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97AEBB">
      <w:pPr>
        <w:spacing w:before="165" w:beforeLines="50" w:line="360" w:lineRule="auto"/>
        <w:jc w:val="center"/>
        <w:rPr>
          <w:rFonts w:ascii="宋体" w:hAnsi="宋体"/>
          <w:color w:val="auto"/>
          <w:sz w:val="52"/>
          <w:szCs w:val="52"/>
          <w:highlight w:val="none"/>
        </w:rPr>
      </w:pPr>
    </w:p>
    <w:p w14:paraId="548B85C1">
      <w:pPr>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南宁市本级政府采购</w:t>
      </w:r>
    </w:p>
    <w:p w14:paraId="16C4C59E">
      <w:pPr>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公开招标文件范本（服务类）</w:t>
      </w:r>
    </w:p>
    <w:p w14:paraId="44A87BD7">
      <w:pPr>
        <w:spacing w:before="165" w:beforeLines="50" w:line="360" w:lineRule="auto"/>
        <w:jc w:val="center"/>
        <w:rPr>
          <w:rFonts w:ascii="宋体" w:hAnsi="宋体"/>
          <w:color w:val="auto"/>
          <w:sz w:val="36"/>
          <w:szCs w:val="36"/>
          <w:highlight w:val="none"/>
        </w:rPr>
      </w:pPr>
    </w:p>
    <w:p w14:paraId="2F357EB4">
      <w:pPr>
        <w:spacing w:before="165" w:beforeLines="50" w:line="360" w:lineRule="auto"/>
        <w:jc w:val="center"/>
        <w:rPr>
          <w:rFonts w:ascii="仿宋_GB2312" w:hAnsi="宋体" w:eastAsia="仿宋_GB2312"/>
          <w:b/>
          <w:color w:val="auto"/>
          <w:sz w:val="48"/>
          <w:szCs w:val="48"/>
          <w:highlight w:val="none"/>
        </w:rPr>
      </w:pPr>
    </w:p>
    <w:p w14:paraId="529FED70">
      <w:pPr>
        <w:spacing w:before="165" w:beforeLines="50" w:line="360" w:lineRule="auto"/>
        <w:jc w:val="center"/>
        <w:rPr>
          <w:rFonts w:ascii="仿宋_GB2312" w:hAnsi="宋体" w:eastAsia="仿宋_GB2312"/>
          <w:b/>
          <w:color w:val="auto"/>
          <w:sz w:val="48"/>
          <w:szCs w:val="48"/>
          <w:highlight w:val="none"/>
        </w:rPr>
      </w:pPr>
    </w:p>
    <w:p w14:paraId="0A84E0CD">
      <w:pPr>
        <w:snapToGrid w:val="0"/>
        <w:spacing w:before="165" w:beforeLines="50" w:line="360" w:lineRule="auto"/>
        <w:jc w:val="center"/>
        <w:rPr>
          <w:rFonts w:ascii="华文新魏" w:hAnsi="宋体" w:eastAsia="华文新魏"/>
          <w:color w:val="auto"/>
          <w:sz w:val="72"/>
          <w:szCs w:val="72"/>
          <w:highlight w:val="none"/>
        </w:rPr>
      </w:pPr>
      <w:r>
        <w:rPr>
          <w:rFonts w:hint="eastAsia" w:ascii="华文新魏" w:hAnsi="宋体" w:eastAsia="华文新魏"/>
          <w:color w:val="auto"/>
          <w:sz w:val="72"/>
          <w:szCs w:val="72"/>
          <w:highlight w:val="none"/>
        </w:rPr>
        <w:t>招 标 文 件</w:t>
      </w:r>
    </w:p>
    <w:p w14:paraId="23A2FD90">
      <w:pPr>
        <w:snapToGrid w:val="0"/>
        <w:spacing w:before="165" w:beforeLines="50" w:line="360" w:lineRule="auto"/>
        <w:jc w:val="center"/>
        <w:rPr>
          <w:rFonts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1AC6F92A">
      <w:pPr>
        <w:snapToGrid w:val="0"/>
        <w:spacing w:before="165" w:beforeLines="50" w:line="360" w:lineRule="auto"/>
        <w:rPr>
          <w:rFonts w:ascii="仿宋_GB2312" w:hAnsi="宋体" w:eastAsia="仿宋_GB2312"/>
          <w:color w:val="auto"/>
          <w:sz w:val="30"/>
          <w:szCs w:val="72"/>
          <w:highlight w:val="none"/>
        </w:rPr>
      </w:pPr>
    </w:p>
    <w:p w14:paraId="022B7F8C">
      <w:pPr>
        <w:snapToGrid w:val="0"/>
        <w:spacing w:before="50" w:after="120" w:line="360" w:lineRule="auto"/>
        <w:ind w:left="2339" w:leftChars="540" w:hanging="1205" w:hangingChars="400"/>
        <w:rPr>
          <w:rFonts w:ascii="仿宋_GB2312" w:eastAsia="仿宋_GB2312"/>
          <w:b/>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eastAsia="仿宋_GB2312"/>
          <w:b/>
          <w:color w:val="auto"/>
          <w:sz w:val="30"/>
          <w:szCs w:val="30"/>
          <w:highlight w:val="none"/>
          <w:lang w:eastAsia="zh-CN"/>
        </w:rPr>
        <w:t>2026年南宁市公安局交通管理支队信息化基础设施运维服务采购</w:t>
      </w:r>
    </w:p>
    <w:p w14:paraId="6BE78BB8">
      <w:pPr>
        <w:snapToGrid w:val="0"/>
        <w:spacing w:before="50" w:after="120" w:line="360" w:lineRule="auto"/>
        <w:ind w:left="2279" w:leftChars="540" w:hanging="1145" w:hangingChars="400"/>
        <w:rPr>
          <w:rFonts w:hint="eastAsia" w:ascii="仿宋_GB2312" w:hAnsi="宋体" w:eastAsia="仿宋_GB2312"/>
          <w:b/>
          <w:color w:val="auto"/>
          <w:sz w:val="30"/>
          <w:szCs w:val="48"/>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eastAsia="仿宋_GB2312"/>
          <w:b/>
          <w:color w:val="auto"/>
          <w:sz w:val="30"/>
          <w:szCs w:val="30"/>
          <w:highlight w:val="none"/>
          <w:lang w:eastAsia="zh-CN"/>
        </w:rPr>
        <w:t xml:space="preserve">NNZC2026-G3-990359-GXRZ  </w:t>
      </w:r>
      <w:r>
        <w:rPr>
          <w:rFonts w:hint="eastAsia" w:ascii="仿宋_GB2312" w:eastAsia="仿宋_GB2312"/>
          <w:b/>
          <w:color w:val="auto"/>
          <w:sz w:val="30"/>
          <w:szCs w:val="30"/>
          <w:highlight w:val="none"/>
          <w:lang w:val="en-US" w:eastAsia="zh-CN"/>
        </w:rPr>
        <w:t xml:space="preserve"> </w:t>
      </w:r>
    </w:p>
    <w:p w14:paraId="5959D909">
      <w:pPr>
        <w:snapToGrid w:val="0"/>
        <w:spacing w:before="50" w:after="120" w:line="360" w:lineRule="auto"/>
        <w:ind w:left="2339" w:leftChars="540" w:hanging="1205" w:hangingChars="400"/>
        <w:rPr>
          <w:rFonts w:hint="eastAsia" w:ascii="仿宋_GB2312" w:eastAsia="仿宋_GB2312"/>
          <w:b/>
          <w:color w:val="auto"/>
          <w:sz w:val="30"/>
          <w:szCs w:val="30"/>
          <w:highlight w:val="none"/>
          <w:lang w:eastAsia="zh-CN"/>
        </w:rPr>
      </w:pPr>
      <w:r>
        <w:rPr>
          <w:rFonts w:hint="eastAsia" w:ascii="仿宋_GB2312" w:hAnsi="宋体" w:eastAsia="仿宋_GB2312"/>
          <w:b/>
          <w:color w:val="auto"/>
          <w:sz w:val="30"/>
          <w:szCs w:val="48"/>
          <w:highlight w:val="none"/>
        </w:rPr>
        <w:t>采购计划文号</w:t>
      </w:r>
      <w:r>
        <w:rPr>
          <w:rFonts w:hint="eastAsia" w:ascii="仿宋_GB2312" w:eastAsia="仿宋_GB2312"/>
          <w:b/>
          <w:color w:val="auto"/>
          <w:sz w:val="30"/>
          <w:szCs w:val="30"/>
          <w:highlight w:val="none"/>
          <w:lang w:eastAsia="zh-CN"/>
        </w:rPr>
        <w:t>: NNZC[2026]2292号</w:t>
      </w:r>
      <w:r>
        <w:rPr>
          <w:rFonts w:hint="eastAsia" w:ascii="仿宋_GB2312" w:eastAsia="仿宋_GB2312"/>
          <w:b/>
          <w:color w:val="auto"/>
          <w:sz w:val="30"/>
          <w:szCs w:val="30"/>
          <w:highlight w:val="none"/>
          <w:lang w:val="en-US" w:eastAsia="zh-CN"/>
        </w:rPr>
        <w:t xml:space="preserve"> </w:t>
      </w:r>
    </w:p>
    <w:p w14:paraId="05665338">
      <w:pPr>
        <w:snapToGrid w:val="0"/>
        <w:spacing w:before="50" w:after="120" w:line="360" w:lineRule="auto"/>
        <w:ind w:left="2279" w:leftChars="540" w:hanging="1145" w:hangingChars="400"/>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 xml:space="preserve">项目所属区划： </w:t>
      </w:r>
      <w:r>
        <w:rPr>
          <w:rFonts w:hint="eastAsia" w:ascii="仿宋_GB2312" w:hAnsi="宋体" w:eastAsia="仿宋_GB2312"/>
          <w:b/>
          <w:bCs/>
          <w:color w:val="auto"/>
          <w:w w:val="95"/>
          <w:sz w:val="30"/>
          <w:szCs w:val="30"/>
          <w:highlight w:val="none"/>
          <w:u w:val="single"/>
        </w:rPr>
        <w:t xml:space="preserve">  南宁市   </w:t>
      </w:r>
    </w:p>
    <w:p w14:paraId="585EA64F">
      <w:pPr>
        <w:snapToGrid w:val="0"/>
        <w:spacing w:before="50" w:after="120"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南宁市公安局交通管理支队</w:t>
      </w:r>
    </w:p>
    <w:p w14:paraId="1A8AC5F4">
      <w:pPr>
        <w:snapToGrid w:val="0"/>
        <w:spacing w:before="50" w:after="120"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采购代理机构：广西瑞真工程造价咨询有限责任公司</w:t>
      </w:r>
    </w:p>
    <w:p w14:paraId="2A361D21">
      <w:pPr>
        <w:snapToGrid w:val="0"/>
        <w:spacing w:before="50" w:after="120" w:line="360" w:lineRule="auto"/>
        <w:ind w:firstLine="841" w:firstLineChars="294"/>
        <w:rPr>
          <w:rFonts w:ascii="仿宋_GB2312" w:hAnsi="宋体" w:eastAsia="仿宋_GB2312"/>
          <w:b/>
          <w:bCs/>
          <w:color w:val="auto"/>
          <w:w w:val="95"/>
          <w:sz w:val="30"/>
          <w:szCs w:val="30"/>
          <w:highlight w:val="none"/>
        </w:rPr>
        <w:sectPr>
          <w:footerReference r:id="rId3" w:type="default"/>
          <w:footerReference r:id="rId4" w:type="even"/>
          <w:pgSz w:w="11906" w:h="16838"/>
          <w:pgMar w:top="1134" w:right="1134" w:bottom="1134" w:left="1134" w:header="720" w:footer="720" w:gutter="0"/>
          <w:pgNumType w:start="1"/>
          <w:cols w:space="720" w:num="1"/>
          <w:docGrid w:type="lines" w:linePitch="331" w:charSpace="0"/>
        </w:sectPr>
      </w:pPr>
      <w:r>
        <w:rPr>
          <w:rFonts w:hint="eastAsia" w:ascii="仿宋_GB2312" w:hAnsi="宋体" w:eastAsia="仿宋_GB2312"/>
          <w:b/>
          <w:bCs/>
          <w:color w:val="auto"/>
          <w:w w:val="95"/>
          <w:sz w:val="30"/>
          <w:szCs w:val="30"/>
          <w:highlight w:val="none"/>
        </w:rPr>
        <w:t xml:space="preserve">                     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月</w:t>
      </w:r>
    </w:p>
    <w:p w14:paraId="221C3849">
      <w:pPr>
        <w:jc w:val="center"/>
        <w:rPr>
          <w:b/>
          <w:color w:val="auto"/>
          <w:sz w:val="48"/>
          <w:szCs w:val="48"/>
          <w:highlight w:val="none"/>
        </w:rPr>
      </w:pPr>
      <w:r>
        <w:rPr>
          <w:rFonts w:hint="eastAsia"/>
          <w:b/>
          <w:color w:val="auto"/>
          <w:sz w:val="48"/>
          <w:szCs w:val="48"/>
          <w:highlight w:val="none"/>
        </w:rPr>
        <w:t>目</w:t>
      </w:r>
      <w:r>
        <w:rPr>
          <w:b/>
          <w:color w:val="auto"/>
          <w:sz w:val="48"/>
          <w:szCs w:val="48"/>
          <w:highlight w:val="none"/>
        </w:rPr>
        <w:t xml:space="preserve">     </w:t>
      </w:r>
      <w:r>
        <w:rPr>
          <w:rFonts w:hint="eastAsia"/>
          <w:b/>
          <w:color w:val="auto"/>
          <w:sz w:val="48"/>
          <w:szCs w:val="48"/>
          <w:highlight w:val="none"/>
        </w:rPr>
        <w:t>录</w:t>
      </w:r>
    </w:p>
    <w:p w14:paraId="73074D40">
      <w:pPr>
        <w:tabs>
          <w:tab w:val="right" w:leader="dot" w:pos="9628"/>
        </w:tabs>
        <w:spacing w:before="360" w:after="360"/>
        <w:jc w:val="left"/>
        <w:rPr>
          <w:rFonts w:ascii="Calibri" w:hAnsi="Calibri"/>
          <w:color w:val="auto"/>
          <w:szCs w:val="22"/>
          <w:highlight w:val="none"/>
        </w:rPr>
      </w:pPr>
      <w:r>
        <w:rPr>
          <w:rFonts w:ascii="Calibri" w:hAnsi="宋体"/>
          <w:color w:val="auto"/>
          <w:sz w:val="28"/>
          <w:szCs w:val="28"/>
          <w:highlight w:val="none"/>
          <w:u w:val="single"/>
        </w:rPr>
        <w:fldChar w:fldCharType="begin"/>
      </w:r>
      <w:r>
        <w:rPr>
          <w:rFonts w:ascii="Calibri" w:hAnsi="宋体"/>
          <w:color w:val="auto"/>
          <w:sz w:val="28"/>
          <w:szCs w:val="28"/>
          <w:highlight w:val="none"/>
          <w:u w:val="single"/>
        </w:rPr>
        <w:instrText xml:space="preserve"> TOC \o "1-3" \h \z \u </w:instrText>
      </w:r>
      <w:r>
        <w:rPr>
          <w:rFonts w:ascii="Calibri" w:hAnsi="宋体"/>
          <w:color w:val="auto"/>
          <w:sz w:val="28"/>
          <w:szCs w:val="28"/>
          <w:highlight w:val="none"/>
          <w:u w:val="single"/>
        </w:rPr>
        <w:fldChar w:fldCharType="separate"/>
      </w:r>
      <w:r>
        <w:rPr>
          <w:color w:val="auto"/>
          <w:highlight w:val="none"/>
        </w:rPr>
        <w:fldChar w:fldCharType="begin"/>
      </w:r>
      <w:r>
        <w:rPr>
          <w:color w:val="auto"/>
          <w:highlight w:val="none"/>
        </w:rPr>
        <w:instrText xml:space="preserve"> HYPERLINK \l "_Toc80092990" </w:instrText>
      </w:r>
      <w:r>
        <w:rPr>
          <w:color w:val="auto"/>
          <w:highlight w:val="none"/>
        </w:rPr>
        <w:fldChar w:fldCharType="separate"/>
      </w:r>
      <w:r>
        <w:rPr>
          <w:rFonts w:hint="eastAsia"/>
          <w:b/>
          <w:bCs/>
          <w:caps/>
          <w:color w:val="auto"/>
          <w:sz w:val="22"/>
          <w:szCs w:val="22"/>
          <w:highlight w:val="none"/>
          <w:u w:val="single"/>
        </w:rPr>
        <w:t>第一章</w:t>
      </w:r>
      <w:r>
        <w:rPr>
          <w:b/>
          <w:bCs/>
          <w:caps/>
          <w:color w:val="auto"/>
          <w:sz w:val="22"/>
          <w:szCs w:val="22"/>
          <w:highlight w:val="none"/>
          <w:u w:val="single"/>
        </w:rPr>
        <w:t xml:space="preserve">  </w:t>
      </w:r>
      <w:r>
        <w:rPr>
          <w:rFonts w:hint="eastAsia"/>
          <w:b/>
          <w:bCs/>
          <w:caps/>
          <w:color w:val="auto"/>
          <w:sz w:val="22"/>
          <w:szCs w:val="22"/>
          <w:highlight w:val="none"/>
          <w:u w:val="single"/>
        </w:rPr>
        <w:t>招标公告</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_Toc80092990 \h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2</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285A6BCA">
      <w:pPr>
        <w:tabs>
          <w:tab w:val="right" w:leader="dot" w:pos="9628"/>
        </w:tabs>
        <w:spacing w:before="360" w:after="360"/>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"_Toc80092991" </w:instrText>
      </w:r>
      <w:r>
        <w:rPr>
          <w:color w:val="auto"/>
          <w:highlight w:val="none"/>
        </w:rPr>
        <w:fldChar w:fldCharType="separate"/>
      </w:r>
      <w:r>
        <w:rPr>
          <w:rFonts w:hint="eastAsia"/>
          <w:b/>
          <w:bCs/>
          <w:caps/>
          <w:color w:val="auto"/>
          <w:sz w:val="22"/>
          <w:szCs w:val="22"/>
          <w:highlight w:val="none"/>
          <w:u w:val="single"/>
        </w:rPr>
        <w:t>第二章</w:t>
      </w:r>
      <w:r>
        <w:rPr>
          <w:b/>
          <w:bCs/>
          <w:caps/>
          <w:color w:val="auto"/>
          <w:sz w:val="22"/>
          <w:szCs w:val="22"/>
          <w:highlight w:val="none"/>
          <w:u w:val="single"/>
        </w:rPr>
        <w:t xml:space="preserve">  </w:t>
      </w:r>
      <w:r>
        <w:rPr>
          <w:rFonts w:hint="eastAsia"/>
          <w:b/>
          <w:bCs/>
          <w:caps/>
          <w:color w:val="auto"/>
          <w:sz w:val="22"/>
          <w:szCs w:val="22"/>
          <w:highlight w:val="none"/>
          <w:u w:val="single"/>
        </w:rPr>
        <w:t>采购需求</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_Toc80092991 \h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6</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246BE929">
      <w:pPr>
        <w:tabs>
          <w:tab w:val="right" w:leader="dot" w:pos="9628"/>
        </w:tabs>
        <w:spacing w:before="360" w:after="360"/>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"_Toc80092992" </w:instrText>
      </w:r>
      <w:r>
        <w:rPr>
          <w:color w:val="auto"/>
          <w:highlight w:val="none"/>
        </w:rPr>
        <w:fldChar w:fldCharType="separate"/>
      </w:r>
      <w:r>
        <w:rPr>
          <w:rFonts w:hint="eastAsia"/>
          <w:b/>
          <w:bCs/>
          <w:caps/>
          <w:color w:val="auto"/>
          <w:sz w:val="22"/>
          <w:szCs w:val="22"/>
          <w:highlight w:val="none"/>
          <w:u w:val="single"/>
        </w:rPr>
        <w:t>第三章</w:t>
      </w:r>
      <w:r>
        <w:rPr>
          <w:b/>
          <w:bCs/>
          <w:caps/>
          <w:color w:val="auto"/>
          <w:sz w:val="22"/>
          <w:szCs w:val="22"/>
          <w:highlight w:val="none"/>
          <w:u w:val="single"/>
        </w:rPr>
        <w:t xml:space="preserve">  </w:t>
      </w:r>
      <w:r>
        <w:rPr>
          <w:rFonts w:hint="eastAsia"/>
          <w:b/>
          <w:bCs/>
          <w:caps/>
          <w:color w:val="auto"/>
          <w:sz w:val="22"/>
          <w:szCs w:val="22"/>
          <w:highlight w:val="none"/>
          <w:u w:val="single"/>
        </w:rPr>
        <w:t>投标人须知</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_Toc80092992 \h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30</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08C826AB">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"_Toc80092993" </w:instrText>
      </w:r>
      <w:r>
        <w:rPr>
          <w:color w:val="auto"/>
          <w:highlight w:val="none"/>
        </w:rPr>
        <w:fldChar w:fldCharType="separate"/>
      </w:r>
      <w:r>
        <w:rPr>
          <w:rFonts w:hint="eastAsia"/>
          <w:b/>
          <w:bCs/>
          <w:smallCaps/>
          <w:color w:val="auto"/>
          <w:sz w:val="22"/>
          <w:szCs w:val="22"/>
          <w:highlight w:val="none"/>
          <w:u w:val="single"/>
        </w:rPr>
        <w:t>第一节</w:t>
      </w:r>
      <w:r>
        <w:rPr>
          <w:b/>
          <w:bCs/>
          <w:smallCaps/>
          <w:color w:val="auto"/>
          <w:sz w:val="22"/>
          <w:szCs w:val="22"/>
          <w:highlight w:val="none"/>
          <w:u w:val="single"/>
        </w:rPr>
        <w:t xml:space="preserve"> </w:t>
      </w:r>
      <w:r>
        <w:rPr>
          <w:rFonts w:hint="eastAsia"/>
          <w:b/>
          <w:bCs/>
          <w:smallCaps/>
          <w:color w:val="auto"/>
          <w:sz w:val="22"/>
          <w:szCs w:val="22"/>
          <w:highlight w:val="none"/>
          <w:u w:val="single"/>
        </w:rPr>
        <w:t>投标人须知前附表</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_Toc80092993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31</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79557E1B">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"_Toc80092994" </w:instrText>
      </w:r>
      <w:r>
        <w:rPr>
          <w:color w:val="auto"/>
          <w:highlight w:val="none"/>
        </w:rPr>
        <w:fldChar w:fldCharType="separate"/>
      </w:r>
      <w:r>
        <w:rPr>
          <w:rFonts w:hint="eastAsia" w:ascii="Calibri" w:hAnsi="Calibri"/>
          <w:b/>
          <w:bCs/>
          <w:smallCaps/>
          <w:color w:val="auto"/>
          <w:sz w:val="22"/>
          <w:szCs w:val="22"/>
          <w:highlight w:val="none"/>
          <w:u w:val="single"/>
        </w:rPr>
        <w:t>第二节</w:t>
      </w:r>
      <w:r>
        <w:rPr>
          <w:rFonts w:ascii="Calibri" w:hAnsi="Calibri"/>
          <w:b/>
          <w:bCs/>
          <w:smallCaps/>
          <w:color w:val="auto"/>
          <w:sz w:val="22"/>
          <w:szCs w:val="22"/>
          <w:highlight w:val="none"/>
          <w:u w:val="single"/>
        </w:rPr>
        <w:t xml:space="preserve"> </w:t>
      </w:r>
      <w:r>
        <w:rPr>
          <w:rFonts w:hint="eastAsia" w:ascii="Calibri" w:hAnsi="Calibri"/>
          <w:b/>
          <w:bCs/>
          <w:smallCaps/>
          <w:color w:val="auto"/>
          <w:sz w:val="22"/>
          <w:szCs w:val="22"/>
          <w:highlight w:val="none"/>
          <w:u w:val="single"/>
        </w:rPr>
        <w:t>投标人须知正文</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_Toc80092994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36</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35CAA369">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"_Toc80092995" </w:instrText>
      </w:r>
      <w:r>
        <w:rPr>
          <w:color w:val="auto"/>
          <w:highlight w:val="none"/>
        </w:rPr>
        <w:fldChar w:fldCharType="separate"/>
      </w:r>
      <w:r>
        <w:rPr>
          <w:rFonts w:hint="eastAsia" w:ascii="Calibri" w:hAnsi="Calibri"/>
          <w:smallCaps/>
          <w:color w:val="auto"/>
          <w:sz w:val="22"/>
          <w:szCs w:val="22"/>
          <w:highlight w:val="none"/>
          <w:u w:val="single"/>
        </w:rPr>
        <w:t>一、总</w:t>
      </w:r>
      <w:r>
        <w:rPr>
          <w:rFonts w:ascii="Calibri" w:hAnsi="Calibri"/>
          <w:smallCaps/>
          <w:color w:val="auto"/>
          <w:sz w:val="22"/>
          <w:szCs w:val="22"/>
          <w:highlight w:val="none"/>
          <w:u w:val="single"/>
        </w:rPr>
        <w:t xml:space="preserve">  </w:t>
      </w:r>
      <w:r>
        <w:rPr>
          <w:rFonts w:hint="eastAsia" w:ascii="Calibri" w:hAnsi="Calibri"/>
          <w:smallCaps/>
          <w:color w:val="auto"/>
          <w:sz w:val="22"/>
          <w:szCs w:val="22"/>
          <w:highlight w:val="none"/>
          <w:u w:val="single"/>
        </w:rPr>
        <w:t>则</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_Toc80092995 \h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36</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28D22F33">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"_Toc80092996" </w:instrText>
      </w:r>
      <w:r>
        <w:rPr>
          <w:color w:val="auto"/>
          <w:highlight w:val="none"/>
        </w:rPr>
        <w:fldChar w:fldCharType="separate"/>
      </w:r>
      <w:r>
        <w:rPr>
          <w:rFonts w:hint="eastAsia" w:ascii="Calibri" w:hAnsi="Calibri"/>
          <w:smallCaps/>
          <w:color w:val="auto"/>
          <w:sz w:val="22"/>
          <w:szCs w:val="22"/>
          <w:highlight w:val="none"/>
          <w:u w:val="single"/>
        </w:rPr>
        <w:t>二、招标文件</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_Toc80092996 \h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39</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32947B8E">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"_Toc80092997" </w:instrText>
      </w:r>
      <w:r>
        <w:rPr>
          <w:color w:val="auto"/>
          <w:highlight w:val="none"/>
        </w:rPr>
        <w:fldChar w:fldCharType="separate"/>
      </w:r>
      <w:r>
        <w:rPr>
          <w:rFonts w:hint="eastAsia" w:ascii="Calibri" w:hAnsi="Calibri"/>
          <w:smallCaps/>
          <w:color w:val="auto"/>
          <w:sz w:val="22"/>
          <w:szCs w:val="22"/>
          <w:highlight w:val="none"/>
          <w:u w:val="single"/>
        </w:rPr>
        <w:t>三、投标文件的编制</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_Toc80092997 \h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40</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65721C66">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"_Toc80092998" </w:instrText>
      </w:r>
      <w:r>
        <w:rPr>
          <w:color w:val="auto"/>
          <w:highlight w:val="none"/>
        </w:rPr>
        <w:fldChar w:fldCharType="separate"/>
      </w:r>
      <w:r>
        <w:rPr>
          <w:rFonts w:hint="eastAsia" w:ascii="Calibri" w:hAnsi="Calibri"/>
          <w:smallCaps/>
          <w:color w:val="auto"/>
          <w:sz w:val="22"/>
          <w:szCs w:val="22"/>
          <w:highlight w:val="none"/>
          <w:u w:val="single"/>
        </w:rPr>
        <w:t>四、开</w:t>
      </w:r>
      <w:r>
        <w:rPr>
          <w:rFonts w:ascii="Calibri" w:hAnsi="Calibri"/>
          <w:smallCaps/>
          <w:color w:val="auto"/>
          <w:sz w:val="22"/>
          <w:szCs w:val="22"/>
          <w:highlight w:val="none"/>
          <w:u w:val="single"/>
        </w:rPr>
        <w:t xml:space="preserve">    </w:t>
      </w:r>
      <w:r>
        <w:rPr>
          <w:rFonts w:hint="eastAsia" w:ascii="Calibri" w:hAnsi="Calibri"/>
          <w:smallCaps/>
          <w:color w:val="auto"/>
          <w:sz w:val="22"/>
          <w:szCs w:val="22"/>
          <w:highlight w:val="none"/>
          <w:u w:val="single"/>
        </w:rPr>
        <w:t>标</w:t>
      </w:r>
      <w:bookmarkStart w:id="0" w:name="_Hlt80093052"/>
      <w:r>
        <w:rPr>
          <w:rFonts w:ascii="Calibri" w:hAnsi="Calibri"/>
          <w:smallCaps/>
          <w:color w:val="auto"/>
          <w:sz w:val="22"/>
          <w:szCs w:val="22"/>
          <w:highlight w:val="none"/>
        </w:rPr>
        <w:tab/>
      </w:r>
      <w:bookmarkEnd w:id="0"/>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_Toc80092998 \h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42</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051F69EE">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"_Toc80092999" </w:instrText>
      </w:r>
      <w:r>
        <w:rPr>
          <w:color w:val="auto"/>
          <w:highlight w:val="none"/>
        </w:rPr>
        <w:fldChar w:fldCharType="separate"/>
      </w:r>
      <w:r>
        <w:rPr>
          <w:rFonts w:hint="eastAsia" w:ascii="Calibri" w:hAnsi="Calibri"/>
          <w:smallCaps/>
          <w:color w:val="auto"/>
          <w:sz w:val="22"/>
          <w:szCs w:val="22"/>
          <w:highlight w:val="none"/>
          <w:u w:val="single"/>
        </w:rPr>
        <w:t>五、资格审查</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_Toc80092999 \h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43</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7616C8FB">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"_Toc80093000" </w:instrText>
      </w:r>
      <w:r>
        <w:rPr>
          <w:color w:val="auto"/>
          <w:highlight w:val="none"/>
        </w:rPr>
        <w:fldChar w:fldCharType="separate"/>
      </w:r>
      <w:r>
        <w:rPr>
          <w:rFonts w:hint="eastAsia" w:ascii="Calibri" w:hAnsi="Calibri"/>
          <w:smallCaps/>
          <w:color w:val="auto"/>
          <w:sz w:val="22"/>
          <w:szCs w:val="22"/>
          <w:highlight w:val="none"/>
          <w:u w:val="single"/>
        </w:rPr>
        <w:t>六、评</w:t>
      </w:r>
      <w:r>
        <w:rPr>
          <w:rFonts w:ascii="Calibri" w:hAnsi="Calibri"/>
          <w:smallCaps/>
          <w:color w:val="auto"/>
          <w:sz w:val="22"/>
          <w:szCs w:val="22"/>
          <w:highlight w:val="none"/>
          <w:u w:val="single"/>
        </w:rPr>
        <w:t xml:space="preserve">   </w:t>
      </w:r>
      <w:r>
        <w:rPr>
          <w:rFonts w:hint="eastAsia" w:ascii="Calibri" w:hAnsi="Calibri"/>
          <w:smallCaps/>
          <w:color w:val="auto"/>
          <w:sz w:val="22"/>
          <w:szCs w:val="22"/>
          <w:highlight w:val="none"/>
          <w:u w:val="single"/>
        </w:rPr>
        <w:t>标</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_Toc80093000 \h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44</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54086F63">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"_Toc80093001" </w:instrText>
      </w:r>
      <w:r>
        <w:rPr>
          <w:color w:val="auto"/>
          <w:highlight w:val="none"/>
        </w:rPr>
        <w:fldChar w:fldCharType="separate"/>
      </w:r>
      <w:r>
        <w:rPr>
          <w:rFonts w:hint="eastAsia" w:ascii="Calibri" w:hAnsi="Calibri"/>
          <w:smallCaps/>
          <w:color w:val="auto"/>
          <w:sz w:val="22"/>
          <w:szCs w:val="22"/>
          <w:highlight w:val="none"/>
          <w:u w:val="single"/>
        </w:rPr>
        <w:t>七、中标和合同</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_Toc80093001 \h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45</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737D7727">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"_Toc80093002" </w:instrText>
      </w:r>
      <w:r>
        <w:rPr>
          <w:color w:val="auto"/>
          <w:highlight w:val="none"/>
        </w:rPr>
        <w:fldChar w:fldCharType="separate"/>
      </w:r>
      <w:r>
        <w:rPr>
          <w:rFonts w:hint="eastAsia" w:ascii="Calibri" w:hAnsi="Calibri"/>
          <w:smallCaps/>
          <w:color w:val="auto"/>
          <w:sz w:val="22"/>
          <w:szCs w:val="22"/>
          <w:highlight w:val="none"/>
          <w:u w:val="single"/>
        </w:rPr>
        <w:t>九、其他事项</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_Toc80093002 \h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50</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719661AB">
      <w:pPr>
        <w:tabs>
          <w:tab w:val="right" w:leader="dot" w:pos="9628"/>
        </w:tabs>
        <w:spacing w:before="360" w:after="360"/>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"_Toc80093003" </w:instrText>
      </w:r>
      <w:r>
        <w:rPr>
          <w:color w:val="auto"/>
          <w:highlight w:val="none"/>
        </w:rPr>
        <w:fldChar w:fldCharType="separate"/>
      </w:r>
      <w:r>
        <w:rPr>
          <w:rFonts w:hint="eastAsia"/>
          <w:b/>
          <w:bCs/>
          <w:caps/>
          <w:color w:val="auto"/>
          <w:sz w:val="22"/>
          <w:szCs w:val="22"/>
          <w:highlight w:val="none"/>
          <w:u w:val="single"/>
        </w:rPr>
        <w:t>第四章</w:t>
      </w:r>
      <w:r>
        <w:rPr>
          <w:b/>
          <w:bCs/>
          <w:caps/>
          <w:color w:val="auto"/>
          <w:sz w:val="22"/>
          <w:szCs w:val="22"/>
          <w:highlight w:val="none"/>
          <w:u w:val="single"/>
        </w:rPr>
        <w:t xml:space="preserve">  </w:t>
      </w:r>
      <w:r>
        <w:rPr>
          <w:rFonts w:hint="eastAsia"/>
          <w:b/>
          <w:bCs/>
          <w:caps/>
          <w:color w:val="auto"/>
          <w:sz w:val="22"/>
          <w:szCs w:val="22"/>
          <w:highlight w:val="none"/>
          <w:u w:val="single"/>
        </w:rPr>
        <w:t>评标方法</w:t>
      </w:r>
      <w:bookmarkStart w:id="1" w:name="_Hlt80698806"/>
      <w:r>
        <w:rPr>
          <w:rFonts w:hint="eastAsia"/>
          <w:b/>
          <w:bCs/>
          <w:caps/>
          <w:color w:val="auto"/>
          <w:sz w:val="22"/>
          <w:szCs w:val="22"/>
          <w:highlight w:val="none"/>
          <w:u w:val="single"/>
        </w:rPr>
        <w:t>及</w:t>
      </w:r>
      <w:bookmarkEnd w:id="1"/>
      <w:r>
        <w:rPr>
          <w:rFonts w:hint="eastAsia"/>
          <w:b/>
          <w:bCs/>
          <w:caps/>
          <w:color w:val="auto"/>
          <w:sz w:val="22"/>
          <w:szCs w:val="22"/>
          <w:highlight w:val="none"/>
          <w:u w:val="single"/>
        </w:rPr>
        <w:t>评分标准</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_Toc80093003 \h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52</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40774599">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"_Toc80093004" </w:instrText>
      </w:r>
      <w:r>
        <w:rPr>
          <w:color w:val="auto"/>
          <w:highlight w:val="none"/>
        </w:rPr>
        <w:fldChar w:fldCharType="separate"/>
      </w:r>
      <w:r>
        <w:rPr>
          <w:rFonts w:hint="eastAsia"/>
          <w:b/>
          <w:bCs/>
          <w:smallCaps/>
          <w:color w:val="auto"/>
          <w:sz w:val="22"/>
          <w:szCs w:val="22"/>
          <w:highlight w:val="none"/>
          <w:u w:val="single"/>
        </w:rPr>
        <w:t>第一节</w:t>
      </w:r>
      <w:r>
        <w:rPr>
          <w:b/>
          <w:bCs/>
          <w:smallCaps/>
          <w:color w:val="auto"/>
          <w:sz w:val="22"/>
          <w:szCs w:val="22"/>
          <w:highlight w:val="none"/>
          <w:u w:val="single"/>
        </w:rPr>
        <w:t xml:space="preserve"> </w:t>
      </w:r>
      <w:r>
        <w:rPr>
          <w:rFonts w:hint="eastAsia"/>
          <w:b/>
          <w:bCs/>
          <w:smallCaps/>
          <w:color w:val="auto"/>
          <w:sz w:val="22"/>
          <w:szCs w:val="22"/>
          <w:highlight w:val="none"/>
          <w:u w:val="single"/>
        </w:rPr>
        <w:t>评标方法</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_Toc80093004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52</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17CE3723">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"_Toc80093005" </w:instrText>
      </w:r>
      <w:r>
        <w:rPr>
          <w:color w:val="auto"/>
          <w:highlight w:val="none"/>
        </w:rPr>
        <w:fldChar w:fldCharType="separate"/>
      </w:r>
      <w:r>
        <w:rPr>
          <w:rFonts w:hint="eastAsia"/>
          <w:b/>
          <w:bCs/>
          <w:smallCaps/>
          <w:color w:val="auto"/>
          <w:sz w:val="22"/>
          <w:szCs w:val="22"/>
          <w:highlight w:val="none"/>
          <w:u w:val="single"/>
        </w:rPr>
        <w:t>第二节</w:t>
      </w:r>
      <w:r>
        <w:rPr>
          <w:b/>
          <w:bCs/>
          <w:smallCaps/>
          <w:color w:val="auto"/>
          <w:sz w:val="22"/>
          <w:szCs w:val="22"/>
          <w:highlight w:val="none"/>
          <w:u w:val="single"/>
        </w:rPr>
        <w:t xml:space="preserve"> </w:t>
      </w:r>
      <w:r>
        <w:rPr>
          <w:rFonts w:hint="eastAsia"/>
          <w:b/>
          <w:bCs/>
          <w:smallCaps/>
          <w:color w:val="auto"/>
          <w:sz w:val="22"/>
          <w:szCs w:val="22"/>
          <w:highlight w:val="none"/>
          <w:u w:val="single"/>
        </w:rPr>
        <w:t>评标程序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_Toc80093005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52</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6EDC9752">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"_Toc80093006" </w:instrText>
      </w:r>
      <w:r>
        <w:rPr>
          <w:color w:val="auto"/>
          <w:highlight w:val="none"/>
        </w:rPr>
        <w:fldChar w:fldCharType="separate"/>
      </w:r>
      <w:r>
        <w:rPr>
          <w:rFonts w:hint="eastAsia" w:ascii="Calibri" w:hAnsi="Calibri"/>
          <w:b/>
          <w:bCs/>
          <w:smallCaps/>
          <w:color w:val="auto"/>
          <w:sz w:val="22"/>
          <w:szCs w:val="22"/>
          <w:highlight w:val="none"/>
          <w:u w:val="single"/>
        </w:rPr>
        <w:t>第三节</w:t>
      </w:r>
      <w:r>
        <w:rPr>
          <w:rFonts w:ascii="Calibri" w:hAnsi="Calibri"/>
          <w:b/>
          <w:bCs/>
          <w:smallCaps/>
          <w:color w:val="auto"/>
          <w:sz w:val="22"/>
          <w:szCs w:val="22"/>
          <w:highlight w:val="none"/>
          <w:u w:val="single"/>
        </w:rPr>
        <w:t xml:space="preserve"> </w:t>
      </w:r>
      <w:r>
        <w:rPr>
          <w:rFonts w:hint="eastAsia" w:ascii="Calibri" w:hAnsi="Calibri"/>
          <w:b/>
          <w:bCs/>
          <w:smallCaps/>
          <w:color w:val="auto"/>
          <w:sz w:val="22"/>
          <w:szCs w:val="22"/>
          <w:highlight w:val="none"/>
          <w:u w:val="single"/>
        </w:rPr>
        <w:t>评分标准</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_Toc80093006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55</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7FF80F65">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"_Toc80093007" </w:instrText>
      </w:r>
      <w:r>
        <w:rPr>
          <w:color w:val="auto"/>
          <w:highlight w:val="none"/>
        </w:rPr>
        <w:fldChar w:fldCharType="separate"/>
      </w:r>
      <w:r>
        <w:rPr>
          <w:rFonts w:hint="eastAsia" w:ascii="Calibri" w:hAnsi="Calibri"/>
          <w:b/>
          <w:bCs/>
          <w:smallCaps/>
          <w:color w:val="auto"/>
          <w:sz w:val="22"/>
          <w:szCs w:val="22"/>
          <w:highlight w:val="none"/>
          <w:u w:val="single"/>
        </w:rPr>
        <w:t>第四节</w:t>
      </w:r>
      <w:r>
        <w:rPr>
          <w:rFonts w:ascii="Calibri" w:hAnsi="Calibri"/>
          <w:b/>
          <w:bCs/>
          <w:smallCaps/>
          <w:color w:val="auto"/>
          <w:sz w:val="22"/>
          <w:szCs w:val="22"/>
          <w:highlight w:val="none"/>
          <w:u w:val="single"/>
        </w:rPr>
        <w:t xml:space="preserve"> </w:t>
      </w:r>
      <w:r>
        <w:rPr>
          <w:rFonts w:hint="eastAsia" w:ascii="Calibri" w:hAnsi="Calibri"/>
          <w:b/>
          <w:bCs/>
          <w:smallCaps/>
          <w:color w:val="auto"/>
          <w:sz w:val="22"/>
          <w:szCs w:val="22"/>
          <w:highlight w:val="none"/>
          <w:u w:val="single"/>
        </w:rPr>
        <w:t>中标候选人推荐原则</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_Toc80093007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56</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5D36D94C">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"_Toc80093008" </w:instrText>
      </w:r>
      <w:r>
        <w:rPr>
          <w:color w:val="auto"/>
          <w:highlight w:val="none"/>
        </w:rPr>
        <w:fldChar w:fldCharType="separate"/>
      </w:r>
      <w:r>
        <w:rPr>
          <w:rFonts w:hint="eastAsia" w:ascii="Calibri" w:hAnsi="Calibri"/>
          <w:b/>
          <w:bCs/>
          <w:smallCaps/>
          <w:color w:val="auto"/>
          <w:sz w:val="22"/>
          <w:szCs w:val="22"/>
          <w:highlight w:val="none"/>
          <w:u w:val="single"/>
        </w:rPr>
        <w:t>第五节</w:t>
      </w:r>
      <w:r>
        <w:rPr>
          <w:rFonts w:ascii="Calibri" w:hAnsi="Calibri"/>
          <w:b/>
          <w:bCs/>
          <w:smallCaps/>
          <w:color w:val="auto"/>
          <w:sz w:val="22"/>
          <w:szCs w:val="22"/>
          <w:highlight w:val="none"/>
          <w:u w:val="single"/>
        </w:rPr>
        <w:t xml:space="preserve"> </w:t>
      </w:r>
      <w:r>
        <w:rPr>
          <w:rFonts w:hint="eastAsia" w:ascii="Calibri" w:hAnsi="Calibri"/>
          <w:b/>
          <w:bCs/>
          <w:smallCaps/>
          <w:color w:val="auto"/>
          <w:sz w:val="22"/>
          <w:szCs w:val="22"/>
          <w:highlight w:val="none"/>
          <w:u w:val="single"/>
        </w:rPr>
        <w:t>评标报告</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_Toc80093008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60</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29A8E981">
      <w:pPr>
        <w:tabs>
          <w:tab w:val="right" w:leader="dot" w:pos="9628"/>
        </w:tabs>
        <w:spacing w:before="360" w:after="360"/>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"_Toc80093009" </w:instrText>
      </w:r>
      <w:r>
        <w:rPr>
          <w:color w:val="auto"/>
          <w:highlight w:val="none"/>
        </w:rPr>
        <w:fldChar w:fldCharType="separate"/>
      </w:r>
      <w:r>
        <w:rPr>
          <w:rFonts w:hint="eastAsia"/>
          <w:b/>
          <w:bCs/>
          <w:caps/>
          <w:color w:val="auto"/>
          <w:sz w:val="22"/>
          <w:szCs w:val="22"/>
          <w:highlight w:val="none"/>
          <w:u w:val="single"/>
        </w:rPr>
        <w:t>第五章</w:t>
      </w:r>
      <w:r>
        <w:rPr>
          <w:b/>
          <w:bCs/>
          <w:caps/>
          <w:color w:val="auto"/>
          <w:sz w:val="22"/>
          <w:szCs w:val="22"/>
          <w:highlight w:val="none"/>
          <w:u w:val="single"/>
        </w:rPr>
        <w:t xml:space="preserve"> </w:t>
      </w:r>
      <w:r>
        <w:rPr>
          <w:rFonts w:hint="eastAsia"/>
          <w:b/>
          <w:bCs/>
          <w:caps/>
          <w:color w:val="auto"/>
          <w:sz w:val="22"/>
          <w:szCs w:val="22"/>
          <w:highlight w:val="none"/>
          <w:u w:val="single"/>
        </w:rPr>
        <w:t>拟签订的合同文本</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_Toc80093009 \h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61</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250E7164">
      <w:pPr>
        <w:tabs>
          <w:tab w:val="right" w:leader="dot" w:pos="9628"/>
        </w:tabs>
        <w:spacing w:before="360" w:after="360"/>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"_Toc80093010" </w:instrText>
      </w:r>
      <w:r>
        <w:rPr>
          <w:color w:val="auto"/>
          <w:highlight w:val="none"/>
        </w:rPr>
        <w:fldChar w:fldCharType="separate"/>
      </w:r>
      <w:r>
        <w:rPr>
          <w:rFonts w:hint="eastAsia"/>
          <w:b/>
          <w:bCs/>
          <w:caps/>
          <w:color w:val="auto"/>
          <w:sz w:val="22"/>
          <w:szCs w:val="22"/>
          <w:highlight w:val="none"/>
          <w:u w:val="single"/>
        </w:rPr>
        <w:t>第六章</w:t>
      </w:r>
      <w:r>
        <w:rPr>
          <w:b/>
          <w:bCs/>
          <w:caps/>
          <w:color w:val="auto"/>
          <w:sz w:val="22"/>
          <w:szCs w:val="22"/>
          <w:highlight w:val="none"/>
          <w:u w:val="single"/>
        </w:rPr>
        <w:t xml:space="preserve"> </w:t>
      </w:r>
      <w:r>
        <w:rPr>
          <w:rFonts w:hint="eastAsia"/>
          <w:b/>
          <w:bCs/>
          <w:caps/>
          <w:color w:val="auto"/>
          <w:sz w:val="22"/>
          <w:szCs w:val="22"/>
          <w:highlight w:val="none"/>
          <w:u w:val="single"/>
        </w:rPr>
        <w:t>投标文件格式</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_Toc80093010 \h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78</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02DE1B12">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"_Toc80093011" </w:instrText>
      </w:r>
      <w:r>
        <w:rPr>
          <w:color w:val="auto"/>
          <w:highlight w:val="none"/>
        </w:rPr>
        <w:fldChar w:fldCharType="separate"/>
      </w:r>
      <w:r>
        <w:rPr>
          <w:rFonts w:hint="eastAsia" w:ascii="Calibri" w:hAnsi="宋体"/>
          <w:b/>
          <w:bCs/>
          <w:smallCaps/>
          <w:color w:val="auto"/>
          <w:sz w:val="22"/>
          <w:szCs w:val="22"/>
          <w:highlight w:val="none"/>
          <w:u w:val="single"/>
        </w:rPr>
        <w:t>第一节</w:t>
      </w:r>
      <w:r>
        <w:rPr>
          <w:rFonts w:ascii="Calibri" w:hAnsi="宋体"/>
          <w:b/>
          <w:bCs/>
          <w:smallCaps/>
          <w:color w:val="auto"/>
          <w:sz w:val="22"/>
          <w:szCs w:val="22"/>
          <w:highlight w:val="none"/>
          <w:u w:val="single"/>
        </w:rPr>
        <w:t xml:space="preserve"> </w:t>
      </w:r>
      <w:r>
        <w:rPr>
          <w:rFonts w:hint="eastAsia" w:ascii="Calibri" w:hAnsi="宋体"/>
          <w:b/>
          <w:bCs/>
          <w:smallCaps/>
          <w:color w:val="auto"/>
          <w:sz w:val="22"/>
          <w:szCs w:val="22"/>
          <w:highlight w:val="none"/>
          <w:u w:val="single"/>
        </w:rPr>
        <w:t>投标文件外层包装封面格式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_Toc80093011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79</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63B221C3">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"_Toc80093012" </w:instrText>
      </w:r>
      <w:r>
        <w:rPr>
          <w:color w:val="auto"/>
          <w:highlight w:val="none"/>
        </w:rPr>
        <w:fldChar w:fldCharType="separate"/>
      </w:r>
      <w:r>
        <w:rPr>
          <w:rFonts w:hint="eastAsia" w:ascii="Calibri" w:hAnsi="宋体"/>
          <w:b/>
          <w:bCs/>
          <w:smallCaps/>
          <w:color w:val="auto"/>
          <w:sz w:val="22"/>
          <w:szCs w:val="22"/>
          <w:highlight w:val="none"/>
          <w:u w:val="single"/>
        </w:rPr>
        <w:t>第二节</w:t>
      </w:r>
      <w:r>
        <w:rPr>
          <w:rFonts w:ascii="Calibri" w:hAnsi="宋体"/>
          <w:b/>
          <w:bCs/>
          <w:smallCaps/>
          <w:color w:val="auto"/>
          <w:sz w:val="22"/>
          <w:szCs w:val="22"/>
          <w:highlight w:val="none"/>
          <w:u w:val="single"/>
        </w:rPr>
        <w:t xml:space="preserve"> </w:t>
      </w:r>
      <w:r>
        <w:rPr>
          <w:rFonts w:hint="eastAsia" w:ascii="Calibri" w:hAnsi="宋体"/>
          <w:b/>
          <w:bCs/>
          <w:smallCaps/>
          <w:color w:val="auto"/>
          <w:sz w:val="22"/>
          <w:szCs w:val="22"/>
          <w:highlight w:val="none"/>
          <w:u w:val="single"/>
        </w:rPr>
        <w:t>资格证明文件格式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_Toc80093012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80</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4E75FF68">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"_Toc80093013" </w:instrText>
      </w:r>
      <w:r>
        <w:rPr>
          <w:color w:val="auto"/>
          <w:highlight w:val="none"/>
        </w:rPr>
        <w:fldChar w:fldCharType="separate"/>
      </w:r>
      <w:r>
        <w:rPr>
          <w:rFonts w:hint="eastAsia" w:ascii="Calibri" w:hAnsi="宋体"/>
          <w:b/>
          <w:bCs/>
          <w:smallCaps/>
          <w:color w:val="auto"/>
          <w:sz w:val="22"/>
          <w:szCs w:val="22"/>
          <w:highlight w:val="none"/>
          <w:u w:val="single"/>
        </w:rPr>
        <w:t>第三节</w:t>
      </w:r>
      <w:r>
        <w:rPr>
          <w:rFonts w:ascii="Calibri" w:hAnsi="宋体"/>
          <w:b/>
          <w:bCs/>
          <w:smallCaps/>
          <w:color w:val="auto"/>
          <w:sz w:val="22"/>
          <w:szCs w:val="22"/>
          <w:highlight w:val="none"/>
          <w:u w:val="single"/>
        </w:rPr>
        <w:t xml:space="preserve"> </w:t>
      </w:r>
      <w:r>
        <w:rPr>
          <w:rFonts w:hint="eastAsia" w:ascii="Calibri" w:hAnsi="宋体"/>
          <w:b/>
          <w:bCs/>
          <w:smallCaps/>
          <w:color w:val="auto"/>
          <w:sz w:val="22"/>
          <w:szCs w:val="22"/>
          <w:highlight w:val="none"/>
          <w:u w:val="single"/>
        </w:rPr>
        <w:t>商务文件格式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_Toc80093013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87</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3257D553">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"_Toc80093014" </w:instrText>
      </w:r>
      <w:r>
        <w:rPr>
          <w:color w:val="auto"/>
          <w:highlight w:val="none"/>
        </w:rPr>
        <w:fldChar w:fldCharType="separate"/>
      </w:r>
      <w:r>
        <w:rPr>
          <w:rFonts w:hint="eastAsia" w:ascii="Calibri" w:hAnsi="宋体"/>
          <w:b/>
          <w:bCs/>
          <w:smallCaps/>
          <w:color w:val="auto"/>
          <w:sz w:val="22"/>
          <w:szCs w:val="22"/>
          <w:highlight w:val="none"/>
          <w:u w:val="single"/>
        </w:rPr>
        <w:t>第四节</w:t>
      </w:r>
      <w:r>
        <w:rPr>
          <w:rFonts w:ascii="Calibri" w:hAnsi="宋体"/>
          <w:b/>
          <w:bCs/>
          <w:smallCaps/>
          <w:color w:val="auto"/>
          <w:sz w:val="22"/>
          <w:szCs w:val="22"/>
          <w:highlight w:val="none"/>
          <w:u w:val="single"/>
        </w:rPr>
        <w:t xml:space="preserve"> </w:t>
      </w:r>
      <w:r>
        <w:rPr>
          <w:rFonts w:hint="eastAsia" w:ascii="Calibri" w:hAnsi="宋体"/>
          <w:b/>
          <w:bCs/>
          <w:smallCaps/>
          <w:color w:val="auto"/>
          <w:sz w:val="22"/>
          <w:szCs w:val="22"/>
          <w:highlight w:val="none"/>
          <w:u w:val="single"/>
        </w:rPr>
        <w:t>技术文件格式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_Toc80093014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96</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15676E08">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"_Toc80093015" </w:instrText>
      </w:r>
      <w:r>
        <w:rPr>
          <w:color w:val="auto"/>
          <w:highlight w:val="none"/>
        </w:rPr>
        <w:fldChar w:fldCharType="separate"/>
      </w:r>
      <w:r>
        <w:rPr>
          <w:rFonts w:hint="eastAsia" w:ascii="Calibri" w:hAnsi="宋体"/>
          <w:b/>
          <w:bCs/>
          <w:smallCaps/>
          <w:color w:val="auto"/>
          <w:sz w:val="22"/>
          <w:szCs w:val="22"/>
          <w:highlight w:val="none"/>
          <w:u w:val="single"/>
        </w:rPr>
        <w:t>第五节</w:t>
      </w:r>
      <w:r>
        <w:rPr>
          <w:rFonts w:ascii="Calibri" w:hAnsi="宋体"/>
          <w:b/>
          <w:bCs/>
          <w:smallCaps/>
          <w:color w:val="auto"/>
          <w:sz w:val="22"/>
          <w:szCs w:val="22"/>
          <w:highlight w:val="none"/>
          <w:u w:val="single"/>
        </w:rPr>
        <w:t xml:space="preserve"> </w:t>
      </w:r>
      <w:r>
        <w:rPr>
          <w:rFonts w:hint="eastAsia" w:ascii="Calibri" w:hAnsi="宋体"/>
          <w:b/>
          <w:bCs/>
          <w:smallCaps/>
          <w:color w:val="auto"/>
          <w:sz w:val="22"/>
          <w:szCs w:val="22"/>
          <w:highlight w:val="none"/>
          <w:u w:val="single"/>
        </w:rPr>
        <w:t>报价文件格式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_Toc80093015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101</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1717B641">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"_Toc80093016" </w:instrText>
      </w:r>
      <w:r>
        <w:rPr>
          <w:color w:val="auto"/>
          <w:highlight w:val="none"/>
        </w:rPr>
        <w:fldChar w:fldCharType="separate"/>
      </w:r>
      <w:r>
        <w:rPr>
          <w:rFonts w:hint="eastAsia" w:ascii="宋体" w:hAnsi="宋体"/>
          <w:b/>
          <w:bCs/>
          <w:smallCaps/>
          <w:color w:val="auto"/>
          <w:sz w:val="22"/>
          <w:szCs w:val="22"/>
          <w:highlight w:val="none"/>
          <w:u w:val="single"/>
        </w:rPr>
        <w:t>第六节</w:t>
      </w:r>
      <w:r>
        <w:rPr>
          <w:rFonts w:ascii="宋体" w:hAnsi="宋体"/>
          <w:b/>
          <w:bCs/>
          <w:smallCaps/>
          <w:color w:val="auto"/>
          <w:sz w:val="22"/>
          <w:szCs w:val="22"/>
          <w:highlight w:val="none"/>
          <w:u w:val="single"/>
        </w:rPr>
        <w:t xml:space="preserve"> </w:t>
      </w:r>
      <w:r>
        <w:rPr>
          <w:rFonts w:hint="eastAsia" w:ascii="宋体" w:hAnsi="宋体"/>
          <w:b/>
          <w:bCs/>
          <w:smallCaps/>
          <w:color w:val="auto"/>
          <w:sz w:val="22"/>
          <w:szCs w:val="22"/>
          <w:highlight w:val="none"/>
          <w:u w:val="single"/>
        </w:rPr>
        <w:t>其他文书、文件格式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_Toc80093016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107</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6D3A4814">
      <w:pPr>
        <w:tabs>
          <w:tab w:val="right" w:leader="dot" w:pos="9628"/>
        </w:tabs>
        <w:spacing w:before="360" w:after="360"/>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"_Toc80093017" </w:instrText>
      </w:r>
      <w:r>
        <w:rPr>
          <w:color w:val="auto"/>
          <w:highlight w:val="none"/>
        </w:rPr>
        <w:fldChar w:fldCharType="separate"/>
      </w:r>
      <w:r>
        <w:rPr>
          <w:rFonts w:hint="eastAsia"/>
          <w:b/>
          <w:bCs/>
          <w:caps/>
          <w:color w:val="auto"/>
          <w:sz w:val="22"/>
          <w:szCs w:val="22"/>
          <w:highlight w:val="none"/>
          <w:u w:val="single"/>
        </w:rPr>
        <w:t>第七章</w:t>
      </w:r>
      <w:r>
        <w:rPr>
          <w:b/>
          <w:bCs/>
          <w:caps/>
          <w:color w:val="auto"/>
          <w:sz w:val="22"/>
          <w:szCs w:val="22"/>
          <w:highlight w:val="none"/>
          <w:u w:val="single"/>
        </w:rPr>
        <w:t xml:space="preserve"> </w:t>
      </w:r>
      <w:r>
        <w:rPr>
          <w:rFonts w:hint="eastAsia"/>
          <w:b/>
          <w:bCs/>
          <w:caps/>
          <w:color w:val="auto"/>
          <w:sz w:val="22"/>
          <w:szCs w:val="22"/>
          <w:highlight w:val="none"/>
          <w:u w:val="single"/>
        </w:rPr>
        <w:t>质疑、投诉证明材料格式</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_Toc80093017 \h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110</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1916D953">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"_Toc80093018" </w:instrText>
      </w:r>
      <w:r>
        <w:rPr>
          <w:color w:val="auto"/>
          <w:highlight w:val="none"/>
        </w:rPr>
        <w:fldChar w:fldCharType="separate"/>
      </w:r>
      <w:r>
        <w:rPr>
          <w:rFonts w:hint="eastAsia" w:ascii="宋体" w:hAnsi="宋体"/>
          <w:b/>
          <w:bCs/>
          <w:smallCaps/>
          <w:color w:val="auto"/>
          <w:sz w:val="22"/>
          <w:szCs w:val="22"/>
          <w:highlight w:val="none"/>
          <w:u w:val="single"/>
        </w:rPr>
        <w:t>第一节</w:t>
      </w:r>
      <w:r>
        <w:rPr>
          <w:rFonts w:ascii="宋体" w:hAnsi="宋体"/>
          <w:b/>
          <w:bCs/>
          <w:smallCaps/>
          <w:color w:val="auto"/>
          <w:sz w:val="22"/>
          <w:szCs w:val="22"/>
          <w:highlight w:val="none"/>
          <w:u w:val="single"/>
        </w:rPr>
        <w:t xml:space="preserve"> </w:t>
      </w:r>
      <w:r>
        <w:rPr>
          <w:rFonts w:hint="eastAsia" w:ascii="宋体" w:hAnsi="宋体"/>
          <w:b/>
          <w:bCs/>
          <w:smallCaps/>
          <w:color w:val="auto"/>
          <w:sz w:val="22"/>
          <w:szCs w:val="22"/>
          <w:highlight w:val="none"/>
          <w:u w:val="single"/>
        </w:rPr>
        <w:t>质疑函（格式）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_Toc80093018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111</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619307A6">
      <w:pPr>
        <w:tabs>
          <w:tab w:val="right" w:leader="dot" w:pos="9628"/>
        </w:tabs>
        <w:jc w:val="left"/>
        <w:rPr>
          <w:rFonts w:ascii="Calibri" w:hAnsi="Calibri"/>
          <w:color w:val="auto"/>
          <w:szCs w:val="22"/>
          <w:highlight w:val="none"/>
        </w:rPr>
      </w:pPr>
      <w:r>
        <w:rPr>
          <w:color w:val="auto"/>
          <w:highlight w:val="none"/>
        </w:rPr>
        <w:fldChar w:fldCharType="begin"/>
      </w:r>
      <w:r>
        <w:rPr>
          <w:color w:val="auto"/>
          <w:highlight w:val="none"/>
        </w:rPr>
        <w:instrText xml:space="preserve"> HYPERLINK \l "_Toc80093019" </w:instrText>
      </w:r>
      <w:r>
        <w:rPr>
          <w:color w:val="auto"/>
          <w:highlight w:val="none"/>
        </w:rPr>
        <w:fldChar w:fldCharType="separate"/>
      </w:r>
      <w:r>
        <w:rPr>
          <w:rFonts w:hint="eastAsia" w:ascii="宋体" w:hAnsi="宋体"/>
          <w:b/>
          <w:bCs/>
          <w:smallCaps/>
          <w:color w:val="auto"/>
          <w:sz w:val="22"/>
          <w:szCs w:val="22"/>
          <w:highlight w:val="none"/>
          <w:u w:val="single"/>
        </w:rPr>
        <w:t>第二节</w:t>
      </w:r>
      <w:r>
        <w:rPr>
          <w:rFonts w:ascii="宋体" w:hAnsi="宋体"/>
          <w:b/>
          <w:bCs/>
          <w:smallCaps/>
          <w:color w:val="auto"/>
          <w:sz w:val="22"/>
          <w:szCs w:val="22"/>
          <w:highlight w:val="none"/>
          <w:u w:val="single"/>
        </w:rPr>
        <w:t xml:space="preserve"> </w:t>
      </w:r>
      <w:r>
        <w:rPr>
          <w:rFonts w:hint="eastAsia" w:ascii="宋体" w:hAnsi="宋体"/>
          <w:b/>
          <w:bCs/>
          <w:smallCaps/>
          <w:color w:val="auto"/>
          <w:sz w:val="22"/>
          <w:szCs w:val="22"/>
          <w:highlight w:val="none"/>
          <w:u w:val="single"/>
        </w:rPr>
        <w:t>投诉书（格式）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_Toc80093019 \h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114</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25C89FDC">
      <w:pPr>
        <w:jc w:val="center"/>
        <w:rPr>
          <w:rFonts w:ascii="宋体" w:hAnsi="宋体"/>
          <w:b/>
          <w:color w:val="auto"/>
          <w:sz w:val="36"/>
          <w:szCs w:val="36"/>
          <w:highlight w:val="none"/>
        </w:rPr>
      </w:pPr>
      <w:r>
        <w:rPr>
          <w:rFonts w:ascii="Calibri" w:hAnsi="宋体"/>
          <w:b/>
          <w:bCs/>
          <w:caps/>
          <w:color w:val="auto"/>
          <w:sz w:val="28"/>
          <w:szCs w:val="28"/>
          <w:highlight w:val="none"/>
          <w:u w:val="single"/>
        </w:rPr>
        <w:fldChar w:fldCharType="end"/>
      </w:r>
      <w:r>
        <w:rPr>
          <w:rFonts w:ascii="宋体" w:hAnsi="Courier New"/>
          <w:color w:val="auto"/>
          <w:szCs w:val="20"/>
          <w:highlight w:val="none"/>
        </w:rPr>
        <w:tab/>
      </w:r>
      <w:bookmarkStart w:id="2" w:name="_Toc80092990"/>
      <w:bookmarkStart w:id="3" w:name="_Toc532545041"/>
      <w:r>
        <w:rPr>
          <w:rFonts w:hint="eastAsia"/>
          <w:b/>
          <w:color w:val="auto"/>
          <w:sz w:val="36"/>
          <w:szCs w:val="20"/>
          <w:highlight w:val="none"/>
        </w:rPr>
        <w:t>第一章</w:t>
      </w:r>
      <w:r>
        <w:rPr>
          <w:b/>
          <w:color w:val="auto"/>
          <w:sz w:val="36"/>
          <w:szCs w:val="20"/>
          <w:highlight w:val="none"/>
        </w:rPr>
        <w:t xml:space="preserve">  </w:t>
      </w:r>
      <w:r>
        <w:rPr>
          <w:rFonts w:hint="eastAsia"/>
          <w:b/>
          <w:color w:val="auto"/>
          <w:sz w:val="36"/>
          <w:szCs w:val="20"/>
          <w:highlight w:val="none"/>
        </w:rPr>
        <w:t>招标公告</w:t>
      </w:r>
      <w:bookmarkEnd w:id="2"/>
      <w:bookmarkEnd w:id="3"/>
    </w:p>
    <w:p w14:paraId="4542DD3D">
      <w:pPr>
        <w:spacing w:line="340" w:lineRule="exact"/>
        <w:jc w:val="center"/>
        <w:rPr>
          <w:b/>
          <w:color w:val="auto"/>
          <w:sz w:val="30"/>
          <w:szCs w:val="30"/>
          <w:highlight w:val="none"/>
        </w:rPr>
      </w:pPr>
      <w:r>
        <w:rPr>
          <w:rFonts w:hint="eastAsia"/>
          <w:b/>
          <w:color w:val="auto"/>
          <w:sz w:val="30"/>
          <w:szCs w:val="30"/>
          <w:highlight w:val="none"/>
        </w:rPr>
        <w:t>公开招标公告</w:t>
      </w:r>
    </w:p>
    <w:p w14:paraId="1DD6E367">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3CC401CD">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420" w:lineRule="exact"/>
        <w:ind w:firstLine="525" w:firstLineChars="250"/>
        <w:rPr>
          <w:rFonts w:ascii="宋体" w:hAnsi="宋体"/>
          <w:color w:val="auto"/>
          <w:szCs w:val="21"/>
          <w:highlight w:val="none"/>
          <w:u w:val="single"/>
        </w:rPr>
      </w:pPr>
      <w:r>
        <w:rPr>
          <w:rFonts w:hint="eastAsia" w:ascii="宋体" w:hAnsi="宋体"/>
          <w:color w:val="auto"/>
          <w:szCs w:val="21"/>
          <w:highlight w:val="none"/>
          <w:u w:val="single"/>
          <w:lang w:eastAsia="zh-CN"/>
        </w:rPr>
        <w:t>2026年南宁市公安局交通管理支队信息化基础设施运维服务采购</w:t>
      </w:r>
      <w:r>
        <w:rPr>
          <w:rFonts w:hint="eastAsia" w:ascii="宋体" w:hAnsi="宋体"/>
          <w:color w:val="auto"/>
          <w:szCs w:val="21"/>
          <w:highlight w:val="none"/>
        </w:rPr>
        <w:t xml:space="preserve">招标项目的潜在投标人应在广西政府采购云平台（ </w:t>
      </w:r>
      <w:r>
        <w:rPr>
          <w:color w:val="auto"/>
          <w:highlight w:val="none"/>
        </w:rPr>
        <w:fldChar w:fldCharType="begin"/>
      </w:r>
      <w:r>
        <w:rPr>
          <w:color w:val="auto"/>
          <w:highlight w:val="none"/>
        </w:rPr>
        <w:instrText xml:space="preserve"> HYPERLINK "https://www.gcy.zfcg.gxzf.gov.cn/）获取（下载）招标文件，并于2024年%20%20月" </w:instrText>
      </w:r>
      <w:r>
        <w:rPr>
          <w:color w:val="auto"/>
          <w:highlight w:val="none"/>
        </w:rPr>
        <w:fldChar w:fldCharType="separate"/>
      </w:r>
      <w:r>
        <w:rPr>
          <w:rStyle w:val="37"/>
          <w:rFonts w:hint="eastAsia" w:ascii="宋体" w:hAnsi="宋体" w:cs="宋体"/>
          <w:color w:val="auto"/>
          <w:kern w:val="0"/>
          <w:szCs w:val="21"/>
          <w:highlight w:val="none"/>
        </w:rPr>
        <w:t>https://www.gcy.zfcg.gxzf.gov.cn/</w:t>
      </w:r>
      <w:r>
        <w:rPr>
          <w:rStyle w:val="37"/>
          <w:rFonts w:hint="eastAsia" w:ascii="宋体" w:hAnsi="宋体"/>
          <w:color w:val="auto"/>
          <w:highlight w:val="none"/>
        </w:rPr>
        <w:t>）获取（下载）招标文件，并于</w:t>
      </w:r>
      <w:r>
        <w:rPr>
          <w:rStyle w:val="37"/>
          <w:rFonts w:ascii="宋体" w:hAnsi="宋体"/>
          <w:color w:val="auto"/>
          <w:highlight w:val="none"/>
        </w:rPr>
        <w:t>202</w:t>
      </w:r>
      <w:r>
        <w:rPr>
          <w:rStyle w:val="37"/>
          <w:rFonts w:hint="eastAsia" w:ascii="宋体" w:hAnsi="宋体"/>
          <w:color w:val="auto"/>
          <w:highlight w:val="none"/>
          <w:lang w:val="en-US" w:eastAsia="zh-CN"/>
        </w:rPr>
        <w:t>6</w:t>
      </w:r>
      <w:r>
        <w:rPr>
          <w:rStyle w:val="37"/>
          <w:rFonts w:hint="eastAsia" w:ascii="宋体" w:hAnsi="宋体"/>
          <w:color w:val="auto"/>
          <w:highlight w:val="none"/>
        </w:rPr>
        <w:t>年</w:t>
      </w:r>
      <w:r>
        <w:rPr>
          <w:rStyle w:val="37"/>
          <w:rFonts w:hint="eastAsia" w:ascii="宋体" w:hAnsi="宋体"/>
          <w:color w:val="auto"/>
          <w:szCs w:val="21"/>
          <w:highlight w:val="none"/>
          <w:lang w:val="en-US" w:eastAsia="zh-CN"/>
        </w:rPr>
        <w:t>7</w:t>
      </w:r>
      <w:r>
        <w:rPr>
          <w:rStyle w:val="37"/>
          <w:rFonts w:hint="eastAsia" w:ascii="宋体" w:hAnsi="宋体"/>
          <w:color w:val="auto"/>
          <w:szCs w:val="21"/>
          <w:highlight w:val="none"/>
        </w:rPr>
        <w:t>月</w:t>
      </w:r>
      <w:r>
        <w:rPr>
          <w:rStyle w:val="37"/>
          <w:rFonts w:hint="eastAsia" w:ascii="宋体" w:hAnsi="宋体"/>
          <w:color w:val="auto"/>
          <w:szCs w:val="21"/>
          <w:highlight w:val="none"/>
        </w:rPr>
        <w:fldChar w:fldCharType="end"/>
      </w:r>
      <w:r>
        <w:rPr>
          <w:rFonts w:hint="eastAsia" w:ascii="宋体" w:hAnsi="宋体"/>
          <w:color w:val="auto"/>
          <w:highlight w:val="none"/>
          <w:u w:val="single"/>
          <w:lang w:val="en-US" w:eastAsia="zh-CN"/>
        </w:rPr>
        <w:t>2</w:t>
      </w:r>
      <w:r>
        <w:rPr>
          <w:rFonts w:hint="eastAsia" w:ascii="宋体" w:hAnsi="宋体"/>
          <w:color w:val="auto"/>
          <w:szCs w:val="21"/>
          <w:highlight w:val="none"/>
          <w:u w:val="single"/>
        </w:rPr>
        <w:t>日9</w:t>
      </w:r>
      <w:r>
        <w:rPr>
          <w:rFonts w:hint="eastAsia" w:ascii="宋体" w:hAnsi="宋体"/>
          <w:bCs/>
          <w:color w:val="auto"/>
          <w:szCs w:val="21"/>
          <w:highlight w:val="none"/>
          <w:u w:val="single"/>
        </w:rPr>
        <w:t>点30分</w:t>
      </w:r>
      <w:r>
        <w:rPr>
          <w:rFonts w:ascii="宋体" w:hAnsi="宋体"/>
          <w:bCs/>
          <w:color w:val="auto"/>
          <w:szCs w:val="21"/>
          <w:highlight w:val="none"/>
          <w:u w:val="single"/>
        </w:rPr>
        <w:t>00</w:t>
      </w:r>
      <w:r>
        <w:rPr>
          <w:rFonts w:hint="eastAsia" w:ascii="宋体" w:hAnsi="宋体"/>
          <w:bCs/>
          <w:color w:val="auto"/>
          <w:szCs w:val="21"/>
          <w:highlight w:val="none"/>
          <w:u w:val="single"/>
        </w:rPr>
        <w:t>秒</w:t>
      </w:r>
      <w:r>
        <w:rPr>
          <w:rFonts w:hint="eastAsia" w:ascii="宋体" w:hAnsi="宋体"/>
          <w:bCs/>
          <w:color w:val="auto"/>
          <w:szCs w:val="21"/>
          <w:highlight w:val="none"/>
        </w:rPr>
        <w:t>（北京时间）前</w:t>
      </w:r>
      <w:r>
        <w:rPr>
          <w:rFonts w:hint="eastAsia" w:ascii="宋体" w:hAnsi="宋体"/>
          <w:color w:val="auto"/>
          <w:szCs w:val="21"/>
          <w:highlight w:val="none"/>
        </w:rPr>
        <w:t>递交（上传）投标文件。</w:t>
      </w:r>
    </w:p>
    <w:p w14:paraId="694D7AE4">
      <w:pPr>
        <w:keepNext w:val="0"/>
        <w:keepLines w:val="0"/>
        <w:pageBreakBefore w:val="0"/>
        <w:kinsoku/>
        <w:overflowPunct/>
        <w:topLinePunct w:val="0"/>
        <w:autoSpaceDE/>
        <w:autoSpaceDN/>
        <w:bidi w:val="0"/>
        <w:adjustRightInd/>
        <w:spacing w:line="420" w:lineRule="exact"/>
        <w:rPr>
          <w:rFonts w:ascii="黑体" w:hAnsi="黑体" w:eastAsia="黑体"/>
          <w:b/>
          <w:bCs/>
          <w:color w:val="auto"/>
          <w:sz w:val="24"/>
          <w:highlight w:val="none"/>
        </w:rPr>
      </w:pPr>
      <w:bookmarkStart w:id="4" w:name="_Toc28359079"/>
      <w:bookmarkStart w:id="5" w:name="_Toc28359002"/>
      <w:bookmarkStart w:id="6" w:name="_Toc35393621"/>
      <w:bookmarkStart w:id="7" w:name="_Toc35393790"/>
      <w:bookmarkStart w:id="8" w:name="_Hlk24379207"/>
      <w:r>
        <w:rPr>
          <w:rFonts w:hint="eastAsia" w:ascii="黑体" w:hAnsi="黑体" w:eastAsia="黑体"/>
          <w:b/>
          <w:bCs/>
          <w:color w:val="auto"/>
          <w:sz w:val="24"/>
          <w:highlight w:val="none"/>
        </w:rPr>
        <w:t>一、项目基本情况</w:t>
      </w:r>
      <w:bookmarkEnd w:id="4"/>
      <w:bookmarkEnd w:id="5"/>
      <w:bookmarkEnd w:id="6"/>
      <w:bookmarkEnd w:id="7"/>
    </w:p>
    <w:p w14:paraId="1547DE5C">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项目编号：NNZC2026-G3-990359-GXRZ </w:t>
      </w:r>
    </w:p>
    <w:p w14:paraId="4C6C30B7">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采购计划文号: NNZC[2026]2292号</w:t>
      </w:r>
    </w:p>
    <w:p w14:paraId="37A60920">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u w:val="single"/>
        </w:rPr>
      </w:pPr>
      <w:r>
        <w:rPr>
          <w:rFonts w:hint="eastAsia" w:ascii="宋体" w:hAnsi="宋体"/>
          <w:color w:val="auto"/>
          <w:szCs w:val="21"/>
          <w:highlight w:val="none"/>
        </w:rPr>
        <w:t>项目名称：</w:t>
      </w:r>
      <w:bookmarkEnd w:id="8"/>
      <w:r>
        <w:rPr>
          <w:rFonts w:hint="eastAsia"/>
          <w:color w:val="auto"/>
          <w:highlight w:val="none"/>
          <w:u w:val="none"/>
          <w:lang w:eastAsia="zh-CN"/>
        </w:rPr>
        <w:t>2026年南宁市公安局交通管理支队信息化基础设施运维服务采购</w:t>
      </w:r>
    </w:p>
    <w:p w14:paraId="7B9B4672">
      <w:pPr>
        <w:keepNext w:val="0"/>
        <w:keepLines w:val="0"/>
        <w:pageBreakBefore w:val="0"/>
        <w:kinsoku/>
        <w:overflowPunct/>
        <w:topLinePunct w:val="0"/>
        <w:autoSpaceDE/>
        <w:autoSpaceDN/>
        <w:bidi w:val="0"/>
        <w:adjustRightInd/>
        <w:spacing w:line="420" w:lineRule="exact"/>
        <w:ind w:firstLine="420" w:firstLineChars="200"/>
        <w:rPr>
          <w:rFonts w:ascii="宋体" w:hAnsi="宋体" w:cs="宋体"/>
          <w:color w:val="auto"/>
          <w:kern w:val="0"/>
          <w:sz w:val="24"/>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200</w:t>
      </w:r>
      <w:r>
        <w:rPr>
          <w:rFonts w:ascii="宋体" w:hAnsi="宋体"/>
          <w:color w:val="auto"/>
          <w:szCs w:val="21"/>
          <w:highlight w:val="none"/>
        </w:rPr>
        <w:t>0000.00</w:t>
      </w:r>
      <w:r>
        <w:rPr>
          <w:rFonts w:hint="eastAsia" w:ascii="宋体" w:hAnsi="宋体"/>
          <w:color w:val="auto"/>
          <w:szCs w:val="21"/>
          <w:highlight w:val="none"/>
        </w:rPr>
        <w:t>元</w:t>
      </w:r>
    </w:p>
    <w:p w14:paraId="4D180EBE">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200</w:t>
      </w:r>
      <w:r>
        <w:rPr>
          <w:rFonts w:ascii="宋体" w:hAnsi="宋体"/>
          <w:color w:val="auto"/>
          <w:szCs w:val="21"/>
          <w:highlight w:val="none"/>
        </w:rPr>
        <w:t>0000.00</w:t>
      </w:r>
      <w:r>
        <w:rPr>
          <w:rFonts w:hint="eastAsia" w:ascii="宋体" w:hAnsi="宋体"/>
          <w:color w:val="auto"/>
          <w:szCs w:val="21"/>
          <w:highlight w:val="none"/>
        </w:rPr>
        <w:t>元</w:t>
      </w:r>
    </w:p>
    <w:p w14:paraId="26FE031D">
      <w:pPr>
        <w:keepNext w:val="0"/>
        <w:keepLines w:val="0"/>
        <w:pageBreakBefore w:val="0"/>
        <w:kinsoku/>
        <w:overflowPunct/>
        <w:topLinePunct w:val="0"/>
        <w:autoSpaceDE/>
        <w:autoSpaceDN/>
        <w:bidi w:val="0"/>
        <w:adjustRightInd/>
        <w:spacing w:line="420" w:lineRule="exact"/>
        <w:ind w:firstLine="420" w:firstLineChars="200"/>
        <w:rPr>
          <w:color w:val="auto"/>
          <w:highlight w:val="none"/>
        </w:rPr>
      </w:pPr>
      <w:r>
        <w:rPr>
          <w:rFonts w:hint="eastAsia" w:ascii="宋体" w:hAnsi="宋体"/>
          <w:color w:val="auto"/>
          <w:szCs w:val="21"/>
          <w:highlight w:val="none"/>
        </w:rPr>
        <w:t>采购需求：</w:t>
      </w:r>
    </w:p>
    <w:tbl>
      <w:tblPr>
        <w:tblStyle w:val="32"/>
        <w:tblW w:w="88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3402"/>
        <w:gridCol w:w="851"/>
        <w:gridCol w:w="992"/>
        <w:gridCol w:w="2977"/>
      </w:tblGrid>
      <w:tr w14:paraId="71D6F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75" w:type="dxa"/>
            <w:tcBorders>
              <w:top w:val="single" w:color="auto" w:sz="4" w:space="0"/>
              <w:left w:val="single" w:color="auto" w:sz="4" w:space="0"/>
              <w:bottom w:val="single" w:color="auto" w:sz="4" w:space="0"/>
              <w:right w:val="single" w:color="auto" w:sz="4" w:space="0"/>
            </w:tcBorders>
            <w:vAlign w:val="center"/>
          </w:tcPr>
          <w:p w14:paraId="6E388CE1">
            <w:pPr>
              <w:keepNext w:val="0"/>
              <w:keepLines w:val="0"/>
              <w:pageBreakBefore w:val="0"/>
              <w:kinsoku/>
              <w:overflowPunct/>
              <w:topLinePunct w:val="0"/>
              <w:autoSpaceDE/>
              <w:autoSpaceDN/>
              <w:bidi w:val="0"/>
              <w:adjustRightInd/>
              <w:snapToGrid w:val="0"/>
              <w:spacing w:line="420" w:lineRule="exact"/>
              <w:jc w:val="left"/>
              <w:rPr>
                <w:rFonts w:ascii="宋体" w:hAnsi="宋体"/>
                <w:color w:val="auto"/>
                <w:szCs w:val="21"/>
                <w:highlight w:val="none"/>
              </w:rPr>
            </w:pPr>
            <w:r>
              <w:rPr>
                <w:rFonts w:hint="eastAsia" w:ascii="宋体" w:hAnsi="宋体"/>
                <w:color w:val="auto"/>
                <w:szCs w:val="21"/>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34B78764">
            <w:pPr>
              <w:keepNext w:val="0"/>
              <w:keepLines w:val="0"/>
              <w:pageBreakBefore w:val="0"/>
              <w:kinsoku/>
              <w:overflowPunct/>
              <w:topLinePunct w:val="0"/>
              <w:autoSpaceDE/>
              <w:autoSpaceDN/>
              <w:bidi w:val="0"/>
              <w:adjustRightInd/>
              <w:snapToGrid w:val="0"/>
              <w:spacing w:line="42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851" w:type="dxa"/>
            <w:tcBorders>
              <w:top w:val="single" w:color="auto" w:sz="4" w:space="0"/>
              <w:left w:val="single" w:color="auto" w:sz="4" w:space="0"/>
              <w:bottom w:val="single" w:color="auto" w:sz="4" w:space="0"/>
              <w:right w:val="single" w:color="auto" w:sz="4" w:space="0"/>
            </w:tcBorders>
            <w:vAlign w:val="center"/>
          </w:tcPr>
          <w:p w14:paraId="3732CFF5">
            <w:pPr>
              <w:keepNext w:val="0"/>
              <w:keepLines w:val="0"/>
              <w:pageBreakBefore w:val="0"/>
              <w:kinsoku/>
              <w:overflowPunct/>
              <w:topLinePunct w:val="0"/>
              <w:autoSpaceDE/>
              <w:autoSpaceDN/>
              <w:bidi w:val="0"/>
              <w:adjustRightInd/>
              <w:snapToGrid w:val="0"/>
              <w:spacing w:line="420" w:lineRule="exact"/>
              <w:ind w:left="-2" w:leftChars="-1" w:firstLine="31" w:firstLineChars="15"/>
              <w:jc w:val="center"/>
              <w:rPr>
                <w:rFonts w:ascii="宋体" w:hAnsi="宋体"/>
                <w:color w:val="auto"/>
                <w:szCs w:val="21"/>
                <w:highlight w:val="none"/>
              </w:rPr>
            </w:pPr>
            <w:r>
              <w:rPr>
                <w:rFonts w:hint="eastAsia" w:ascii="宋体" w:hAnsi="宋体"/>
                <w:color w:val="auto"/>
                <w:szCs w:val="21"/>
                <w:highlight w:val="none"/>
              </w:rPr>
              <w:t>数量</w:t>
            </w:r>
          </w:p>
        </w:tc>
        <w:tc>
          <w:tcPr>
            <w:tcW w:w="992" w:type="dxa"/>
            <w:tcBorders>
              <w:top w:val="single" w:color="auto" w:sz="4" w:space="0"/>
              <w:left w:val="single" w:color="auto" w:sz="4" w:space="0"/>
              <w:bottom w:val="single" w:color="auto" w:sz="4" w:space="0"/>
              <w:right w:val="single" w:color="auto" w:sz="4" w:space="0"/>
            </w:tcBorders>
            <w:vAlign w:val="center"/>
          </w:tcPr>
          <w:p w14:paraId="66FC24CB">
            <w:pPr>
              <w:keepNext w:val="0"/>
              <w:keepLines w:val="0"/>
              <w:pageBreakBefore w:val="0"/>
              <w:kinsoku/>
              <w:overflowPunct/>
              <w:topLinePunct w:val="0"/>
              <w:autoSpaceDE/>
              <w:autoSpaceDN/>
              <w:bidi w:val="0"/>
              <w:adjustRightInd/>
              <w:snapToGrid w:val="0"/>
              <w:spacing w:line="420" w:lineRule="exact"/>
              <w:jc w:val="center"/>
              <w:rPr>
                <w:rFonts w:ascii="宋体" w:hAnsi="宋体"/>
                <w:color w:val="auto"/>
                <w:szCs w:val="21"/>
                <w:highlight w:val="none"/>
              </w:rPr>
            </w:pPr>
            <w:r>
              <w:rPr>
                <w:rFonts w:hint="eastAsia" w:ascii="宋体" w:hAnsi="宋体"/>
                <w:color w:val="auto"/>
                <w:szCs w:val="21"/>
                <w:highlight w:val="none"/>
              </w:rPr>
              <w:t>单位</w:t>
            </w:r>
          </w:p>
        </w:tc>
        <w:tc>
          <w:tcPr>
            <w:tcW w:w="2977" w:type="dxa"/>
            <w:tcBorders>
              <w:top w:val="single" w:color="auto" w:sz="4" w:space="0"/>
              <w:left w:val="single" w:color="auto" w:sz="4" w:space="0"/>
              <w:bottom w:val="single" w:color="auto" w:sz="4" w:space="0"/>
              <w:right w:val="single" w:color="auto" w:sz="4" w:space="0"/>
            </w:tcBorders>
            <w:vAlign w:val="center"/>
          </w:tcPr>
          <w:p w14:paraId="792462A8">
            <w:pPr>
              <w:keepNext w:val="0"/>
              <w:keepLines w:val="0"/>
              <w:pageBreakBefore w:val="0"/>
              <w:kinsoku/>
              <w:overflowPunct/>
              <w:topLinePunct w:val="0"/>
              <w:autoSpaceDE/>
              <w:autoSpaceDN/>
              <w:bidi w:val="0"/>
              <w:adjustRightInd/>
              <w:snapToGrid w:val="0"/>
              <w:spacing w:line="420" w:lineRule="exact"/>
              <w:jc w:val="left"/>
              <w:rPr>
                <w:rFonts w:ascii="宋体" w:hAnsi="宋体"/>
                <w:color w:val="auto"/>
                <w:szCs w:val="21"/>
                <w:highlight w:val="none"/>
              </w:rPr>
            </w:pPr>
            <w:r>
              <w:rPr>
                <w:rFonts w:hint="eastAsia" w:ascii="宋体" w:hAnsi="宋体"/>
                <w:color w:val="auto"/>
                <w:szCs w:val="21"/>
                <w:highlight w:val="none"/>
              </w:rPr>
              <w:t>简要技术需求或者服务要求</w:t>
            </w:r>
          </w:p>
        </w:tc>
      </w:tr>
      <w:tr w14:paraId="75FCA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5B8B119">
            <w:pPr>
              <w:keepNext w:val="0"/>
              <w:keepLines w:val="0"/>
              <w:pageBreakBefore w:val="0"/>
              <w:widowControl/>
              <w:kinsoku/>
              <w:overflowPunct/>
              <w:topLinePunct w:val="0"/>
              <w:autoSpaceDE/>
              <w:autoSpaceDN/>
              <w:bidi w:val="0"/>
              <w:adjustRightInd/>
              <w:spacing w:line="420" w:lineRule="exact"/>
              <w:jc w:val="center"/>
              <w:rPr>
                <w:color w:val="auto"/>
                <w:highlight w:val="none"/>
              </w:rPr>
            </w:pPr>
            <w:r>
              <w:rPr>
                <w:rFonts w:hint="eastAsia" w:ascii="宋体" w:hAnsi="宋体" w:cs="宋体"/>
                <w:color w:val="auto"/>
                <w:szCs w:val="21"/>
              </w:rPr>
              <w:t>1</w:t>
            </w:r>
          </w:p>
        </w:tc>
        <w:tc>
          <w:tcPr>
            <w:tcW w:w="3402" w:type="dxa"/>
            <w:tcBorders>
              <w:top w:val="single" w:color="auto" w:sz="4" w:space="0"/>
              <w:left w:val="single" w:color="auto" w:sz="4" w:space="0"/>
              <w:bottom w:val="single" w:color="auto" w:sz="4" w:space="0"/>
              <w:right w:val="single" w:color="auto" w:sz="4" w:space="0"/>
            </w:tcBorders>
            <w:vAlign w:val="center"/>
          </w:tcPr>
          <w:p w14:paraId="133B17C8">
            <w:pPr>
              <w:keepNext w:val="0"/>
              <w:keepLines w:val="0"/>
              <w:pageBreakBefore w:val="0"/>
              <w:widowControl/>
              <w:kinsoku/>
              <w:overflowPunct/>
              <w:topLinePunct w:val="0"/>
              <w:autoSpaceDE/>
              <w:autoSpaceDN/>
              <w:bidi w:val="0"/>
              <w:adjustRightInd/>
              <w:spacing w:line="420" w:lineRule="exact"/>
              <w:jc w:val="center"/>
              <w:rPr>
                <w:color w:val="auto"/>
                <w:highlight w:val="none"/>
              </w:rPr>
            </w:pPr>
            <w:r>
              <w:rPr>
                <w:rFonts w:hint="eastAsia" w:ascii="宋体" w:hAnsi="宋体" w:cs="宋体"/>
                <w:bCs/>
                <w:color w:val="auto"/>
                <w:szCs w:val="21"/>
              </w:rPr>
              <w:t>存储设备维护服务</w:t>
            </w:r>
          </w:p>
        </w:tc>
        <w:tc>
          <w:tcPr>
            <w:tcW w:w="851" w:type="dxa"/>
            <w:tcBorders>
              <w:top w:val="single" w:color="auto" w:sz="4" w:space="0"/>
              <w:left w:val="single" w:color="auto" w:sz="4" w:space="0"/>
              <w:bottom w:val="single" w:color="auto" w:sz="4" w:space="0"/>
              <w:right w:val="single" w:color="auto" w:sz="4" w:space="0"/>
            </w:tcBorders>
            <w:vAlign w:val="center"/>
          </w:tcPr>
          <w:p w14:paraId="13B11C61">
            <w:pPr>
              <w:keepNext w:val="0"/>
              <w:keepLines w:val="0"/>
              <w:pageBreakBefore w:val="0"/>
              <w:kinsoku/>
              <w:wordWrap w:val="0"/>
              <w:overflowPunct/>
              <w:topLinePunct w:val="0"/>
              <w:autoSpaceDE/>
              <w:autoSpaceDN/>
              <w:bidi w:val="0"/>
              <w:adjustRightInd/>
              <w:snapToGrid w:val="0"/>
              <w:spacing w:line="420" w:lineRule="exact"/>
              <w:jc w:val="center"/>
              <w:rPr>
                <w:rFonts w:ascii="宋体" w:hAnsi="宋体" w:cs="宋体"/>
                <w:color w:val="auto"/>
                <w:szCs w:val="21"/>
                <w:highlight w:val="none"/>
              </w:rPr>
            </w:pPr>
            <w:r>
              <w:rPr>
                <w:rFonts w:hint="eastAsia" w:ascii="宋体" w:hAnsi="宋体"/>
                <w:color w:val="auto"/>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14:paraId="0576818C">
            <w:pPr>
              <w:keepNext w:val="0"/>
              <w:keepLines w:val="0"/>
              <w:pageBreakBefore w:val="0"/>
              <w:kinsoku/>
              <w:overflowPunct/>
              <w:topLinePunct w:val="0"/>
              <w:autoSpaceDE/>
              <w:autoSpaceDN/>
              <w:bidi w:val="0"/>
              <w:adjustRightInd/>
              <w:snapToGrid w:val="0"/>
              <w:spacing w:line="42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2977" w:type="dxa"/>
            <w:tcBorders>
              <w:top w:val="single" w:color="auto" w:sz="4" w:space="0"/>
              <w:left w:val="single" w:color="auto" w:sz="4" w:space="0"/>
              <w:bottom w:val="single" w:color="auto" w:sz="4" w:space="0"/>
              <w:right w:val="single" w:color="auto" w:sz="4" w:space="0"/>
            </w:tcBorders>
            <w:vAlign w:val="center"/>
          </w:tcPr>
          <w:p w14:paraId="65BB8A69">
            <w:pPr>
              <w:keepNext w:val="0"/>
              <w:keepLines w:val="0"/>
              <w:pageBreakBefore w:val="0"/>
              <w:kinsoku/>
              <w:overflowPunct/>
              <w:topLinePunct w:val="0"/>
              <w:autoSpaceDE/>
              <w:autoSpaceDN/>
              <w:bidi w:val="0"/>
              <w:adjustRightInd/>
              <w:snapToGrid w:val="0"/>
              <w:spacing w:line="420" w:lineRule="exact"/>
              <w:jc w:val="left"/>
              <w:rPr>
                <w:rFonts w:ascii="宋体" w:hAnsi="宋体" w:cs="宋体"/>
                <w:color w:val="auto"/>
                <w:szCs w:val="21"/>
                <w:highlight w:val="none"/>
              </w:rPr>
            </w:pPr>
            <w:r>
              <w:rPr>
                <w:rFonts w:hint="eastAsia" w:ascii="宋体" w:hAnsi="宋体" w:cs="宋体"/>
                <w:color w:val="auto"/>
                <w:szCs w:val="21"/>
                <w:highlight w:val="none"/>
              </w:rPr>
              <w:t>详见采购文件</w:t>
            </w:r>
          </w:p>
        </w:tc>
      </w:tr>
      <w:tr w14:paraId="0419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4B9AB3C">
            <w:pPr>
              <w:keepNext w:val="0"/>
              <w:keepLines w:val="0"/>
              <w:pageBreakBefore w:val="0"/>
              <w:widowControl/>
              <w:kinsoku/>
              <w:overflowPunct/>
              <w:topLinePunct w:val="0"/>
              <w:autoSpaceDE/>
              <w:autoSpaceDN/>
              <w:bidi w:val="0"/>
              <w:adjustRightInd/>
              <w:spacing w:line="420" w:lineRule="exact"/>
              <w:jc w:val="center"/>
              <w:rPr>
                <w:rFonts w:hint="eastAsia"/>
                <w:color w:val="auto"/>
                <w:highlight w:val="none"/>
              </w:rPr>
            </w:pPr>
            <w:r>
              <w:rPr>
                <w:rFonts w:hint="eastAsia" w:ascii="宋体" w:hAnsi="宋体" w:cs="宋体"/>
                <w:color w:val="auto"/>
                <w:szCs w:val="21"/>
              </w:rPr>
              <w:t>2</w:t>
            </w:r>
          </w:p>
        </w:tc>
        <w:tc>
          <w:tcPr>
            <w:tcW w:w="3402" w:type="dxa"/>
            <w:tcBorders>
              <w:top w:val="single" w:color="auto" w:sz="4" w:space="0"/>
              <w:left w:val="single" w:color="auto" w:sz="4" w:space="0"/>
              <w:bottom w:val="single" w:color="auto" w:sz="4" w:space="0"/>
              <w:right w:val="single" w:color="auto" w:sz="4" w:space="0"/>
            </w:tcBorders>
            <w:vAlign w:val="center"/>
          </w:tcPr>
          <w:p w14:paraId="774A7A19">
            <w:pPr>
              <w:keepNext w:val="0"/>
              <w:keepLines w:val="0"/>
              <w:pageBreakBefore w:val="0"/>
              <w:widowControl/>
              <w:kinsoku/>
              <w:overflowPunct/>
              <w:topLinePunct w:val="0"/>
              <w:autoSpaceDE/>
              <w:autoSpaceDN/>
              <w:bidi w:val="0"/>
              <w:adjustRightInd/>
              <w:spacing w:line="420" w:lineRule="exact"/>
              <w:jc w:val="center"/>
              <w:rPr>
                <w:rFonts w:hint="eastAsia"/>
                <w:color w:val="auto"/>
                <w:highlight w:val="none"/>
                <w:u w:val="none"/>
                <w:lang w:eastAsia="zh-CN"/>
              </w:rPr>
            </w:pPr>
            <w:r>
              <w:rPr>
                <w:rFonts w:hint="eastAsia" w:ascii="宋体" w:hAnsi="宋体" w:cs="宋体"/>
                <w:color w:val="auto"/>
                <w:szCs w:val="21"/>
              </w:rPr>
              <w:t>服务器</w:t>
            </w:r>
            <w:r>
              <w:rPr>
                <w:rFonts w:hint="eastAsia" w:ascii="宋体" w:hAnsi="宋体" w:cs="宋体"/>
                <w:color w:val="auto"/>
                <w:szCs w:val="21"/>
                <w:lang w:eastAsia="zh-CN"/>
              </w:rPr>
              <w:t>及</w:t>
            </w:r>
            <w:r>
              <w:rPr>
                <w:rFonts w:hint="eastAsia" w:ascii="宋体" w:hAnsi="宋体"/>
                <w:color w:val="auto"/>
                <w:szCs w:val="21"/>
              </w:rPr>
              <w:t>常规办公设备维护</w:t>
            </w:r>
          </w:p>
        </w:tc>
        <w:tc>
          <w:tcPr>
            <w:tcW w:w="851" w:type="dxa"/>
            <w:tcBorders>
              <w:top w:val="single" w:color="auto" w:sz="4" w:space="0"/>
              <w:left w:val="single" w:color="auto" w:sz="4" w:space="0"/>
              <w:bottom w:val="single" w:color="auto" w:sz="4" w:space="0"/>
              <w:right w:val="single" w:color="auto" w:sz="4" w:space="0"/>
            </w:tcBorders>
            <w:vAlign w:val="center"/>
          </w:tcPr>
          <w:p w14:paraId="286118B3">
            <w:pPr>
              <w:keepNext w:val="0"/>
              <w:keepLines w:val="0"/>
              <w:pageBreakBefore w:val="0"/>
              <w:kinsoku/>
              <w:wordWrap w:val="0"/>
              <w:overflowPunct/>
              <w:topLinePunct w:val="0"/>
              <w:autoSpaceDE/>
              <w:autoSpaceDN/>
              <w:bidi w:val="0"/>
              <w:adjustRightInd/>
              <w:snapToGrid w:val="0"/>
              <w:spacing w:line="420" w:lineRule="exact"/>
              <w:jc w:val="center"/>
              <w:rPr>
                <w:rFonts w:hint="eastAsia" w:ascii="宋体" w:hAnsi="宋体" w:cs="宋体"/>
                <w:color w:val="auto"/>
                <w:szCs w:val="21"/>
                <w:highlight w:val="none"/>
              </w:rPr>
            </w:pPr>
            <w:r>
              <w:rPr>
                <w:rFonts w:hint="eastAsia" w:ascii="宋体" w:hAnsi="宋体"/>
                <w:color w:val="auto"/>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14:paraId="11277119">
            <w:pPr>
              <w:keepNext w:val="0"/>
              <w:keepLines w:val="0"/>
              <w:pageBreakBefore w:val="0"/>
              <w:kinsoku/>
              <w:overflowPunct/>
              <w:topLinePunct w:val="0"/>
              <w:autoSpaceDE/>
              <w:autoSpaceDN/>
              <w:bidi w:val="0"/>
              <w:adjustRightInd/>
              <w:snapToGrid w:val="0"/>
              <w:spacing w:line="420" w:lineRule="exact"/>
              <w:jc w:val="center"/>
              <w:rPr>
                <w:rFonts w:hint="eastAsia" w:ascii="宋体" w:hAnsi="宋体" w:cs="宋体"/>
                <w:color w:val="auto"/>
                <w:szCs w:val="21"/>
                <w:highlight w:val="none"/>
              </w:rPr>
            </w:pPr>
            <w:r>
              <w:rPr>
                <w:rFonts w:hint="eastAsia" w:ascii="宋体" w:hAnsi="宋体"/>
                <w:color w:val="auto"/>
                <w:szCs w:val="21"/>
              </w:rPr>
              <w:t>项</w:t>
            </w:r>
          </w:p>
        </w:tc>
        <w:tc>
          <w:tcPr>
            <w:tcW w:w="2977" w:type="dxa"/>
            <w:tcBorders>
              <w:top w:val="single" w:color="auto" w:sz="4" w:space="0"/>
              <w:left w:val="single" w:color="auto" w:sz="4" w:space="0"/>
              <w:bottom w:val="single" w:color="auto" w:sz="4" w:space="0"/>
              <w:right w:val="single" w:color="auto" w:sz="4" w:space="0"/>
            </w:tcBorders>
            <w:vAlign w:val="center"/>
          </w:tcPr>
          <w:p w14:paraId="6A598CDE">
            <w:pPr>
              <w:keepNext w:val="0"/>
              <w:keepLines w:val="0"/>
              <w:pageBreakBefore w:val="0"/>
              <w:kinsoku/>
              <w:overflowPunct/>
              <w:topLinePunct w:val="0"/>
              <w:autoSpaceDE/>
              <w:autoSpaceDN/>
              <w:bidi w:val="0"/>
              <w:adjustRightInd/>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详见采购文件</w:t>
            </w:r>
          </w:p>
        </w:tc>
      </w:tr>
      <w:tr w14:paraId="6EAE3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EAE27B7">
            <w:pPr>
              <w:keepNext w:val="0"/>
              <w:keepLines w:val="0"/>
              <w:pageBreakBefore w:val="0"/>
              <w:widowControl/>
              <w:kinsoku/>
              <w:overflowPunct/>
              <w:topLinePunct w:val="0"/>
              <w:autoSpaceDE/>
              <w:autoSpaceDN/>
              <w:bidi w:val="0"/>
              <w:adjustRightInd/>
              <w:spacing w:line="420" w:lineRule="exact"/>
              <w:jc w:val="center"/>
              <w:textAlignment w:val="center"/>
              <w:rPr>
                <w:rFonts w:hint="eastAsia"/>
                <w:color w:val="auto"/>
                <w:highlight w:val="none"/>
              </w:rPr>
            </w:pPr>
            <w:r>
              <w:rPr>
                <w:rFonts w:hint="eastAsia" w:ascii="宋体" w:hAnsi="宋体" w:cs="宋体"/>
                <w:color w:val="auto"/>
                <w:szCs w:val="21"/>
              </w:rPr>
              <w:t>3</w:t>
            </w:r>
          </w:p>
        </w:tc>
        <w:tc>
          <w:tcPr>
            <w:tcW w:w="3402" w:type="dxa"/>
            <w:tcBorders>
              <w:top w:val="single" w:color="auto" w:sz="4" w:space="0"/>
              <w:left w:val="single" w:color="auto" w:sz="4" w:space="0"/>
              <w:bottom w:val="single" w:color="auto" w:sz="4" w:space="0"/>
              <w:right w:val="single" w:color="auto" w:sz="4" w:space="0"/>
            </w:tcBorders>
            <w:vAlign w:val="center"/>
          </w:tcPr>
          <w:p w14:paraId="24BFB15F">
            <w:pPr>
              <w:keepNext w:val="0"/>
              <w:keepLines w:val="0"/>
              <w:pageBreakBefore w:val="0"/>
              <w:widowControl/>
              <w:kinsoku/>
              <w:overflowPunct/>
              <w:topLinePunct w:val="0"/>
              <w:autoSpaceDE/>
              <w:autoSpaceDN/>
              <w:bidi w:val="0"/>
              <w:adjustRightInd/>
              <w:spacing w:line="420" w:lineRule="exact"/>
              <w:jc w:val="center"/>
              <w:rPr>
                <w:rFonts w:hint="eastAsia"/>
                <w:color w:val="auto"/>
                <w:highlight w:val="none"/>
                <w:u w:val="none"/>
                <w:lang w:eastAsia="zh-CN"/>
              </w:rPr>
            </w:pPr>
            <w:r>
              <w:rPr>
                <w:rFonts w:hint="eastAsia" w:ascii="宋体" w:hAnsi="宋体" w:cs="宋体"/>
                <w:color w:val="auto"/>
                <w:szCs w:val="21"/>
              </w:rPr>
              <w:t>网络设备维护</w:t>
            </w:r>
          </w:p>
        </w:tc>
        <w:tc>
          <w:tcPr>
            <w:tcW w:w="851" w:type="dxa"/>
            <w:tcBorders>
              <w:top w:val="single" w:color="auto" w:sz="4" w:space="0"/>
              <w:left w:val="single" w:color="auto" w:sz="4" w:space="0"/>
              <w:bottom w:val="single" w:color="auto" w:sz="4" w:space="0"/>
              <w:right w:val="single" w:color="auto" w:sz="4" w:space="0"/>
            </w:tcBorders>
            <w:vAlign w:val="center"/>
          </w:tcPr>
          <w:p w14:paraId="5E0604F1">
            <w:pPr>
              <w:keepNext w:val="0"/>
              <w:keepLines w:val="0"/>
              <w:pageBreakBefore w:val="0"/>
              <w:kinsoku/>
              <w:wordWrap w:val="0"/>
              <w:overflowPunct/>
              <w:topLinePunct w:val="0"/>
              <w:autoSpaceDE/>
              <w:autoSpaceDN/>
              <w:bidi w:val="0"/>
              <w:adjustRightInd/>
              <w:snapToGrid w:val="0"/>
              <w:spacing w:line="420" w:lineRule="exact"/>
              <w:jc w:val="center"/>
              <w:rPr>
                <w:rFonts w:hint="eastAsia" w:ascii="宋体" w:hAnsi="宋体" w:cs="宋体"/>
                <w:color w:val="auto"/>
                <w:szCs w:val="21"/>
                <w:highlight w:val="none"/>
              </w:rPr>
            </w:pPr>
            <w:r>
              <w:rPr>
                <w:rFonts w:hint="eastAsia" w:ascii="宋体" w:hAnsi="宋体"/>
                <w:color w:val="auto"/>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14:paraId="48CD9262">
            <w:pPr>
              <w:keepNext w:val="0"/>
              <w:keepLines w:val="0"/>
              <w:pageBreakBefore w:val="0"/>
              <w:kinsoku/>
              <w:overflowPunct/>
              <w:topLinePunct w:val="0"/>
              <w:autoSpaceDE/>
              <w:autoSpaceDN/>
              <w:bidi w:val="0"/>
              <w:adjustRightInd/>
              <w:snapToGrid w:val="0"/>
              <w:spacing w:line="420" w:lineRule="exact"/>
              <w:jc w:val="center"/>
              <w:rPr>
                <w:rFonts w:hint="eastAsia" w:ascii="宋体" w:hAnsi="宋体" w:cs="宋体"/>
                <w:color w:val="auto"/>
                <w:szCs w:val="21"/>
                <w:highlight w:val="none"/>
              </w:rPr>
            </w:pPr>
            <w:r>
              <w:rPr>
                <w:rFonts w:hint="eastAsia" w:ascii="宋体" w:hAnsi="宋体"/>
                <w:color w:val="auto"/>
                <w:szCs w:val="21"/>
              </w:rPr>
              <w:t>项</w:t>
            </w:r>
          </w:p>
        </w:tc>
        <w:tc>
          <w:tcPr>
            <w:tcW w:w="2977" w:type="dxa"/>
            <w:tcBorders>
              <w:top w:val="single" w:color="auto" w:sz="4" w:space="0"/>
              <w:left w:val="single" w:color="auto" w:sz="4" w:space="0"/>
              <w:bottom w:val="single" w:color="auto" w:sz="4" w:space="0"/>
              <w:right w:val="single" w:color="auto" w:sz="4" w:space="0"/>
            </w:tcBorders>
            <w:vAlign w:val="center"/>
          </w:tcPr>
          <w:p w14:paraId="4B84C47C">
            <w:pPr>
              <w:keepNext w:val="0"/>
              <w:keepLines w:val="0"/>
              <w:pageBreakBefore w:val="0"/>
              <w:kinsoku/>
              <w:overflowPunct/>
              <w:topLinePunct w:val="0"/>
              <w:autoSpaceDE/>
              <w:autoSpaceDN/>
              <w:bidi w:val="0"/>
              <w:adjustRightInd/>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详见采购文件</w:t>
            </w:r>
          </w:p>
        </w:tc>
      </w:tr>
      <w:tr w14:paraId="51310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DA1FDA8">
            <w:pPr>
              <w:keepNext w:val="0"/>
              <w:keepLines w:val="0"/>
              <w:pageBreakBefore w:val="0"/>
              <w:widowControl/>
              <w:kinsoku/>
              <w:overflowPunct/>
              <w:topLinePunct w:val="0"/>
              <w:autoSpaceDE/>
              <w:autoSpaceDN/>
              <w:bidi w:val="0"/>
              <w:adjustRightInd/>
              <w:spacing w:line="420" w:lineRule="exact"/>
              <w:jc w:val="center"/>
              <w:rPr>
                <w:rFonts w:hint="eastAsia"/>
                <w:color w:val="auto"/>
                <w:highlight w:val="none"/>
              </w:rPr>
            </w:pPr>
            <w:r>
              <w:rPr>
                <w:rFonts w:hint="eastAsia" w:ascii="宋体" w:hAnsi="宋体" w:cs="宋体"/>
                <w:color w:val="auto"/>
                <w:szCs w:val="21"/>
              </w:rPr>
              <w:t>4</w:t>
            </w:r>
          </w:p>
        </w:tc>
        <w:tc>
          <w:tcPr>
            <w:tcW w:w="3402" w:type="dxa"/>
            <w:tcBorders>
              <w:top w:val="single" w:color="auto" w:sz="4" w:space="0"/>
              <w:left w:val="single" w:color="auto" w:sz="4" w:space="0"/>
              <w:bottom w:val="single" w:color="auto" w:sz="4" w:space="0"/>
              <w:right w:val="single" w:color="auto" w:sz="4" w:space="0"/>
            </w:tcBorders>
            <w:vAlign w:val="center"/>
          </w:tcPr>
          <w:p w14:paraId="0B213E07">
            <w:pPr>
              <w:keepNext w:val="0"/>
              <w:keepLines w:val="0"/>
              <w:pageBreakBefore w:val="0"/>
              <w:widowControl/>
              <w:kinsoku/>
              <w:overflowPunct/>
              <w:topLinePunct w:val="0"/>
              <w:autoSpaceDE/>
              <w:autoSpaceDN/>
              <w:bidi w:val="0"/>
              <w:adjustRightInd/>
              <w:spacing w:line="420" w:lineRule="exact"/>
              <w:jc w:val="center"/>
              <w:rPr>
                <w:rFonts w:hint="eastAsia"/>
                <w:color w:val="auto"/>
                <w:highlight w:val="none"/>
                <w:u w:val="none"/>
                <w:lang w:eastAsia="zh-CN"/>
              </w:rPr>
            </w:pPr>
            <w:r>
              <w:rPr>
                <w:rFonts w:hint="eastAsia" w:ascii="宋体" w:hAnsi="宋体" w:cs="宋体"/>
                <w:color w:val="auto"/>
                <w:szCs w:val="21"/>
              </w:rPr>
              <w:t>安全设备维护</w:t>
            </w:r>
          </w:p>
        </w:tc>
        <w:tc>
          <w:tcPr>
            <w:tcW w:w="851" w:type="dxa"/>
            <w:tcBorders>
              <w:top w:val="single" w:color="auto" w:sz="4" w:space="0"/>
              <w:left w:val="single" w:color="auto" w:sz="4" w:space="0"/>
              <w:bottom w:val="single" w:color="auto" w:sz="4" w:space="0"/>
              <w:right w:val="single" w:color="auto" w:sz="4" w:space="0"/>
            </w:tcBorders>
            <w:vAlign w:val="center"/>
          </w:tcPr>
          <w:p w14:paraId="5685245E">
            <w:pPr>
              <w:keepNext w:val="0"/>
              <w:keepLines w:val="0"/>
              <w:pageBreakBefore w:val="0"/>
              <w:kinsoku/>
              <w:wordWrap w:val="0"/>
              <w:overflowPunct/>
              <w:topLinePunct w:val="0"/>
              <w:autoSpaceDE/>
              <w:autoSpaceDN/>
              <w:bidi w:val="0"/>
              <w:adjustRightInd/>
              <w:snapToGrid w:val="0"/>
              <w:spacing w:line="420" w:lineRule="exact"/>
              <w:jc w:val="center"/>
              <w:rPr>
                <w:rFonts w:hint="eastAsia" w:ascii="宋体" w:hAnsi="宋体" w:cs="宋体"/>
                <w:color w:val="auto"/>
                <w:szCs w:val="21"/>
                <w:highlight w:val="none"/>
              </w:rPr>
            </w:pPr>
            <w:r>
              <w:rPr>
                <w:rFonts w:hint="eastAsia" w:ascii="宋体" w:hAnsi="宋体"/>
                <w:color w:val="auto"/>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14:paraId="493F949A">
            <w:pPr>
              <w:keepNext w:val="0"/>
              <w:keepLines w:val="0"/>
              <w:pageBreakBefore w:val="0"/>
              <w:kinsoku/>
              <w:overflowPunct/>
              <w:topLinePunct w:val="0"/>
              <w:autoSpaceDE/>
              <w:autoSpaceDN/>
              <w:bidi w:val="0"/>
              <w:adjustRightInd/>
              <w:snapToGrid w:val="0"/>
              <w:spacing w:line="420" w:lineRule="exact"/>
              <w:jc w:val="center"/>
              <w:rPr>
                <w:rFonts w:hint="eastAsia" w:ascii="宋体" w:hAnsi="宋体" w:cs="宋体"/>
                <w:color w:val="auto"/>
                <w:szCs w:val="21"/>
                <w:highlight w:val="none"/>
              </w:rPr>
            </w:pPr>
            <w:r>
              <w:rPr>
                <w:rFonts w:hint="eastAsia" w:ascii="宋体" w:hAnsi="宋体"/>
                <w:color w:val="auto"/>
                <w:szCs w:val="21"/>
              </w:rPr>
              <w:t>项</w:t>
            </w:r>
          </w:p>
        </w:tc>
        <w:tc>
          <w:tcPr>
            <w:tcW w:w="2977" w:type="dxa"/>
            <w:tcBorders>
              <w:top w:val="single" w:color="auto" w:sz="4" w:space="0"/>
              <w:left w:val="single" w:color="auto" w:sz="4" w:space="0"/>
              <w:bottom w:val="single" w:color="auto" w:sz="4" w:space="0"/>
              <w:right w:val="single" w:color="auto" w:sz="4" w:space="0"/>
            </w:tcBorders>
            <w:vAlign w:val="center"/>
          </w:tcPr>
          <w:p w14:paraId="4B3DE1DA">
            <w:pPr>
              <w:keepNext w:val="0"/>
              <w:keepLines w:val="0"/>
              <w:pageBreakBefore w:val="0"/>
              <w:kinsoku/>
              <w:overflowPunct/>
              <w:topLinePunct w:val="0"/>
              <w:autoSpaceDE/>
              <w:autoSpaceDN/>
              <w:bidi w:val="0"/>
              <w:adjustRightInd/>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详见采购文件</w:t>
            </w:r>
          </w:p>
        </w:tc>
      </w:tr>
      <w:tr w14:paraId="291BA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2F350A2">
            <w:pPr>
              <w:keepNext w:val="0"/>
              <w:keepLines w:val="0"/>
              <w:pageBreakBefore w:val="0"/>
              <w:widowControl/>
              <w:kinsoku/>
              <w:overflowPunct/>
              <w:topLinePunct w:val="0"/>
              <w:autoSpaceDE/>
              <w:autoSpaceDN/>
              <w:bidi w:val="0"/>
              <w:adjustRightInd/>
              <w:spacing w:line="420" w:lineRule="exact"/>
              <w:jc w:val="center"/>
              <w:rPr>
                <w:rFonts w:hint="eastAsia"/>
                <w:color w:val="auto"/>
                <w:highlight w:val="none"/>
              </w:rPr>
            </w:pPr>
            <w:r>
              <w:rPr>
                <w:rFonts w:hint="eastAsia" w:ascii="宋体" w:hAnsi="宋体" w:cs="宋体"/>
                <w:color w:val="auto"/>
                <w:szCs w:val="21"/>
              </w:rPr>
              <w:t>5</w:t>
            </w:r>
          </w:p>
        </w:tc>
        <w:tc>
          <w:tcPr>
            <w:tcW w:w="3402" w:type="dxa"/>
            <w:tcBorders>
              <w:top w:val="single" w:color="auto" w:sz="4" w:space="0"/>
              <w:left w:val="single" w:color="auto" w:sz="4" w:space="0"/>
              <w:bottom w:val="single" w:color="auto" w:sz="4" w:space="0"/>
              <w:right w:val="single" w:color="auto" w:sz="4" w:space="0"/>
            </w:tcBorders>
            <w:vAlign w:val="center"/>
          </w:tcPr>
          <w:p w14:paraId="03C84163">
            <w:pPr>
              <w:keepNext w:val="0"/>
              <w:keepLines w:val="0"/>
              <w:pageBreakBefore w:val="0"/>
              <w:widowControl/>
              <w:kinsoku/>
              <w:overflowPunct/>
              <w:topLinePunct w:val="0"/>
              <w:autoSpaceDE/>
              <w:autoSpaceDN/>
              <w:bidi w:val="0"/>
              <w:adjustRightInd/>
              <w:spacing w:line="420" w:lineRule="exact"/>
              <w:jc w:val="center"/>
              <w:rPr>
                <w:rFonts w:hint="eastAsia"/>
                <w:color w:val="auto"/>
                <w:highlight w:val="none"/>
                <w:u w:val="none"/>
                <w:lang w:eastAsia="zh-CN"/>
              </w:rPr>
            </w:pPr>
            <w:r>
              <w:rPr>
                <w:rFonts w:hint="eastAsia" w:ascii="宋体" w:hAnsi="宋体" w:cs="宋体"/>
                <w:color w:val="auto"/>
                <w:szCs w:val="21"/>
              </w:rPr>
              <w:t>机房电力系统维护</w:t>
            </w:r>
          </w:p>
        </w:tc>
        <w:tc>
          <w:tcPr>
            <w:tcW w:w="851" w:type="dxa"/>
            <w:tcBorders>
              <w:top w:val="single" w:color="auto" w:sz="4" w:space="0"/>
              <w:left w:val="single" w:color="auto" w:sz="4" w:space="0"/>
              <w:bottom w:val="single" w:color="auto" w:sz="4" w:space="0"/>
              <w:right w:val="single" w:color="auto" w:sz="4" w:space="0"/>
            </w:tcBorders>
            <w:vAlign w:val="center"/>
          </w:tcPr>
          <w:p w14:paraId="67B0EC90">
            <w:pPr>
              <w:keepNext w:val="0"/>
              <w:keepLines w:val="0"/>
              <w:pageBreakBefore w:val="0"/>
              <w:kinsoku/>
              <w:wordWrap w:val="0"/>
              <w:overflowPunct/>
              <w:topLinePunct w:val="0"/>
              <w:autoSpaceDE/>
              <w:autoSpaceDN/>
              <w:bidi w:val="0"/>
              <w:adjustRightInd/>
              <w:snapToGrid w:val="0"/>
              <w:spacing w:line="420" w:lineRule="exact"/>
              <w:jc w:val="center"/>
              <w:rPr>
                <w:rFonts w:hint="eastAsia" w:ascii="宋体" w:hAnsi="宋体" w:cs="宋体"/>
                <w:color w:val="auto"/>
                <w:szCs w:val="21"/>
                <w:highlight w:val="none"/>
              </w:rPr>
            </w:pPr>
            <w:r>
              <w:rPr>
                <w:rFonts w:hint="eastAsia" w:ascii="宋体" w:hAnsi="宋体"/>
                <w:color w:val="auto"/>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14:paraId="71A0AA81">
            <w:pPr>
              <w:keepNext w:val="0"/>
              <w:keepLines w:val="0"/>
              <w:pageBreakBefore w:val="0"/>
              <w:kinsoku/>
              <w:overflowPunct/>
              <w:topLinePunct w:val="0"/>
              <w:autoSpaceDE/>
              <w:autoSpaceDN/>
              <w:bidi w:val="0"/>
              <w:adjustRightInd/>
              <w:snapToGrid w:val="0"/>
              <w:spacing w:line="420" w:lineRule="exact"/>
              <w:jc w:val="center"/>
              <w:rPr>
                <w:rFonts w:hint="eastAsia" w:ascii="宋体" w:hAnsi="宋体" w:cs="宋体"/>
                <w:color w:val="auto"/>
                <w:szCs w:val="21"/>
                <w:highlight w:val="none"/>
              </w:rPr>
            </w:pPr>
            <w:r>
              <w:rPr>
                <w:rFonts w:hint="eastAsia" w:ascii="宋体" w:hAnsi="宋体"/>
                <w:color w:val="auto"/>
                <w:szCs w:val="21"/>
              </w:rPr>
              <w:t>项</w:t>
            </w:r>
          </w:p>
        </w:tc>
        <w:tc>
          <w:tcPr>
            <w:tcW w:w="2977" w:type="dxa"/>
            <w:tcBorders>
              <w:top w:val="single" w:color="auto" w:sz="4" w:space="0"/>
              <w:left w:val="single" w:color="auto" w:sz="4" w:space="0"/>
              <w:bottom w:val="single" w:color="auto" w:sz="4" w:space="0"/>
              <w:right w:val="single" w:color="auto" w:sz="4" w:space="0"/>
            </w:tcBorders>
            <w:vAlign w:val="center"/>
          </w:tcPr>
          <w:p w14:paraId="3C6BC178">
            <w:pPr>
              <w:keepNext w:val="0"/>
              <w:keepLines w:val="0"/>
              <w:pageBreakBefore w:val="0"/>
              <w:kinsoku/>
              <w:overflowPunct/>
              <w:topLinePunct w:val="0"/>
              <w:autoSpaceDE/>
              <w:autoSpaceDN/>
              <w:bidi w:val="0"/>
              <w:adjustRightInd/>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详见采购文件</w:t>
            </w:r>
          </w:p>
        </w:tc>
      </w:tr>
      <w:tr w14:paraId="2AAFA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7B17C2C">
            <w:pPr>
              <w:keepNext w:val="0"/>
              <w:keepLines w:val="0"/>
              <w:pageBreakBefore w:val="0"/>
              <w:widowControl/>
              <w:kinsoku/>
              <w:overflowPunct/>
              <w:topLinePunct w:val="0"/>
              <w:autoSpaceDE/>
              <w:autoSpaceDN/>
              <w:bidi w:val="0"/>
              <w:adjustRightInd/>
              <w:spacing w:line="420" w:lineRule="exact"/>
              <w:jc w:val="center"/>
              <w:rPr>
                <w:rFonts w:hint="eastAsia"/>
                <w:color w:val="auto"/>
                <w:highlight w:val="none"/>
              </w:rPr>
            </w:pPr>
            <w:r>
              <w:rPr>
                <w:rFonts w:hint="eastAsia" w:ascii="宋体" w:hAnsi="宋体" w:cs="宋体"/>
                <w:color w:val="auto"/>
                <w:szCs w:val="21"/>
              </w:rPr>
              <w:t>6</w:t>
            </w:r>
          </w:p>
        </w:tc>
        <w:tc>
          <w:tcPr>
            <w:tcW w:w="3402" w:type="dxa"/>
            <w:tcBorders>
              <w:top w:val="single" w:color="auto" w:sz="4" w:space="0"/>
              <w:left w:val="single" w:color="auto" w:sz="4" w:space="0"/>
              <w:bottom w:val="single" w:color="auto" w:sz="4" w:space="0"/>
              <w:right w:val="single" w:color="auto" w:sz="4" w:space="0"/>
            </w:tcBorders>
            <w:vAlign w:val="center"/>
          </w:tcPr>
          <w:p w14:paraId="60A6191A">
            <w:pPr>
              <w:keepNext w:val="0"/>
              <w:keepLines w:val="0"/>
              <w:pageBreakBefore w:val="0"/>
              <w:widowControl/>
              <w:kinsoku/>
              <w:overflowPunct/>
              <w:topLinePunct w:val="0"/>
              <w:autoSpaceDE/>
              <w:autoSpaceDN/>
              <w:bidi w:val="0"/>
              <w:adjustRightInd/>
              <w:spacing w:line="420" w:lineRule="exact"/>
              <w:jc w:val="center"/>
              <w:rPr>
                <w:rFonts w:hint="eastAsia"/>
                <w:color w:val="auto"/>
                <w:highlight w:val="none"/>
                <w:u w:val="none"/>
                <w:lang w:eastAsia="zh-CN"/>
              </w:rPr>
            </w:pPr>
            <w:r>
              <w:rPr>
                <w:rFonts w:hint="eastAsia" w:ascii="宋体" w:hAnsi="宋体" w:cs="宋体"/>
                <w:color w:val="auto"/>
                <w:szCs w:val="21"/>
              </w:rPr>
              <w:t>制冷通风设备维护服务</w:t>
            </w:r>
          </w:p>
        </w:tc>
        <w:tc>
          <w:tcPr>
            <w:tcW w:w="851" w:type="dxa"/>
            <w:tcBorders>
              <w:top w:val="single" w:color="auto" w:sz="4" w:space="0"/>
              <w:left w:val="single" w:color="auto" w:sz="4" w:space="0"/>
              <w:bottom w:val="single" w:color="auto" w:sz="4" w:space="0"/>
              <w:right w:val="single" w:color="auto" w:sz="4" w:space="0"/>
            </w:tcBorders>
            <w:vAlign w:val="center"/>
          </w:tcPr>
          <w:p w14:paraId="768B1641">
            <w:pPr>
              <w:keepNext w:val="0"/>
              <w:keepLines w:val="0"/>
              <w:pageBreakBefore w:val="0"/>
              <w:kinsoku/>
              <w:wordWrap w:val="0"/>
              <w:overflowPunct/>
              <w:topLinePunct w:val="0"/>
              <w:autoSpaceDE/>
              <w:autoSpaceDN/>
              <w:bidi w:val="0"/>
              <w:adjustRightInd/>
              <w:snapToGrid w:val="0"/>
              <w:spacing w:line="420" w:lineRule="exact"/>
              <w:jc w:val="center"/>
              <w:rPr>
                <w:rFonts w:hint="eastAsia" w:ascii="宋体" w:hAnsi="宋体" w:cs="宋体"/>
                <w:color w:val="auto"/>
                <w:szCs w:val="21"/>
                <w:highlight w:val="none"/>
              </w:rPr>
            </w:pPr>
            <w:r>
              <w:rPr>
                <w:rFonts w:hint="eastAsia" w:ascii="宋体" w:hAnsi="宋体"/>
                <w:color w:val="auto"/>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14:paraId="5F5F0D26">
            <w:pPr>
              <w:keepNext w:val="0"/>
              <w:keepLines w:val="0"/>
              <w:pageBreakBefore w:val="0"/>
              <w:kinsoku/>
              <w:overflowPunct/>
              <w:topLinePunct w:val="0"/>
              <w:autoSpaceDE/>
              <w:autoSpaceDN/>
              <w:bidi w:val="0"/>
              <w:adjustRightInd/>
              <w:snapToGrid w:val="0"/>
              <w:spacing w:line="420" w:lineRule="exact"/>
              <w:jc w:val="center"/>
              <w:rPr>
                <w:rFonts w:hint="eastAsia" w:ascii="宋体" w:hAnsi="宋体" w:cs="宋体"/>
                <w:color w:val="auto"/>
                <w:szCs w:val="21"/>
                <w:highlight w:val="none"/>
              </w:rPr>
            </w:pPr>
            <w:r>
              <w:rPr>
                <w:rFonts w:hint="eastAsia" w:ascii="宋体" w:hAnsi="宋体"/>
                <w:color w:val="auto"/>
                <w:szCs w:val="21"/>
              </w:rPr>
              <w:t>项</w:t>
            </w:r>
          </w:p>
        </w:tc>
        <w:tc>
          <w:tcPr>
            <w:tcW w:w="2977" w:type="dxa"/>
            <w:tcBorders>
              <w:top w:val="single" w:color="auto" w:sz="4" w:space="0"/>
              <w:left w:val="single" w:color="auto" w:sz="4" w:space="0"/>
              <w:bottom w:val="single" w:color="auto" w:sz="4" w:space="0"/>
              <w:right w:val="single" w:color="auto" w:sz="4" w:space="0"/>
            </w:tcBorders>
            <w:vAlign w:val="center"/>
          </w:tcPr>
          <w:p w14:paraId="5F2AB382">
            <w:pPr>
              <w:keepNext w:val="0"/>
              <w:keepLines w:val="0"/>
              <w:pageBreakBefore w:val="0"/>
              <w:kinsoku/>
              <w:overflowPunct/>
              <w:topLinePunct w:val="0"/>
              <w:autoSpaceDE/>
              <w:autoSpaceDN/>
              <w:bidi w:val="0"/>
              <w:adjustRightInd/>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详见采购文件</w:t>
            </w:r>
          </w:p>
        </w:tc>
      </w:tr>
    </w:tbl>
    <w:p w14:paraId="1B321409">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服务限期：</w:t>
      </w:r>
      <w:r>
        <w:rPr>
          <w:rFonts w:hint="eastAsia" w:ascii="宋体" w:hAnsi="宋体"/>
          <w:color w:val="auto"/>
          <w:szCs w:val="21"/>
          <w:highlight w:val="none"/>
          <w:lang w:val="en-US" w:eastAsia="zh-CN"/>
        </w:rPr>
        <w:t>自合同签订之日起</w:t>
      </w:r>
      <w:r>
        <w:rPr>
          <w:rFonts w:hint="eastAsia" w:ascii="宋体" w:hAnsi="宋体" w:cs="宋体"/>
          <w:color w:val="auto"/>
          <w:szCs w:val="21"/>
        </w:rPr>
        <w:t>12个月（项目涉及货物的，合同签订后30天内交货并安装验收完成）</w:t>
      </w:r>
      <w:r>
        <w:rPr>
          <w:rFonts w:hint="eastAsia" w:ascii="宋体" w:hAnsi="宋体"/>
          <w:color w:val="auto"/>
          <w:szCs w:val="21"/>
          <w:highlight w:val="none"/>
        </w:rPr>
        <w:t>。</w:t>
      </w:r>
    </w:p>
    <w:p w14:paraId="107CE8B0">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本项目是否接受联合体投标：□是，</w:t>
      </w:r>
      <w:r>
        <w:rPr>
          <w:rFonts w:hint="eastAsia" w:ascii="MS Mincho" w:hAnsi="MS Mincho" w:eastAsia="MS Mincho" w:cs="MS Mincho"/>
          <w:color w:val="auto"/>
          <w:szCs w:val="21"/>
          <w:highlight w:val="none"/>
        </w:rPr>
        <w:t>☑</w:t>
      </w:r>
      <w:r>
        <w:rPr>
          <w:rFonts w:ascii="宋体" w:hAnsi="宋体"/>
          <w:color w:val="auto"/>
          <w:szCs w:val="21"/>
          <w:highlight w:val="none"/>
        </w:rPr>
        <w:t>否</w:t>
      </w:r>
      <w:r>
        <w:rPr>
          <w:rFonts w:hint="eastAsia" w:ascii="宋体" w:hAnsi="宋体"/>
          <w:color w:val="auto"/>
          <w:szCs w:val="21"/>
          <w:highlight w:val="none"/>
        </w:rPr>
        <w:t>。</w:t>
      </w:r>
    </w:p>
    <w:p w14:paraId="2D80F76C">
      <w:pPr>
        <w:keepNext w:val="0"/>
        <w:keepLines w:val="0"/>
        <w:pageBreakBefore w:val="0"/>
        <w:kinsoku/>
        <w:overflowPunct/>
        <w:topLinePunct w:val="0"/>
        <w:autoSpaceDE/>
        <w:autoSpaceDN/>
        <w:bidi w:val="0"/>
        <w:adjustRightInd/>
        <w:spacing w:line="420" w:lineRule="exact"/>
        <w:rPr>
          <w:rFonts w:ascii="黑体" w:hAnsi="黑体" w:eastAsia="黑体"/>
          <w:b/>
          <w:bCs/>
          <w:color w:val="auto"/>
          <w:sz w:val="24"/>
          <w:highlight w:val="none"/>
        </w:rPr>
      </w:pPr>
      <w:bookmarkStart w:id="9" w:name="_Toc35393622"/>
      <w:bookmarkStart w:id="10" w:name="_Toc28359003"/>
      <w:bookmarkStart w:id="11" w:name="_Toc28359080"/>
      <w:bookmarkStart w:id="12" w:name="_Toc35393791"/>
      <w:r>
        <w:rPr>
          <w:rFonts w:hint="eastAsia" w:ascii="黑体" w:hAnsi="黑体" w:eastAsia="黑体"/>
          <w:b/>
          <w:bCs/>
          <w:color w:val="auto"/>
          <w:sz w:val="24"/>
          <w:highlight w:val="none"/>
        </w:rPr>
        <w:t>二、投标人的资格要求：</w:t>
      </w:r>
      <w:bookmarkEnd w:id="9"/>
      <w:bookmarkEnd w:id="10"/>
      <w:bookmarkEnd w:id="11"/>
      <w:bookmarkEnd w:id="12"/>
    </w:p>
    <w:p w14:paraId="69C13BA8">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35E1A4F0">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bookmarkStart w:id="13" w:name="_Toc28359004"/>
      <w:bookmarkStart w:id="14"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4B703A51">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hint="eastAsia" w:ascii="MS Mincho" w:hAnsi="MS Mincho" w:cs="MS Mincho"/>
          <w:color w:val="auto"/>
          <w:szCs w:val="21"/>
          <w:highlight w:val="none"/>
          <w:lang w:eastAsia="zh-CN"/>
        </w:rPr>
        <w:t>□</w:t>
      </w:r>
      <w:r>
        <w:rPr>
          <w:rFonts w:hint="eastAsia" w:ascii="宋体" w:hAnsi="宋体"/>
          <w:color w:val="auto"/>
          <w:szCs w:val="21"/>
          <w:highlight w:val="none"/>
        </w:rPr>
        <w:t>专门面向中小企业采购的项目（供应商应为中小微企业、监狱企业、残疾人福利性单位)</w:t>
      </w:r>
    </w:p>
    <w:p w14:paraId="7A8CBB60">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0C14ABB9">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其他要求：无</w:t>
      </w:r>
    </w:p>
    <w:p w14:paraId="156A3B3A">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3.本项目的特定资格要求：无</w:t>
      </w:r>
    </w:p>
    <w:p w14:paraId="628729B9">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本项目的特定条件：</w:t>
      </w:r>
      <w:r>
        <w:rPr>
          <w:rFonts w:hint="eastAsia" w:ascii="宋体" w:hAnsi="宋体"/>
          <w:color w:val="auto"/>
          <w:szCs w:val="21"/>
          <w:highlight w:val="none"/>
          <w:u w:val="single"/>
        </w:rPr>
        <w:t>无</w:t>
      </w:r>
    </w:p>
    <w:p w14:paraId="592765FD">
      <w:pPr>
        <w:keepNext w:val="0"/>
        <w:keepLines w:val="0"/>
        <w:pageBreakBefore w:val="0"/>
        <w:kinsoku/>
        <w:overflowPunct/>
        <w:topLinePunct w:val="0"/>
        <w:autoSpaceDE/>
        <w:autoSpaceDN/>
        <w:bidi w:val="0"/>
        <w:adjustRightInd/>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 xml:space="preserve">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B8E2897">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 xml:space="preserve"> 对在“信用中国”网站(www.creditchina.gov.cn) 、中国政府采购网(www.ccgp.gov.cn)被列入失信被执行人、</w:t>
      </w:r>
      <w:r>
        <w:rPr>
          <w:rFonts w:hint="eastAsia" w:ascii="宋体" w:hAnsi="宋体"/>
          <w:color w:val="auto"/>
          <w:szCs w:val="21"/>
          <w:highlight w:val="none"/>
          <w:lang w:eastAsia="zh-CN"/>
        </w:rPr>
        <w:t>重大税收违法失信主体</w:t>
      </w:r>
      <w:r>
        <w:rPr>
          <w:rFonts w:hint="eastAsia" w:ascii="宋体" w:hAnsi="宋体"/>
          <w:color w:val="auto"/>
          <w:szCs w:val="21"/>
          <w:highlight w:val="none"/>
        </w:rPr>
        <w:t>、政府采购严重违法失信行为记录名单及其他不符合《中华人民共和国政府采购法》第二十二条规定条件的供应商，不得参与政府采购活动。</w:t>
      </w:r>
    </w:p>
    <w:p w14:paraId="231AECD8">
      <w:pPr>
        <w:keepNext w:val="0"/>
        <w:keepLines w:val="0"/>
        <w:pageBreakBefore w:val="0"/>
        <w:kinsoku/>
        <w:overflowPunct/>
        <w:topLinePunct w:val="0"/>
        <w:autoSpaceDE/>
        <w:autoSpaceDN/>
        <w:bidi w:val="0"/>
        <w:adjustRightInd/>
        <w:spacing w:line="420" w:lineRule="exact"/>
        <w:rPr>
          <w:rFonts w:ascii="黑体" w:hAnsi="黑体" w:eastAsia="黑体"/>
          <w:b/>
          <w:bCs/>
          <w:color w:val="auto"/>
          <w:sz w:val="24"/>
          <w:highlight w:val="none"/>
        </w:rPr>
      </w:pPr>
      <w:bookmarkStart w:id="15" w:name="_Toc35393623"/>
      <w:bookmarkStart w:id="16" w:name="_Toc35393792"/>
      <w:r>
        <w:rPr>
          <w:rFonts w:hint="eastAsia" w:ascii="黑体" w:hAnsi="黑体" w:eastAsia="黑体"/>
          <w:b/>
          <w:bCs/>
          <w:color w:val="auto"/>
          <w:sz w:val="24"/>
          <w:highlight w:val="none"/>
        </w:rPr>
        <w:t>三、获取招标文件</w:t>
      </w:r>
      <w:bookmarkEnd w:id="13"/>
      <w:bookmarkEnd w:id="14"/>
      <w:bookmarkEnd w:id="15"/>
      <w:bookmarkEnd w:id="16"/>
    </w:p>
    <w:p w14:paraId="531DECF1">
      <w:pPr>
        <w:keepNext w:val="0"/>
        <w:keepLines w:val="0"/>
        <w:pageBreakBefore w:val="0"/>
        <w:kinsoku/>
        <w:overflowPunct/>
        <w:topLinePunct w:val="0"/>
        <w:autoSpaceDE/>
        <w:autoSpaceDN/>
        <w:bidi w:val="0"/>
        <w:adjustRightInd/>
        <w:snapToGrid w:val="0"/>
        <w:spacing w:line="420" w:lineRule="exact"/>
        <w:ind w:firstLine="472" w:firstLineChars="225"/>
        <w:rPr>
          <w:rFonts w:ascii="宋体" w:hAnsi="宋体"/>
          <w:color w:val="auto"/>
          <w:szCs w:val="21"/>
          <w:highlight w:val="none"/>
        </w:rPr>
      </w:pPr>
      <w:bookmarkStart w:id="17" w:name="_Toc28359082"/>
      <w:bookmarkStart w:id="18" w:name="_Toc28359005"/>
      <w:bookmarkStart w:id="19" w:name="_Toc35393624"/>
      <w:bookmarkStart w:id="20" w:name="_Toc35393793"/>
      <w:r>
        <w:rPr>
          <w:rFonts w:hint="eastAsia" w:ascii="宋体" w:hAnsi="宋体"/>
          <w:color w:val="auto"/>
          <w:szCs w:val="21"/>
          <w:highlight w:val="none"/>
        </w:rPr>
        <w:t>时间：自公告发布之日起至截标时间止。</w:t>
      </w:r>
    </w:p>
    <w:p w14:paraId="2914323B">
      <w:pPr>
        <w:keepNext w:val="0"/>
        <w:keepLines w:val="0"/>
        <w:pageBreakBefore w:val="0"/>
        <w:kinsoku/>
        <w:overflowPunct/>
        <w:topLinePunct w:val="0"/>
        <w:autoSpaceDE/>
        <w:autoSpaceDN/>
        <w:bidi w:val="0"/>
        <w:adjustRightInd/>
        <w:spacing w:line="420" w:lineRule="exact"/>
        <w:rPr>
          <w:rFonts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本公告“六、其他补充事宜”中网上查询地址的信息公告处下载招标文件。电子投标文件制作需要基于</w:t>
      </w:r>
      <w:r>
        <w:rPr>
          <w:rFonts w:hint="eastAsia" w:ascii="宋体" w:hAnsi="宋体" w:cs="宋体"/>
          <w:color w:val="auto"/>
          <w:kern w:val="0"/>
          <w:szCs w:val="21"/>
          <w:highlight w:val="none"/>
        </w:rPr>
        <w:t>“广西政府采购云平台”（https://www.gcy.zfcg.gxzf.gov.cn/）</w:t>
      </w:r>
      <w:r>
        <w:rPr>
          <w:rFonts w:hint="eastAsia" w:ascii="宋体" w:hAnsi="宋体"/>
          <w:color w:val="auto"/>
          <w:szCs w:val="21"/>
          <w:highlight w:val="none"/>
        </w:rPr>
        <w:t>获取的招标文件编制，拟参与本项目的潜在供应商需使用账号登录或者使用CA登录广西政府采购云平台-进入“项目采购”应用，在获取采购文件菜单中选择项目，获取采购文件。</w:t>
      </w:r>
    </w:p>
    <w:p w14:paraId="65F858E4">
      <w:pPr>
        <w:keepNext w:val="0"/>
        <w:keepLines w:val="0"/>
        <w:pageBreakBefore w:val="0"/>
        <w:kinsoku/>
        <w:overflowPunct/>
        <w:topLinePunct w:val="0"/>
        <w:autoSpaceDE/>
        <w:autoSpaceDN/>
        <w:bidi w:val="0"/>
        <w:adjustRightInd/>
        <w:snapToGrid w:val="0"/>
        <w:spacing w:line="420" w:lineRule="exact"/>
        <w:ind w:firstLine="472" w:firstLineChars="225"/>
        <w:rPr>
          <w:rFonts w:ascii="宋体" w:hAnsi="宋体"/>
          <w:color w:val="auto"/>
          <w:szCs w:val="21"/>
          <w:highlight w:val="none"/>
        </w:rPr>
      </w:pPr>
      <w:r>
        <w:rPr>
          <w:rFonts w:hint="eastAsia" w:ascii="宋体" w:hAnsi="宋体"/>
          <w:color w:val="auto"/>
          <w:szCs w:val="21"/>
          <w:highlight w:val="none"/>
        </w:rPr>
        <w:t>售价：0元。</w:t>
      </w:r>
    </w:p>
    <w:p w14:paraId="2C1F8690">
      <w:pPr>
        <w:keepNext w:val="0"/>
        <w:keepLines w:val="0"/>
        <w:pageBreakBefore w:val="0"/>
        <w:kinsoku/>
        <w:overflowPunct/>
        <w:topLinePunct w:val="0"/>
        <w:autoSpaceDE/>
        <w:autoSpaceDN/>
        <w:bidi w:val="0"/>
        <w:adjustRightInd/>
        <w:spacing w:line="420" w:lineRule="exact"/>
        <w:rPr>
          <w:rFonts w:ascii="黑体" w:hAnsi="黑体" w:eastAsia="黑体"/>
          <w:b/>
          <w:bCs/>
          <w:color w:val="auto"/>
          <w:sz w:val="24"/>
          <w:highlight w:val="none"/>
        </w:rPr>
      </w:pPr>
      <w:r>
        <w:rPr>
          <w:rFonts w:hint="eastAsia" w:ascii="黑体" w:hAnsi="黑体" w:eastAsia="黑体"/>
          <w:b/>
          <w:bCs/>
          <w:color w:val="auto"/>
          <w:sz w:val="24"/>
          <w:highlight w:val="none"/>
        </w:rPr>
        <w:t>四、提交投标文件</w:t>
      </w:r>
      <w:bookmarkEnd w:id="17"/>
      <w:bookmarkEnd w:id="18"/>
      <w:r>
        <w:rPr>
          <w:rFonts w:hint="eastAsia" w:ascii="黑体" w:hAnsi="黑体" w:eastAsia="黑体"/>
          <w:b/>
          <w:bCs/>
          <w:color w:val="auto"/>
          <w:sz w:val="24"/>
          <w:highlight w:val="none"/>
        </w:rPr>
        <w:t>截止时间、开标时间和地点</w:t>
      </w:r>
      <w:bookmarkEnd w:id="19"/>
      <w:bookmarkEnd w:id="20"/>
    </w:p>
    <w:p w14:paraId="514A8E7D">
      <w:pPr>
        <w:keepNext w:val="0"/>
        <w:keepLines w:val="0"/>
        <w:pageBreakBefore w:val="0"/>
        <w:kinsoku/>
        <w:overflowPunct/>
        <w:topLinePunct w:val="0"/>
        <w:autoSpaceDE/>
        <w:autoSpaceDN/>
        <w:bidi w:val="0"/>
        <w:adjustRightInd/>
        <w:spacing w:line="420" w:lineRule="exact"/>
        <w:ind w:firstLine="420" w:firstLineChars="200"/>
        <w:rPr>
          <w:rFonts w:ascii="宋体" w:hAnsi="宋体" w:cs="宋体"/>
          <w:color w:val="auto"/>
          <w:szCs w:val="21"/>
          <w:highlight w:val="none"/>
          <w:u w:val="single"/>
        </w:rPr>
      </w:pPr>
      <w:bookmarkStart w:id="21" w:name="_Toc28359007"/>
      <w:bookmarkStart w:id="22" w:name="_Toc28359084"/>
      <w:bookmarkStart w:id="23" w:name="_Toc35393794"/>
      <w:bookmarkStart w:id="24" w:name="_Toc35393625"/>
      <w:r>
        <w:rPr>
          <w:rFonts w:hint="eastAsia" w:ascii="宋体" w:hAnsi="宋体"/>
          <w:bCs/>
          <w:color w:val="auto"/>
          <w:szCs w:val="21"/>
          <w:highlight w:val="none"/>
        </w:rPr>
        <w:t>1、提交投标文件截止时间和开标时间：</w:t>
      </w:r>
      <w:r>
        <w:rPr>
          <w:rFonts w:hint="eastAsia" w:ascii="宋体" w:hAnsi="宋体"/>
          <w:bCs/>
          <w:color w:val="auto"/>
          <w:szCs w:val="21"/>
          <w:highlight w:val="none"/>
          <w:u w:val="single"/>
        </w:rPr>
        <w:t xml:space="preserve"> 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w:t>
      </w:r>
    </w:p>
    <w:p w14:paraId="5AE0F8AC">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、投标和开标地点：</w:t>
      </w:r>
    </w:p>
    <w:p w14:paraId="6BAB6F01">
      <w:pPr>
        <w:keepNext w:val="0"/>
        <w:keepLines w:val="0"/>
        <w:pageBreakBefore w:val="0"/>
        <w:widowControl/>
        <w:kinsoku/>
        <w:overflowPunct/>
        <w:topLinePunct w:val="0"/>
        <w:autoSpaceDE/>
        <w:autoSpaceDN/>
        <w:bidi w:val="0"/>
        <w:adjustRightInd/>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（1）投标文件提交方式：本项目为南宁市全流程电子化项目，通过广西政府采购云平台（</w:t>
      </w:r>
      <w:r>
        <w:rPr>
          <w:rFonts w:hint="eastAsia" w:ascii="宋体" w:hAnsi="宋体" w:cs="宋体"/>
          <w:color w:val="auto"/>
          <w:kern w:val="0"/>
          <w:szCs w:val="21"/>
          <w:highlight w:val="none"/>
        </w:rPr>
        <w:t>https://www.gcy.zfcg.gxzf.gov.cn/</w:t>
      </w:r>
      <w:r>
        <w:rPr>
          <w:rFonts w:hint="eastAsia" w:ascii="宋体" w:hAnsi="宋体"/>
          <w:color w:val="auto"/>
          <w:szCs w:val="21"/>
          <w:highlight w:val="none"/>
        </w:rPr>
        <w:t>）实行在线电子投标，供应商应先安装“政采云电子交易客户端”（请自行前往广西政府采购云平台进行下载），并按照本项目招标文件和广西政府采购云平台的要求编制、加密后在投标截止时间前通过网络上传至南宁市本级广西政府采购云平台，</w:t>
      </w:r>
      <w:r>
        <w:rPr>
          <w:rFonts w:hint="eastAsia" w:ascii="宋体" w:hAnsi="宋体"/>
          <w:b/>
          <w:color w:val="auto"/>
          <w:szCs w:val="21"/>
          <w:highlight w:val="none"/>
        </w:rPr>
        <w:t>供应商在广西政府采购云平台提交电子版投标文件时，请填写参加远程开标活动经办人联系方式，</w:t>
      </w:r>
      <w:r>
        <w:rPr>
          <w:rFonts w:hint="eastAsia" w:ascii="宋体" w:hAnsi="宋体"/>
          <w:color w:val="auto"/>
          <w:szCs w:val="21"/>
          <w:highlight w:val="none"/>
        </w:rPr>
        <w:t>电子投标具体操作流程详见本公告附件3。</w:t>
      </w:r>
    </w:p>
    <w:p w14:paraId="65A8B15C">
      <w:pPr>
        <w:keepNext w:val="0"/>
        <w:keepLines w:val="0"/>
        <w:pageBreakBefore w:val="0"/>
        <w:widowControl/>
        <w:kinsoku/>
        <w:overflowPunct/>
        <w:topLinePunct w:val="0"/>
        <w:autoSpaceDE/>
        <w:autoSpaceDN/>
        <w:bidi w:val="0"/>
        <w:adjustRightInd/>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w:t>
      </w:r>
      <w:r>
        <w:rPr>
          <w:rFonts w:hint="eastAsia" w:ascii="宋体" w:hAnsi="宋体" w:cs="宋体"/>
          <w:color w:val="auto"/>
          <w:szCs w:val="21"/>
          <w:highlight w:val="none"/>
        </w:rPr>
        <w:t>投标人只需办理其中一家</w:t>
      </w:r>
      <w:r>
        <w:rPr>
          <w:rFonts w:ascii="宋体" w:hAnsi="宋体" w:cs="宋体"/>
          <w:color w:val="auto"/>
          <w:szCs w:val="21"/>
          <w:highlight w:val="none"/>
        </w:rPr>
        <w:t>CA数字证书及签章</w:t>
      </w:r>
      <w:r>
        <w:rPr>
          <w:rFonts w:hint="eastAsia" w:ascii="宋体" w:hAnsi="宋体" w:cs="宋体"/>
          <w:color w:val="auto"/>
          <w:szCs w:val="21"/>
          <w:highlight w:val="none"/>
        </w:rPr>
        <w:t>，</w:t>
      </w:r>
      <w:r>
        <w:rPr>
          <w:rFonts w:hint="eastAsia" w:ascii="宋体" w:hAnsi="宋体"/>
          <w:color w:val="auto"/>
          <w:szCs w:val="21"/>
          <w:highlight w:val="none"/>
        </w:rPr>
        <w:t>建议各投标人抓紧时间办理。</w:t>
      </w:r>
    </w:p>
    <w:p w14:paraId="09930C40">
      <w:pPr>
        <w:keepNext w:val="0"/>
        <w:keepLines w:val="0"/>
        <w:pageBreakBefore w:val="0"/>
        <w:widowControl/>
        <w:kinsoku/>
        <w:overflowPunct/>
        <w:topLinePunct w:val="0"/>
        <w:autoSpaceDE/>
        <w:autoSpaceDN/>
        <w:bidi w:val="0"/>
        <w:adjustRightInd/>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w:t>
      </w:r>
    </w:p>
    <w:p w14:paraId="53F0E0E9">
      <w:pPr>
        <w:keepNext w:val="0"/>
        <w:keepLines w:val="0"/>
        <w:pageBreakBefore w:val="0"/>
        <w:kinsoku/>
        <w:overflowPunct/>
        <w:topLinePunct w:val="0"/>
        <w:autoSpaceDE/>
        <w:autoSpaceDN/>
        <w:bidi w:val="0"/>
        <w:adjustRightInd/>
        <w:spacing w:line="42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FE5C0BA">
      <w:pPr>
        <w:keepNext w:val="0"/>
        <w:keepLines w:val="0"/>
        <w:pageBreakBefore w:val="0"/>
        <w:widowControl/>
        <w:kinsoku/>
        <w:overflowPunct/>
        <w:topLinePunct w:val="0"/>
        <w:autoSpaceDE/>
        <w:autoSpaceDN/>
        <w:bidi w:val="0"/>
        <w:adjustRightInd/>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（4）开标地点：本次招标将</w:t>
      </w:r>
      <w:r>
        <w:rPr>
          <w:rFonts w:hint="eastAsia" w:ascii="宋体" w:hAnsi="宋体"/>
          <w:color w:val="auto"/>
          <w:szCs w:val="21"/>
          <w:highlight w:val="none"/>
          <w:u w:val="single"/>
        </w:rPr>
        <w:t>于202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年</w:t>
      </w:r>
      <w:r>
        <w:rPr>
          <w:rFonts w:hint="eastAsia" w:ascii="宋体" w:hAnsi="宋体"/>
          <w:color w:val="auto"/>
          <w:szCs w:val="21"/>
          <w:highlight w:val="none"/>
          <w:u w:val="single"/>
          <w:lang w:val="en-US" w:eastAsia="zh-CN"/>
        </w:rPr>
        <w:t xml:space="preserve"> 7</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日09时30 分</w:t>
      </w:r>
      <w:r>
        <w:rPr>
          <w:rFonts w:hint="eastAsia" w:ascii="宋体" w:hAnsi="宋体"/>
          <w:color w:val="auto"/>
          <w:szCs w:val="21"/>
          <w:highlight w:val="none"/>
        </w:rPr>
        <w:t>在广西政府采购云平台电子开标大厅开标。</w:t>
      </w:r>
    </w:p>
    <w:p w14:paraId="1C89BB60">
      <w:pPr>
        <w:keepNext w:val="0"/>
        <w:keepLines w:val="0"/>
        <w:pageBreakBefore w:val="0"/>
        <w:kinsoku/>
        <w:overflowPunct/>
        <w:topLinePunct w:val="0"/>
        <w:autoSpaceDE/>
        <w:autoSpaceDN/>
        <w:bidi w:val="0"/>
        <w:adjustRightInd/>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（5）CA证书在线解密：供应商投标时，</w:t>
      </w:r>
      <w:r>
        <w:rPr>
          <w:rFonts w:hint="eastAsia" w:ascii="宋体" w:hAnsi="宋体" w:cs="宋体"/>
          <w:b/>
          <w:color w:val="auto"/>
          <w:kern w:val="0"/>
          <w:szCs w:val="21"/>
          <w:highlight w:val="none"/>
        </w:rPr>
        <w:t>需携带制作投标文件时用来加密的有效数字证书（CA认证）</w:t>
      </w:r>
      <w:r>
        <w:rPr>
          <w:rFonts w:hint="eastAsia" w:ascii="宋体" w:hAnsi="宋体" w:cs="宋体"/>
          <w:color w:val="auto"/>
          <w:kern w:val="0"/>
          <w:szCs w:val="21"/>
          <w:highlight w:val="none"/>
        </w:rPr>
        <w:t>登录广西政府采购云平台电子开标大厅现场按规定时间对加密的投标文件进行解密，未能按要求进行解密的，由此产生的后果由投标人自行承担。</w:t>
      </w:r>
    </w:p>
    <w:p w14:paraId="7A21D0B8">
      <w:pPr>
        <w:keepNext w:val="0"/>
        <w:keepLines w:val="0"/>
        <w:pageBreakBefore w:val="0"/>
        <w:kinsoku/>
        <w:overflowPunct/>
        <w:topLinePunct w:val="0"/>
        <w:autoSpaceDE/>
        <w:autoSpaceDN/>
        <w:bidi w:val="0"/>
        <w:adjustRightInd/>
        <w:spacing w:line="42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1"/>
      <w:bookmarkEnd w:id="22"/>
      <w:bookmarkEnd w:id="23"/>
      <w:bookmarkEnd w:id="24"/>
    </w:p>
    <w:p w14:paraId="34F53629">
      <w:pPr>
        <w:keepNext w:val="0"/>
        <w:keepLines w:val="0"/>
        <w:pageBreakBefore w:val="0"/>
        <w:kinsoku/>
        <w:overflowPunct/>
        <w:topLinePunct w:val="0"/>
        <w:autoSpaceDE/>
        <w:autoSpaceDN/>
        <w:bidi w:val="0"/>
        <w:adjustRightInd/>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8362E46">
      <w:pPr>
        <w:keepNext w:val="0"/>
        <w:keepLines w:val="0"/>
        <w:pageBreakBefore w:val="0"/>
        <w:kinsoku/>
        <w:overflowPunct/>
        <w:topLinePunct w:val="0"/>
        <w:autoSpaceDE/>
        <w:autoSpaceDN/>
        <w:bidi w:val="0"/>
        <w:adjustRightInd/>
        <w:spacing w:line="420" w:lineRule="exact"/>
        <w:rPr>
          <w:rFonts w:ascii="黑体" w:hAnsi="黑体" w:eastAsia="黑体"/>
          <w:b/>
          <w:bCs/>
          <w:color w:val="auto"/>
          <w:sz w:val="24"/>
          <w:highlight w:val="none"/>
        </w:rPr>
      </w:pPr>
      <w:bookmarkStart w:id="25" w:name="_Toc35393626"/>
      <w:bookmarkStart w:id="26" w:name="_Toc35393795"/>
      <w:r>
        <w:rPr>
          <w:rFonts w:hint="eastAsia" w:ascii="黑体" w:hAnsi="黑体" w:eastAsia="黑体"/>
          <w:b/>
          <w:bCs/>
          <w:color w:val="auto"/>
          <w:sz w:val="24"/>
          <w:highlight w:val="none"/>
        </w:rPr>
        <w:t>六、其他补充事宜</w:t>
      </w:r>
      <w:bookmarkEnd w:id="25"/>
      <w:bookmarkEnd w:id="26"/>
    </w:p>
    <w:p w14:paraId="521EE1EE">
      <w:pPr>
        <w:keepNext w:val="0"/>
        <w:keepLines w:val="0"/>
        <w:pageBreakBefore w:val="0"/>
        <w:kinsoku/>
        <w:overflowPunct/>
        <w:topLinePunct w:val="0"/>
        <w:autoSpaceDE/>
        <w:autoSpaceDN/>
        <w:bidi w:val="0"/>
        <w:adjustRightInd/>
        <w:spacing w:line="4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投标保证金：本项目不收取投标保证金</w:t>
      </w:r>
    </w:p>
    <w:p w14:paraId="179E3718">
      <w:pPr>
        <w:keepNext w:val="0"/>
        <w:keepLines w:val="0"/>
        <w:pageBreakBefore w:val="0"/>
        <w:widowControl w:val="0"/>
        <w:kinsoku/>
        <w:wordWrap w:val="0"/>
        <w:overflowPunct/>
        <w:topLinePunct w:val="0"/>
        <w:autoSpaceDE/>
        <w:autoSpaceDN/>
        <w:bidi w:val="0"/>
        <w:adjustRightInd/>
        <w:snapToGrid/>
        <w:spacing w:line="420" w:lineRule="exact"/>
        <w:ind w:firstLine="315" w:firstLineChars="15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w:t>
      </w:r>
      <w:bookmarkStart w:id="27" w:name="_Hlk37429585"/>
      <w:r>
        <w:rPr>
          <w:rFonts w:hint="eastAsia" w:ascii="宋体" w:hAnsi="宋体" w:cs="宋体"/>
          <w:color w:val="auto"/>
          <w:kern w:val="0"/>
          <w:szCs w:val="21"/>
          <w:highlight w:val="none"/>
          <w:u w:val="single"/>
        </w:rPr>
        <w:fldChar w:fldCharType="begin"/>
      </w:r>
      <w:r>
        <w:rPr>
          <w:rFonts w:hint="eastAsia" w:ascii="宋体" w:hAnsi="宋体" w:cs="宋体"/>
          <w:color w:val="auto"/>
          <w:kern w:val="0"/>
          <w:szCs w:val="21"/>
          <w:highlight w:val="none"/>
          <w:u w:val="single"/>
        </w:rPr>
        <w:instrText xml:space="preserve"> HYPERLINK "http://www.ccgp-guangxi.gov.cn/site/detail?categoryCode=ZcyAnnouncement&amp;parentId=66485&amp;articleId=peqfiPL+CAJri1WiPAzPJg==" </w:instrText>
      </w:r>
      <w:r>
        <w:rPr>
          <w:rFonts w:hint="eastAsia" w:ascii="宋体" w:hAnsi="宋体" w:cs="宋体"/>
          <w:color w:val="auto"/>
          <w:kern w:val="0"/>
          <w:szCs w:val="21"/>
          <w:highlight w:val="none"/>
          <w:u w:val="single"/>
        </w:rPr>
        <w:fldChar w:fldCharType="separate"/>
      </w:r>
      <w:r>
        <w:rPr>
          <w:rStyle w:val="37"/>
          <w:rFonts w:hint="eastAsia" w:ascii="宋体" w:hAnsi="宋体" w:cs="宋体"/>
          <w:color w:val="auto"/>
          <w:kern w:val="0"/>
          <w:szCs w:val="21"/>
          <w:highlight w:val="none"/>
        </w:rPr>
        <w:t>http://www.ccgp-guangxi.gov.cn/site/detail?categoryCode=ZcyAnnouncement&amp;parentId=66485&amp;articleId=peqfiPL+CAJri1WiPAzPJg==</w:t>
      </w:r>
      <w:r>
        <w:rPr>
          <w:rFonts w:hint="eastAsia" w:ascii="宋体" w:hAnsi="宋体" w:cs="宋体"/>
          <w:color w:val="auto"/>
          <w:kern w:val="0"/>
          <w:szCs w:val="21"/>
          <w:highlight w:val="none"/>
          <w:u w:val="single"/>
        </w:rPr>
        <w:fldChar w:fldCharType="end"/>
      </w:r>
    </w:p>
    <w:p w14:paraId="3B599EA6">
      <w:pPr>
        <w:keepNext w:val="0"/>
        <w:keepLines w:val="0"/>
        <w:pageBreakBefore w:val="0"/>
        <w:kinsoku/>
        <w:overflowPunct/>
        <w:topLinePunct w:val="0"/>
        <w:autoSpaceDE/>
        <w:autoSpaceDN/>
        <w:bidi w:val="0"/>
        <w:adjustRightInd/>
        <w:spacing w:line="4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w:t>
      </w:r>
      <w:r>
        <w:rPr>
          <w:rFonts w:hint="eastAsia" w:ascii="宋体" w:hAnsi="宋体"/>
          <w:color w:val="auto"/>
          <w:szCs w:val="21"/>
          <w:highlight w:val="none"/>
        </w:rPr>
        <w:t xml:space="preserve"> </w:t>
      </w:r>
      <w:bookmarkStart w:id="28" w:name="_Hlk37429595"/>
      <w:r>
        <w:rPr>
          <w:rFonts w:hint="eastAsia" w:ascii="宋体" w:hAnsi="宋体" w:cs="宋体"/>
          <w:color w:val="auto"/>
          <w:kern w:val="0"/>
          <w:szCs w:val="21"/>
          <w:highlight w:val="none"/>
        </w:rPr>
        <w:t>网上查询地址</w:t>
      </w:r>
    </w:p>
    <w:bookmarkEnd w:id="27"/>
    <w:bookmarkEnd w:id="28"/>
    <w:p w14:paraId="1524E049">
      <w:pPr>
        <w:keepNext w:val="0"/>
        <w:keepLines w:val="0"/>
        <w:pageBreakBefore w:val="0"/>
        <w:kinsoku/>
        <w:overflowPunct/>
        <w:topLinePunct w:val="0"/>
        <w:autoSpaceDE/>
        <w:autoSpaceDN/>
        <w:bidi w:val="0"/>
        <w:adjustRightInd/>
        <w:spacing w:line="420" w:lineRule="exact"/>
        <w:ind w:firstLine="315" w:firstLineChars="150"/>
        <w:rPr>
          <w:rFonts w:hint="eastAsia" w:ascii="宋体" w:hAnsi="宋体" w:eastAsia="宋体" w:cs="宋体"/>
          <w:color w:val="auto"/>
          <w:kern w:val="0"/>
          <w:szCs w:val="21"/>
          <w:highlight w:val="none"/>
          <w:lang w:eastAsia="zh-CN"/>
        </w:rPr>
      </w:pPr>
      <w:bookmarkStart w:id="29" w:name="_Hlk37429674"/>
      <w:r>
        <w:rPr>
          <w:rFonts w:hint="eastAsia" w:ascii="宋体" w:hAnsi="宋体" w:cs="宋体"/>
          <w:color w:val="auto"/>
          <w:kern w:val="0"/>
          <w:szCs w:val="21"/>
          <w:highlight w:val="none"/>
        </w:rPr>
        <w:t>http://www.ccgp.gov.cn(中国政府采购网),https://www.gcy.zfcg.gxzf.gov.cn/(广西政府采购云平台) , http://ggzy.jgswj.gxzf.gov.cn/nnggzy/全国公共资源交易平台(广西·南宁</w:t>
      </w:r>
      <w:r>
        <w:rPr>
          <w:rFonts w:hint="eastAsia" w:ascii="宋体" w:hAnsi="宋体" w:cs="宋体"/>
          <w:color w:val="auto"/>
          <w:kern w:val="0"/>
          <w:szCs w:val="21"/>
          <w:highlight w:val="none"/>
          <w:lang w:eastAsia="zh-CN"/>
        </w:rPr>
        <w:t>），www.gxruizhen.com广西瑞真工程造价咨询有限责任公司官网</w:t>
      </w:r>
    </w:p>
    <w:p w14:paraId="4D0F986A">
      <w:pPr>
        <w:keepNext w:val="0"/>
        <w:keepLines w:val="0"/>
        <w:pageBreakBefore w:val="0"/>
        <w:kinsoku/>
        <w:overflowPunct/>
        <w:topLinePunct w:val="0"/>
        <w:autoSpaceDE/>
        <w:autoSpaceDN/>
        <w:bidi w:val="0"/>
        <w:adjustRightInd/>
        <w:spacing w:line="420" w:lineRule="exact"/>
        <w:ind w:firstLine="315" w:firstLineChars="150"/>
        <w:rPr>
          <w:rFonts w:ascii="宋体" w:hAnsi="宋体" w:cs="宋体"/>
          <w:color w:val="auto"/>
          <w:kern w:val="0"/>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s="宋体"/>
          <w:color w:val="auto"/>
          <w:kern w:val="0"/>
          <w:szCs w:val="21"/>
          <w:highlight w:val="none"/>
        </w:rPr>
        <w:t>本项目需要落实的政府采购政策（由采购人或采购代理机构根据项目实际情况编写）</w:t>
      </w:r>
    </w:p>
    <w:p w14:paraId="2AA23E4B">
      <w:pPr>
        <w:keepNext w:val="0"/>
        <w:keepLines w:val="0"/>
        <w:pageBreakBefore w:val="0"/>
        <w:kinsoku/>
        <w:overflowPunct/>
        <w:topLinePunct w:val="0"/>
        <w:autoSpaceDE/>
        <w:autoSpaceDN/>
        <w:bidi w:val="0"/>
        <w:adjustRightInd/>
        <w:spacing w:line="4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E300BB5">
      <w:pPr>
        <w:keepNext w:val="0"/>
        <w:keepLines w:val="0"/>
        <w:pageBreakBefore w:val="0"/>
        <w:kinsoku/>
        <w:overflowPunct/>
        <w:topLinePunct w:val="0"/>
        <w:autoSpaceDE/>
        <w:autoSpaceDN/>
        <w:bidi w:val="0"/>
        <w:adjustRightInd/>
        <w:spacing w:line="4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71133426">
      <w:pPr>
        <w:keepNext w:val="0"/>
        <w:keepLines w:val="0"/>
        <w:pageBreakBefore w:val="0"/>
        <w:kinsoku/>
        <w:overflowPunct/>
        <w:topLinePunct w:val="0"/>
        <w:autoSpaceDE/>
        <w:autoSpaceDN/>
        <w:bidi w:val="0"/>
        <w:adjustRightInd/>
        <w:spacing w:line="4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27822289">
      <w:pPr>
        <w:keepNext w:val="0"/>
        <w:keepLines w:val="0"/>
        <w:pageBreakBefore w:val="0"/>
        <w:kinsoku/>
        <w:overflowPunct/>
        <w:topLinePunct w:val="0"/>
        <w:autoSpaceDE/>
        <w:autoSpaceDN/>
        <w:bidi w:val="0"/>
        <w:adjustRightInd/>
        <w:spacing w:line="4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FA587E0">
      <w:pPr>
        <w:keepNext w:val="0"/>
        <w:keepLines w:val="0"/>
        <w:pageBreakBefore w:val="0"/>
        <w:kinsoku/>
        <w:overflowPunct/>
        <w:topLinePunct w:val="0"/>
        <w:autoSpaceDE/>
        <w:autoSpaceDN/>
        <w:bidi w:val="0"/>
        <w:adjustRightInd/>
        <w:spacing w:line="4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bookmarkEnd w:id="29"/>
    </w:p>
    <w:p w14:paraId="3BEA7988">
      <w:pPr>
        <w:keepNext w:val="0"/>
        <w:keepLines w:val="0"/>
        <w:pageBreakBefore w:val="0"/>
        <w:kinsoku/>
        <w:overflowPunct/>
        <w:topLinePunct w:val="0"/>
        <w:autoSpaceDE/>
        <w:autoSpaceDN/>
        <w:bidi w:val="0"/>
        <w:adjustRightInd/>
        <w:spacing w:line="42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EA8359C">
      <w:pPr>
        <w:keepNext w:val="0"/>
        <w:keepLines w:val="0"/>
        <w:pageBreakBefore w:val="0"/>
        <w:kinsoku/>
        <w:overflowPunct/>
        <w:topLinePunct w:val="0"/>
        <w:autoSpaceDE/>
        <w:autoSpaceDN/>
        <w:bidi w:val="0"/>
        <w:adjustRightInd/>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 xml:space="preserve"> 若对项目采购电子交易系统操作有疑问，可登录“广西政府采购云平台”（https://www.gcy.zfcg.gxzf.gov.cn/），拨打广西政府采购云平台服务热线95763获取热线服务帮助。</w:t>
      </w:r>
    </w:p>
    <w:p w14:paraId="370590D1">
      <w:pPr>
        <w:keepNext w:val="0"/>
        <w:keepLines w:val="0"/>
        <w:pageBreakBefore w:val="0"/>
        <w:kinsoku/>
        <w:overflowPunct/>
        <w:topLinePunct w:val="0"/>
        <w:autoSpaceDE/>
        <w:autoSpaceDN/>
        <w:bidi w:val="0"/>
        <w:adjustRightInd/>
        <w:spacing w:line="420" w:lineRule="exact"/>
        <w:rPr>
          <w:rFonts w:ascii="黑体" w:hAnsi="黑体" w:eastAsia="黑体"/>
          <w:b/>
          <w:bCs/>
          <w:color w:val="auto"/>
          <w:sz w:val="24"/>
          <w:highlight w:val="none"/>
        </w:rPr>
      </w:pPr>
      <w:bookmarkStart w:id="30" w:name="_Toc28359085"/>
      <w:bookmarkStart w:id="31" w:name="_Toc35393627"/>
      <w:bookmarkStart w:id="32" w:name="_Toc35393796"/>
      <w:bookmarkStart w:id="33" w:name="_Toc28359008"/>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0"/>
      <w:bookmarkEnd w:id="31"/>
      <w:bookmarkEnd w:id="32"/>
      <w:bookmarkEnd w:id="33"/>
    </w:p>
    <w:p w14:paraId="64BD2CD0">
      <w:pPr>
        <w:keepNext w:val="0"/>
        <w:keepLines w:val="0"/>
        <w:pageBreakBefore w:val="0"/>
        <w:kinsoku/>
        <w:overflowPunct/>
        <w:topLinePunct w:val="0"/>
        <w:autoSpaceDE/>
        <w:autoSpaceDN/>
        <w:bidi w:val="0"/>
        <w:adjustRightInd/>
        <w:spacing w:line="420" w:lineRule="exact"/>
        <w:ind w:firstLine="315" w:firstLineChars="150"/>
        <w:rPr>
          <w:rFonts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采购</w:t>
      </w:r>
      <w:r>
        <w:rPr>
          <w:rFonts w:hint="eastAsia" w:ascii="宋体" w:hAnsi="宋体" w:cs="宋体"/>
          <w:color w:val="auto"/>
          <w:szCs w:val="21"/>
          <w:highlight w:val="none"/>
        </w:rPr>
        <w:t>人信息</w:t>
      </w:r>
    </w:p>
    <w:p w14:paraId="0781E6D3">
      <w:pPr>
        <w:keepNext w:val="0"/>
        <w:keepLines w:val="0"/>
        <w:pageBreakBefore w:val="0"/>
        <w:kinsoku/>
        <w:overflowPunct/>
        <w:topLinePunct w:val="0"/>
        <w:autoSpaceDE/>
        <w:autoSpaceDN/>
        <w:bidi w:val="0"/>
        <w:adjustRightInd/>
        <w:spacing w:line="420" w:lineRule="exact"/>
        <w:ind w:firstLine="630" w:firstLineChars="300"/>
        <w:jc w:val="left"/>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u w:val="single"/>
          <w:lang w:eastAsia="zh-CN"/>
        </w:rPr>
        <w:t>南宁市公安局交通管理支队</w:t>
      </w:r>
    </w:p>
    <w:p w14:paraId="501E1FF7">
      <w:pPr>
        <w:keepNext w:val="0"/>
        <w:keepLines w:val="0"/>
        <w:pageBreakBefore w:val="0"/>
        <w:kinsoku/>
        <w:overflowPunct/>
        <w:topLinePunct w:val="0"/>
        <w:autoSpaceDE/>
        <w:autoSpaceDN/>
        <w:bidi w:val="0"/>
        <w:adjustRightInd/>
        <w:spacing w:line="420" w:lineRule="exact"/>
        <w:ind w:firstLine="630" w:firstLineChars="300"/>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南宁市青秀区贤宾路3号</w:t>
      </w:r>
    </w:p>
    <w:p w14:paraId="71E9B399">
      <w:pPr>
        <w:keepNext w:val="0"/>
        <w:keepLines w:val="0"/>
        <w:pageBreakBefore w:val="0"/>
        <w:kinsoku/>
        <w:overflowPunct/>
        <w:topLinePunct w:val="0"/>
        <w:autoSpaceDE/>
        <w:autoSpaceDN/>
        <w:bidi w:val="0"/>
        <w:adjustRightInd/>
        <w:spacing w:line="420" w:lineRule="exact"/>
        <w:ind w:firstLine="630" w:firstLineChars="300"/>
        <w:jc w:val="left"/>
        <w:rPr>
          <w:rFonts w:ascii="宋体" w:hAnsi="宋体"/>
          <w:color w:val="auto"/>
          <w:szCs w:val="21"/>
          <w:highlight w:val="none"/>
          <w:u w:val="single"/>
        </w:rPr>
      </w:pPr>
      <w:r>
        <w:rPr>
          <w:rFonts w:hint="eastAsia" w:ascii="宋体" w:hAnsi="宋体"/>
          <w:color w:val="auto"/>
          <w:szCs w:val="21"/>
          <w:highlight w:val="none"/>
        </w:rPr>
        <w:t>联系方式：</w:t>
      </w:r>
      <w:bookmarkStart w:id="34" w:name="_Toc28359086"/>
      <w:bookmarkStart w:id="35" w:name="_Toc28359009"/>
      <w:r>
        <w:rPr>
          <w:rFonts w:hint="eastAsia" w:ascii="宋体" w:hAnsi="宋体"/>
          <w:color w:val="auto"/>
          <w:szCs w:val="21"/>
          <w:highlight w:val="none"/>
        </w:rPr>
        <w:t xml:space="preserve"> </w:t>
      </w:r>
      <w:r>
        <w:rPr>
          <w:rFonts w:ascii="宋体" w:hAnsi="宋体"/>
          <w:color w:val="auto"/>
          <w:szCs w:val="21"/>
          <w:highlight w:val="none"/>
        </w:rPr>
        <w:t>0771-2890030</w:t>
      </w:r>
    </w:p>
    <w:p w14:paraId="5290D8DD">
      <w:pPr>
        <w:keepNext w:val="0"/>
        <w:keepLines w:val="0"/>
        <w:pageBreakBefore w:val="0"/>
        <w:kinsoku/>
        <w:overflowPunct/>
        <w:topLinePunct w:val="0"/>
        <w:autoSpaceDE/>
        <w:autoSpaceDN/>
        <w:bidi w:val="0"/>
        <w:adjustRightInd/>
        <w:spacing w:line="420" w:lineRule="exact"/>
        <w:ind w:firstLine="315" w:firstLineChars="150"/>
        <w:rPr>
          <w:rFonts w:ascii="宋体" w:hAnsi="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代理机构信息</w:t>
      </w:r>
      <w:bookmarkEnd w:id="34"/>
      <w:bookmarkEnd w:id="35"/>
    </w:p>
    <w:p w14:paraId="4B1BCBB2">
      <w:pPr>
        <w:keepNext w:val="0"/>
        <w:keepLines w:val="0"/>
        <w:pageBreakBefore w:val="0"/>
        <w:kinsoku/>
        <w:overflowPunct/>
        <w:topLinePunct w:val="0"/>
        <w:autoSpaceDE/>
        <w:autoSpaceDN/>
        <w:bidi w:val="0"/>
        <w:adjustRightInd/>
        <w:spacing w:line="420" w:lineRule="exact"/>
        <w:ind w:firstLine="630" w:firstLineChars="300"/>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广西瑞真工程造价咨询有限责任公司</w:t>
      </w:r>
    </w:p>
    <w:p w14:paraId="6D93E4B3">
      <w:pPr>
        <w:keepNext w:val="0"/>
        <w:keepLines w:val="0"/>
        <w:pageBreakBefore w:val="0"/>
        <w:kinsoku/>
        <w:overflowPunct/>
        <w:topLinePunct w:val="0"/>
        <w:autoSpaceDE/>
        <w:autoSpaceDN/>
        <w:bidi w:val="0"/>
        <w:adjustRightInd/>
        <w:spacing w:line="420" w:lineRule="exact"/>
        <w:ind w:firstLine="630" w:firstLineChars="3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南宁市青秀区竹溪大道2号荣恒名都A座10层01号</w:t>
      </w:r>
    </w:p>
    <w:p w14:paraId="60874D41">
      <w:pPr>
        <w:keepNext w:val="0"/>
        <w:keepLines w:val="0"/>
        <w:pageBreakBefore w:val="0"/>
        <w:kinsoku/>
        <w:overflowPunct/>
        <w:topLinePunct w:val="0"/>
        <w:autoSpaceDE/>
        <w:autoSpaceDN/>
        <w:bidi w:val="0"/>
        <w:adjustRightInd/>
        <w:spacing w:line="420" w:lineRule="exact"/>
        <w:ind w:firstLine="630" w:firstLineChars="300"/>
        <w:rPr>
          <w:rFonts w:ascii="宋体" w:hAnsi="宋体"/>
          <w:color w:val="auto"/>
          <w:szCs w:val="21"/>
          <w:highlight w:val="none"/>
        </w:rPr>
      </w:pPr>
      <w:r>
        <w:rPr>
          <w:rFonts w:hint="eastAsia" w:ascii="宋体" w:hAnsi="宋体"/>
          <w:color w:val="auto"/>
          <w:szCs w:val="21"/>
          <w:highlight w:val="none"/>
        </w:rPr>
        <w:t>联系方式：</w:t>
      </w:r>
      <w:bookmarkStart w:id="36" w:name="_Toc28359010"/>
      <w:bookmarkStart w:id="37" w:name="_Toc28359087"/>
      <w:r>
        <w:rPr>
          <w:rFonts w:hint="eastAsia" w:ascii="宋体" w:hAnsi="宋体"/>
          <w:color w:val="auto"/>
          <w:szCs w:val="21"/>
          <w:highlight w:val="none"/>
          <w:u w:val="single"/>
        </w:rPr>
        <w:t>0771-5800675</w:t>
      </w:r>
    </w:p>
    <w:p w14:paraId="4E9BCDDC">
      <w:pPr>
        <w:keepNext w:val="0"/>
        <w:keepLines w:val="0"/>
        <w:pageBreakBefore w:val="0"/>
        <w:kinsoku/>
        <w:overflowPunct/>
        <w:topLinePunct w:val="0"/>
        <w:autoSpaceDE/>
        <w:autoSpaceDN/>
        <w:bidi w:val="0"/>
        <w:adjustRightInd/>
        <w:spacing w:line="420" w:lineRule="exact"/>
        <w:ind w:firstLine="315" w:firstLineChars="150"/>
        <w:rPr>
          <w:rFonts w:ascii="宋体" w:hAnsi="宋体"/>
          <w:color w:val="auto"/>
          <w:szCs w:val="21"/>
          <w:highlight w:val="none"/>
          <w:u w:val="single"/>
        </w:rPr>
      </w:pPr>
      <w:r>
        <w:rPr>
          <w:rFonts w:hint="eastAsia" w:ascii="宋体" w:hAnsi="宋体" w:cs="宋体"/>
          <w:color w:val="auto"/>
          <w:szCs w:val="21"/>
          <w:highlight w:val="none"/>
        </w:rPr>
        <w:t>3.项目联系方式</w:t>
      </w:r>
      <w:bookmarkEnd w:id="36"/>
      <w:bookmarkEnd w:id="37"/>
    </w:p>
    <w:p w14:paraId="5809E316">
      <w:pPr>
        <w:keepNext w:val="0"/>
        <w:keepLines w:val="0"/>
        <w:pageBreakBefore w:val="0"/>
        <w:kinsoku/>
        <w:overflowPunct/>
        <w:topLinePunct w:val="0"/>
        <w:autoSpaceDE/>
        <w:autoSpaceDN/>
        <w:bidi w:val="0"/>
        <w:adjustRightInd/>
        <w:spacing w:line="420" w:lineRule="exact"/>
        <w:ind w:firstLine="630" w:firstLineChars="300"/>
        <w:rPr>
          <w:rFonts w:hint="default" w:ascii="宋体" w:hAnsi="宋体" w:eastAsia="宋体"/>
          <w:color w:val="auto"/>
          <w:szCs w:val="21"/>
          <w:highlight w:val="none"/>
          <w:lang w:val="en-US" w:eastAsia="zh-CN"/>
        </w:rPr>
      </w:pPr>
      <w:r>
        <w:rPr>
          <w:rFonts w:hint="eastAsia" w:ascii="宋体" w:hAnsi="宋体"/>
          <w:color w:val="auto"/>
          <w:szCs w:val="21"/>
          <w:highlight w:val="none"/>
        </w:rPr>
        <w:t>项目联系人：</w:t>
      </w:r>
      <w:r>
        <w:rPr>
          <w:rFonts w:hint="eastAsia" w:ascii="宋体" w:hAnsi="宋体"/>
          <w:color w:val="auto"/>
          <w:szCs w:val="21"/>
          <w:highlight w:val="none"/>
          <w:lang w:val="en-US" w:eastAsia="zh-CN"/>
        </w:rPr>
        <w:t>梁丽君、陆志豪、陈雪姣、周筱熙、蒋福军</w:t>
      </w:r>
    </w:p>
    <w:p w14:paraId="74EF3535">
      <w:pPr>
        <w:keepNext w:val="0"/>
        <w:keepLines w:val="0"/>
        <w:pageBreakBefore w:val="0"/>
        <w:kinsoku/>
        <w:overflowPunct/>
        <w:topLinePunct w:val="0"/>
        <w:autoSpaceDE/>
        <w:autoSpaceDN/>
        <w:bidi w:val="0"/>
        <w:adjustRightInd/>
        <w:spacing w:line="420" w:lineRule="exact"/>
        <w:ind w:firstLine="630" w:firstLineChars="300"/>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0771-5800675</w:t>
      </w:r>
    </w:p>
    <w:p w14:paraId="3F4700A5">
      <w:pPr>
        <w:keepNext w:val="0"/>
        <w:keepLines w:val="0"/>
        <w:pageBreakBefore w:val="0"/>
        <w:kinsoku/>
        <w:overflowPunct/>
        <w:topLinePunct w:val="0"/>
        <w:autoSpaceDE/>
        <w:autoSpaceDN/>
        <w:bidi w:val="0"/>
        <w:adjustRightInd/>
        <w:spacing w:line="420" w:lineRule="exact"/>
        <w:ind w:firstLine="315" w:firstLineChars="150"/>
        <w:rPr>
          <w:rFonts w:ascii="宋体" w:hAnsi="宋体"/>
          <w:color w:val="auto"/>
          <w:szCs w:val="21"/>
          <w:highlight w:val="none"/>
        </w:rPr>
      </w:pPr>
      <w:r>
        <w:rPr>
          <w:rFonts w:hint="eastAsia" w:ascii="宋体" w:hAnsi="宋体"/>
          <w:color w:val="auto"/>
          <w:szCs w:val="21"/>
          <w:highlight w:val="none"/>
        </w:rPr>
        <w:t>4.</w:t>
      </w:r>
      <w:r>
        <w:rPr>
          <w:rFonts w:hint="eastAsia" w:ascii="宋体" w:hAnsi="宋体" w:cs="宋体"/>
          <w:color w:val="auto"/>
          <w:szCs w:val="21"/>
          <w:highlight w:val="none"/>
        </w:rPr>
        <w:t>监督</w:t>
      </w:r>
      <w:r>
        <w:rPr>
          <w:rFonts w:hint="eastAsia" w:ascii="宋体" w:hAnsi="宋体"/>
          <w:color w:val="auto"/>
          <w:szCs w:val="21"/>
          <w:highlight w:val="none"/>
        </w:rPr>
        <w:t>部门</w:t>
      </w:r>
    </w:p>
    <w:p w14:paraId="0501816D">
      <w:pPr>
        <w:keepNext w:val="0"/>
        <w:keepLines w:val="0"/>
        <w:pageBreakBefore w:val="0"/>
        <w:kinsoku/>
        <w:overflowPunct/>
        <w:topLinePunct w:val="0"/>
        <w:autoSpaceDE/>
        <w:autoSpaceDN/>
        <w:bidi w:val="0"/>
        <w:adjustRightInd/>
        <w:spacing w:line="420" w:lineRule="exact"/>
        <w:ind w:firstLine="630" w:firstLineChars="300"/>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南宁市财政局政府采购监督管理办公室</w:t>
      </w:r>
    </w:p>
    <w:p w14:paraId="46C85FB0">
      <w:pPr>
        <w:keepNext w:val="0"/>
        <w:keepLines w:val="0"/>
        <w:pageBreakBefore w:val="0"/>
        <w:kinsoku/>
        <w:overflowPunct/>
        <w:topLinePunct w:val="0"/>
        <w:autoSpaceDE/>
        <w:autoSpaceDN/>
        <w:bidi w:val="0"/>
        <w:adjustRightInd/>
        <w:spacing w:line="420" w:lineRule="exact"/>
        <w:ind w:firstLine="630" w:firstLineChars="300"/>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0771-2189092</w:t>
      </w:r>
    </w:p>
    <w:p w14:paraId="6CC15B91">
      <w:pPr>
        <w:keepNext w:val="0"/>
        <w:keepLines w:val="0"/>
        <w:pageBreakBefore w:val="0"/>
        <w:kinsoku/>
        <w:overflowPunct/>
        <w:topLinePunct w:val="0"/>
        <w:autoSpaceDE/>
        <w:autoSpaceDN/>
        <w:bidi w:val="0"/>
        <w:adjustRightInd/>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p>
    <w:p w14:paraId="15782717">
      <w:pPr>
        <w:keepNext w:val="0"/>
        <w:keepLines w:val="0"/>
        <w:pageBreakBefore w:val="0"/>
        <w:kinsoku/>
        <w:overflowPunct/>
        <w:topLinePunct w:val="0"/>
        <w:autoSpaceDE/>
        <w:autoSpaceDN/>
        <w:bidi w:val="0"/>
        <w:adjustRightInd/>
        <w:spacing w:line="420" w:lineRule="exact"/>
        <w:ind w:firstLine="210" w:firstLineChars="100"/>
        <w:jc w:val="left"/>
        <w:rPr>
          <w:rFonts w:ascii="宋体" w:hAnsi="宋体"/>
          <w:color w:val="auto"/>
          <w:szCs w:val="21"/>
          <w:highlight w:val="none"/>
        </w:rPr>
      </w:pPr>
      <w:r>
        <w:rPr>
          <w:rFonts w:hint="eastAsia" w:ascii="宋体" w:hAnsi="宋体"/>
          <w:color w:val="auto"/>
          <w:szCs w:val="21"/>
          <w:highlight w:val="none"/>
        </w:rPr>
        <w:t xml:space="preserve">    附件：1.CA证书申请方式及操作指南下载地址（登陆http://nncz.nanning.gov.cn/南宁市财政局官网）-业务专题-政府采购监督管理-资料下载-“广西政采云西部CA办理方式”或“南宁市政采云CA证书办理操作指南”</w:t>
      </w:r>
    </w:p>
    <w:p w14:paraId="797023FD">
      <w:pPr>
        <w:keepNext w:val="0"/>
        <w:keepLines w:val="0"/>
        <w:pageBreakBefore w:val="0"/>
        <w:kinsoku/>
        <w:overflowPunct/>
        <w:topLinePunct w:val="0"/>
        <w:autoSpaceDE/>
        <w:autoSpaceDN/>
        <w:bidi w:val="0"/>
        <w:adjustRightInd/>
        <w:spacing w:line="420" w:lineRule="exact"/>
        <w:ind w:firstLine="1050" w:firstLineChars="500"/>
        <w:jc w:val="left"/>
        <w:rPr>
          <w:rFonts w:ascii="宋体" w:hAnsi="宋体"/>
          <w:color w:val="auto"/>
          <w:szCs w:val="21"/>
          <w:highlight w:val="none"/>
        </w:rPr>
      </w:pPr>
      <w:r>
        <w:rPr>
          <w:rFonts w:hint="eastAsia" w:ascii="宋体" w:hAnsi="宋体"/>
          <w:color w:val="auto"/>
          <w:szCs w:val="21"/>
          <w:highlight w:val="none"/>
        </w:rPr>
        <w:t>2. 电子投标文件制作与投送教程（在此网址下载：http://nncz.nanning.gov.cn/南宁市财政局官网）-业务专题-政府采购监督管理-资料下载-南宁市政府采购项目全流程电子化交易操作指南</w:t>
      </w:r>
    </w:p>
    <w:p w14:paraId="648CC19F">
      <w:pPr>
        <w:keepNext w:val="0"/>
        <w:keepLines w:val="0"/>
        <w:pageBreakBefore w:val="0"/>
        <w:kinsoku/>
        <w:overflowPunct/>
        <w:topLinePunct w:val="0"/>
        <w:autoSpaceDE/>
        <w:autoSpaceDN/>
        <w:bidi w:val="0"/>
        <w:adjustRightInd/>
        <w:spacing w:line="420" w:lineRule="exact"/>
        <w:ind w:firstLine="420" w:firstLineChars="200"/>
        <w:rPr>
          <w:rFonts w:ascii="宋体" w:hAnsi="宋体"/>
          <w:color w:val="auto"/>
          <w:szCs w:val="21"/>
          <w:highlight w:val="none"/>
        </w:rPr>
      </w:pPr>
    </w:p>
    <w:p w14:paraId="4DAF7190">
      <w:pPr>
        <w:keepNext w:val="0"/>
        <w:keepLines w:val="0"/>
        <w:pageBreakBefore w:val="0"/>
        <w:kinsoku/>
        <w:overflowPunct/>
        <w:topLinePunct w:val="0"/>
        <w:autoSpaceDE/>
        <w:autoSpaceDN/>
        <w:bidi w:val="0"/>
        <w:adjustRightInd/>
        <w:spacing w:line="420" w:lineRule="exact"/>
        <w:rPr>
          <w:rFonts w:ascii="宋体" w:hAnsi="宋体"/>
          <w:color w:val="auto"/>
          <w:szCs w:val="21"/>
          <w:highlight w:val="none"/>
        </w:rPr>
      </w:pPr>
    </w:p>
    <w:p w14:paraId="0CDAE6CF">
      <w:pPr>
        <w:keepNext w:val="0"/>
        <w:keepLines w:val="0"/>
        <w:pageBreakBefore w:val="0"/>
        <w:kinsoku/>
        <w:overflowPunct/>
        <w:topLinePunct w:val="0"/>
        <w:autoSpaceDE/>
        <w:autoSpaceDN/>
        <w:bidi w:val="0"/>
        <w:adjustRightInd/>
        <w:spacing w:line="420" w:lineRule="exact"/>
        <w:jc w:val="right"/>
        <w:rPr>
          <w:rFonts w:ascii="宋体" w:hAnsi="宋体"/>
          <w:color w:val="auto"/>
          <w:szCs w:val="21"/>
          <w:highlight w:val="none"/>
        </w:rPr>
      </w:pPr>
      <w:r>
        <w:rPr>
          <w:rFonts w:hint="eastAsia" w:ascii="宋体" w:hAnsi="宋体"/>
          <w:color w:val="auto"/>
          <w:szCs w:val="21"/>
          <w:highlight w:val="none"/>
          <w:u w:val="single"/>
        </w:rPr>
        <w:t>广西瑞真工程造价咨询有限责任公司</w:t>
      </w:r>
    </w:p>
    <w:p w14:paraId="6248434C">
      <w:pPr>
        <w:keepNext w:val="0"/>
        <w:keepLines w:val="0"/>
        <w:pageBreakBefore w:val="0"/>
        <w:kinsoku/>
        <w:wordWrap w:val="0"/>
        <w:overflowPunct/>
        <w:topLinePunct w:val="0"/>
        <w:autoSpaceDE/>
        <w:autoSpaceDN/>
        <w:bidi w:val="0"/>
        <w:adjustRightInd/>
        <w:spacing w:line="420" w:lineRule="exact"/>
        <w:ind w:firstLine="210" w:firstLineChars="100"/>
        <w:jc w:val="right"/>
        <w:rPr>
          <w:rFonts w:ascii="宋体" w:hAnsi="宋体"/>
          <w:color w:val="auto"/>
          <w:highlight w:val="none"/>
        </w:rPr>
      </w:pPr>
      <w:r>
        <w:rPr>
          <w:rFonts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11 </w:t>
      </w:r>
      <w:r>
        <w:rPr>
          <w:rFonts w:hint="eastAsia" w:ascii="宋体" w:hAnsi="宋体"/>
          <w:color w:val="auto"/>
          <w:szCs w:val="21"/>
          <w:highlight w:val="none"/>
        </w:rPr>
        <w:t>日</w:t>
      </w:r>
    </w:p>
    <w:p w14:paraId="58676202">
      <w:pPr>
        <w:keepNext w:val="0"/>
        <w:keepLines w:val="0"/>
        <w:pageBreakBefore w:val="0"/>
        <w:kinsoku/>
        <w:overflowPunct/>
        <w:topLinePunct w:val="0"/>
        <w:autoSpaceDE/>
        <w:autoSpaceDN/>
        <w:bidi w:val="0"/>
        <w:adjustRightInd/>
        <w:snapToGrid w:val="0"/>
        <w:spacing w:line="420" w:lineRule="exact"/>
        <w:ind w:firstLine="420"/>
        <w:rPr>
          <w:rFonts w:ascii="宋体" w:hAnsi="宋体" w:cs="宋体"/>
          <w:color w:val="auto"/>
          <w:sz w:val="24"/>
          <w:highlight w:val="none"/>
          <w:lang w:val="zh-CN"/>
        </w:rPr>
        <w:sectPr>
          <w:pgSz w:w="11906" w:h="16838"/>
          <w:pgMar w:top="1134" w:right="1134" w:bottom="1134" w:left="1134" w:header="720" w:footer="720" w:gutter="0"/>
          <w:pgNumType w:start="1"/>
          <w:cols w:space="720" w:num="1"/>
          <w:docGrid w:type="lines" w:linePitch="331" w:charSpace="0"/>
        </w:sectPr>
      </w:pPr>
    </w:p>
    <w:p w14:paraId="4322401E">
      <w:pPr>
        <w:jc w:val="center"/>
        <w:outlineLvl w:val="0"/>
        <w:rPr>
          <w:b/>
          <w:color w:val="auto"/>
          <w:sz w:val="36"/>
          <w:szCs w:val="20"/>
          <w:highlight w:val="none"/>
        </w:rPr>
      </w:pPr>
      <w:bookmarkStart w:id="38" w:name="_Toc532545042"/>
      <w:bookmarkStart w:id="39" w:name="_Toc80092991"/>
      <w:r>
        <w:rPr>
          <w:rFonts w:hint="eastAsia"/>
          <w:b/>
          <w:color w:val="auto"/>
          <w:sz w:val="36"/>
          <w:szCs w:val="20"/>
          <w:highlight w:val="none"/>
        </w:rPr>
        <w:t>第二章</w:t>
      </w:r>
      <w:r>
        <w:rPr>
          <w:b/>
          <w:color w:val="auto"/>
          <w:sz w:val="36"/>
          <w:szCs w:val="20"/>
          <w:highlight w:val="none"/>
        </w:rPr>
        <w:t xml:space="preserve">  </w:t>
      </w:r>
      <w:bookmarkEnd w:id="38"/>
      <w:r>
        <w:rPr>
          <w:rFonts w:hint="eastAsia"/>
          <w:b/>
          <w:color w:val="auto"/>
          <w:sz w:val="36"/>
          <w:szCs w:val="20"/>
          <w:highlight w:val="none"/>
        </w:rPr>
        <w:t>采购需求</w:t>
      </w:r>
      <w:bookmarkEnd w:id="39"/>
    </w:p>
    <w:p w14:paraId="479D53F1">
      <w:pPr>
        <w:adjustRightInd w:val="0"/>
        <w:spacing w:line="340" w:lineRule="exact"/>
        <w:rPr>
          <w:rFonts w:hAnsi="宋体"/>
          <w:b/>
          <w:color w:val="auto"/>
          <w:szCs w:val="21"/>
          <w:highlight w:val="none"/>
        </w:rPr>
      </w:pPr>
    </w:p>
    <w:p w14:paraId="4C5B07BF">
      <w:pPr>
        <w:adjustRightInd w:val="0"/>
        <w:spacing w:line="340" w:lineRule="exact"/>
        <w:rPr>
          <w:rFonts w:hAnsi="宋体"/>
          <w:b/>
          <w:color w:val="auto"/>
          <w:szCs w:val="21"/>
          <w:highlight w:val="none"/>
        </w:rPr>
      </w:pPr>
      <w:r>
        <w:rPr>
          <w:rFonts w:hint="eastAsia" w:hAnsi="宋体"/>
          <w:b/>
          <w:color w:val="auto"/>
          <w:szCs w:val="21"/>
          <w:highlight w:val="none"/>
        </w:rPr>
        <w:t>说明：</w:t>
      </w:r>
    </w:p>
    <w:p w14:paraId="20135E96">
      <w:pPr>
        <w:spacing w:line="360" w:lineRule="exact"/>
        <w:ind w:firstLine="420" w:firstLineChars="200"/>
        <w:jc w:val="left"/>
        <w:rPr>
          <w:rFonts w:hint="eastAsia" w:ascii="宋体" w:hAnsi="宋体" w:cs="宋体"/>
          <w:color w:val="auto"/>
          <w:szCs w:val="21"/>
        </w:rPr>
      </w:pPr>
      <w:r>
        <w:rPr>
          <w:rFonts w:hint="eastAsia" w:ascii="宋体" w:hAnsi="宋体"/>
          <w:color w:val="auto"/>
        </w:rPr>
        <w:t>1</w:t>
      </w:r>
      <w:r>
        <w:rPr>
          <w:rFonts w:ascii="宋体" w:hAnsi="宋体"/>
          <w:color w:val="auto"/>
        </w:rPr>
        <w:t>.</w:t>
      </w:r>
      <w:r>
        <w:rPr>
          <w:rFonts w:hint="eastAsia" w:ascii="宋体" w:hAnsi="宋体"/>
          <w:color w:val="auto"/>
        </w:rPr>
        <w:t>为落实政府采购政策需满足的要求</w:t>
      </w:r>
    </w:p>
    <w:p w14:paraId="3362B3CC">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本招标文件所称中小企业必须符合《政府采购促进中小企业发展管理办法》（财库〔2020〕46号）的规定。</w:t>
      </w:r>
    </w:p>
    <w:p w14:paraId="4AB6EF0F">
      <w:pPr>
        <w:tabs>
          <w:tab w:val="left" w:pos="180"/>
          <w:tab w:val="left" w:pos="162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rPr>
        <w:t>（详见本章后附的节能产品政府采购品目清单）</w:t>
      </w:r>
      <w:r>
        <w:rPr>
          <w:rFonts w:hint="eastAsia" w:ascii="宋体" w:hAnsi="宋体" w:cs="宋体"/>
          <w:color w:val="auto"/>
          <w:szCs w:val="21"/>
          <w:highlight w:val="none"/>
        </w:rPr>
        <w:t>，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5CD152B">
      <w:pPr>
        <w:tabs>
          <w:tab w:val="left" w:pos="180"/>
          <w:tab w:val="left" w:pos="162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r>
        <w:rPr>
          <w:rFonts w:hint="eastAsia" w:ascii="宋体" w:hAnsi="宋体" w:cs="宋体"/>
          <w:color w:val="auto"/>
          <w:szCs w:val="21"/>
          <w:lang w:eastAsia="zh-CN"/>
        </w:rPr>
        <w:t>。</w:t>
      </w:r>
    </w:p>
    <w:p w14:paraId="0D1FACFA">
      <w:pPr>
        <w:spacing w:line="360" w:lineRule="exact"/>
        <w:ind w:firstLine="424" w:firstLineChars="202"/>
        <w:jc w:val="left"/>
        <w:rPr>
          <w:rFonts w:hint="eastAsia" w:ascii="宋体" w:hAnsi="宋体" w:cs="宋体"/>
          <w:b/>
          <w:color w:val="auto"/>
          <w:szCs w:val="21"/>
        </w:rPr>
      </w:pPr>
      <w:r>
        <w:rPr>
          <w:rFonts w:hint="eastAsia" w:ascii="宋体" w:hAnsi="宋体" w:cs="宋体"/>
          <w:color w:val="auto"/>
          <w:szCs w:val="21"/>
        </w:rPr>
        <w:t>2.“实质性要求”是指招标文件中已经指明不满足则投标无效的条款，或者不能负偏离的条款，或者采购需求中带“▲”的条款。下表</w:t>
      </w:r>
      <w:r>
        <w:rPr>
          <w:rFonts w:hint="eastAsia" w:ascii="宋体" w:hAnsi="宋体" w:cs="宋体"/>
          <w:b/>
          <w:color w:val="auto"/>
          <w:szCs w:val="21"/>
        </w:rPr>
        <w:t>中凡标注“▲”的参数或要求，不响应或不满足或不符合要求的，投标文件即作投标无效处理。</w:t>
      </w:r>
    </w:p>
    <w:p w14:paraId="5FBBE4C3">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3.不需要投标人对采购需求响应为具体数值的，此采购需求的数值后将以◆号标注。</w:t>
      </w:r>
    </w:p>
    <w:p w14:paraId="65F98D86">
      <w:pPr>
        <w:spacing w:line="360" w:lineRule="exact"/>
        <w:ind w:firstLine="420" w:firstLineChars="200"/>
        <w:jc w:val="left"/>
        <w:rPr>
          <w:rFonts w:ascii="宋体" w:hAnsi="宋体"/>
          <w:color w:val="auto"/>
        </w:rPr>
      </w:pPr>
      <w:r>
        <w:rPr>
          <w:rFonts w:ascii="宋体" w:hAnsi="宋体" w:cs="宋体"/>
          <w:color w:val="auto"/>
          <w:szCs w:val="21"/>
        </w:rPr>
        <w:t>4</w:t>
      </w:r>
      <w:r>
        <w:rPr>
          <w:rFonts w:hint="eastAsia" w:ascii="宋体" w:hAnsi="宋体" w:cs="宋体"/>
          <w:color w:val="auto"/>
          <w:szCs w:val="21"/>
        </w:rPr>
        <w:t>.</w:t>
      </w:r>
      <w:r>
        <w:rPr>
          <w:rFonts w:hint="eastAsia" w:ascii="宋体" w:hAnsi="宋体"/>
          <w:color w:val="auto"/>
        </w:rPr>
        <w:t>如投标人投标</w:t>
      </w:r>
      <w:r>
        <w:rPr>
          <w:rFonts w:ascii="宋体" w:hAnsi="宋体"/>
          <w:color w:val="auto"/>
        </w:rPr>
        <w:t>产品</w:t>
      </w:r>
      <w:r>
        <w:rPr>
          <w:rFonts w:hint="eastAsia" w:ascii="宋体" w:hAnsi="宋体"/>
          <w:color w:val="auto"/>
        </w:rPr>
        <w:t>存在</w:t>
      </w:r>
      <w:r>
        <w:rPr>
          <w:rFonts w:ascii="宋体" w:hAnsi="宋体"/>
          <w:color w:val="auto"/>
        </w:rPr>
        <w:t>侵犯</w:t>
      </w:r>
      <w:r>
        <w:rPr>
          <w:rFonts w:hint="eastAsia" w:ascii="宋体" w:hAnsi="宋体"/>
          <w:color w:val="auto"/>
        </w:rPr>
        <w:t>他人的知识产权或者专利成果行为的，应</w:t>
      </w:r>
      <w:r>
        <w:rPr>
          <w:rFonts w:ascii="宋体" w:hAnsi="宋体"/>
          <w:color w:val="auto"/>
        </w:rPr>
        <w:t>承担相应法律责任</w:t>
      </w:r>
      <w:r>
        <w:rPr>
          <w:rFonts w:hint="eastAsia" w:ascii="宋体" w:hAnsi="宋体"/>
          <w:color w:val="auto"/>
        </w:rPr>
        <w:t>。</w:t>
      </w:r>
    </w:p>
    <w:p w14:paraId="08E8C670">
      <w:pPr>
        <w:spacing w:line="360" w:lineRule="exact"/>
        <w:ind w:firstLine="422" w:firstLineChars="200"/>
        <w:rPr>
          <w:rFonts w:ascii="宋体" w:hAnsi="宋体"/>
          <w:b/>
          <w:color w:val="auto"/>
          <w:szCs w:val="21"/>
        </w:rPr>
      </w:pPr>
      <w:r>
        <w:rPr>
          <w:rFonts w:hint="eastAsia" w:ascii="宋体" w:hAnsi="宋体"/>
          <w:b/>
          <w:color w:val="auto"/>
          <w:szCs w:val="21"/>
        </w:rPr>
        <w:t>5.本需求一览表中内容如与第五章“拟签订的合同文本”相关条款不一致的，以本表为准。</w:t>
      </w:r>
    </w:p>
    <w:p w14:paraId="45F1C174">
      <w:pPr>
        <w:spacing w:line="360" w:lineRule="exact"/>
        <w:ind w:firstLine="422" w:firstLineChars="200"/>
        <w:jc w:val="left"/>
        <w:rPr>
          <w:rFonts w:hint="eastAsia" w:ascii="宋体" w:hAnsi="宋体"/>
          <w:b/>
          <w:color w:val="auto"/>
          <w:szCs w:val="21"/>
          <w:u w:val="single"/>
        </w:rPr>
      </w:pPr>
      <w:r>
        <w:rPr>
          <w:rFonts w:hint="eastAsia" w:ascii="宋体" w:hAnsi="宋体"/>
          <w:b/>
          <w:color w:val="auto"/>
          <w:szCs w:val="21"/>
        </w:rPr>
        <w:t>6.</w:t>
      </w:r>
      <w:r>
        <w:rPr>
          <w:rFonts w:hint="eastAsia" w:ascii="宋体" w:hAnsi="宋体"/>
          <w:b/>
          <w:color w:val="auto"/>
          <w:szCs w:val="21"/>
          <w:u w:val="single"/>
        </w:rPr>
        <w:t>本项目采购需求表中要求提供的文件材料或承诺书，请在《商务条款偏离表》或《服务需求、技术需求偏离表》中应答时，注明相关文件材料或承诺书放置的页码。</w:t>
      </w:r>
    </w:p>
    <w:p w14:paraId="158A7FE4">
      <w:pPr>
        <w:spacing w:line="360" w:lineRule="auto"/>
        <w:ind w:firstLine="426" w:firstLineChars="202"/>
        <w:jc w:val="left"/>
        <w:rPr>
          <w:b/>
          <w:color w:val="auto"/>
          <w:highlight w:val="none"/>
        </w:rPr>
      </w:pPr>
    </w:p>
    <w:p w14:paraId="1F79AFB3">
      <w:pPr>
        <w:spacing w:line="360" w:lineRule="auto"/>
        <w:ind w:firstLine="426" w:firstLineChars="202"/>
        <w:jc w:val="left"/>
        <w:rPr>
          <w:b/>
          <w:color w:val="auto"/>
          <w:highlight w:val="none"/>
        </w:rPr>
      </w:pPr>
    </w:p>
    <w:p w14:paraId="17CF68B8">
      <w:pPr>
        <w:spacing w:line="360" w:lineRule="auto"/>
        <w:ind w:firstLine="426" w:firstLineChars="202"/>
        <w:jc w:val="left"/>
        <w:rPr>
          <w:b/>
          <w:color w:val="auto"/>
          <w:highlight w:val="none"/>
        </w:rPr>
      </w:pPr>
    </w:p>
    <w:p w14:paraId="4357EB3A">
      <w:pPr>
        <w:spacing w:line="360" w:lineRule="auto"/>
        <w:ind w:firstLine="426" w:firstLineChars="202"/>
        <w:jc w:val="left"/>
        <w:rPr>
          <w:b/>
          <w:color w:val="auto"/>
          <w:highlight w:val="none"/>
        </w:rPr>
      </w:pPr>
    </w:p>
    <w:p w14:paraId="2A13E083">
      <w:pPr>
        <w:spacing w:line="360" w:lineRule="auto"/>
        <w:ind w:firstLine="426" w:firstLineChars="202"/>
        <w:jc w:val="left"/>
        <w:rPr>
          <w:b/>
          <w:color w:val="auto"/>
          <w:highlight w:val="none"/>
        </w:rPr>
      </w:pPr>
    </w:p>
    <w:p w14:paraId="4D1CA54E">
      <w:pPr>
        <w:spacing w:line="360" w:lineRule="auto"/>
        <w:ind w:firstLine="426" w:firstLineChars="202"/>
        <w:jc w:val="left"/>
        <w:rPr>
          <w:b/>
          <w:color w:val="auto"/>
          <w:highlight w:val="none"/>
        </w:rPr>
      </w:pPr>
    </w:p>
    <w:p w14:paraId="5D8202EA">
      <w:pPr>
        <w:spacing w:line="360" w:lineRule="auto"/>
        <w:ind w:firstLine="426" w:firstLineChars="202"/>
        <w:jc w:val="left"/>
        <w:rPr>
          <w:b/>
          <w:color w:val="auto"/>
          <w:highlight w:val="none"/>
        </w:rPr>
      </w:pPr>
    </w:p>
    <w:p w14:paraId="0C2739E2">
      <w:pPr>
        <w:spacing w:line="360" w:lineRule="auto"/>
        <w:ind w:firstLine="426" w:firstLineChars="202"/>
        <w:jc w:val="left"/>
        <w:rPr>
          <w:b/>
          <w:color w:val="auto"/>
          <w:highlight w:val="none"/>
        </w:rPr>
      </w:pPr>
    </w:p>
    <w:p w14:paraId="57FD9C09">
      <w:pPr>
        <w:spacing w:line="360" w:lineRule="auto"/>
        <w:ind w:firstLine="426" w:firstLineChars="202"/>
        <w:jc w:val="left"/>
        <w:rPr>
          <w:b/>
          <w:color w:val="auto"/>
          <w:highlight w:val="none"/>
        </w:rPr>
      </w:pPr>
    </w:p>
    <w:p w14:paraId="47C57F6F">
      <w:pPr>
        <w:spacing w:line="360" w:lineRule="auto"/>
        <w:ind w:firstLine="426" w:firstLineChars="202"/>
        <w:jc w:val="left"/>
        <w:rPr>
          <w:b/>
          <w:color w:val="auto"/>
          <w:highlight w:val="none"/>
        </w:rPr>
      </w:pPr>
    </w:p>
    <w:p w14:paraId="1E0DBD35">
      <w:pPr>
        <w:spacing w:line="360" w:lineRule="auto"/>
        <w:ind w:firstLine="426" w:firstLineChars="202"/>
        <w:jc w:val="left"/>
        <w:rPr>
          <w:b/>
          <w:color w:val="auto"/>
          <w:highlight w:val="none"/>
        </w:rPr>
      </w:pPr>
    </w:p>
    <w:p w14:paraId="1097B69A">
      <w:pPr>
        <w:tabs>
          <w:tab w:val="center" w:pos="4153"/>
          <w:tab w:val="right" w:pos="8306"/>
        </w:tabs>
        <w:snapToGrid w:val="0"/>
        <w:jc w:val="both"/>
        <w:rPr>
          <w:rFonts w:ascii="宋体" w:hAnsi="宋体" w:cs="宋体"/>
          <w:b/>
          <w:color w:val="auto"/>
          <w:sz w:val="30"/>
          <w:szCs w:val="30"/>
          <w:highlight w:val="none"/>
        </w:rPr>
      </w:pPr>
    </w:p>
    <w:p w14:paraId="7E743F13">
      <w:pPr>
        <w:spacing w:line="420" w:lineRule="exact"/>
        <w:ind w:left="119"/>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服务需求一览表</w:t>
      </w:r>
    </w:p>
    <w:p w14:paraId="1B329033">
      <w:pPr>
        <w:spacing w:line="360" w:lineRule="exact"/>
        <w:jc w:val="left"/>
        <w:rPr>
          <w:rFonts w:hint="eastAsia" w:ascii="宋体" w:hAnsi="宋体" w:cs="宋体"/>
          <w:color w:val="auto"/>
          <w:szCs w:val="21"/>
          <w:highlight w:val="none"/>
        </w:rPr>
      </w:pPr>
    </w:p>
    <w:tbl>
      <w:tblPr>
        <w:tblStyle w:val="3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2"/>
        <w:gridCol w:w="332"/>
        <w:gridCol w:w="247"/>
        <w:gridCol w:w="142"/>
        <w:gridCol w:w="333"/>
        <w:gridCol w:w="5790"/>
        <w:gridCol w:w="771"/>
        <w:gridCol w:w="999"/>
      </w:tblGrid>
      <w:tr w14:paraId="34BE4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09" w:type="pct"/>
            <w:gridSpan w:val="3"/>
            <w:tcBorders>
              <w:top w:val="single" w:color="auto" w:sz="4" w:space="0"/>
              <w:left w:val="single" w:color="auto" w:sz="4" w:space="0"/>
              <w:right w:val="single" w:color="auto" w:sz="4" w:space="0"/>
            </w:tcBorders>
            <w:noWrap w:val="0"/>
            <w:vAlign w:val="center"/>
          </w:tcPr>
          <w:p w14:paraId="66B82958">
            <w:pPr>
              <w:spacing w:line="340" w:lineRule="exact"/>
              <w:jc w:val="center"/>
              <w:rPr>
                <w:rFonts w:hint="eastAsia" w:ascii="宋体" w:hAnsi="宋体" w:cs="Arial"/>
                <w:b/>
                <w:color w:val="auto"/>
                <w:szCs w:val="21"/>
              </w:rPr>
            </w:pPr>
            <w:r>
              <w:rPr>
                <w:rFonts w:hint="eastAsia" w:ascii="宋体" w:hAnsi="宋体" w:cs="Arial"/>
                <w:b/>
                <w:color w:val="auto"/>
                <w:szCs w:val="21"/>
              </w:rPr>
              <w:t>标段</w:t>
            </w:r>
          </w:p>
        </w:tc>
        <w:tc>
          <w:tcPr>
            <w:tcW w:w="4490" w:type="pct"/>
            <w:gridSpan w:val="5"/>
            <w:tcBorders>
              <w:top w:val="single" w:color="auto" w:sz="4" w:space="0"/>
              <w:left w:val="single" w:color="auto" w:sz="4" w:space="0"/>
              <w:right w:val="single" w:color="auto" w:sz="4" w:space="0"/>
            </w:tcBorders>
            <w:noWrap w:val="0"/>
            <w:vAlign w:val="center"/>
          </w:tcPr>
          <w:p w14:paraId="02C4D08D">
            <w:pPr>
              <w:spacing w:line="340" w:lineRule="exact"/>
              <w:jc w:val="left"/>
              <w:rPr>
                <w:rFonts w:hint="eastAsia" w:ascii="宋体" w:hAnsi="宋体"/>
                <w:b/>
                <w:bCs/>
                <w:color w:val="auto"/>
                <w:szCs w:val="21"/>
              </w:rPr>
            </w:pPr>
            <w:r>
              <w:rPr>
                <w:rFonts w:hint="eastAsia" w:ascii="宋体" w:hAnsi="宋体"/>
                <w:b/>
                <w:bCs/>
                <w:color w:val="auto"/>
                <w:szCs w:val="21"/>
              </w:rPr>
              <w:t>/分标</w:t>
            </w:r>
          </w:p>
        </w:tc>
      </w:tr>
      <w:tr w14:paraId="18C65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85" w:type="pct"/>
            <w:vMerge w:val="restart"/>
            <w:tcBorders>
              <w:top w:val="single" w:color="auto" w:sz="4" w:space="0"/>
              <w:left w:val="single" w:color="auto" w:sz="4" w:space="0"/>
              <w:right w:val="single" w:color="auto" w:sz="4" w:space="0"/>
            </w:tcBorders>
            <w:noWrap w:val="0"/>
            <w:vAlign w:val="center"/>
          </w:tcPr>
          <w:p w14:paraId="0DDB26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s="宋体"/>
                <w:color w:val="auto"/>
                <w:szCs w:val="21"/>
              </w:rPr>
            </w:pPr>
            <w:r>
              <w:rPr>
                <w:rFonts w:hint="eastAsia" w:ascii="宋体" w:hAnsi="宋体" w:cs="宋体"/>
                <w:color w:val="auto"/>
                <w:szCs w:val="21"/>
              </w:rPr>
              <w:t>采购清单及服务参数</w:t>
            </w:r>
          </w:p>
        </w:tc>
        <w:tc>
          <w:tcPr>
            <w:tcW w:w="185"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03DAE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auto"/>
                <w:szCs w:val="21"/>
              </w:rPr>
            </w:pPr>
            <w:r>
              <w:rPr>
                <w:rFonts w:hint="eastAsia" w:ascii="宋体" w:hAnsi="宋体" w:cs="宋体"/>
                <w:color w:val="auto"/>
                <w:szCs w:val="21"/>
              </w:rPr>
              <w:t>序号</w:t>
            </w:r>
          </w:p>
        </w:tc>
        <w:tc>
          <w:tcPr>
            <w:tcW w:w="217" w:type="pct"/>
            <w:gridSpan w:val="2"/>
            <w:tcBorders>
              <w:top w:val="single" w:color="auto" w:sz="4" w:space="0"/>
              <w:left w:val="single" w:color="auto" w:sz="4" w:space="0"/>
              <w:bottom w:val="single" w:color="auto" w:sz="4" w:space="0"/>
              <w:right w:val="single" w:color="auto" w:sz="4" w:space="0"/>
            </w:tcBorders>
            <w:noWrap w:val="0"/>
            <w:vAlign w:val="center"/>
          </w:tcPr>
          <w:p w14:paraId="6152C3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auto"/>
                <w:szCs w:val="21"/>
              </w:rPr>
            </w:pPr>
            <w:r>
              <w:rPr>
                <w:rFonts w:hint="eastAsia" w:ascii="宋体" w:hAnsi="宋体"/>
                <w:color w:val="auto"/>
                <w:szCs w:val="21"/>
              </w:rPr>
              <w:t>标的名称</w:t>
            </w:r>
          </w:p>
        </w:tc>
        <w:tc>
          <w:tcPr>
            <w:tcW w:w="186" w:type="pct"/>
            <w:tcBorders>
              <w:top w:val="single" w:color="auto" w:sz="4" w:space="0"/>
              <w:left w:val="single" w:color="auto" w:sz="4" w:space="0"/>
              <w:bottom w:val="single" w:color="auto" w:sz="4" w:space="0"/>
              <w:right w:val="single" w:color="auto" w:sz="4" w:space="0"/>
            </w:tcBorders>
            <w:noWrap w:val="0"/>
            <w:vAlign w:val="center"/>
          </w:tcPr>
          <w:p w14:paraId="5ABB11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auto"/>
                <w:szCs w:val="21"/>
              </w:rPr>
            </w:pPr>
            <w:r>
              <w:rPr>
                <w:rFonts w:hint="eastAsia" w:ascii="宋体" w:hAnsi="宋体" w:cs="宋体"/>
                <w:color w:val="auto"/>
                <w:szCs w:val="21"/>
              </w:rPr>
              <w:t>数量单位</w:t>
            </w:r>
          </w:p>
        </w:tc>
        <w:tc>
          <w:tcPr>
            <w:tcW w:w="3236" w:type="pct"/>
            <w:tcBorders>
              <w:top w:val="single" w:color="auto" w:sz="4" w:space="0"/>
              <w:left w:val="single" w:color="auto" w:sz="4" w:space="0"/>
              <w:bottom w:val="single" w:color="auto" w:sz="4" w:space="0"/>
              <w:right w:val="single" w:color="auto" w:sz="4" w:space="0"/>
            </w:tcBorders>
            <w:noWrap w:val="0"/>
            <w:vAlign w:val="center"/>
          </w:tcPr>
          <w:p w14:paraId="59E97C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s="宋体"/>
                <w:color w:val="auto"/>
                <w:szCs w:val="21"/>
              </w:rPr>
            </w:pPr>
            <w:r>
              <w:rPr>
                <w:rFonts w:hint="eastAsia" w:ascii="宋体" w:hAnsi="宋体" w:cs="宋体"/>
                <w:color w:val="auto"/>
                <w:szCs w:val="21"/>
              </w:rPr>
              <w:t>技术服务要求</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7F50D3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auto"/>
                <w:szCs w:val="21"/>
              </w:rPr>
            </w:pPr>
            <w:r>
              <w:rPr>
                <w:rFonts w:hint="eastAsia" w:ascii="宋体" w:hAnsi="宋体" w:cs="宋体"/>
                <w:color w:val="auto"/>
                <w:szCs w:val="21"/>
              </w:rPr>
              <w:t>分项预算（万元）</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6BD4AB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s="宋体"/>
                <w:color w:val="auto"/>
                <w:szCs w:val="21"/>
              </w:rPr>
            </w:pPr>
            <w:r>
              <w:rPr>
                <w:rFonts w:hint="eastAsia" w:ascii="宋体" w:hAnsi="宋体"/>
                <w:color w:val="auto"/>
                <w:szCs w:val="21"/>
              </w:rPr>
              <w:t>中小企业划分标准所属行业名称（行业名称及划分见本章其他附件2）</w:t>
            </w:r>
          </w:p>
        </w:tc>
      </w:tr>
      <w:tr w14:paraId="3BE10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5" w:type="pct"/>
            <w:vMerge w:val="continue"/>
            <w:tcBorders>
              <w:left w:val="single" w:color="auto" w:sz="4" w:space="0"/>
              <w:right w:val="single" w:color="auto" w:sz="4" w:space="0"/>
            </w:tcBorders>
            <w:noWrap w:val="0"/>
            <w:vAlign w:val="top"/>
          </w:tcPr>
          <w:p w14:paraId="2CEAD4B6">
            <w:pPr>
              <w:spacing w:line="340" w:lineRule="exact"/>
              <w:jc w:val="center"/>
              <w:rPr>
                <w:rFonts w:hint="eastAsia" w:ascii="宋体" w:hAnsi="宋体"/>
                <w:bCs/>
                <w:color w:val="auto"/>
                <w:szCs w:val="21"/>
              </w:rPr>
            </w:pPr>
          </w:p>
        </w:tc>
        <w:tc>
          <w:tcPr>
            <w:tcW w:w="185" w:type="pct"/>
            <w:tcBorders>
              <w:top w:val="single" w:color="auto" w:sz="4" w:space="0"/>
              <w:left w:val="single" w:color="auto" w:sz="4" w:space="0"/>
              <w:bottom w:val="single" w:color="auto" w:sz="4" w:space="0"/>
              <w:right w:val="single" w:color="auto" w:sz="4" w:space="0"/>
            </w:tcBorders>
            <w:noWrap w:val="0"/>
            <w:vAlign w:val="center"/>
          </w:tcPr>
          <w:p w14:paraId="41A001C5">
            <w:pPr>
              <w:widowControl/>
              <w:jc w:val="center"/>
              <w:rPr>
                <w:rFonts w:ascii="宋体" w:hAnsi="宋体" w:cs="宋体"/>
                <w:color w:val="auto"/>
                <w:szCs w:val="21"/>
              </w:rPr>
            </w:pPr>
            <w:r>
              <w:rPr>
                <w:rFonts w:hint="eastAsia" w:ascii="宋体" w:hAnsi="宋体" w:cs="宋体"/>
                <w:color w:val="auto"/>
                <w:szCs w:val="21"/>
              </w:rPr>
              <w:t>1</w:t>
            </w:r>
          </w:p>
        </w:tc>
        <w:tc>
          <w:tcPr>
            <w:tcW w:w="217" w:type="pct"/>
            <w:gridSpan w:val="2"/>
            <w:tcBorders>
              <w:top w:val="single" w:color="auto" w:sz="4" w:space="0"/>
              <w:left w:val="single" w:color="auto" w:sz="4" w:space="0"/>
              <w:bottom w:val="single" w:color="auto" w:sz="4" w:space="0"/>
              <w:right w:val="single" w:color="auto" w:sz="4" w:space="0"/>
            </w:tcBorders>
            <w:noWrap w:val="0"/>
            <w:vAlign w:val="center"/>
          </w:tcPr>
          <w:p w14:paraId="615BBF92">
            <w:pPr>
              <w:widowControl/>
              <w:jc w:val="center"/>
              <w:rPr>
                <w:rFonts w:ascii="宋体" w:hAnsi="宋体" w:cs="宋体"/>
                <w:color w:val="auto"/>
                <w:szCs w:val="21"/>
              </w:rPr>
            </w:pPr>
            <w:r>
              <w:rPr>
                <w:rFonts w:hint="eastAsia" w:ascii="宋体" w:hAnsi="宋体" w:cs="宋体"/>
                <w:bCs/>
                <w:color w:val="auto"/>
                <w:szCs w:val="21"/>
              </w:rPr>
              <w:t>存储设备维护服务</w:t>
            </w:r>
          </w:p>
        </w:tc>
        <w:tc>
          <w:tcPr>
            <w:tcW w:w="186" w:type="pct"/>
            <w:tcBorders>
              <w:top w:val="single" w:color="auto" w:sz="4" w:space="0"/>
              <w:left w:val="single" w:color="auto" w:sz="4" w:space="0"/>
              <w:right w:val="single" w:color="auto" w:sz="4" w:space="0"/>
            </w:tcBorders>
            <w:noWrap w:val="0"/>
            <w:vAlign w:val="center"/>
          </w:tcPr>
          <w:p w14:paraId="21F0633F">
            <w:pPr>
              <w:wordWrap w:val="0"/>
              <w:snapToGrid w:val="0"/>
              <w:spacing w:line="360" w:lineRule="exact"/>
              <w:jc w:val="center"/>
              <w:rPr>
                <w:rFonts w:hint="eastAsia" w:ascii="宋体" w:hAnsi="宋体"/>
                <w:color w:val="auto"/>
                <w:szCs w:val="21"/>
              </w:rPr>
            </w:pPr>
            <w:r>
              <w:rPr>
                <w:rFonts w:hint="eastAsia" w:ascii="宋体" w:hAnsi="宋体"/>
                <w:color w:val="auto"/>
                <w:szCs w:val="21"/>
              </w:rPr>
              <w:t>1项</w:t>
            </w:r>
          </w:p>
        </w:tc>
        <w:tc>
          <w:tcPr>
            <w:tcW w:w="3236" w:type="pct"/>
            <w:tcBorders>
              <w:top w:val="single" w:color="auto" w:sz="4" w:space="0"/>
              <w:left w:val="single" w:color="auto" w:sz="4" w:space="0"/>
              <w:right w:val="single" w:color="auto" w:sz="4" w:space="0"/>
            </w:tcBorders>
            <w:noWrap w:val="0"/>
            <w:vAlign w:val="center"/>
          </w:tcPr>
          <w:p w14:paraId="7E03F5B0">
            <w:pPr>
              <w:pStyle w:val="72"/>
              <w:numPr>
                <w:ilvl w:val="0"/>
                <w:numId w:val="1"/>
              </w:numPr>
              <w:ind w:firstLineChars="0"/>
              <w:rPr>
                <w:color w:val="auto"/>
              </w:rPr>
            </w:pPr>
            <w:r>
              <w:rPr>
                <w:rFonts w:hint="eastAsia"/>
                <w:color w:val="auto"/>
              </w:rPr>
              <w:t>维护设备列表</w:t>
            </w:r>
          </w:p>
          <w:tbl>
            <w:tblPr>
              <w:tblStyle w:val="32"/>
              <w:tblW w:w="6115" w:type="dxa"/>
              <w:tblInd w:w="0" w:type="dxa"/>
              <w:tblLayout w:type="fixed"/>
              <w:tblCellMar>
                <w:top w:w="0" w:type="dxa"/>
                <w:left w:w="108" w:type="dxa"/>
                <w:bottom w:w="0" w:type="dxa"/>
                <w:right w:w="108" w:type="dxa"/>
              </w:tblCellMar>
            </w:tblPr>
            <w:tblGrid>
              <w:gridCol w:w="1154"/>
              <w:gridCol w:w="2206"/>
              <w:gridCol w:w="2755"/>
            </w:tblGrid>
            <w:tr w14:paraId="1E869A12">
              <w:tblPrEx>
                <w:tblCellMar>
                  <w:top w:w="0" w:type="dxa"/>
                  <w:left w:w="108" w:type="dxa"/>
                  <w:bottom w:w="0" w:type="dxa"/>
                  <w:right w:w="108" w:type="dxa"/>
                </w:tblCellMar>
              </w:tblPrEx>
              <w:trPr>
                <w:trHeight w:val="300" w:hRule="atLeast"/>
              </w:trPr>
              <w:tc>
                <w:tcPr>
                  <w:tcW w:w="1154" w:type="dxa"/>
                  <w:tcBorders>
                    <w:top w:val="single" w:color="auto" w:sz="8" w:space="0"/>
                    <w:left w:val="single" w:color="auto" w:sz="8" w:space="0"/>
                    <w:bottom w:val="single" w:color="auto" w:sz="8" w:space="0"/>
                    <w:right w:val="single" w:color="auto" w:sz="8" w:space="0"/>
                  </w:tcBorders>
                  <w:noWrap/>
                  <w:vAlign w:val="center"/>
                </w:tcPr>
                <w:p w14:paraId="6A5DBB97">
                  <w:pPr>
                    <w:widowControl/>
                    <w:jc w:val="center"/>
                    <w:rPr>
                      <w:rFonts w:ascii="宋体" w:hAnsi="宋体" w:cs="宋体"/>
                      <w:color w:val="auto"/>
                      <w:kern w:val="0"/>
                      <w:szCs w:val="21"/>
                    </w:rPr>
                  </w:pPr>
                  <w:r>
                    <w:rPr>
                      <w:rFonts w:hint="eastAsia" w:ascii="宋体" w:hAnsi="宋体" w:cs="宋体"/>
                      <w:color w:val="auto"/>
                      <w:kern w:val="0"/>
                      <w:szCs w:val="21"/>
                    </w:rPr>
                    <w:t>品牌</w:t>
                  </w:r>
                </w:p>
              </w:tc>
              <w:tc>
                <w:tcPr>
                  <w:tcW w:w="2206" w:type="dxa"/>
                  <w:tcBorders>
                    <w:top w:val="single" w:color="auto" w:sz="8" w:space="0"/>
                    <w:left w:val="nil"/>
                    <w:bottom w:val="single" w:color="auto" w:sz="8" w:space="0"/>
                    <w:right w:val="single" w:color="auto" w:sz="8" w:space="0"/>
                  </w:tcBorders>
                  <w:noWrap/>
                  <w:vAlign w:val="center"/>
                </w:tcPr>
                <w:p w14:paraId="7CA53BB7">
                  <w:pPr>
                    <w:widowControl/>
                    <w:jc w:val="center"/>
                    <w:rPr>
                      <w:rFonts w:hint="eastAsia" w:ascii="宋体" w:hAnsi="宋体" w:cs="宋体"/>
                      <w:color w:val="auto"/>
                      <w:kern w:val="0"/>
                      <w:szCs w:val="21"/>
                    </w:rPr>
                  </w:pPr>
                  <w:r>
                    <w:rPr>
                      <w:rFonts w:hint="eastAsia" w:ascii="宋体" w:hAnsi="宋体" w:cs="宋体"/>
                      <w:color w:val="auto"/>
                      <w:kern w:val="0"/>
                      <w:szCs w:val="21"/>
                    </w:rPr>
                    <w:t>型号</w:t>
                  </w:r>
                </w:p>
              </w:tc>
              <w:tc>
                <w:tcPr>
                  <w:tcW w:w="2755" w:type="dxa"/>
                  <w:tcBorders>
                    <w:top w:val="single" w:color="auto" w:sz="8" w:space="0"/>
                    <w:left w:val="nil"/>
                    <w:bottom w:val="single" w:color="auto" w:sz="8" w:space="0"/>
                    <w:right w:val="single" w:color="auto" w:sz="8" w:space="0"/>
                  </w:tcBorders>
                  <w:noWrap/>
                  <w:vAlign w:val="center"/>
                </w:tcPr>
                <w:p w14:paraId="4F858875">
                  <w:pPr>
                    <w:widowControl/>
                    <w:jc w:val="center"/>
                    <w:rPr>
                      <w:rFonts w:hint="eastAsia" w:ascii="宋体" w:hAnsi="宋体" w:cs="宋体"/>
                      <w:color w:val="auto"/>
                      <w:kern w:val="0"/>
                      <w:szCs w:val="21"/>
                    </w:rPr>
                  </w:pPr>
                  <w:r>
                    <w:rPr>
                      <w:rFonts w:hint="eastAsia" w:ascii="宋体" w:hAnsi="宋体" w:cs="宋体"/>
                      <w:color w:val="auto"/>
                      <w:kern w:val="0"/>
                      <w:szCs w:val="21"/>
                    </w:rPr>
                    <w:t>数量（台）</w:t>
                  </w:r>
                </w:p>
              </w:tc>
            </w:tr>
            <w:tr w14:paraId="248FC638">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1C23CEB1">
                  <w:pPr>
                    <w:widowControl/>
                    <w:jc w:val="left"/>
                    <w:rPr>
                      <w:rFonts w:hint="eastAsia" w:ascii="宋体" w:hAnsi="宋体" w:cs="宋体"/>
                      <w:color w:val="auto"/>
                      <w:kern w:val="0"/>
                      <w:szCs w:val="21"/>
                    </w:rPr>
                  </w:pPr>
                  <w:r>
                    <w:rPr>
                      <w:rFonts w:hint="eastAsia" w:ascii="宋体" w:hAnsi="宋体" w:cs="宋体"/>
                      <w:color w:val="auto"/>
                      <w:kern w:val="0"/>
                      <w:szCs w:val="21"/>
                    </w:rPr>
                    <w:t>宇视</w:t>
                  </w:r>
                </w:p>
              </w:tc>
              <w:tc>
                <w:tcPr>
                  <w:tcW w:w="2206" w:type="dxa"/>
                  <w:tcBorders>
                    <w:top w:val="nil"/>
                    <w:left w:val="nil"/>
                    <w:bottom w:val="single" w:color="auto" w:sz="8" w:space="0"/>
                    <w:right w:val="single" w:color="auto" w:sz="8" w:space="0"/>
                  </w:tcBorders>
                  <w:noWrap/>
                  <w:vAlign w:val="center"/>
                </w:tcPr>
                <w:p w14:paraId="0C0CF888">
                  <w:pPr>
                    <w:widowControl/>
                    <w:jc w:val="center"/>
                    <w:rPr>
                      <w:rFonts w:hint="eastAsia" w:ascii="宋体" w:hAnsi="宋体" w:cs="宋体"/>
                      <w:color w:val="auto"/>
                      <w:kern w:val="0"/>
                      <w:szCs w:val="21"/>
                    </w:rPr>
                  </w:pPr>
                  <w:r>
                    <w:rPr>
                      <w:rFonts w:hint="eastAsia" w:ascii="宋体" w:hAnsi="宋体" w:cs="宋体"/>
                      <w:color w:val="auto"/>
                      <w:kern w:val="0"/>
                      <w:szCs w:val="21"/>
                    </w:rPr>
                    <w:t>VX1836存储服务器</w:t>
                  </w:r>
                </w:p>
              </w:tc>
              <w:tc>
                <w:tcPr>
                  <w:tcW w:w="2755" w:type="dxa"/>
                  <w:tcBorders>
                    <w:top w:val="nil"/>
                    <w:left w:val="nil"/>
                    <w:bottom w:val="single" w:color="auto" w:sz="8" w:space="0"/>
                    <w:right w:val="single" w:color="auto" w:sz="8" w:space="0"/>
                  </w:tcBorders>
                  <w:noWrap/>
                  <w:vAlign w:val="center"/>
                </w:tcPr>
                <w:p w14:paraId="1D25B293">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7E23C9D">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648FC5BD">
                  <w:pPr>
                    <w:widowControl/>
                    <w:jc w:val="left"/>
                    <w:rPr>
                      <w:rFonts w:hint="eastAsia" w:ascii="宋体" w:hAnsi="宋体" w:cs="宋体"/>
                      <w:color w:val="auto"/>
                      <w:kern w:val="0"/>
                      <w:szCs w:val="21"/>
                    </w:rPr>
                  </w:pPr>
                  <w:r>
                    <w:rPr>
                      <w:rFonts w:hint="eastAsia" w:ascii="宋体" w:hAnsi="宋体" w:cs="宋体"/>
                      <w:color w:val="auto"/>
                      <w:kern w:val="0"/>
                      <w:szCs w:val="21"/>
                    </w:rPr>
                    <w:t>宇视</w:t>
                  </w:r>
                </w:p>
              </w:tc>
              <w:tc>
                <w:tcPr>
                  <w:tcW w:w="2206" w:type="dxa"/>
                  <w:tcBorders>
                    <w:top w:val="nil"/>
                    <w:left w:val="nil"/>
                    <w:bottom w:val="single" w:color="auto" w:sz="8" w:space="0"/>
                    <w:right w:val="single" w:color="auto" w:sz="8" w:space="0"/>
                  </w:tcBorders>
                  <w:noWrap/>
                  <w:vAlign w:val="center"/>
                </w:tcPr>
                <w:p w14:paraId="5ED7334D">
                  <w:pPr>
                    <w:widowControl/>
                    <w:jc w:val="center"/>
                    <w:rPr>
                      <w:rFonts w:hint="eastAsia" w:ascii="宋体" w:hAnsi="宋体" w:cs="宋体"/>
                      <w:color w:val="auto"/>
                      <w:kern w:val="0"/>
                      <w:szCs w:val="21"/>
                    </w:rPr>
                  </w:pPr>
                  <w:r>
                    <w:rPr>
                      <w:rFonts w:hint="eastAsia" w:ascii="宋体" w:hAnsi="宋体" w:cs="宋体"/>
                      <w:color w:val="auto"/>
                      <w:kern w:val="0"/>
                      <w:szCs w:val="21"/>
                    </w:rPr>
                    <w:t>FB-12500-E3-32</w:t>
                  </w:r>
                </w:p>
              </w:tc>
              <w:tc>
                <w:tcPr>
                  <w:tcW w:w="2755" w:type="dxa"/>
                  <w:tcBorders>
                    <w:top w:val="nil"/>
                    <w:left w:val="nil"/>
                    <w:bottom w:val="single" w:color="auto" w:sz="8" w:space="0"/>
                    <w:right w:val="single" w:color="auto" w:sz="8" w:space="0"/>
                  </w:tcBorders>
                  <w:noWrap/>
                  <w:vAlign w:val="center"/>
                </w:tcPr>
                <w:p w14:paraId="071F1ED5">
                  <w:pPr>
                    <w:widowControl/>
                    <w:jc w:val="center"/>
                    <w:rPr>
                      <w:rFonts w:hint="eastAsia" w:ascii="宋体" w:hAnsi="宋体" w:cs="宋体"/>
                      <w:color w:val="auto"/>
                      <w:kern w:val="0"/>
                      <w:szCs w:val="21"/>
                    </w:rPr>
                  </w:pPr>
                  <w:r>
                    <w:rPr>
                      <w:rFonts w:hint="eastAsia" w:ascii="宋体" w:hAnsi="宋体" w:cs="宋体"/>
                      <w:color w:val="auto"/>
                      <w:kern w:val="0"/>
                      <w:szCs w:val="21"/>
                    </w:rPr>
                    <w:t>8</w:t>
                  </w:r>
                </w:p>
              </w:tc>
            </w:tr>
            <w:tr w14:paraId="5F7ED7A0">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455B8410">
                  <w:pPr>
                    <w:widowControl/>
                    <w:jc w:val="left"/>
                    <w:rPr>
                      <w:rFonts w:hint="eastAsia" w:ascii="宋体" w:hAnsi="宋体" w:cs="宋体"/>
                      <w:color w:val="auto"/>
                      <w:kern w:val="0"/>
                      <w:szCs w:val="21"/>
                    </w:rPr>
                  </w:pPr>
                  <w:r>
                    <w:rPr>
                      <w:rFonts w:hint="eastAsia" w:ascii="宋体" w:hAnsi="宋体" w:cs="宋体"/>
                      <w:color w:val="auto"/>
                      <w:kern w:val="0"/>
                      <w:szCs w:val="21"/>
                    </w:rPr>
                    <w:t>宇视</w:t>
                  </w:r>
                </w:p>
              </w:tc>
              <w:tc>
                <w:tcPr>
                  <w:tcW w:w="2206" w:type="dxa"/>
                  <w:tcBorders>
                    <w:top w:val="nil"/>
                    <w:left w:val="nil"/>
                    <w:bottom w:val="single" w:color="auto" w:sz="8" w:space="0"/>
                    <w:right w:val="single" w:color="auto" w:sz="8" w:space="0"/>
                  </w:tcBorders>
                  <w:noWrap/>
                  <w:vAlign w:val="center"/>
                </w:tcPr>
                <w:p w14:paraId="375FFAE9">
                  <w:pPr>
                    <w:widowControl/>
                    <w:jc w:val="center"/>
                    <w:rPr>
                      <w:rFonts w:hint="eastAsia" w:ascii="宋体" w:hAnsi="宋体" w:cs="宋体"/>
                      <w:color w:val="auto"/>
                      <w:kern w:val="0"/>
                      <w:szCs w:val="21"/>
                    </w:rPr>
                  </w:pPr>
                  <w:r>
                    <w:rPr>
                      <w:rFonts w:hint="eastAsia" w:ascii="宋体" w:hAnsi="宋体" w:cs="宋体"/>
                      <w:color w:val="auto"/>
                      <w:kern w:val="0"/>
                      <w:szCs w:val="21"/>
                    </w:rPr>
                    <w:t>FB-12500E-E5</w:t>
                  </w:r>
                </w:p>
              </w:tc>
              <w:tc>
                <w:tcPr>
                  <w:tcW w:w="2755" w:type="dxa"/>
                  <w:tcBorders>
                    <w:top w:val="nil"/>
                    <w:left w:val="nil"/>
                    <w:bottom w:val="single" w:color="auto" w:sz="8" w:space="0"/>
                    <w:right w:val="single" w:color="auto" w:sz="8" w:space="0"/>
                  </w:tcBorders>
                  <w:noWrap/>
                  <w:vAlign w:val="center"/>
                </w:tcPr>
                <w:p w14:paraId="1CA58DA2">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7522C615">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704E502F">
                  <w:pPr>
                    <w:widowControl/>
                    <w:jc w:val="left"/>
                    <w:rPr>
                      <w:rFonts w:hint="eastAsia" w:ascii="宋体" w:hAnsi="宋体" w:cs="宋体"/>
                      <w:color w:val="auto"/>
                      <w:kern w:val="0"/>
                      <w:szCs w:val="21"/>
                    </w:rPr>
                  </w:pPr>
                  <w:r>
                    <w:rPr>
                      <w:rFonts w:hint="eastAsia" w:ascii="宋体" w:hAnsi="宋体" w:cs="宋体"/>
                      <w:color w:val="auto"/>
                      <w:kern w:val="0"/>
                      <w:szCs w:val="21"/>
                    </w:rPr>
                    <w:t>宇视</w:t>
                  </w:r>
                </w:p>
              </w:tc>
              <w:tc>
                <w:tcPr>
                  <w:tcW w:w="2206" w:type="dxa"/>
                  <w:tcBorders>
                    <w:top w:val="nil"/>
                    <w:left w:val="nil"/>
                    <w:bottom w:val="single" w:color="auto" w:sz="8" w:space="0"/>
                    <w:right w:val="single" w:color="auto" w:sz="8" w:space="0"/>
                  </w:tcBorders>
                  <w:noWrap/>
                  <w:vAlign w:val="center"/>
                </w:tcPr>
                <w:p w14:paraId="7CD7F11E">
                  <w:pPr>
                    <w:widowControl/>
                    <w:jc w:val="center"/>
                    <w:rPr>
                      <w:rFonts w:hint="eastAsia" w:ascii="宋体" w:hAnsi="宋体" w:cs="宋体"/>
                      <w:color w:val="auto"/>
                      <w:kern w:val="0"/>
                      <w:szCs w:val="21"/>
                    </w:rPr>
                  </w:pPr>
                  <w:r>
                    <w:rPr>
                      <w:rFonts w:hint="eastAsia" w:ascii="宋体" w:hAnsi="宋体" w:cs="宋体"/>
                      <w:color w:val="auto"/>
                      <w:kern w:val="0"/>
                      <w:szCs w:val="21"/>
                    </w:rPr>
                    <w:t>FB-IA12500-S FS</w:t>
                  </w:r>
                </w:p>
              </w:tc>
              <w:tc>
                <w:tcPr>
                  <w:tcW w:w="2755" w:type="dxa"/>
                  <w:tcBorders>
                    <w:top w:val="nil"/>
                    <w:left w:val="nil"/>
                    <w:bottom w:val="single" w:color="auto" w:sz="8" w:space="0"/>
                    <w:right w:val="single" w:color="auto" w:sz="8" w:space="0"/>
                  </w:tcBorders>
                  <w:noWrap/>
                  <w:vAlign w:val="center"/>
                </w:tcPr>
                <w:p w14:paraId="465997F4">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5BB6DFA">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0FEF4207">
                  <w:pPr>
                    <w:widowControl/>
                    <w:jc w:val="left"/>
                    <w:rPr>
                      <w:rFonts w:hint="eastAsia" w:ascii="宋体" w:hAnsi="宋体" w:cs="宋体"/>
                      <w:color w:val="auto"/>
                      <w:kern w:val="0"/>
                      <w:szCs w:val="21"/>
                    </w:rPr>
                  </w:pPr>
                  <w:r>
                    <w:rPr>
                      <w:rFonts w:hint="eastAsia" w:ascii="宋体" w:hAnsi="宋体" w:cs="宋体"/>
                      <w:color w:val="auto"/>
                      <w:kern w:val="0"/>
                      <w:szCs w:val="21"/>
                    </w:rPr>
                    <w:t>宇视</w:t>
                  </w:r>
                </w:p>
              </w:tc>
              <w:tc>
                <w:tcPr>
                  <w:tcW w:w="2206" w:type="dxa"/>
                  <w:tcBorders>
                    <w:top w:val="nil"/>
                    <w:left w:val="nil"/>
                    <w:bottom w:val="single" w:color="auto" w:sz="8" w:space="0"/>
                    <w:right w:val="single" w:color="auto" w:sz="8" w:space="0"/>
                  </w:tcBorders>
                  <w:noWrap/>
                  <w:vAlign w:val="center"/>
                </w:tcPr>
                <w:p w14:paraId="1A3F2AAC">
                  <w:pPr>
                    <w:widowControl/>
                    <w:jc w:val="center"/>
                    <w:rPr>
                      <w:rFonts w:hint="eastAsia" w:ascii="宋体" w:hAnsi="宋体" w:cs="宋体"/>
                      <w:color w:val="auto"/>
                      <w:kern w:val="0"/>
                      <w:szCs w:val="21"/>
                    </w:rPr>
                  </w:pPr>
                  <w:r>
                    <w:rPr>
                      <w:rFonts w:hint="eastAsia" w:ascii="宋体" w:hAnsi="宋体" w:cs="宋体"/>
                      <w:color w:val="auto"/>
                      <w:kern w:val="0"/>
                      <w:szCs w:val="21"/>
                    </w:rPr>
                    <w:t>VS-IPM8500</w:t>
                  </w:r>
                </w:p>
              </w:tc>
              <w:tc>
                <w:tcPr>
                  <w:tcW w:w="2755" w:type="dxa"/>
                  <w:tcBorders>
                    <w:top w:val="nil"/>
                    <w:left w:val="nil"/>
                    <w:bottom w:val="single" w:color="auto" w:sz="8" w:space="0"/>
                    <w:right w:val="single" w:color="auto" w:sz="8" w:space="0"/>
                  </w:tcBorders>
                  <w:noWrap/>
                  <w:vAlign w:val="center"/>
                </w:tcPr>
                <w:p w14:paraId="2BCEF374">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49EB690F">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3AFED68F">
                  <w:pPr>
                    <w:widowControl/>
                    <w:jc w:val="left"/>
                    <w:rPr>
                      <w:rFonts w:hint="eastAsia" w:ascii="宋体" w:hAnsi="宋体" w:cs="宋体"/>
                      <w:color w:val="auto"/>
                      <w:kern w:val="0"/>
                      <w:szCs w:val="21"/>
                    </w:rPr>
                  </w:pPr>
                  <w:r>
                    <w:rPr>
                      <w:rFonts w:hint="eastAsia" w:ascii="宋体" w:hAnsi="宋体" w:cs="宋体"/>
                      <w:color w:val="auto"/>
                      <w:kern w:val="0"/>
                      <w:szCs w:val="21"/>
                    </w:rPr>
                    <w:t>宇视</w:t>
                  </w:r>
                </w:p>
              </w:tc>
              <w:tc>
                <w:tcPr>
                  <w:tcW w:w="2206" w:type="dxa"/>
                  <w:tcBorders>
                    <w:top w:val="nil"/>
                    <w:left w:val="nil"/>
                    <w:bottom w:val="single" w:color="auto" w:sz="8" w:space="0"/>
                    <w:right w:val="single" w:color="auto" w:sz="8" w:space="0"/>
                  </w:tcBorders>
                  <w:noWrap/>
                  <w:vAlign w:val="center"/>
                </w:tcPr>
                <w:p w14:paraId="0D2B3E04">
                  <w:pPr>
                    <w:widowControl/>
                    <w:jc w:val="center"/>
                    <w:rPr>
                      <w:rFonts w:hint="eastAsia" w:ascii="宋体" w:hAnsi="宋体" w:cs="宋体"/>
                      <w:color w:val="auto"/>
                      <w:kern w:val="0"/>
                      <w:szCs w:val="21"/>
                    </w:rPr>
                  </w:pPr>
                  <w:r>
                    <w:rPr>
                      <w:rFonts w:hint="eastAsia" w:ascii="宋体" w:hAnsi="宋体" w:cs="宋体"/>
                      <w:color w:val="auto"/>
                      <w:kern w:val="0"/>
                      <w:szCs w:val="21"/>
                    </w:rPr>
                    <w:t>VX5024</w:t>
                  </w:r>
                </w:p>
              </w:tc>
              <w:tc>
                <w:tcPr>
                  <w:tcW w:w="2755" w:type="dxa"/>
                  <w:tcBorders>
                    <w:top w:val="nil"/>
                    <w:left w:val="nil"/>
                    <w:bottom w:val="single" w:color="auto" w:sz="8" w:space="0"/>
                    <w:right w:val="single" w:color="auto" w:sz="8" w:space="0"/>
                  </w:tcBorders>
                  <w:noWrap/>
                  <w:vAlign w:val="center"/>
                </w:tcPr>
                <w:p w14:paraId="3C1C7855">
                  <w:pPr>
                    <w:widowControl/>
                    <w:jc w:val="center"/>
                    <w:rPr>
                      <w:rFonts w:hint="eastAsia" w:ascii="宋体" w:hAnsi="宋体" w:cs="宋体"/>
                      <w:color w:val="auto"/>
                      <w:kern w:val="0"/>
                      <w:szCs w:val="21"/>
                    </w:rPr>
                  </w:pPr>
                  <w:r>
                    <w:rPr>
                      <w:rFonts w:hint="eastAsia" w:ascii="宋体" w:hAnsi="宋体" w:cs="宋体"/>
                      <w:color w:val="auto"/>
                      <w:kern w:val="0"/>
                      <w:szCs w:val="21"/>
                    </w:rPr>
                    <w:t>9</w:t>
                  </w:r>
                </w:p>
              </w:tc>
            </w:tr>
            <w:tr w14:paraId="301C8B7C">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21837F96">
                  <w:pPr>
                    <w:widowControl/>
                    <w:jc w:val="left"/>
                    <w:rPr>
                      <w:rFonts w:hint="eastAsia" w:ascii="宋体" w:hAnsi="宋体" w:cs="宋体"/>
                      <w:color w:val="auto"/>
                      <w:kern w:val="0"/>
                      <w:szCs w:val="21"/>
                    </w:rPr>
                  </w:pPr>
                  <w:r>
                    <w:rPr>
                      <w:rFonts w:hint="eastAsia" w:ascii="宋体" w:hAnsi="宋体" w:cs="宋体"/>
                      <w:color w:val="auto"/>
                      <w:kern w:val="0"/>
                      <w:szCs w:val="21"/>
                    </w:rPr>
                    <w:t>宇视</w:t>
                  </w:r>
                </w:p>
              </w:tc>
              <w:tc>
                <w:tcPr>
                  <w:tcW w:w="2206" w:type="dxa"/>
                  <w:tcBorders>
                    <w:top w:val="nil"/>
                    <w:left w:val="nil"/>
                    <w:bottom w:val="single" w:color="auto" w:sz="8" w:space="0"/>
                    <w:right w:val="single" w:color="auto" w:sz="8" w:space="0"/>
                  </w:tcBorders>
                  <w:noWrap/>
                  <w:vAlign w:val="center"/>
                </w:tcPr>
                <w:p w14:paraId="570D6315">
                  <w:pPr>
                    <w:widowControl/>
                    <w:jc w:val="center"/>
                    <w:rPr>
                      <w:rFonts w:hint="eastAsia" w:ascii="宋体" w:hAnsi="宋体" w:cs="宋体"/>
                      <w:color w:val="auto"/>
                      <w:kern w:val="0"/>
                      <w:szCs w:val="21"/>
                    </w:rPr>
                  </w:pPr>
                  <w:r>
                    <w:rPr>
                      <w:rFonts w:hint="eastAsia" w:ascii="宋体" w:hAnsi="宋体" w:cs="宋体"/>
                      <w:color w:val="auto"/>
                      <w:kern w:val="0"/>
                      <w:szCs w:val="21"/>
                    </w:rPr>
                    <w:t>FB-12500-E5-16</w:t>
                  </w:r>
                </w:p>
              </w:tc>
              <w:tc>
                <w:tcPr>
                  <w:tcW w:w="2755" w:type="dxa"/>
                  <w:tcBorders>
                    <w:top w:val="nil"/>
                    <w:left w:val="nil"/>
                    <w:bottom w:val="single" w:color="auto" w:sz="8" w:space="0"/>
                    <w:right w:val="single" w:color="auto" w:sz="8" w:space="0"/>
                  </w:tcBorders>
                  <w:noWrap/>
                  <w:vAlign w:val="center"/>
                </w:tcPr>
                <w:p w14:paraId="35B9CFA9">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3DA5EFCB">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5792D4AF">
                  <w:pPr>
                    <w:widowControl/>
                    <w:jc w:val="left"/>
                    <w:rPr>
                      <w:rFonts w:hint="eastAsia" w:ascii="宋体" w:hAnsi="宋体" w:cs="宋体"/>
                      <w:color w:val="auto"/>
                      <w:kern w:val="0"/>
                      <w:szCs w:val="21"/>
                    </w:rPr>
                  </w:pPr>
                  <w:r>
                    <w:rPr>
                      <w:rFonts w:hint="eastAsia" w:ascii="宋体" w:hAnsi="宋体" w:cs="宋体"/>
                      <w:color w:val="auto"/>
                      <w:kern w:val="0"/>
                      <w:szCs w:val="21"/>
                    </w:rPr>
                    <w:t>宇视</w:t>
                  </w:r>
                </w:p>
              </w:tc>
              <w:tc>
                <w:tcPr>
                  <w:tcW w:w="2206" w:type="dxa"/>
                  <w:tcBorders>
                    <w:top w:val="nil"/>
                    <w:left w:val="nil"/>
                    <w:bottom w:val="single" w:color="auto" w:sz="8" w:space="0"/>
                    <w:right w:val="single" w:color="auto" w:sz="8" w:space="0"/>
                  </w:tcBorders>
                  <w:noWrap/>
                  <w:vAlign w:val="center"/>
                </w:tcPr>
                <w:p w14:paraId="6A3CED31">
                  <w:pPr>
                    <w:widowControl/>
                    <w:jc w:val="center"/>
                    <w:rPr>
                      <w:rFonts w:hint="eastAsia" w:ascii="宋体" w:hAnsi="宋体" w:cs="宋体"/>
                      <w:color w:val="auto"/>
                      <w:kern w:val="0"/>
                      <w:szCs w:val="21"/>
                    </w:rPr>
                  </w:pPr>
                  <w:r>
                    <w:rPr>
                      <w:rFonts w:hint="eastAsia" w:ascii="宋体" w:hAnsi="宋体" w:cs="宋体"/>
                      <w:color w:val="auto"/>
                      <w:kern w:val="0"/>
                      <w:szCs w:val="21"/>
                    </w:rPr>
                    <w:t>FB-IA 12500-FS</w:t>
                  </w:r>
                </w:p>
              </w:tc>
              <w:tc>
                <w:tcPr>
                  <w:tcW w:w="2755" w:type="dxa"/>
                  <w:tcBorders>
                    <w:top w:val="nil"/>
                    <w:left w:val="nil"/>
                    <w:bottom w:val="single" w:color="auto" w:sz="8" w:space="0"/>
                    <w:right w:val="single" w:color="auto" w:sz="8" w:space="0"/>
                  </w:tcBorders>
                  <w:noWrap/>
                  <w:vAlign w:val="center"/>
                </w:tcPr>
                <w:p w14:paraId="3B7D08B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F564133">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1C767FC7">
                  <w:pPr>
                    <w:widowControl/>
                    <w:jc w:val="left"/>
                    <w:rPr>
                      <w:rFonts w:hint="eastAsia" w:ascii="宋体" w:hAnsi="宋体" w:cs="宋体"/>
                      <w:color w:val="auto"/>
                      <w:kern w:val="0"/>
                      <w:szCs w:val="21"/>
                    </w:rPr>
                  </w:pPr>
                  <w:r>
                    <w:rPr>
                      <w:rFonts w:hint="eastAsia" w:ascii="宋体" w:hAnsi="宋体" w:cs="宋体"/>
                      <w:color w:val="auto"/>
                      <w:kern w:val="0"/>
                      <w:szCs w:val="21"/>
                    </w:rPr>
                    <w:t>宇视</w:t>
                  </w:r>
                </w:p>
              </w:tc>
              <w:tc>
                <w:tcPr>
                  <w:tcW w:w="2206" w:type="dxa"/>
                  <w:tcBorders>
                    <w:top w:val="nil"/>
                    <w:left w:val="nil"/>
                    <w:bottom w:val="single" w:color="auto" w:sz="8" w:space="0"/>
                    <w:right w:val="single" w:color="auto" w:sz="8" w:space="0"/>
                  </w:tcBorders>
                  <w:noWrap/>
                  <w:vAlign w:val="center"/>
                </w:tcPr>
                <w:p w14:paraId="70A812A8">
                  <w:pPr>
                    <w:widowControl/>
                    <w:jc w:val="center"/>
                    <w:rPr>
                      <w:rFonts w:hint="eastAsia" w:ascii="宋体" w:hAnsi="宋体" w:cs="宋体"/>
                      <w:color w:val="auto"/>
                      <w:kern w:val="0"/>
                      <w:szCs w:val="21"/>
                    </w:rPr>
                  </w:pPr>
                  <w:r>
                    <w:rPr>
                      <w:rFonts w:hint="eastAsia" w:ascii="宋体" w:hAnsi="宋体" w:cs="宋体"/>
                      <w:color w:val="auto"/>
                      <w:kern w:val="0"/>
                      <w:szCs w:val="21"/>
                    </w:rPr>
                    <w:t>FB-12500-E5</w:t>
                  </w:r>
                </w:p>
              </w:tc>
              <w:tc>
                <w:tcPr>
                  <w:tcW w:w="2755" w:type="dxa"/>
                  <w:tcBorders>
                    <w:top w:val="nil"/>
                    <w:left w:val="nil"/>
                    <w:bottom w:val="single" w:color="auto" w:sz="8" w:space="0"/>
                    <w:right w:val="single" w:color="auto" w:sz="8" w:space="0"/>
                  </w:tcBorders>
                  <w:noWrap/>
                  <w:vAlign w:val="center"/>
                </w:tcPr>
                <w:p w14:paraId="7A963DF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2C09EB7">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4904B524">
                  <w:pPr>
                    <w:widowControl/>
                    <w:jc w:val="left"/>
                    <w:rPr>
                      <w:rFonts w:hint="eastAsia" w:ascii="宋体" w:hAnsi="宋体" w:cs="宋体"/>
                      <w:color w:val="auto"/>
                      <w:kern w:val="0"/>
                      <w:szCs w:val="21"/>
                    </w:rPr>
                  </w:pPr>
                  <w:r>
                    <w:rPr>
                      <w:rFonts w:hint="eastAsia" w:ascii="宋体" w:hAnsi="宋体" w:cs="宋体"/>
                      <w:color w:val="auto"/>
                      <w:kern w:val="0"/>
                      <w:szCs w:val="21"/>
                    </w:rPr>
                    <w:t>宇视</w:t>
                  </w:r>
                </w:p>
              </w:tc>
              <w:tc>
                <w:tcPr>
                  <w:tcW w:w="2206" w:type="dxa"/>
                  <w:tcBorders>
                    <w:top w:val="nil"/>
                    <w:left w:val="nil"/>
                    <w:bottom w:val="single" w:color="auto" w:sz="8" w:space="0"/>
                    <w:right w:val="single" w:color="auto" w:sz="8" w:space="0"/>
                  </w:tcBorders>
                  <w:noWrap/>
                  <w:vAlign w:val="center"/>
                </w:tcPr>
                <w:p w14:paraId="5CCEAADD">
                  <w:pPr>
                    <w:widowControl/>
                    <w:jc w:val="center"/>
                    <w:rPr>
                      <w:rFonts w:hint="eastAsia" w:ascii="宋体" w:hAnsi="宋体" w:cs="宋体"/>
                      <w:color w:val="auto"/>
                      <w:kern w:val="0"/>
                      <w:szCs w:val="21"/>
                    </w:rPr>
                  </w:pPr>
                  <w:r>
                    <w:rPr>
                      <w:rFonts w:hint="eastAsia" w:ascii="宋体" w:hAnsi="宋体" w:cs="宋体"/>
                      <w:color w:val="auto"/>
                      <w:kern w:val="0"/>
                      <w:szCs w:val="21"/>
                    </w:rPr>
                    <w:t>FB-IA12500-VAS</w:t>
                  </w:r>
                </w:p>
              </w:tc>
              <w:tc>
                <w:tcPr>
                  <w:tcW w:w="2755" w:type="dxa"/>
                  <w:tcBorders>
                    <w:top w:val="nil"/>
                    <w:left w:val="nil"/>
                    <w:bottom w:val="single" w:color="auto" w:sz="8" w:space="0"/>
                    <w:right w:val="single" w:color="auto" w:sz="8" w:space="0"/>
                  </w:tcBorders>
                  <w:noWrap/>
                  <w:vAlign w:val="center"/>
                </w:tcPr>
                <w:p w14:paraId="68D06DD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6522D6F">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2FF771DB">
                  <w:pPr>
                    <w:widowControl/>
                    <w:jc w:val="left"/>
                    <w:rPr>
                      <w:rFonts w:hint="eastAsia" w:ascii="宋体" w:hAnsi="宋体" w:cs="宋体"/>
                      <w:color w:val="auto"/>
                      <w:kern w:val="0"/>
                      <w:szCs w:val="21"/>
                    </w:rPr>
                  </w:pPr>
                  <w:r>
                    <w:rPr>
                      <w:rFonts w:hint="eastAsia" w:ascii="宋体" w:hAnsi="宋体" w:cs="宋体"/>
                      <w:color w:val="auto"/>
                      <w:kern w:val="0"/>
                      <w:szCs w:val="21"/>
                    </w:rPr>
                    <w:t>宇视</w:t>
                  </w:r>
                </w:p>
              </w:tc>
              <w:tc>
                <w:tcPr>
                  <w:tcW w:w="2206" w:type="dxa"/>
                  <w:tcBorders>
                    <w:top w:val="nil"/>
                    <w:left w:val="nil"/>
                    <w:bottom w:val="single" w:color="auto" w:sz="8" w:space="0"/>
                    <w:right w:val="single" w:color="auto" w:sz="8" w:space="0"/>
                  </w:tcBorders>
                  <w:noWrap/>
                  <w:vAlign w:val="center"/>
                </w:tcPr>
                <w:p w14:paraId="5E934C90">
                  <w:pPr>
                    <w:widowControl/>
                    <w:jc w:val="center"/>
                    <w:rPr>
                      <w:rFonts w:hint="eastAsia" w:ascii="宋体" w:hAnsi="宋体" w:cs="宋体"/>
                      <w:color w:val="auto"/>
                      <w:kern w:val="0"/>
                      <w:szCs w:val="21"/>
                    </w:rPr>
                  </w:pPr>
                  <w:r>
                    <w:rPr>
                      <w:rFonts w:hint="eastAsia" w:ascii="宋体" w:hAnsi="宋体" w:cs="宋体"/>
                      <w:color w:val="auto"/>
                      <w:kern w:val="0"/>
                      <w:szCs w:val="21"/>
                    </w:rPr>
                    <w:t>VX5060</w:t>
                  </w:r>
                </w:p>
              </w:tc>
              <w:tc>
                <w:tcPr>
                  <w:tcW w:w="2755" w:type="dxa"/>
                  <w:tcBorders>
                    <w:top w:val="nil"/>
                    <w:left w:val="nil"/>
                    <w:bottom w:val="single" w:color="auto" w:sz="8" w:space="0"/>
                    <w:right w:val="single" w:color="auto" w:sz="8" w:space="0"/>
                  </w:tcBorders>
                  <w:noWrap/>
                  <w:vAlign w:val="center"/>
                </w:tcPr>
                <w:p w14:paraId="2C86E2AF">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030B73CC">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4781D0F5">
                  <w:pPr>
                    <w:widowControl/>
                    <w:jc w:val="left"/>
                    <w:rPr>
                      <w:rFonts w:hint="eastAsia" w:ascii="宋体" w:hAnsi="宋体" w:cs="宋体"/>
                      <w:color w:val="auto"/>
                      <w:kern w:val="0"/>
                      <w:szCs w:val="21"/>
                    </w:rPr>
                  </w:pPr>
                  <w:r>
                    <w:rPr>
                      <w:rFonts w:hint="eastAsia" w:ascii="宋体" w:hAnsi="宋体" w:cs="宋体"/>
                      <w:color w:val="auto"/>
                      <w:kern w:val="0"/>
                      <w:szCs w:val="21"/>
                    </w:rPr>
                    <w:t>宇视</w:t>
                  </w:r>
                </w:p>
              </w:tc>
              <w:tc>
                <w:tcPr>
                  <w:tcW w:w="2206" w:type="dxa"/>
                  <w:tcBorders>
                    <w:top w:val="nil"/>
                    <w:left w:val="nil"/>
                    <w:bottom w:val="single" w:color="auto" w:sz="8" w:space="0"/>
                    <w:right w:val="single" w:color="auto" w:sz="8" w:space="0"/>
                  </w:tcBorders>
                  <w:noWrap/>
                  <w:vAlign w:val="center"/>
                </w:tcPr>
                <w:p w14:paraId="22CE03E7">
                  <w:pPr>
                    <w:widowControl/>
                    <w:jc w:val="center"/>
                    <w:rPr>
                      <w:rFonts w:hint="eastAsia" w:ascii="宋体" w:hAnsi="宋体" w:cs="宋体"/>
                      <w:color w:val="auto"/>
                      <w:kern w:val="0"/>
                      <w:szCs w:val="21"/>
                    </w:rPr>
                  </w:pPr>
                  <w:r>
                    <w:rPr>
                      <w:rFonts w:hint="eastAsia" w:ascii="宋体" w:hAnsi="宋体" w:cs="宋体"/>
                      <w:color w:val="auto"/>
                      <w:kern w:val="0"/>
                      <w:szCs w:val="21"/>
                    </w:rPr>
                    <w:t>ZXZT-HD</w:t>
                  </w:r>
                </w:p>
              </w:tc>
              <w:tc>
                <w:tcPr>
                  <w:tcW w:w="2755" w:type="dxa"/>
                  <w:tcBorders>
                    <w:top w:val="nil"/>
                    <w:left w:val="nil"/>
                    <w:bottom w:val="single" w:color="auto" w:sz="8" w:space="0"/>
                    <w:right w:val="single" w:color="auto" w:sz="8" w:space="0"/>
                  </w:tcBorders>
                  <w:noWrap/>
                  <w:vAlign w:val="center"/>
                </w:tcPr>
                <w:p w14:paraId="55992E13">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1B17B142">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567E23CA">
                  <w:pPr>
                    <w:widowControl/>
                    <w:jc w:val="left"/>
                    <w:rPr>
                      <w:rFonts w:hint="eastAsia" w:ascii="宋体" w:hAnsi="宋体" w:cs="宋体"/>
                      <w:color w:val="auto"/>
                      <w:kern w:val="0"/>
                      <w:szCs w:val="21"/>
                    </w:rPr>
                  </w:pPr>
                  <w:r>
                    <w:rPr>
                      <w:rFonts w:hint="eastAsia" w:ascii="宋体" w:hAnsi="宋体" w:cs="宋体"/>
                      <w:color w:val="auto"/>
                      <w:kern w:val="0"/>
                      <w:szCs w:val="21"/>
                    </w:rPr>
                    <w:t>神州云科</w:t>
                  </w:r>
                </w:p>
              </w:tc>
              <w:tc>
                <w:tcPr>
                  <w:tcW w:w="2206" w:type="dxa"/>
                  <w:tcBorders>
                    <w:top w:val="nil"/>
                    <w:left w:val="nil"/>
                    <w:bottom w:val="single" w:color="auto" w:sz="8" w:space="0"/>
                    <w:right w:val="single" w:color="auto" w:sz="8" w:space="0"/>
                  </w:tcBorders>
                  <w:noWrap/>
                  <w:vAlign w:val="center"/>
                </w:tcPr>
                <w:p w14:paraId="0E38AA1D">
                  <w:pPr>
                    <w:widowControl/>
                    <w:jc w:val="center"/>
                    <w:rPr>
                      <w:rFonts w:hint="eastAsia" w:ascii="宋体" w:hAnsi="宋体" w:cs="宋体"/>
                      <w:color w:val="auto"/>
                      <w:kern w:val="0"/>
                      <w:szCs w:val="21"/>
                    </w:rPr>
                  </w:pPr>
                  <w:r>
                    <w:rPr>
                      <w:rFonts w:hint="eastAsia" w:ascii="宋体" w:hAnsi="宋体" w:cs="宋体"/>
                      <w:color w:val="auto"/>
                      <w:kern w:val="0"/>
                      <w:szCs w:val="21"/>
                    </w:rPr>
                    <w:t>神州云科 NCS4480F</w:t>
                  </w:r>
                </w:p>
              </w:tc>
              <w:tc>
                <w:tcPr>
                  <w:tcW w:w="2755" w:type="dxa"/>
                  <w:tcBorders>
                    <w:top w:val="nil"/>
                    <w:left w:val="nil"/>
                    <w:bottom w:val="single" w:color="auto" w:sz="8" w:space="0"/>
                    <w:right w:val="single" w:color="auto" w:sz="8" w:space="0"/>
                  </w:tcBorders>
                  <w:noWrap/>
                  <w:vAlign w:val="center"/>
                </w:tcPr>
                <w:p w14:paraId="27ABFA65">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7ECC5C7">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39359F4D">
                  <w:pPr>
                    <w:widowControl/>
                    <w:jc w:val="left"/>
                    <w:rPr>
                      <w:rFonts w:hint="eastAsia" w:ascii="宋体" w:hAnsi="宋体" w:cs="宋体"/>
                      <w:color w:val="auto"/>
                      <w:kern w:val="0"/>
                      <w:szCs w:val="21"/>
                    </w:rPr>
                  </w:pPr>
                  <w:r>
                    <w:rPr>
                      <w:rFonts w:hint="eastAsia" w:ascii="宋体" w:hAnsi="宋体" w:cs="宋体"/>
                      <w:color w:val="auto"/>
                      <w:kern w:val="0"/>
                      <w:szCs w:val="21"/>
                    </w:rPr>
                    <w:t>神州云科</w:t>
                  </w:r>
                </w:p>
              </w:tc>
              <w:tc>
                <w:tcPr>
                  <w:tcW w:w="2206" w:type="dxa"/>
                  <w:tcBorders>
                    <w:top w:val="nil"/>
                    <w:left w:val="nil"/>
                    <w:bottom w:val="single" w:color="auto" w:sz="8" w:space="0"/>
                    <w:right w:val="single" w:color="auto" w:sz="8" w:space="0"/>
                  </w:tcBorders>
                  <w:noWrap/>
                  <w:vAlign w:val="center"/>
                </w:tcPr>
                <w:p w14:paraId="55081D0B">
                  <w:pPr>
                    <w:widowControl/>
                    <w:jc w:val="center"/>
                    <w:rPr>
                      <w:rFonts w:hint="eastAsia" w:ascii="宋体" w:hAnsi="宋体" w:cs="宋体"/>
                      <w:color w:val="auto"/>
                      <w:kern w:val="0"/>
                      <w:szCs w:val="21"/>
                    </w:rPr>
                  </w:pPr>
                  <w:r>
                    <w:rPr>
                      <w:rFonts w:hint="eastAsia" w:ascii="宋体" w:hAnsi="宋体" w:cs="宋体"/>
                      <w:color w:val="auto"/>
                      <w:kern w:val="0"/>
                      <w:szCs w:val="21"/>
                    </w:rPr>
                    <w:t>神州云科NCS4280H</w:t>
                  </w:r>
                </w:p>
              </w:tc>
              <w:tc>
                <w:tcPr>
                  <w:tcW w:w="2755" w:type="dxa"/>
                  <w:tcBorders>
                    <w:top w:val="nil"/>
                    <w:left w:val="nil"/>
                    <w:bottom w:val="single" w:color="auto" w:sz="8" w:space="0"/>
                    <w:right w:val="single" w:color="auto" w:sz="8" w:space="0"/>
                  </w:tcBorders>
                  <w:noWrap/>
                  <w:vAlign w:val="center"/>
                </w:tcPr>
                <w:p w14:paraId="25299BA3">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4CDB0FB">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5AAD3477">
                  <w:pPr>
                    <w:widowControl/>
                    <w:jc w:val="left"/>
                    <w:rPr>
                      <w:rFonts w:hint="eastAsia" w:ascii="宋体" w:hAnsi="宋体" w:cs="宋体"/>
                      <w:color w:val="auto"/>
                      <w:kern w:val="0"/>
                      <w:szCs w:val="21"/>
                    </w:rPr>
                  </w:pPr>
                  <w:r>
                    <w:rPr>
                      <w:rFonts w:hint="eastAsia" w:ascii="宋体" w:hAnsi="宋体" w:cs="宋体"/>
                      <w:color w:val="auto"/>
                      <w:kern w:val="0"/>
                      <w:szCs w:val="21"/>
                    </w:rPr>
                    <w:t>神州云科</w:t>
                  </w:r>
                </w:p>
              </w:tc>
              <w:tc>
                <w:tcPr>
                  <w:tcW w:w="2206" w:type="dxa"/>
                  <w:tcBorders>
                    <w:top w:val="nil"/>
                    <w:left w:val="nil"/>
                    <w:bottom w:val="single" w:color="auto" w:sz="8" w:space="0"/>
                    <w:right w:val="single" w:color="auto" w:sz="8" w:space="0"/>
                  </w:tcBorders>
                  <w:noWrap/>
                  <w:vAlign w:val="center"/>
                </w:tcPr>
                <w:p w14:paraId="026EEFC5">
                  <w:pPr>
                    <w:widowControl/>
                    <w:jc w:val="center"/>
                    <w:rPr>
                      <w:rFonts w:hint="eastAsia" w:ascii="宋体" w:hAnsi="宋体" w:cs="宋体"/>
                      <w:color w:val="auto"/>
                      <w:kern w:val="0"/>
                      <w:szCs w:val="21"/>
                    </w:rPr>
                  </w:pPr>
                  <w:r>
                    <w:rPr>
                      <w:rFonts w:hint="eastAsia" w:ascii="宋体" w:hAnsi="宋体" w:cs="宋体"/>
                      <w:color w:val="auto"/>
                      <w:kern w:val="0"/>
                      <w:szCs w:val="21"/>
                    </w:rPr>
                    <w:t>神州云科D23FU扩展柜</w:t>
                  </w:r>
                </w:p>
              </w:tc>
              <w:tc>
                <w:tcPr>
                  <w:tcW w:w="2755" w:type="dxa"/>
                  <w:tcBorders>
                    <w:top w:val="nil"/>
                    <w:left w:val="nil"/>
                    <w:bottom w:val="single" w:color="auto" w:sz="8" w:space="0"/>
                    <w:right w:val="single" w:color="auto" w:sz="8" w:space="0"/>
                  </w:tcBorders>
                  <w:noWrap/>
                  <w:vAlign w:val="center"/>
                </w:tcPr>
                <w:p w14:paraId="2186086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50DE11C">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3B5E14C1">
                  <w:pPr>
                    <w:widowControl/>
                    <w:jc w:val="left"/>
                    <w:rPr>
                      <w:rFonts w:hint="eastAsia" w:ascii="宋体" w:hAnsi="宋体" w:cs="宋体"/>
                      <w:color w:val="auto"/>
                      <w:kern w:val="0"/>
                      <w:szCs w:val="21"/>
                    </w:rPr>
                  </w:pPr>
                  <w:r>
                    <w:rPr>
                      <w:rFonts w:hint="eastAsia" w:ascii="宋体" w:hAnsi="宋体" w:cs="宋体"/>
                      <w:color w:val="auto"/>
                      <w:kern w:val="0"/>
                      <w:szCs w:val="21"/>
                    </w:rPr>
                    <w:t>浪潮</w:t>
                  </w:r>
                </w:p>
              </w:tc>
              <w:tc>
                <w:tcPr>
                  <w:tcW w:w="2206" w:type="dxa"/>
                  <w:tcBorders>
                    <w:top w:val="nil"/>
                    <w:left w:val="nil"/>
                    <w:bottom w:val="single" w:color="auto" w:sz="8" w:space="0"/>
                    <w:right w:val="single" w:color="auto" w:sz="8" w:space="0"/>
                  </w:tcBorders>
                  <w:noWrap/>
                  <w:vAlign w:val="center"/>
                </w:tcPr>
                <w:p w14:paraId="7F937992">
                  <w:pPr>
                    <w:widowControl/>
                    <w:jc w:val="center"/>
                    <w:rPr>
                      <w:rFonts w:hint="eastAsia" w:ascii="宋体" w:hAnsi="宋体" w:cs="宋体"/>
                      <w:color w:val="auto"/>
                      <w:kern w:val="0"/>
                      <w:szCs w:val="21"/>
                    </w:rPr>
                  </w:pPr>
                  <w:r>
                    <w:rPr>
                      <w:rFonts w:hint="eastAsia" w:ascii="宋体" w:hAnsi="宋体" w:cs="宋体"/>
                      <w:color w:val="auto"/>
                      <w:kern w:val="0"/>
                      <w:szCs w:val="21"/>
                    </w:rPr>
                    <w:t>AS520E-M1</w:t>
                  </w:r>
                </w:p>
              </w:tc>
              <w:tc>
                <w:tcPr>
                  <w:tcW w:w="2755" w:type="dxa"/>
                  <w:tcBorders>
                    <w:top w:val="nil"/>
                    <w:left w:val="nil"/>
                    <w:bottom w:val="single" w:color="auto" w:sz="8" w:space="0"/>
                    <w:right w:val="single" w:color="auto" w:sz="8" w:space="0"/>
                  </w:tcBorders>
                  <w:noWrap/>
                  <w:vAlign w:val="center"/>
                </w:tcPr>
                <w:p w14:paraId="7B163A5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3E4514D">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7755525C">
                  <w:pPr>
                    <w:widowControl/>
                    <w:jc w:val="left"/>
                    <w:rPr>
                      <w:rFonts w:hint="eastAsia" w:ascii="宋体" w:hAnsi="宋体" w:cs="宋体"/>
                      <w:color w:val="auto"/>
                      <w:kern w:val="0"/>
                      <w:szCs w:val="21"/>
                    </w:rPr>
                  </w:pPr>
                  <w:r>
                    <w:rPr>
                      <w:rFonts w:hint="eastAsia" w:ascii="宋体" w:hAnsi="宋体" w:cs="宋体"/>
                      <w:color w:val="auto"/>
                      <w:kern w:val="0"/>
                      <w:szCs w:val="21"/>
                    </w:rPr>
                    <w:t>浪潮</w:t>
                  </w:r>
                </w:p>
              </w:tc>
              <w:tc>
                <w:tcPr>
                  <w:tcW w:w="2206" w:type="dxa"/>
                  <w:tcBorders>
                    <w:top w:val="nil"/>
                    <w:left w:val="nil"/>
                    <w:bottom w:val="single" w:color="auto" w:sz="8" w:space="0"/>
                    <w:right w:val="single" w:color="auto" w:sz="8" w:space="0"/>
                  </w:tcBorders>
                  <w:noWrap/>
                  <w:vAlign w:val="center"/>
                </w:tcPr>
                <w:p w14:paraId="69CC67A8">
                  <w:pPr>
                    <w:widowControl/>
                    <w:jc w:val="center"/>
                    <w:rPr>
                      <w:rFonts w:hint="eastAsia" w:ascii="宋体" w:hAnsi="宋体" w:cs="宋体"/>
                      <w:color w:val="auto"/>
                      <w:kern w:val="0"/>
                      <w:szCs w:val="21"/>
                    </w:rPr>
                  </w:pPr>
                  <w:r>
                    <w:rPr>
                      <w:rFonts w:hint="eastAsia" w:ascii="宋体" w:hAnsi="宋体" w:cs="宋体"/>
                      <w:color w:val="auto"/>
                      <w:kern w:val="0"/>
                      <w:szCs w:val="21"/>
                    </w:rPr>
                    <w:t>AS13000G5-M12</w:t>
                  </w:r>
                </w:p>
              </w:tc>
              <w:tc>
                <w:tcPr>
                  <w:tcW w:w="2755" w:type="dxa"/>
                  <w:tcBorders>
                    <w:top w:val="nil"/>
                    <w:left w:val="nil"/>
                    <w:bottom w:val="single" w:color="auto" w:sz="8" w:space="0"/>
                    <w:right w:val="single" w:color="auto" w:sz="8" w:space="0"/>
                  </w:tcBorders>
                  <w:noWrap/>
                  <w:vAlign w:val="center"/>
                </w:tcPr>
                <w:p w14:paraId="754DE681">
                  <w:pPr>
                    <w:widowControl/>
                    <w:jc w:val="center"/>
                    <w:rPr>
                      <w:rFonts w:hint="eastAsia" w:ascii="宋体" w:hAnsi="宋体" w:cs="宋体"/>
                      <w:color w:val="auto"/>
                      <w:kern w:val="0"/>
                      <w:szCs w:val="21"/>
                    </w:rPr>
                  </w:pPr>
                  <w:r>
                    <w:rPr>
                      <w:rFonts w:hint="eastAsia" w:ascii="宋体" w:hAnsi="宋体" w:cs="宋体"/>
                      <w:color w:val="auto"/>
                      <w:kern w:val="0"/>
                      <w:szCs w:val="21"/>
                    </w:rPr>
                    <w:t>11</w:t>
                  </w:r>
                </w:p>
              </w:tc>
            </w:tr>
            <w:tr w14:paraId="3913C700">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285E7ACD">
                  <w:pPr>
                    <w:widowControl/>
                    <w:jc w:val="left"/>
                    <w:rPr>
                      <w:rFonts w:hint="eastAsia" w:ascii="宋体" w:hAnsi="宋体" w:cs="宋体"/>
                      <w:color w:val="auto"/>
                      <w:kern w:val="0"/>
                      <w:szCs w:val="21"/>
                    </w:rPr>
                  </w:pPr>
                  <w:r>
                    <w:rPr>
                      <w:rFonts w:hint="eastAsia" w:ascii="宋体" w:hAnsi="宋体" w:cs="宋体"/>
                      <w:color w:val="auto"/>
                      <w:kern w:val="0"/>
                      <w:szCs w:val="21"/>
                    </w:rPr>
                    <w:t>浪潮</w:t>
                  </w:r>
                </w:p>
              </w:tc>
              <w:tc>
                <w:tcPr>
                  <w:tcW w:w="2206" w:type="dxa"/>
                  <w:tcBorders>
                    <w:top w:val="nil"/>
                    <w:left w:val="nil"/>
                    <w:bottom w:val="single" w:color="auto" w:sz="8" w:space="0"/>
                    <w:right w:val="single" w:color="auto" w:sz="8" w:space="0"/>
                  </w:tcBorders>
                  <w:noWrap/>
                  <w:vAlign w:val="center"/>
                </w:tcPr>
                <w:p w14:paraId="0F5A8FE6">
                  <w:pPr>
                    <w:widowControl/>
                    <w:jc w:val="center"/>
                    <w:rPr>
                      <w:rFonts w:hint="eastAsia" w:ascii="宋体" w:hAnsi="宋体" w:cs="宋体"/>
                      <w:color w:val="auto"/>
                      <w:kern w:val="0"/>
                      <w:szCs w:val="21"/>
                    </w:rPr>
                  </w:pPr>
                  <w:r>
                    <w:rPr>
                      <w:rFonts w:hint="eastAsia" w:ascii="宋体" w:hAnsi="宋体" w:cs="宋体"/>
                      <w:color w:val="auto"/>
                      <w:kern w:val="0"/>
                      <w:szCs w:val="21"/>
                    </w:rPr>
                    <w:t>MS2500G2-16A</w:t>
                  </w:r>
                </w:p>
              </w:tc>
              <w:tc>
                <w:tcPr>
                  <w:tcW w:w="2755" w:type="dxa"/>
                  <w:tcBorders>
                    <w:top w:val="nil"/>
                    <w:left w:val="nil"/>
                    <w:bottom w:val="single" w:color="auto" w:sz="8" w:space="0"/>
                    <w:right w:val="single" w:color="auto" w:sz="8" w:space="0"/>
                  </w:tcBorders>
                  <w:noWrap/>
                  <w:vAlign w:val="center"/>
                </w:tcPr>
                <w:p w14:paraId="1BEA81E7">
                  <w:pPr>
                    <w:widowControl/>
                    <w:jc w:val="center"/>
                    <w:rPr>
                      <w:rFonts w:hint="eastAsia" w:ascii="宋体" w:hAnsi="宋体" w:cs="宋体"/>
                      <w:color w:val="auto"/>
                      <w:kern w:val="0"/>
                      <w:szCs w:val="21"/>
                    </w:rPr>
                  </w:pPr>
                  <w:r>
                    <w:rPr>
                      <w:rFonts w:hint="eastAsia" w:ascii="宋体" w:hAnsi="宋体" w:cs="宋体"/>
                      <w:color w:val="auto"/>
                      <w:kern w:val="0"/>
                      <w:szCs w:val="21"/>
                    </w:rPr>
                    <w:t>25</w:t>
                  </w:r>
                </w:p>
              </w:tc>
            </w:tr>
            <w:tr w14:paraId="53C14154">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58A5C2D4">
                  <w:pPr>
                    <w:widowControl/>
                    <w:jc w:val="left"/>
                    <w:rPr>
                      <w:rFonts w:hint="eastAsia" w:ascii="宋体" w:hAnsi="宋体" w:cs="宋体"/>
                      <w:color w:val="auto"/>
                      <w:kern w:val="0"/>
                      <w:szCs w:val="21"/>
                    </w:rPr>
                  </w:pPr>
                  <w:r>
                    <w:rPr>
                      <w:rFonts w:hint="eastAsia" w:ascii="宋体" w:hAnsi="宋体" w:cs="宋体"/>
                      <w:color w:val="auto"/>
                      <w:kern w:val="0"/>
                      <w:szCs w:val="21"/>
                    </w:rPr>
                    <w:t>浪潮</w:t>
                  </w:r>
                </w:p>
              </w:tc>
              <w:tc>
                <w:tcPr>
                  <w:tcW w:w="2206" w:type="dxa"/>
                  <w:tcBorders>
                    <w:top w:val="nil"/>
                    <w:left w:val="nil"/>
                    <w:bottom w:val="single" w:color="auto" w:sz="8" w:space="0"/>
                    <w:right w:val="single" w:color="auto" w:sz="8" w:space="0"/>
                  </w:tcBorders>
                  <w:noWrap/>
                  <w:vAlign w:val="center"/>
                </w:tcPr>
                <w:p w14:paraId="26306D64">
                  <w:pPr>
                    <w:widowControl/>
                    <w:jc w:val="center"/>
                    <w:rPr>
                      <w:rFonts w:hint="eastAsia" w:ascii="宋体" w:hAnsi="宋体" w:cs="宋体"/>
                      <w:color w:val="auto"/>
                      <w:kern w:val="0"/>
                      <w:szCs w:val="21"/>
                    </w:rPr>
                  </w:pPr>
                  <w:r>
                    <w:rPr>
                      <w:rFonts w:hint="eastAsia" w:ascii="宋体" w:hAnsi="宋体" w:cs="宋体"/>
                      <w:color w:val="auto"/>
                      <w:kern w:val="0"/>
                      <w:szCs w:val="21"/>
                    </w:rPr>
                    <w:t>MS2500G2-12E</w:t>
                  </w:r>
                </w:p>
              </w:tc>
              <w:tc>
                <w:tcPr>
                  <w:tcW w:w="2755" w:type="dxa"/>
                  <w:tcBorders>
                    <w:top w:val="nil"/>
                    <w:left w:val="nil"/>
                    <w:bottom w:val="single" w:color="auto" w:sz="8" w:space="0"/>
                    <w:right w:val="single" w:color="auto" w:sz="8" w:space="0"/>
                  </w:tcBorders>
                  <w:noWrap/>
                  <w:vAlign w:val="center"/>
                </w:tcPr>
                <w:p w14:paraId="578291D7">
                  <w:pPr>
                    <w:widowControl/>
                    <w:jc w:val="center"/>
                    <w:rPr>
                      <w:rFonts w:hint="eastAsia" w:ascii="宋体" w:hAnsi="宋体" w:cs="宋体"/>
                      <w:color w:val="auto"/>
                      <w:kern w:val="0"/>
                      <w:szCs w:val="21"/>
                    </w:rPr>
                  </w:pPr>
                  <w:r>
                    <w:rPr>
                      <w:rFonts w:hint="eastAsia" w:ascii="宋体" w:hAnsi="宋体" w:cs="宋体"/>
                      <w:color w:val="auto"/>
                      <w:kern w:val="0"/>
                      <w:szCs w:val="21"/>
                    </w:rPr>
                    <w:t>5</w:t>
                  </w:r>
                </w:p>
              </w:tc>
            </w:tr>
            <w:tr w14:paraId="6727A506">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268CE805">
                  <w:pPr>
                    <w:widowControl/>
                    <w:jc w:val="left"/>
                    <w:rPr>
                      <w:rFonts w:hint="eastAsia" w:ascii="宋体" w:hAnsi="宋体" w:cs="宋体"/>
                      <w:color w:val="auto"/>
                      <w:kern w:val="0"/>
                      <w:szCs w:val="21"/>
                    </w:rPr>
                  </w:pPr>
                  <w:r>
                    <w:rPr>
                      <w:rFonts w:hint="eastAsia" w:ascii="宋体" w:hAnsi="宋体" w:cs="宋体"/>
                      <w:color w:val="auto"/>
                      <w:kern w:val="0"/>
                      <w:szCs w:val="21"/>
                    </w:rPr>
                    <w:t>浪潮</w:t>
                  </w:r>
                </w:p>
              </w:tc>
              <w:tc>
                <w:tcPr>
                  <w:tcW w:w="2206" w:type="dxa"/>
                  <w:tcBorders>
                    <w:top w:val="nil"/>
                    <w:left w:val="nil"/>
                    <w:bottom w:val="single" w:color="auto" w:sz="8" w:space="0"/>
                    <w:right w:val="single" w:color="auto" w:sz="8" w:space="0"/>
                  </w:tcBorders>
                  <w:noWrap/>
                  <w:vAlign w:val="center"/>
                </w:tcPr>
                <w:p w14:paraId="1052F3B5">
                  <w:pPr>
                    <w:widowControl/>
                    <w:jc w:val="center"/>
                    <w:rPr>
                      <w:rFonts w:hint="eastAsia" w:ascii="宋体" w:hAnsi="宋体" w:cs="宋体"/>
                      <w:color w:val="auto"/>
                      <w:kern w:val="0"/>
                      <w:szCs w:val="21"/>
                    </w:rPr>
                  </w:pPr>
                  <w:r>
                    <w:rPr>
                      <w:rFonts w:hint="eastAsia" w:ascii="宋体" w:hAnsi="宋体" w:cs="宋体"/>
                      <w:color w:val="auto"/>
                      <w:kern w:val="0"/>
                      <w:szCs w:val="21"/>
                    </w:rPr>
                    <w:t>MS2500G2-24A</w:t>
                  </w:r>
                </w:p>
              </w:tc>
              <w:tc>
                <w:tcPr>
                  <w:tcW w:w="2755" w:type="dxa"/>
                  <w:tcBorders>
                    <w:top w:val="nil"/>
                    <w:left w:val="nil"/>
                    <w:bottom w:val="single" w:color="auto" w:sz="8" w:space="0"/>
                    <w:right w:val="single" w:color="auto" w:sz="8" w:space="0"/>
                  </w:tcBorders>
                  <w:noWrap/>
                  <w:vAlign w:val="center"/>
                </w:tcPr>
                <w:p w14:paraId="4C42BB9C">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7DCDC38">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6AC78D5D">
                  <w:pPr>
                    <w:widowControl/>
                    <w:jc w:val="left"/>
                    <w:rPr>
                      <w:rFonts w:hint="eastAsia" w:ascii="宋体" w:hAnsi="宋体" w:cs="宋体"/>
                      <w:color w:val="auto"/>
                      <w:kern w:val="0"/>
                      <w:szCs w:val="21"/>
                    </w:rPr>
                  </w:pPr>
                  <w:r>
                    <w:rPr>
                      <w:rFonts w:hint="eastAsia" w:ascii="宋体" w:hAnsi="宋体" w:cs="宋体"/>
                      <w:color w:val="auto"/>
                      <w:kern w:val="0"/>
                      <w:szCs w:val="21"/>
                    </w:rPr>
                    <w:t>华三</w:t>
                  </w:r>
                </w:p>
              </w:tc>
              <w:tc>
                <w:tcPr>
                  <w:tcW w:w="2206" w:type="dxa"/>
                  <w:tcBorders>
                    <w:top w:val="nil"/>
                    <w:left w:val="nil"/>
                    <w:bottom w:val="single" w:color="auto" w:sz="8" w:space="0"/>
                    <w:right w:val="single" w:color="auto" w:sz="8" w:space="0"/>
                  </w:tcBorders>
                  <w:noWrap/>
                  <w:vAlign w:val="center"/>
                </w:tcPr>
                <w:p w14:paraId="20AA30DF">
                  <w:pPr>
                    <w:widowControl/>
                    <w:jc w:val="center"/>
                    <w:rPr>
                      <w:rFonts w:hint="eastAsia" w:ascii="宋体" w:hAnsi="宋体" w:cs="宋体"/>
                      <w:color w:val="auto"/>
                      <w:kern w:val="0"/>
                      <w:szCs w:val="21"/>
                    </w:rPr>
                  </w:pPr>
                  <w:r>
                    <w:rPr>
                      <w:rFonts w:hint="eastAsia" w:ascii="宋体" w:hAnsi="宋体" w:cs="宋体"/>
                      <w:color w:val="auto"/>
                      <w:kern w:val="0"/>
                      <w:szCs w:val="21"/>
                    </w:rPr>
                    <w:t>VX1500</w:t>
                  </w:r>
                </w:p>
              </w:tc>
              <w:tc>
                <w:tcPr>
                  <w:tcW w:w="2755" w:type="dxa"/>
                  <w:tcBorders>
                    <w:top w:val="nil"/>
                    <w:left w:val="nil"/>
                    <w:bottom w:val="single" w:color="auto" w:sz="8" w:space="0"/>
                    <w:right w:val="single" w:color="auto" w:sz="8" w:space="0"/>
                  </w:tcBorders>
                  <w:noWrap/>
                  <w:vAlign w:val="center"/>
                </w:tcPr>
                <w:p w14:paraId="45EB4665">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445B64E9">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0988C766">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721534C9">
                  <w:pPr>
                    <w:widowControl/>
                    <w:jc w:val="center"/>
                    <w:rPr>
                      <w:rFonts w:hint="eastAsia" w:ascii="宋体" w:hAnsi="宋体" w:cs="宋体"/>
                      <w:color w:val="auto"/>
                      <w:kern w:val="0"/>
                      <w:szCs w:val="21"/>
                    </w:rPr>
                  </w:pPr>
                  <w:r>
                    <w:rPr>
                      <w:rFonts w:hint="eastAsia" w:ascii="宋体" w:hAnsi="宋体" w:cs="宋体"/>
                      <w:color w:val="auto"/>
                      <w:kern w:val="0"/>
                      <w:szCs w:val="21"/>
                    </w:rPr>
                    <w:t>宏杉MS5000</w:t>
                  </w:r>
                </w:p>
              </w:tc>
              <w:tc>
                <w:tcPr>
                  <w:tcW w:w="2755" w:type="dxa"/>
                  <w:tcBorders>
                    <w:top w:val="nil"/>
                    <w:left w:val="nil"/>
                    <w:bottom w:val="single" w:color="auto" w:sz="8" w:space="0"/>
                    <w:right w:val="single" w:color="auto" w:sz="8" w:space="0"/>
                  </w:tcBorders>
                  <w:noWrap/>
                  <w:vAlign w:val="center"/>
                </w:tcPr>
                <w:p w14:paraId="5F11CC1F">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690FD460">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42838456">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2ACC3E2E">
                  <w:pPr>
                    <w:widowControl/>
                    <w:jc w:val="center"/>
                    <w:rPr>
                      <w:rFonts w:hint="eastAsia" w:ascii="宋体" w:hAnsi="宋体" w:cs="宋体"/>
                      <w:color w:val="auto"/>
                      <w:kern w:val="0"/>
                      <w:szCs w:val="21"/>
                    </w:rPr>
                  </w:pPr>
                  <w:r>
                    <w:rPr>
                      <w:rFonts w:hint="eastAsia" w:ascii="宋体" w:hAnsi="宋体" w:cs="宋体"/>
                      <w:color w:val="auto"/>
                      <w:kern w:val="0"/>
                      <w:szCs w:val="21"/>
                    </w:rPr>
                    <w:t>宏杉DSU1616</w:t>
                  </w:r>
                </w:p>
              </w:tc>
              <w:tc>
                <w:tcPr>
                  <w:tcW w:w="2755" w:type="dxa"/>
                  <w:tcBorders>
                    <w:top w:val="nil"/>
                    <w:left w:val="nil"/>
                    <w:bottom w:val="single" w:color="auto" w:sz="8" w:space="0"/>
                    <w:right w:val="single" w:color="auto" w:sz="8" w:space="0"/>
                  </w:tcBorders>
                  <w:noWrap/>
                  <w:vAlign w:val="center"/>
                </w:tcPr>
                <w:p w14:paraId="076D3929">
                  <w:pPr>
                    <w:widowControl/>
                    <w:jc w:val="center"/>
                    <w:rPr>
                      <w:rFonts w:hint="eastAsia" w:ascii="宋体" w:hAnsi="宋体" w:cs="宋体"/>
                      <w:color w:val="auto"/>
                      <w:kern w:val="0"/>
                      <w:szCs w:val="21"/>
                    </w:rPr>
                  </w:pPr>
                  <w:r>
                    <w:rPr>
                      <w:rFonts w:hint="eastAsia" w:ascii="宋体" w:hAnsi="宋体" w:cs="宋体"/>
                      <w:color w:val="auto"/>
                      <w:kern w:val="0"/>
                      <w:szCs w:val="21"/>
                    </w:rPr>
                    <w:t>139</w:t>
                  </w:r>
                </w:p>
              </w:tc>
            </w:tr>
            <w:tr w14:paraId="075185B3">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77E3CA14">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76B69FB8">
                  <w:pPr>
                    <w:widowControl/>
                    <w:jc w:val="center"/>
                    <w:rPr>
                      <w:rFonts w:hint="eastAsia" w:ascii="宋体" w:hAnsi="宋体" w:cs="宋体"/>
                      <w:color w:val="auto"/>
                      <w:kern w:val="0"/>
                      <w:szCs w:val="21"/>
                    </w:rPr>
                  </w:pPr>
                  <w:r>
                    <w:rPr>
                      <w:rFonts w:hint="eastAsia" w:ascii="宋体" w:hAnsi="宋体" w:cs="宋体"/>
                      <w:color w:val="auto"/>
                      <w:kern w:val="0"/>
                      <w:szCs w:val="21"/>
                    </w:rPr>
                    <w:t>宏杉MS7000</w:t>
                  </w:r>
                </w:p>
              </w:tc>
              <w:tc>
                <w:tcPr>
                  <w:tcW w:w="2755" w:type="dxa"/>
                  <w:tcBorders>
                    <w:top w:val="nil"/>
                    <w:left w:val="nil"/>
                    <w:bottom w:val="single" w:color="auto" w:sz="8" w:space="0"/>
                    <w:right w:val="single" w:color="auto" w:sz="8" w:space="0"/>
                  </w:tcBorders>
                  <w:noWrap/>
                  <w:vAlign w:val="center"/>
                </w:tcPr>
                <w:p w14:paraId="577DAB95">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0DEDCB09">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5C2A0857">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3862D799">
                  <w:pPr>
                    <w:widowControl/>
                    <w:jc w:val="center"/>
                    <w:rPr>
                      <w:rFonts w:hint="eastAsia" w:ascii="宋体" w:hAnsi="宋体" w:cs="宋体"/>
                      <w:color w:val="auto"/>
                      <w:kern w:val="0"/>
                      <w:szCs w:val="21"/>
                    </w:rPr>
                  </w:pPr>
                  <w:r>
                    <w:rPr>
                      <w:rFonts w:hint="eastAsia" w:ascii="宋体" w:hAnsi="宋体" w:cs="宋体"/>
                      <w:color w:val="auto"/>
                      <w:kern w:val="0"/>
                      <w:szCs w:val="21"/>
                    </w:rPr>
                    <w:t>宏杉DSU2624</w:t>
                  </w:r>
                </w:p>
              </w:tc>
              <w:tc>
                <w:tcPr>
                  <w:tcW w:w="2755" w:type="dxa"/>
                  <w:tcBorders>
                    <w:top w:val="nil"/>
                    <w:left w:val="nil"/>
                    <w:bottom w:val="single" w:color="auto" w:sz="8" w:space="0"/>
                    <w:right w:val="single" w:color="auto" w:sz="8" w:space="0"/>
                  </w:tcBorders>
                  <w:noWrap/>
                  <w:vAlign w:val="center"/>
                </w:tcPr>
                <w:p w14:paraId="15E0F356">
                  <w:pPr>
                    <w:widowControl/>
                    <w:jc w:val="center"/>
                    <w:rPr>
                      <w:rFonts w:hint="eastAsia" w:ascii="宋体" w:hAnsi="宋体" w:cs="宋体"/>
                      <w:color w:val="auto"/>
                      <w:kern w:val="0"/>
                      <w:szCs w:val="21"/>
                    </w:rPr>
                  </w:pPr>
                  <w:r>
                    <w:rPr>
                      <w:rFonts w:hint="eastAsia" w:ascii="宋体" w:hAnsi="宋体" w:cs="宋体"/>
                      <w:color w:val="auto"/>
                      <w:kern w:val="0"/>
                      <w:szCs w:val="21"/>
                    </w:rPr>
                    <w:t>8</w:t>
                  </w:r>
                </w:p>
              </w:tc>
            </w:tr>
            <w:tr w14:paraId="15C2A1DE">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4223F7F3">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73953DCC">
                  <w:pPr>
                    <w:widowControl/>
                    <w:jc w:val="center"/>
                    <w:rPr>
                      <w:rFonts w:hint="eastAsia" w:ascii="宋体" w:hAnsi="宋体" w:cs="宋体"/>
                      <w:color w:val="auto"/>
                      <w:kern w:val="0"/>
                      <w:szCs w:val="21"/>
                    </w:rPr>
                  </w:pPr>
                  <w:r>
                    <w:rPr>
                      <w:rFonts w:hint="eastAsia" w:ascii="宋体" w:hAnsi="宋体" w:cs="宋体"/>
                      <w:color w:val="auto"/>
                      <w:kern w:val="0"/>
                      <w:szCs w:val="21"/>
                    </w:rPr>
                    <w:t>MS2000 G2-25E</w:t>
                  </w:r>
                </w:p>
              </w:tc>
              <w:tc>
                <w:tcPr>
                  <w:tcW w:w="2755" w:type="dxa"/>
                  <w:tcBorders>
                    <w:top w:val="nil"/>
                    <w:left w:val="nil"/>
                    <w:bottom w:val="single" w:color="auto" w:sz="8" w:space="0"/>
                    <w:right w:val="single" w:color="auto" w:sz="8" w:space="0"/>
                  </w:tcBorders>
                  <w:noWrap/>
                  <w:vAlign w:val="center"/>
                </w:tcPr>
                <w:p w14:paraId="5E3E632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70F7CF5">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0F9F09D1">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484E9A1A">
                  <w:pPr>
                    <w:widowControl/>
                    <w:jc w:val="center"/>
                    <w:rPr>
                      <w:rFonts w:hint="eastAsia" w:ascii="宋体" w:hAnsi="宋体" w:cs="宋体"/>
                      <w:color w:val="auto"/>
                      <w:kern w:val="0"/>
                      <w:szCs w:val="21"/>
                    </w:rPr>
                  </w:pPr>
                  <w:r>
                    <w:rPr>
                      <w:rFonts w:hint="eastAsia" w:ascii="宋体" w:hAnsi="宋体" w:cs="宋体"/>
                      <w:color w:val="auto"/>
                      <w:kern w:val="0"/>
                      <w:szCs w:val="21"/>
                    </w:rPr>
                    <w:t>MS5000V</w:t>
                  </w:r>
                </w:p>
              </w:tc>
              <w:tc>
                <w:tcPr>
                  <w:tcW w:w="2755" w:type="dxa"/>
                  <w:tcBorders>
                    <w:top w:val="nil"/>
                    <w:left w:val="nil"/>
                    <w:bottom w:val="single" w:color="auto" w:sz="8" w:space="0"/>
                    <w:right w:val="single" w:color="auto" w:sz="8" w:space="0"/>
                  </w:tcBorders>
                  <w:noWrap/>
                  <w:vAlign w:val="center"/>
                </w:tcPr>
                <w:p w14:paraId="76EB21D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BDA528B">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75FD6170">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6C4E2B3B">
                  <w:pPr>
                    <w:widowControl/>
                    <w:jc w:val="center"/>
                    <w:rPr>
                      <w:rFonts w:hint="eastAsia" w:ascii="宋体" w:hAnsi="宋体" w:cs="宋体"/>
                      <w:color w:val="auto"/>
                      <w:kern w:val="0"/>
                      <w:szCs w:val="21"/>
                    </w:rPr>
                  </w:pPr>
                  <w:r>
                    <w:rPr>
                      <w:rFonts w:hint="eastAsia" w:ascii="宋体" w:hAnsi="宋体" w:cs="宋体"/>
                      <w:color w:val="auto"/>
                      <w:kern w:val="0"/>
                      <w:szCs w:val="21"/>
                    </w:rPr>
                    <w:t>MS3000G2</w:t>
                  </w:r>
                </w:p>
              </w:tc>
              <w:tc>
                <w:tcPr>
                  <w:tcW w:w="2755" w:type="dxa"/>
                  <w:tcBorders>
                    <w:top w:val="nil"/>
                    <w:left w:val="nil"/>
                    <w:bottom w:val="single" w:color="auto" w:sz="8" w:space="0"/>
                    <w:right w:val="single" w:color="auto" w:sz="8" w:space="0"/>
                  </w:tcBorders>
                  <w:noWrap/>
                  <w:vAlign w:val="center"/>
                </w:tcPr>
                <w:p w14:paraId="72B99510">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056000BD">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2BDBB1E2">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5936C16F">
                  <w:pPr>
                    <w:widowControl/>
                    <w:jc w:val="center"/>
                    <w:rPr>
                      <w:rFonts w:hint="eastAsia" w:ascii="宋体" w:hAnsi="宋体" w:cs="宋体"/>
                      <w:color w:val="auto"/>
                      <w:kern w:val="0"/>
                      <w:szCs w:val="21"/>
                    </w:rPr>
                  </w:pPr>
                  <w:r>
                    <w:rPr>
                      <w:rFonts w:hint="eastAsia" w:ascii="宋体" w:hAnsi="宋体" w:cs="宋体"/>
                      <w:color w:val="auto"/>
                      <w:kern w:val="0"/>
                      <w:szCs w:val="21"/>
                    </w:rPr>
                    <w:t>MS5520</w:t>
                  </w:r>
                </w:p>
              </w:tc>
              <w:tc>
                <w:tcPr>
                  <w:tcW w:w="2755" w:type="dxa"/>
                  <w:tcBorders>
                    <w:top w:val="nil"/>
                    <w:left w:val="nil"/>
                    <w:bottom w:val="single" w:color="auto" w:sz="8" w:space="0"/>
                    <w:right w:val="single" w:color="auto" w:sz="8" w:space="0"/>
                  </w:tcBorders>
                  <w:noWrap/>
                  <w:vAlign w:val="center"/>
                </w:tcPr>
                <w:p w14:paraId="67FF0238">
                  <w:pPr>
                    <w:widowControl/>
                    <w:jc w:val="center"/>
                    <w:rPr>
                      <w:rFonts w:hint="eastAsia" w:ascii="宋体" w:hAnsi="宋体" w:cs="宋体"/>
                      <w:color w:val="auto"/>
                      <w:kern w:val="0"/>
                      <w:szCs w:val="21"/>
                    </w:rPr>
                  </w:pPr>
                  <w:r>
                    <w:rPr>
                      <w:rFonts w:hint="eastAsia" w:ascii="宋体" w:hAnsi="宋体" w:cs="宋体"/>
                      <w:color w:val="auto"/>
                      <w:kern w:val="0"/>
                      <w:szCs w:val="21"/>
                    </w:rPr>
                    <w:t>7</w:t>
                  </w:r>
                </w:p>
              </w:tc>
            </w:tr>
            <w:tr w14:paraId="417C59CB">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477BDD82">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0867B64E">
                  <w:pPr>
                    <w:widowControl/>
                    <w:jc w:val="center"/>
                    <w:rPr>
                      <w:rFonts w:hint="eastAsia" w:ascii="宋体" w:hAnsi="宋体" w:cs="宋体"/>
                      <w:color w:val="auto"/>
                      <w:kern w:val="0"/>
                      <w:szCs w:val="21"/>
                    </w:rPr>
                  </w:pPr>
                  <w:r>
                    <w:rPr>
                      <w:rFonts w:hint="eastAsia" w:ascii="宋体" w:hAnsi="宋体" w:cs="宋体"/>
                      <w:color w:val="auto"/>
                      <w:kern w:val="0"/>
                      <w:szCs w:val="21"/>
                    </w:rPr>
                    <w:t>MS2500G2</w:t>
                  </w:r>
                </w:p>
              </w:tc>
              <w:tc>
                <w:tcPr>
                  <w:tcW w:w="2755" w:type="dxa"/>
                  <w:tcBorders>
                    <w:top w:val="nil"/>
                    <w:left w:val="nil"/>
                    <w:bottom w:val="single" w:color="auto" w:sz="8" w:space="0"/>
                    <w:right w:val="single" w:color="auto" w:sz="8" w:space="0"/>
                  </w:tcBorders>
                  <w:noWrap/>
                  <w:vAlign w:val="center"/>
                </w:tcPr>
                <w:p w14:paraId="6B004033">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20C1DD4">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6EFD0C00">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0F8E6D83">
                  <w:pPr>
                    <w:widowControl/>
                    <w:jc w:val="center"/>
                    <w:rPr>
                      <w:rFonts w:hint="eastAsia" w:ascii="宋体" w:hAnsi="宋体" w:cs="宋体"/>
                      <w:color w:val="auto"/>
                      <w:kern w:val="0"/>
                      <w:szCs w:val="21"/>
                    </w:rPr>
                  </w:pPr>
                  <w:r>
                    <w:rPr>
                      <w:rFonts w:hint="eastAsia" w:ascii="宋体" w:hAnsi="宋体" w:cs="宋体"/>
                      <w:color w:val="auto"/>
                      <w:kern w:val="0"/>
                      <w:szCs w:val="21"/>
                    </w:rPr>
                    <w:t>MS3300E</w:t>
                  </w:r>
                </w:p>
              </w:tc>
              <w:tc>
                <w:tcPr>
                  <w:tcW w:w="2755" w:type="dxa"/>
                  <w:tcBorders>
                    <w:top w:val="nil"/>
                    <w:left w:val="nil"/>
                    <w:bottom w:val="single" w:color="auto" w:sz="8" w:space="0"/>
                    <w:right w:val="single" w:color="auto" w:sz="8" w:space="0"/>
                  </w:tcBorders>
                  <w:noWrap/>
                  <w:vAlign w:val="center"/>
                </w:tcPr>
                <w:p w14:paraId="23B2ECB3">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00C96181">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1EAE5DCD">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3F816EEB">
                  <w:pPr>
                    <w:widowControl/>
                    <w:jc w:val="center"/>
                    <w:rPr>
                      <w:rFonts w:hint="eastAsia" w:ascii="宋体" w:hAnsi="宋体" w:cs="宋体"/>
                      <w:color w:val="auto"/>
                      <w:kern w:val="0"/>
                      <w:szCs w:val="21"/>
                    </w:rPr>
                  </w:pPr>
                  <w:r>
                    <w:rPr>
                      <w:rFonts w:hint="eastAsia" w:ascii="宋体" w:hAnsi="宋体" w:cs="宋体"/>
                      <w:color w:val="auto"/>
                      <w:kern w:val="0"/>
                      <w:szCs w:val="21"/>
                    </w:rPr>
                    <w:t>MS3100</w:t>
                  </w:r>
                </w:p>
              </w:tc>
              <w:tc>
                <w:tcPr>
                  <w:tcW w:w="2755" w:type="dxa"/>
                  <w:tcBorders>
                    <w:top w:val="nil"/>
                    <w:left w:val="nil"/>
                    <w:bottom w:val="single" w:color="auto" w:sz="8" w:space="0"/>
                    <w:right w:val="single" w:color="auto" w:sz="8" w:space="0"/>
                  </w:tcBorders>
                  <w:noWrap/>
                  <w:vAlign w:val="center"/>
                </w:tcPr>
                <w:p w14:paraId="4AFC8CE4">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62F2686">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675C192B">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0B81AAAB">
                  <w:pPr>
                    <w:widowControl/>
                    <w:jc w:val="center"/>
                    <w:rPr>
                      <w:rFonts w:hint="eastAsia" w:ascii="宋体" w:hAnsi="宋体" w:cs="宋体"/>
                      <w:color w:val="auto"/>
                      <w:kern w:val="0"/>
                      <w:szCs w:val="21"/>
                    </w:rPr>
                  </w:pPr>
                  <w:r>
                    <w:rPr>
                      <w:rFonts w:hint="eastAsia" w:ascii="宋体" w:hAnsi="宋体" w:cs="宋体"/>
                      <w:color w:val="auto"/>
                      <w:kern w:val="0"/>
                      <w:szCs w:val="21"/>
                    </w:rPr>
                    <w:t>MS2000</w:t>
                  </w:r>
                </w:p>
              </w:tc>
              <w:tc>
                <w:tcPr>
                  <w:tcW w:w="2755" w:type="dxa"/>
                  <w:tcBorders>
                    <w:top w:val="nil"/>
                    <w:left w:val="nil"/>
                    <w:bottom w:val="single" w:color="auto" w:sz="8" w:space="0"/>
                    <w:right w:val="single" w:color="auto" w:sz="8" w:space="0"/>
                  </w:tcBorders>
                  <w:noWrap/>
                  <w:vAlign w:val="center"/>
                </w:tcPr>
                <w:p w14:paraId="1BB9428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CA59C47">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3CC92078">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43145347">
                  <w:pPr>
                    <w:widowControl/>
                    <w:jc w:val="center"/>
                    <w:rPr>
                      <w:rFonts w:hint="eastAsia" w:ascii="宋体" w:hAnsi="宋体" w:cs="宋体"/>
                      <w:color w:val="auto"/>
                      <w:kern w:val="0"/>
                      <w:szCs w:val="21"/>
                    </w:rPr>
                  </w:pPr>
                  <w:r>
                    <w:rPr>
                      <w:rFonts w:hint="eastAsia" w:ascii="宋体" w:hAnsi="宋体" w:cs="宋体"/>
                      <w:color w:val="auto"/>
                      <w:kern w:val="0"/>
                      <w:szCs w:val="21"/>
                    </w:rPr>
                    <w:t>MC27240</w:t>
                  </w:r>
                </w:p>
              </w:tc>
              <w:tc>
                <w:tcPr>
                  <w:tcW w:w="2755" w:type="dxa"/>
                  <w:tcBorders>
                    <w:top w:val="nil"/>
                    <w:left w:val="nil"/>
                    <w:bottom w:val="single" w:color="auto" w:sz="8" w:space="0"/>
                    <w:right w:val="single" w:color="auto" w:sz="8" w:space="0"/>
                  </w:tcBorders>
                  <w:noWrap/>
                  <w:vAlign w:val="center"/>
                </w:tcPr>
                <w:p w14:paraId="3967454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1D8609C">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5C06B6DE">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3D30053C">
                  <w:pPr>
                    <w:widowControl/>
                    <w:jc w:val="center"/>
                    <w:rPr>
                      <w:rFonts w:hint="eastAsia" w:ascii="宋体" w:hAnsi="宋体" w:cs="宋体"/>
                      <w:color w:val="auto"/>
                      <w:kern w:val="0"/>
                      <w:szCs w:val="21"/>
                    </w:rPr>
                  </w:pPr>
                  <w:r>
                    <w:rPr>
                      <w:rFonts w:hint="eastAsia" w:ascii="宋体" w:hAnsi="宋体" w:cs="宋体"/>
                      <w:color w:val="auto"/>
                      <w:kern w:val="0"/>
                      <w:szCs w:val="21"/>
                    </w:rPr>
                    <w:t>MC27210</w:t>
                  </w:r>
                </w:p>
              </w:tc>
              <w:tc>
                <w:tcPr>
                  <w:tcW w:w="2755" w:type="dxa"/>
                  <w:tcBorders>
                    <w:top w:val="nil"/>
                    <w:left w:val="nil"/>
                    <w:bottom w:val="single" w:color="auto" w:sz="8" w:space="0"/>
                    <w:right w:val="single" w:color="auto" w:sz="8" w:space="0"/>
                  </w:tcBorders>
                  <w:noWrap/>
                  <w:vAlign w:val="center"/>
                </w:tcPr>
                <w:p w14:paraId="08707B36">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C693FA0">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1A158DC1">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583C8B2F">
                  <w:pPr>
                    <w:widowControl/>
                    <w:jc w:val="center"/>
                    <w:rPr>
                      <w:rFonts w:hint="eastAsia" w:ascii="宋体" w:hAnsi="宋体" w:cs="宋体"/>
                      <w:color w:val="auto"/>
                      <w:kern w:val="0"/>
                      <w:szCs w:val="21"/>
                    </w:rPr>
                  </w:pPr>
                  <w:r>
                    <w:rPr>
                      <w:rFonts w:hint="eastAsia" w:ascii="宋体" w:hAnsi="宋体" w:cs="宋体"/>
                      <w:color w:val="auto"/>
                      <w:kern w:val="0"/>
                      <w:szCs w:val="21"/>
                    </w:rPr>
                    <w:t>MC27110</w:t>
                  </w:r>
                </w:p>
              </w:tc>
              <w:tc>
                <w:tcPr>
                  <w:tcW w:w="2755" w:type="dxa"/>
                  <w:tcBorders>
                    <w:top w:val="nil"/>
                    <w:left w:val="nil"/>
                    <w:bottom w:val="single" w:color="auto" w:sz="8" w:space="0"/>
                    <w:right w:val="single" w:color="auto" w:sz="8" w:space="0"/>
                  </w:tcBorders>
                  <w:noWrap/>
                  <w:vAlign w:val="center"/>
                </w:tcPr>
                <w:p w14:paraId="696F4F80">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38632C46">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07BA48B4">
                  <w:pPr>
                    <w:widowControl/>
                    <w:jc w:val="left"/>
                    <w:rPr>
                      <w:rFonts w:hint="eastAsia" w:ascii="宋体" w:hAnsi="宋体" w:cs="宋体"/>
                      <w:color w:val="auto"/>
                      <w:kern w:val="0"/>
                      <w:szCs w:val="21"/>
                    </w:rPr>
                  </w:pPr>
                  <w:r>
                    <w:rPr>
                      <w:rFonts w:hint="eastAsia" w:ascii="宋体" w:hAnsi="宋体" w:cs="宋体"/>
                      <w:color w:val="auto"/>
                      <w:kern w:val="0"/>
                      <w:szCs w:val="21"/>
                    </w:rPr>
                    <w:t>宏杉</w:t>
                  </w:r>
                </w:p>
              </w:tc>
              <w:tc>
                <w:tcPr>
                  <w:tcW w:w="2206" w:type="dxa"/>
                  <w:tcBorders>
                    <w:top w:val="nil"/>
                    <w:left w:val="nil"/>
                    <w:bottom w:val="single" w:color="auto" w:sz="8" w:space="0"/>
                    <w:right w:val="single" w:color="auto" w:sz="8" w:space="0"/>
                  </w:tcBorders>
                  <w:noWrap/>
                  <w:vAlign w:val="center"/>
                </w:tcPr>
                <w:p w14:paraId="755BD35B">
                  <w:pPr>
                    <w:widowControl/>
                    <w:jc w:val="center"/>
                    <w:rPr>
                      <w:rFonts w:hint="eastAsia" w:ascii="宋体" w:hAnsi="宋体" w:cs="宋体"/>
                      <w:color w:val="auto"/>
                      <w:kern w:val="0"/>
                      <w:szCs w:val="21"/>
                    </w:rPr>
                  </w:pPr>
                  <w:r>
                    <w:rPr>
                      <w:rFonts w:hint="eastAsia" w:ascii="宋体" w:hAnsi="宋体" w:cs="宋体"/>
                      <w:color w:val="auto"/>
                      <w:kern w:val="0"/>
                      <w:szCs w:val="21"/>
                    </w:rPr>
                    <w:t>MOFS3036</w:t>
                  </w:r>
                </w:p>
              </w:tc>
              <w:tc>
                <w:tcPr>
                  <w:tcW w:w="2755" w:type="dxa"/>
                  <w:tcBorders>
                    <w:top w:val="nil"/>
                    <w:left w:val="nil"/>
                    <w:bottom w:val="single" w:color="auto" w:sz="8" w:space="0"/>
                    <w:right w:val="single" w:color="auto" w:sz="8" w:space="0"/>
                  </w:tcBorders>
                  <w:noWrap/>
                  <w:vAlign w:val="center"/>
                </w:tcPr>
                <w:p w14:paraId="1DF9E061">
                  <w:pPr>
                    <w:widowControl/>
                    <w:jc w:val="center"/>
                    <w:rPr>
                      <w:rFonts w:hint="eastAsia" w:ascii="宋体" w:hAnsi="宋体" w:cs="宋体"/>
                      <w:color w:val="auto"/>
                      <w:kern w:val="0"/>
                      <w:szCs w:val="21"/>
                    </w:rPr>
                  </w:pPr>
                  <w:r>
                    <w:rPr>
                      <w:rFonts w:hint="eastAsia" w:ascii="宋体" w:hAnsi="宋体" w:cs="宋体"/>
                      <w:color w:val="auto"/>
                      <w:kern w:val="0"/>
                      <w:szCs w:val="21"/>
                    </w:rPr>
                    <w:t>9</w:t>
                  </w:r>
                </w:p>
              </w:tc>
            </w:tr>
            <w:tr w14:paraId="752ACBED">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1D36ADD2">
                  <w:pPr>
                    <w:widowControl/>
                    <w:jc w:val="left"/>
                    <w:rPr>
                      <w:rFonts w:hint="eastAsia" w:ascii="宋体" w:hAnsi="宋体" w:cs="宋体"/>
                      <w:color w:val="auto"/>
                      <w:kern w:val="0"/>
                      <w:szCs w:val="21"/>
                    </w:rPr>
                  </w:pPr>
                  <w:r>
                    <w:rPr>
                      <w:rFonts w:hint="eastAsia" w:ascii="宋体" w:hAnsi="宋体" w:cs="宋体"/>
                      <w:color w:val="auto"/>
                      <w:kern w:val="0"/>
                      <w:szCs w:val="21"/>
                    </w:rPr>
                    <w:t>海康</w:t>
                  </w:r>
                </w:p>
              </w:tc>
              <w:tc>
                <w:tcPr>
                  <w:tcW w:w="2206" w:type="dxa"/>
                  <w:tcBorders>
                    <w:top w:val="nil"/>
                    <w:left w:val="nil"/>
                    <w:bottom w:val="single" w:color="auto" w:sz="8" w:space="0"/>
                    <w:right w:val="single" w:color="auto" w:sz="8" w:space="0"/>
                  </w:tcBorders>
                  <w:noWrap/>
                  <w:vAlign w:val="center"/>
                </w:tcPr>
                <w:p w14:paraId="2D5590BC">
                  <w:pPr>
                    <w:widowControl/>
                    <w:jc w:val="center"/>
                    <w:rPr>
                      <w:rFonts w:hint="eastAsia" w:ascii="宋体" w:hAnsi="宋体" w:cs="宋体"/>
                      <w:color w:val="auto"/>
                      <w:kern w:val="0"/>
                      <w:szCs w:val="21"/>
                    </w:rPr>
                  </w:pPr>
                  <w:r>
                    <w:rPr>
                      <w:rFonts w:hint="eastAsia" w:ascii="宋体" w:hAnsi="宋体" w:cs="宋体"/>
                      <w:color w:val="auto"/>
                      <w:kern w:val="0"/>
                      <w:szCs w:val="21"/>
                    </w:rPr>
                    <w:t>海康DS-9616N-18</w:t>
                  </w:r>
                </w:p>
              </w:tc>
              <w:tc>
                <w:tcPr>
                  <w:tcW w:w="2755" w:type="dxa"/>
                  <w:tcBorders>
                    <w:top w:val="nil"/>
                    <w:left w:val="nil"/>
                    <w:bottom w:val="single" w:color="auto" w:sz="8" w:space="0"/>
                    <w:right w:val="single" w:color="auto" w:sz="8" w:space="0"/>
                  </w:tcBorders>
                  <w:noWrap/>
                  <w:vAlign w:val="center"/>
                </w:tcPr>
                <w:p w14:paraId="49D10D52">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09B4B6C">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14D6AE0A">
                  <w:pPr>
                    <w:widowControl/>
                    <w:jc w:val="left"/>
                    <w:rPr>
                      <w:rFonts w:hint="eastAsia" w:ascii="宋体" w:hAnsi="宋体" w:cs="宋体"/>
                      <w:color w:val="auto"/>
                      <w:kern w:val="0"/>
                      <w:szCs w:val="21"/>
                    </w:rPr>
                  </w:pPr>
                  <w:r>
                    <w:rPr>
                      <w:rFonts w:hint="eastAsia" w:ascii="宋体" w:hAnsi="宋体" w:cs="宋体"/>
                      <w:color w:val="auto"/>
                      <w:kern w:val="0"/>
                      <w:szCs w:val="21"/>
                    </w:rPr>
                    <w:t>海康</w:t>
                  </w:r>
                </w:p>
              </w:tc>
              <w:tc>
                <w:tcPr>
                  <w:tcW w:w="2206" w:type="dxa"/>
                  <w:tcBorders>
                    <w:top w:val="nil"/>
                    <w:left w:val="nil"/>
                    <w:bottom w:val="single" w:color="auto" w:sz="8" w:space="0"/>
                    <w:right w:val="single" w:color="auto" w:sz="8" w:space="0"/>
                  </w:tcBorders>
                  <w:noWrap/>
                  <w:vAlign w:val="center"/>
                </w:tcPr>
                <w:p w14:paraId="3BBCE197">
                  <w:pPr>
                    <w:widowControl/>
                    <w:jc w:val="center"/>
                    <w:rPr>
                      <w:rFonts w:hint="eastAsia" w:ascii="宋体" w:hAnsi="宋体" w:cs="宋体"/>
                      <w:color w:val="auto"/>
                      <w:kern w:val="0"/>
                      <w:szCs w:val="21"/>
                    </w:rPr>
                  </w:pPr>
                  <w:r>
                    <w:rPr>
                      <w:rFonts w:hint="eastAsia" w:ascii="宋体" w:hAnsi="宋体" w:cs="宋体"/>
                      <w:color w:val="auto"/>
                      <w:kern w:val="0"/>
                      <w:szCs w:val="21"/>
                    </w:rPr>
                    <w:t>DS-VE2280W-RBE</w:t>
                  </w:r>
                </w:p>
              </w:tc>
              <w:tc>
                <w:tcPr>
                  <w:tcW w:w="2755" w:type="dxa"/>
                  <w:tcBorders>
                    <w:top w:val="nil"/>
                    <w:left w:val="nil"/>
                    <w:bottom w:val="single" w:color="auto" w:sz="8" w:space="0"/>
                    <w:right w:val="single" w:color="auto" w:sz="8" w:space="0"/>
                  </w:tcBorders>
                  <w:noWrap/>
                  <w:vAlign w:val="center"/>
                </w:tcPr>
                <w:p w14:paraId="4A89D345">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0A867DA9">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4A27F9ED">
                  <w:pPr>
                    <w:widowControl/>
                    <w:jc w:val="left"/>
                    <w:rPr>
                      <w:rFonts w:hint="eastAsia" w:ascii="宋体" w:hAnsi="宋体" w:cs="宋体"/>
                      <w:color w:val="auto"/>
                      <w:kern w:val="0"/>
                      <w:szCs w:val="21"/>
                    </w:rPr>
                  </w:pPr>
                  <w:r>
                    <w:rPr>
                      <w:rFonts w:hint="eastAsia" w:ascii="宋体" w:hAnsi="宋体" w:cs="宋体"/>
                      <w:color w:val="auto"/>
                      <w:kern w:val="0"/>
                      <w:szCs w:val="21"/>
                    </w:rPr>
                    <w:t>海康</w:t>
                  </w:r>
                </w:p>
              </w:tc>
              <w:tc>
                <w:tcPr>
                  <w:tcW w:w="2206" w:type="dxa"/>
                  <w:tcBorders>
                    <w:top w:val="nil"/>
                    <w:left w:val="nil"/>
                    <w:bottom w:val="single" w:color="auto" w:sz="8" w:space="0"/>
                    <w:right w:val="single" w:color="auto" w:sz="8" w:space="0"/>
                  </w:tcBorders>
                  <w:noWrap/>
                  <w:vAlign w:val="center"/>
                </w:tcPr>
                <w:p w14:paraId="694B4175">
                  <w:pPr>
                    <w:widowControl/>
                    <w:jc w:val="center"/>
                    <w:rPr>
                      <w:rFonts w:hint="eastAsia" w:ascii="宋体" w:hAnsi="宋体" w:cs="宋体"/>
                      <w:color w:val="auto"/>
                      <w:kern w:val="0"/>
                      <w:szCs w:val="21"/>
                    </w:rPr>
                  </w:pPr>
                  <w:r>
                    <w:rPr>
                      <w:rFonts w:hint="eastAsia" w:ascii="宋体" w:hAnsi="宋体" w:cs="宋体"/>
                      <w:color w:val="auto"/>
                      <w:kern w:val="0"/>
                      <w:szCs w:val="21"/>
                    </w:rPr>
                    <w:t>DS-A82072D-V2存储</w:t>
                  </w:r>
                </w:p>
              </w:tc>
              <w:tc>
                <w:tcPr>
                  <w:tcW w:w="2755" w:type="dxa"/>
                  <w:tcBorders>
                    <w:top w:val="nil"/>
                    <w:left w:val="nil"/>
                    <w:bottom w:val="single" w:color="auto" w:sz="8" w:space="0"/>
                    <w:right w:val="single" w:color="auto" w:sz="8" w:space="0"/>
                  </w:tcBorders>
                  <w:noWrap/>
                  <w:vAlign w:val="center"/>
                </w:tcPr>
                <w:p w14:paraId="2DCAC744">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69D5B79">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0C065CED">
                  <w:pPr>
                    <w:widowControl/>
                    <w:jc w:val="left"/>
                    <w:rPr>
                      <w:rFonts w:hint="eastAsia" w:ascii="宋体" w:hAnsi="宋体" w:cs="宋体"/>
                      <w:color w:val="auto"/>
                      <w:kern w:val="0"/>
                      <w:szCs w:val="21"/>
                    </w:rPr>
                  </w:pPr>
                  <w:r>
                    <w:rPr>
                      <w:rFonts w:hint="eastAsia" w:ascii="宋体" w:hAnsi="宋体" w:cs="宋体"/>
                      <w:color w:val="auto"/>
                      <w:kern w:val="0"/>
                      <w:szCs w:val="21"/>
                    </w:rPr>
                    <w:t>海康</w:t>
                  </w:r>
                </w:p>
              </w:tc>
              <w:tc>
                <w:tcPr>
                  <w:tcW w:w="2206" w:type="dxa"/>
                  <w:tcBorders>
                    <w:top w:val="nil"/>
                    <w:left w:val="nil"/>
                    <w:bottom w:val="single" w:color="auto" w:sz="8" w:space="0"/>
                    <w:right w:val="single" w:color="auto" w:sz="8" w:space="0"/>
                  </w:tcBorders>
                  <w:noWrap/>
                  <w:vAlign w:val="center"/>
                </w:tcPr>
                <w:p w14:paraId="0AC1D23C">
                  <w:pPr>
                    <w:widowControl/>
                    <w:jc w:val="center"/>
                    <w:rPr>
                      <w:rFonts w:hint="eastAsia" w:ascii="宋体" w:hAnsi="宋体" w:cs="宋体"/>
                      <w:color w:val="auto"/>
                      <w:kern w:val="0"/>
                      <w:szCs w:val="21"/>
                    </w:rPr>
                  </w:pPr>
                  <w:r>
                    <w:rPr>
                      <w:rFonts w:hint="eastAsia" w:ascii="宋体" w:hAnsi="宋体" w:cs="宋体"/>
                      <w:color w:val="auto"/>
                      <w:kern w:val="0"/>
                      <w:szCs w:val="21"/>
                    </w:rPr>
                    <w:t>DS-A72024R存储</w:t>
                  </w:r>
                </w:p>
              </w:tc>
              <w:tc>
                <w:tcPr>
                  <w:tcW w:w="2755" w:type="dxa"/>
                  <w:tcBorders>
                    <w:top w:val="nil"/>
                    <w:left w:val="nil"/>
                    <w:bottom w:val="single" w:color="auto" w:sz="8" w:space="0"/>
                    <w:right w:val="single" w:color="auto" w:sz="8" w:space="0"/>
                  </w:tcBorders>
                  <w:noWrap/>
                  <w:vAlign w:val="center"/>
                </w:tcPr>
                <w:p w14:paraId="267543BB">
                  <w:pPr>
                    <w:widowControl/>
                    <w:jc w:val="center"/>
                    <w:rPr>
                      <w:rFonts w:hint="eastAsia" w:ascii="宋体" w:hAnsi="宋体" w:cs="宋体"/>
                      <w:color w:val="auto"/>
                      <w:kern w:val="0"/>
                      <w:szCs w:val="21"/>
                    </w:rPr>
                  </w:pPr>
                  <w:r>
                    <w:rPr>
                      <w:rFonts w:hint="eastAsia" w:ascii="宋体" w:hAnsi="宋体" w:cs="宋体"/>
                      <w:color w:val="auto"/>
                      <w:kern w:val="0"/>
                      <w:szCs w:val="21"/>
                    </w:rPr>
                    <w:t>9</w:t>
                  </w:r>
                </w:p>
              </w:tc>
            </w:tr>
            <w:tr w14:paraId="143AA971">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0F14201C">
                  <w:pPr>
                    <w:widowControl/>
                    <w:jc w:val="left"/>
                    <w:rPr>
                      <w:rFonts w:hint="eastAsia" w:ascii="宋体" w:hAnsi="宋体" w:cs="宋体"/>
                      <w:color w:val="auto"/>
                      <w:kern w:val="0"/>
                      <w:szCs w:val="21"/>
                    </w:rPr>
                  </w:pPr>
                  <w:r>
                    <w:rPr>
                      <w:rFonts w:hint="eastAsia" w:ascii="宋体" w:hAnsi="宋体" w:cs="宋体"/>
                      <w:color w:val="auto"/>
                      <w:kern w:val="0"/>
                      <w:szCs w:val="21"/>
                    </w:rPr>
                    <w:t>戴尔</w:t>
                  </w:r>
                </w:p>
              </w:tc>
              <w:tc>
                <w:tcPr>
                  <w:tcW w:w="2206" w:type="dxa"/>
                  <w:tcBorders>
                    <w:top w:val="nil"/>
                    <w:left w:val="nil"/>
                    <w:bottom w:val="single" w:color="auto" w:sz="8" w:space="0"/>
                    <w:right w:val="single" w:color="auto" w:sz="8" w:space="0"/>
                  </w:tcBorders>
                  <w:noWrap/>
                  <w:vAlign w:val="center"/>
                </w:tcPr>
                <w:p w14:paraId="6023A597">
                  <w:pPr>
                    <w:widowControl/>
                    <w:jc w:val="center"/>
                    <w:rPr>
                      <w:rFonts w:hint="eastAsia" w:ascii="宋体" w:hAnsi="宋体" w:cs="宋体"/>
                      <w:color w:val="auto"/>
                      <w:kern w:val="0"/>
                      <w:szCs w:val="21"/>
                    </w:rPr>
                  </w:pPr>
                  <w:r>
                    <w:rPr>
                      <w:rFonts w:hint="eastAsia" w:ascii="宋体" w:hAnsi="宋体" w:cs="宋体"/>
                      <w:color w:val="auto"/>
                      <w:kern w:val="0"/>
                      <w:szCs w:val="21"/>
                    </w:rPr>
                    <w:t>DELL SC2020</w:t>
                  </w:r>
                </w:p>
              </w:tc>
              <w:tc>
                <w:tcPr>
                  <w:tcW w:w="2755" w:type="dxa"/>
                  <w:tcBorders>
                    <w:top w:val="nil"/>
                    <w:left w:val="nil"/>
                    <w:bottom w:val="single" w:color="auto" w:sz="8" w:space="0"/>
                    <w:right w:val="single" w:color="auto" w:sz="8" w:space="0"/>
                  </w:tcBorders>
                  <w:noWrap/>
                  <w:vAlign w:val="center"/>
                </w:tcPr>
                <w:p w14:paraId="1A42319D">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89CDB74">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4180DF83">
                  <w:pPr>
                    <w:widowControl/>
                    <w:jc w:val="left"/>
                    <w:rPr>
                      <w:rFonts w:hint="eastAsia" w:ascii="宋体" w:hAnsi="宋体" w:cs="宋体"/>
                      <w:color w:val="auto"/>
                      <w:kern w:val="0"/>
                      <w:szCs w:val="21"/>
                    </w:rPr>
                  </w:pPr>
                  <w:r>
                    <w:rPr>
                      <w:rFonts w:hint="eastAsia" w:ascii="宋体" w:hAnsi="宋体" w:cs="宋体"/>
                      <w:color w:val="auto"/>
                      <w:kern w:val="0"/>
                      <w:szCs w:val="21"/>
                    </w:rPr>
                    <w:t>戴尔</w:t>
                  </w:r>
                </w:p>
              </w:tc>
              <w:tc>
                <w:tcPr>
                  <w:tcW w:w="2206" w:type="dxa"/>
                  <w:tcBorders>
                    <w:top w:val="nil"/>
                    <w:left w:val="nil"/>
                    <w:bottom w:val="single" w:color="auto" w:sz="8" w:space="0"/>
                    <w:right w:val="single" w:color="auto" w:sz="8" w:space="0"/>
                  </w:tcBorders>
                  <w:noWrap/>
                  <w:vAlign w:val="center"/>
                </w:tcPr>
                <w:p w14:paraId="0A76926F">
                  <w:pPr>
                    <w:widowControl/>
                    <w:jc w:val="center"/>
                    <w:rPr>
                      <w:rFonts w:hint="eastAsia" w:ascii="宋体" w:hAnsi="宋体" w:cs="宋体"/>
                      <w:color w:val="auto"/>
                      <w:kern w:val="0"/>
                      <w:szCs w:val="21"/>
                    </w:rPr>
                  </w:pPr>
                  <w:r>
                    <w:rPr>
                      <w:rFonts w:hint="eastAsia" w:ascii="宋体" w:hAnsi="宋体" w:cs="宋体"/>
                      <w:color w:val="auto"/>
                      <w:kern w:val="0"/>
                      <w:szCs w:val="21"/>
                    </w:rPr>
                    <w:t>DELL SC5020</w:t>
                  </w:r>
                </w:p>
              </w:tc>
              <w:tc>
                <w:tcPr>
                  <w:tcW w:w="2755" w:type="dxa"/>
                  <w:tcBorders>
                    <w:top w:val="nil"/>
                    <w:left w:val="nil"/>
                    <w:bottom w:val="single" w:color="auto" w:sz="8" w:space="0"/>
                    <w:right w:val="single" w:color="auto" w:sz="8" w:space="0"/>
                  </w:tcBorders>
                  <w:noWrap/>
                  <w:vAlign w:val="center"/>
                </w:tcPr>
                <w:p w14:paraId="03C2617A">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6186D271">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67773385">
                  <w:pPr>
                    <w:widowControl/>
                    <w:jc w:val="left"/>
                    <w:rPr>
                      <w:rFonts w:hint="eastAsia" w:ascii="宋体" w:hAnsi="宋体" w:cs="宋体"/>
                      <w:color w:val="auto"/>
                      <w:kern w:val="0"/>
                      <w:szCs w:val="21"/>
                    </w:rPr>
                  </w:pPr>
                  <w:r>
                    <w:rPr>
                      <w:rFonts w:hint="eastAsia" w:ascii="宋体" w:hAnsi="宋体" w:cs="宋体"/>
                      <w:color w:val="auto"/>
                      <w:kern w:val="0"/>
                      <w:szCs w:val="21"/>
                    </w:rPr>
                    <w:t>戴尔</w:t>
                  </w:r>
                </w:p>
              </w:tc>
              <w:tc>
                <w:tcPr>
                  <w:tcW w:w="2206" w:type="dxa"/>
                  <w:tcBorders>
                    <w:top w:val="nil"/>
                    <w:left w:val="nil"/>
                    <w:bottom w:val="single" w:color="auto" w:sz="8" w:space="0"/>
                    <w:right w:val="single" w:color="auto" w:sz="8" w:space="0"/>
                  </w:tcBorders>
                  <w:noWrap/>
                  <w:vAlign w:val="center"/>
                </w:tcPr>
                <w:p w14:paraId="2FFB119A">
                  <w:pPr>
                    <w:widowControl/>
                    <w:jc w:val="center"/>
                    <w:rPr>
                      <w:rFonts w:hint="eastAsia" w:ascii="宋体" w:hAnsi="宋体" w:cs="宋体"/>
                      <w:color w:val="auto"/>
                      <w:kern w:val="0"/>
                      <w:szCs w:val="21"/>
                    </w:rPr>
                  </w:pPr>
                  <w:r>
                    <w:rPr>
                      <w:rFonts w:hint="eastAsia" w:ascii="宋体" w:hAnsi="宋体" w:cs="宋体"/>
                      <w:color w:val="auto"/>
                      <w:kern w:val="0"/>
                      <w:szCs w:val="21"/>
                    </w:rPr>
                    <w:t>DELL SC420</w:t>
                  </w:r>
                </w:p>
              </w:tc>
              <w:tc>
                <w:tcPr>
                  <w:tcW w:w="2755" w:type="dxa"/>
                  <w:tcBorders>
                    <w:top w:val="nil"/>
                    <w:left w:val="nil"/>
                    <w:bottom w:val="single" w:color="auto" w:sz="8" w:space="0"/>
                    <w:right w:val="single" w:color="auto" w:sz="8" w:space="0"/>
                  </w:tcBorders>
                  <w:noWrap/>
                  <w:vAlign w:val="center"/>
                </w:tcPr>
                <w:p w14:paraId="5A20B9E1">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61213A4E">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2E1CA1E5">
                  <w:pPr>
                    <w:widowControl/>
                    <w:jc w:val="left"/>
                    <w:rPr>
                      <w:rFonts w:hint="eastAsia" w:ascii="宋体" w:hAnsi="宋体" w:cs="宋体"/>
                      <w:color w:val="auto"/>
                      <w:kern w:val="0"/>
                      <w:szCs w:val="21"/>
                    </w:rPr>
                  </w:pPr>
                  <w:r>
                    <w:rPr>
                      <w:rFonts w:hint="eastAsia" w:ascii="宋体" w:hAnsi="宋体" w:cs="宋体"/>
                      <w:color w:val="auto"/>
                      <w:kern w:val="0"/>
                      <w:szCs w:val="21"/>
                    </w:rPr>
                    <w:t>戴尔</w:t>
                  </w:r>
                </w:p>
              </w:tc>
              <w:tc>
                <w:tcPr>
                  <w:tcW w:w="2206" w:type="dxa"/>
                  <w:tcBorders>
                    <w:top w:val="nil"/>
                    <w:left w:val="nil"/>
                    <w:bottom w:val="single" w:color="auto" w:sz="8" w:space="0"/>
                    <w:right w:val="single" w:color="auto" w:sz="8" w:space="0"/>
                  </w:tcBorders>
                  <w:noWrap/>
                  <w:vAlign w:val="center"/>
                </w:tcPr>
                <w:p w14:paraId="6AD19C40">
                  <w:pPr>
                    <w:widowControl/>
                    <w:jc w:val="center"/>
                    <w:rPr>
                      <w:rFonts w:hint="eastAsia" w:ascii="宋体" w:hAnsi="宋体" w:cs="宋体"/>
                      <w:color w:val="auto"/>
                      <w:kern w:val="0"/>
                      <w:szCs w:val="21"/>
                    </w:rPr>
                  </w:pPr>
                  <w:r>
                    <w:rPr>
                      <w:rFonts w:hint="eastAsia" w:ascii="宋体" w:hAnsi="宋体" w:cs="宋体"/>
                      <w:color w:val="auto"/>
                      <w:kern w:val="0"/>
                      <w:szCs w:val="21"/>
                    </w:rPr>
                    <w:t>DELL SC3020</w:t>
                  </w:r>
                </w:p>
              </w:tc>
              <w:tc>
                <w:tcPr>
                  <w:tcW w:w="2755" w:type="dxa"/>
                  <w:tcBorders>
                    <w:top w:val="nil"/>
                    <w:left w:val="nil"/>
                    <w:bottom w:val="single" w:color="auto" w:sz="8" w:space="0"/>
                    <w:right w:val="single" w:color="auto" w:sz="8" w:space="0"/>
                  </w:tcBorders>
                  <w:noWrap/>
                  <w:vAlign w:val="center"/>
                </w:tcPr>
                <w:p w14:paraId="4E5EFBFA">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4E9D8948">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485104F1">
                  <w:pPr>
                    <w:widowControl/>
                    <w:jc w:val="left"/>
                    <w:rPr>
                      <w:rFonts w:hint="eastAsia" w:ascii="宋体" w:hAnsi="宋体" w:cs="宋体"/>
                      <w:color w:val="auto"/>
                      <w:kern w:val="0"/>
                      <w:szCs w:val="21"/>
                    </w:rPr>
                  </w:pPr>
                  <w:r>
                    <w:rPr>
                      <w:rFonts w:hint="eastAsia" w:ascii="宋体" w:hAnsi="宋体" w:cs="宋体"/>
                      <w:color w:val="auto"/>
                      <w:kern w:val="0"/>
                      <w:szCs w:val="21"/>
                    </w:rPr>
                    <w:t>戴尔</w:t>
                  </w:r>
                </w:p>
              </w:tc>
              <w:tc>
                <w:tcPr>
                  <w:tcW w:w="2206" w:type="dxa"/>
                  <w:tcBorders>
                    <w:top w:val="nil"/>
                    <w:left w:val="nil"/>
                    <w:bottom w:val="single" w:color="auto" w:sz="8" w:space="0"/>
                    <w:right w:val="single" w:color="auto" w:sz="8" w:space="0"/>
                  </w:tcBorders>
                  <w:noWrap/>
                  <w:vAlign w:val="center"/>
                </w:tcPr>
                <w:p w14:paraId="77899B22">
                  <w:pPr>
                    <w:widowControl/>
                    <w:jc w:val="center"/>
                    <w:rPr>
                      <w:rFonts w:hint="eastAsia" w:ascii="宋体" w:hAnsi="宋体" w:cs="宋体"/>
                      <w:color w:val="auto"/>
                      <w:kern w:val="0"/>
                      <w:szCs w:val="21"/>
                    </w:rPr>
                  </w:pPr>
                  <w:r>
                    <w:rPr>
                      <w:rFonts w:hint="eastAsia" w:ascii="宋体" w:hAnsi="宋体" w:cs="宋体"/>
                      <w:color w:val="auto"/>
                      <w:kern w:val="0"/>
                      <w:szCs w:val="21"/>
                    </w:rPr>
                    <w:t>DELL SC400</w:t>
                  </w:r>
                </w:p>
              </w:tc>
              <w:tc>
                <w:tcPr>
                  <w:tcW w:w="2755" w:type="dxa"/>
                  <w:tcBorders>
                    <w:top w:val="nil"/>
                    <w:left w:val="nil"/>
                    <w:bottom w:val="single" w:color="auto" w:sz="8" w:space="0"/>
                    <w:right w:val="single" w:color="auto" w:sz="8" w:space="0"/>
                  </w:tcBorders>
                  <w:noWrap/>
                  <w:vAlign w:val="center"/>
                </w:tcPr>
                <w:p w14:paraId="18EE82F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EBD2443">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76F07E1E">
                  <w:pPr>
                    <w:widowControl/>
                    <w:jc w:val="left"/>
                    <w:rPr>
                      <w:rFonts w:hint="eastAsia" w:ascii="宋体" w:hAnsi="宋体" w:cs="宋体"/>
                      <w:color w:val="auto"/>
                      <w:kern w:val="0"/>
                      <w:szCs w:val="21"/>
                    </w:rPr>
                  </w:pPr>
                  <w:r>
                    <w:rPr>
                      <w:rFonts w:hint="eastAsia" w:ascii="宋体" w:hAnsi="宋体" w:cs="宋体"/>
                      <w:color w:val="auto"/>
                      <w:kern w:val="0"/>
                      <w:szCs w:val="21"/>
                    </w:rPr>
                    <w:t>戴尔</w:t>
                  </w:r>
                </w:p>
              </w:tc>
              <w:tc>
                <w:tcPr>
                  <w:tcW w:w="2206" w:type="dxa"/>
                  <w:tcBorders>
                    <w:top w:val="nil"/>
                    <w:left w:val="nil"/>
                    <w:bottom w:val="single" w:color="auto" w:sz="8" w:space="0"/>
                    <w:right w:val="single" w:color="auto" w:sz="8" w:space="0"/>
                  </w:tcBorders>
                  <w:noWrap/>
                  <w:vAlign w:val="center"/>
                </w:tcPr>
                <w:p w14:paraId="1F709329">
                  <w:pPr>
                    <w:widowControl/>
                    <w:jc w:val="center"/>
                    <w:rPr>
                      <w:rFonts w:hint="eastAsia" w:ascii="宋体" w:hAnsi="宋体" w:cs="宋体"/>
                      <w:color w:val="auto"/>
                      <w:kern w:val="0"/>
                      <w:szCs w:val="21"/>
                    </w:rPr>
                  </w:pPr>
                  <w:r>
                    <w:rPr>
                      <w:rFonts w:hint="eastAsia" w:ascii="宋体" w:hAnsi="宋体" w:cs="宋体"/>
                      <w:color w:val="auto"/>
                      <w:kern w:val="0"/>
                      <w:szCs w:val="21"/>
                    </w:rPr>
                    <w:t>SC4200</w:t>
                  </w:r>
                </w:p>
              </w:tc>
              <w:tc>
                <w:tcPr>
                  <w:tcW w:w="2755" w:type="dxa"/>
                  <w:tcBorders>
                    <w:top w:val="nil"/>
                    <w:left w:val="nil"/>
                    <w:bottom w:val="single" w:color="auto" w:sz="8" w:space="0"/>
                    <w:right w:val="single" w:color="auto" w:sz="8" w:space="0"/>
                  </w:tcBorders>
                  <w:noWrap/>
                  <w:vAlign w:val="center"/>
                </w:tcPr>
                <w:p w14:paraId="37E7E1D8">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361854FA">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3493F964">
                  <w:pPr>
                    <w:widowControl/>
                    <w:jc w:val="left"/>
                    <w:rPr>
                      <w:rFonts w:hint="eastAsia" w:ascii="宋体" w:hAnsi="宋体" w:cs="宋体"/>
                      <w:color w:val="auto"/>
                      <w:kern w:val="0"/>
                      <w:szCs w:val="21"/>
                    </w:rPr>
                  </w:pPr>
                  <w:r>
                    <w:rPr>
                      <w:rFonts w:hint="eastAsia" w:ascii="宋体" w:hAnsi="宋体" w:cs="宋体"/>
                      <w:color w:val="auto"/>
                      <w:kern w:val="0"/>
                      <w:szCs w:val="21"/>
                    </w:rPr>
                    <w:t>戴尔</w:t>
                  </w:r>
                </w:p>
              </w:tc>
              <w:tc>
                <w:tcPr>
                  <w:tcW w:w="2206" w:type="dxa"/>
                  <w:tcBorders>
                    <w:top w:val="nil"/>
                    <w:left w:val="nil"/>
                    <w:bottom w:val="single" w:color="auto" w:sz="8" w:space="0"/>
                    <w:right w:val="single" w:color="auto" w:sz="8" w:space="0"/>
                  </w:tcBorders>
                  <w:noWrap/>
                  <w:vAlign w:val="center"/>
                </w:tcPr>
                <w:p w14:paraId="5A802056">
                  <w:pPr>
                    <w:widowControl/>
                    <w:jc w:val="center"/>
                    <w:rPr>
                      <w:rFonts w:hint="eastAsia" w:ascii="宋体" w:hAnsi="宋体" w:cs="宋体"/>
                      <w:color w:val="auto"/>
                      <w:kern w:val="0"/>
                      <w:szCs w:val="21"/>
                    </w:rPr>
                  </w:pPr>
                  <w:r>
                    <w:rPr>
                      <w:rFonts w:hint="eastAsia" w:ascii="宋体" w:hAnsi="宋体" w:cs="宋体"/>
                      <w:color w:val="auto"/>
                      <w:kern w:val="0"/>
                      <w:szCs w:val="21"/>
                    </w:rPr>
                    <w:t>SC5020</w:t>
                  </w:r>
                </w:p>
              </w:tc>
              <w:tc>
                <w:tcPr>
                  <w:tcW w:w="2755" w:type="dxa"/>
                  <w:tcBorders>
                    <w:top w:val="nil"/>
                    <w:left w:val="nil"/>
                    <w:bottom w:val="single" w:color="auto" w:sz="8" w:space="0"/>
                    <w:right w:val="single" w:color="auto" w:sz="8" w:space="0"/>
                  </w:tcBorders>
                  <w:noWrap/>
                  <w:vAlign w:val="center"/>
                </w:tcPr>
                <w:p w14:paraId="7FFB3F6F">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2D3B6B38">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7E4CA9C7">
                  <w:pPr>
                    <w:widowControl/>
                    <w:jc w:val="left"/>
                    <w:rPr>
                      <w:rFonts w:hint="eastAsia" w:ascii="宋体" w:hAnsi="宋体" w:cs="宋体"/>
                      <w:color w:val="auto"/>
                      <w:kern w:val="0"/>
                      <w:szCs w:val="21"/>
                    </w:rPr>
                  </w:pPr>
                  <w:r>
                    <w:rPr>
                      <w:rFonts w:hint="eastAsia" w:ascii="宋体" w:hAnsi="宋体" w:cs="宋体"/>
                      <w:color w:val="auto"/>
                      <w:kern w:val="0"/>
                      <w:szCs w:val="21"/>
                    </w:rPr>
                    <w:t>XSKY</w:t>
                  </w:r>
                </w:p>
              </w:tc>
              <w:tc>
                <w:tcPr>
                  <w:tcW w:w="2206" w:type="dxa"/>
                  <w:tcBorders>
                    <w:top w:val="nil"/>
                    <w:left w:val="nil"/>
                    <w:bottom w:val="single" w:color="auto" w:sz="8" w:space="0"/>
                    <w:right w:val="single" w:color="auto" w:sz="8" w:space="0"/>
                  </w:tcBorders>
                  <w:noWrap/>
                  <w:vAlign w:val="center"/>
                </w:tcPr>
                <w:p w14:paraId="4234C86F">
                  <w:pPr>
                    <w:widowControl/>
                    <w:jc w:val="center"/>
                    <w:rPr>
                      <w:rFonts w:hint="eastAsia" w:ascii="宋体" w:hAnsi="宋体" w:cs="宋体"/>
                      <w:color w:val="auto"/>
                      <w:kern w:val="0"/>
                      <w:szCs w:val="21"/>
                    </w:rPr>
                  </w:pPr>
                  <w:r>
                    <w:rPr>
                      <w:rFonts w:hint="eastAsia" w:ascii="宋体" w:hAnsi="宋体" w:cs="宋体"/>
                      <w:color w:val="auto"/>
                      <w:kern w:val="0"/>
                      <w:szCs w:val="21"/>
                    </w:rPr>
                    <w:t>XSKY-5100</w:t>
                  </w:r>
                </w:p>
              </w:tc>
              <w:tc>
                <w:tcPr>
                  <w:tcW w:w="2755" w:type="dxa"/>
                  <w:tcBorders>
                    <w:top w:val="nil"/>
                    <w:left w:val="nil"/>
                    <w:bottom w:val="single" w:color="auto" w:sz="8" w:space="0"/>
                    <w:right w:val="single" w:color="auto" w:sz="8" w:space="0"/>
                  </w:tcBorders>
                  <w:noWrap/>
                  <w:vAlign w:val="center"/>
                </w:tcPr>
                <w:p w14:paraId="69C0D7ED">
                  <w:pPr>
                    <w:widowControl/>
                    <w:jc w:val="center"/>
                    <w:rPr>
                      <w:rFonts w:hint="eastAsia" w:ascii="宋体" w:hAnsi="宋体" w:cs="宋体"/>
                      <w:color w:val="auto"/>
                      <w:kern w:val="0"/>
                      <w:szCs w:val="21"/>
                    </w:rPr>
                  </w:pPr>
                  <w:r>
                    <w:rPr>
                      <w:rFonts w:hint="eastAsia" w:ascii="宋体" w:hAnsi="宋体" w:cs="宋体"/>
                      <w:color w:val="auto"/>
                      <w:kern w:val="0"/>
                      <w:szCs w:val="21"/>
                    </w:rPr>
                    <w:t>7</w:t>
                  </w:r>
                </w:p>
              </w:tc>
            </w:tr>
            <w:tr w14:paraId="4FBBB93C">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17BD6775">
                  <w:pPr>
                    <w:widowControl/>
                    <w:jc w:val="left"/>
                    <w:rPr>
                      <w:rFonts w:hint="eastAsia" w:ascii="宋体" w:hAnsi="宋体" w:cs="宋体"/>
                      <w:color w:val="auto"/>
                      <w:kern w:val="0"/>
                      <w:szCs w:val="21"/>
                    </w:rPr>
                  </w:pPr>
                  <w:r>
                    <w:rPr>
                      <w:rFonts w:hint="eastAsia" w:ascii="宋体" w:hAnsi="宋体" w:cs="宋体"/>
                      <w:color w:val="auto"/>
                      <w:kern w:val="0"/>
                      <w:szCs w:val="21"/>
                    </w:rPr>
                    <w:t>XSKY</w:t>
                  </w:r>
                </w:p>
              </w:tc>
              <w:tc>
                <w:tcPr>
                  <w:tcW w:w="2206" w:type="dxa"/>
                  <w:tcBorders>
                    <w:top w:val="nil"/>
                    <w:left w:val="nil"/>
                    <w:bottom w:val="single" w:color="auto" w:sz="8" w:space="0"/>
                    <w:right w:val="single" w:color="auto" w:sz="8" w:space="0"/>
                  </w:tcBorders>
                  <w:noWrap/>
                  <w:vAlign w:val="center"/>
                </w:tcPr>
                <w:p w14:paraId="73456CA4">
                  <w:pPr>
                    <w:widowControl/>
                    <w:jc w:val="center"/>
                    <w:rPr>
                      <w:rFonts w:hint="eastAsia" w:ascii="宋体" w:hAnsi="宋体" w:cs="宋体"/>
                      <w:color w:val="auto"/>
                      <w:kern w:val="0"/>
                      <w:szCs w:val="21"/>
                    </w:rPr>
                  </w:pPr>
                  <w:r>
                    <w:rPr>
                      <w:rFonts w:hint="eastAsia" w:ascii="宋体" w:hAnsi="宋体" w:cs="宋体"/>
                      <w:color w:val="auto"/>
                      <w:kern w:val="0"/>
                      <w:szCs w:val="21"/>
                    </w:rPr>
                    <w:t>X5000-504TB</w:t>
                  </w:r>
                </w:p>
              </w:tc>
              <w:tc>
                <w:tcPr>
                  <w:tcW w:w="2755" w:type="dxa"/>
                  <w:tcBorders>
                    <w:top w:val="nil"/>
                    <w:left w:val="nil"/>
                    <w:bottom w:val="single" w:color="auto" w:sz="8" w:space="0"/>
                    <w:right w:val="single" w:color="auto" w:sz="8" w:space="0"/>
                  </w:tcBorders>
                  <w:noWrap/>
                  <w:vAlign w:val="center"/>
                </w:tcPr>
                <w:p w14:paraId="3635CE9B">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2C764F8F">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41CC9838">
                  <w:pPr>
                    <w:widowControl/>
                    <w:jc w:val="left"/>
                    <w:rPr>
                      <w:rFonts w:hint="eastAsia" w:ascii="宋体" w:hAnsi="宋体" w:cs="宋体"/>
                      <w:color w:val="auto"/>
                      <w:kern w:val="0"/>
                      <w:szCs w:val="21"/>
                    </w:rPr>
                  </w:pPr>
                  <w:r>
                    <w:rPr>
                      <w:rFonts w:hint="eastAsia" w:ascii="宋体" w:hAnsi="宋体" w:cs="宋体"/>
                      <w:color w:val="auto"/>
                      <w:kern w:val="0"/>
                      <w:szCs w:val="21"/>
                    </w:rPr>
                    <w:t>XSKY</w:t>
                  </w:r>
                </w:p>
              </w:tc>
              <w:tc>
                <w:tcPr>
                  <w:tcW w:w="2206" w:type="dxa"/>
                  <w:tcBorders>
                    <w:top w:val="nil"/>
                    <w:left w:val="nil"/>
                    <w:bottom w:val="single" w:color="auto" w:sz="8" w:space="0"/>
                    <w:right w:val="single" w:color="auto" w:sz="8" w:space="0"/>
                  </w:tcBorders>
                  <w:noWrap/>
                  <w:vAlign w:val="center"/>
                </w:tcPr>
                <w:p w14:paraId="2C44BD85">
                  <w:pPr>
                    <w:widowControl/>
                    <w:jc w:val="center"/>
                    <w:rPr>
                      <w:rFonts w:hint="eastAsia" w:ascii="宋体" w:hAnsi="宋体" w:cs="宋体"/>
                      <w:color w:val="auto"/>
                      <w:kern w:val="0"/>
                      <w:szCs w:val="21"/>
                    </w:rPr>
                  </w:pPr>
                  <w:r>
                    <w:rPr>
                      <w:rFonts w:hint="eastAsia" w:ascii="宋体" w:hAnsi="宋体" w:cs="宋体"/>
                      <w:color w:val="auto"/>
                      <w:kern w:val="0"/>
                      <w:szCs w:val="21"/>
                    </w:rPr>
                    <w:t>XSKY 3100</w:t>
                  </w:r>
                </w:p>
              </w:tc>
              <w:tc>
                <w:tcPr>
                  <w:tcW w:w="2755" w:type="dxa"/>
                  <w:tcBorders>
                    <w:top w:val="nil"/>
                    <w:left w:val="nil"/>
                    <w:bottom w:val="single" w:color="auto" w:sz="8" w:space="0"/>
                    <w:right w:val="single" w:color="auto" w:sz="8" w:space="0"/>
                  </w:tcBorders>
                  <w:noWrap/>
                  <w:vAlign w:val="center"/>
                </w:tcPr>
                <w:p w14:paraId="3DD41F90">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3D476DCD">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27A2ACBA">
                  <w:pPr>
                    <w:widowControl/>
                    <w:jc w:val="left"/>
                    <w:rPr>
                      <w:rFonts w:hint="eastAsia" w:ascii="宋体" w:hAnsi="宋体" w:cs="宋体"/>
                      <w:color w:val="auto"/>
                      <w:kern w:val="0"/>
                      <w:szCs w:val="21"/>
                    </w:rPr>
                  </w:pPr>
                  <w:r>
                    <w:rPr>
                      <w:rFonts w:hint="eastAsia" w:ascii="宋体" w:hAnsi="宋体" w:cs="宋体"/>
                      <w:color w:val="auto"/>
                      <w:kern w:val="0"/>
                      <w:szCs w:val="21"/>
                    </w:rPr>
                    <w:t>XSKY</w:t>
                  </w:r>
                </w:p>
              </w:tc>
              <w:tc>
                <w:tcPr>
                  <w:tcW w:w="2206" w:type="dxa"/>
                  <w:tcBorders>
                    <w:top w:val="nil"/>
                    <w:left w:val="nil"/>
                    <w:bottom w:val="single" w:color="auto" w:sz="8" w:space="0"/>
                    <w:right w:val="single" w:color="auto" w:sz="8" w:space="0"/>
                  </w:tcBorders>
                  <w:noWrap/>
                  <w:vAlign w:val="center"/>
                </w:tcPr>
                <w:p w14:paraId="556AF280">
                  <w:pPr>
                    <w:widowControl/>
                    <w:jc w:val="center"/>
                    <w:rPr>
                      <w:rFonts w:hint="eastAsia" w:ascii="宋体" w:hAnsi="宋体" w:cs="宋体"/>
                      <w:color w:val="auto"/>
                      <w:kern w:val="0"/>
                      <w:szCs w:val="21"/>
                    </w:rPr>
                  </w:pPr>
                  <w:r>
                    <w:rPr>
                      <w:rFonts w:hint="eastAsia" w:ascii="宋体" w:hAnsi="宋体" w:cs="宋体"/>
                      <w:color w:val="auto"/>
                      <w:kern w:val="0"/>
                      <w:szCs w:val="21"/>
                    </w:rPr>
                    <w:t>XSKY X5000-504TB</w:t>
                  </w:r>
                </w:p>
              </w:tc>
              <w:tc>
                <w:tcPr>
                  <w:tcW w:w="2755" w:type="dxa"/>
                  <w:tcBorders>
                    <w:top w:val="nil"/>
                    <w:left w:val="nil"/>
                    <w:bottom w:val="single" w:color="auto" w:sz="8" w:space="0"/>
                    <w:right w:val="single" w:color="auto" w:sz="8" w:space="0"/>
                  </w:tcBorders>
                  <w:noWrap/>
                  <w:vAlign w:val="center"/>
                </w:tcPr>
                <w:p w14:paraId="7C1860B4">
                  <w:pPr>
                    <w:widowControl/>
                    <w:jc w:val="center"/>
                    <w:rPr>
                      <w:rFonts w:hint="eastAsia" w:ascii="宋体" w:hAnsi="宋体" w:cs="宋体"/>
                      <w:color w:val="auto"/>
                      <w:kern w:val="0"/>
                      <w:szCs w:val="21"/>
                    </w:rPr>
                  </w:pPr>
                  <w:r>
                    <w:rPr>
                      <w:rFonts w:hint="eastAsia" w:ascii="宋体" w:hAnsi="宋体" w:cs="宋体"/>
                      <w:color w:val="auto"/>
                      <w:kern w:val="0"/>
                      <w:szCs w:val="21"/>
                    </w:rPr>
                    <w:t>6</w:t>
                  </w:r>
                </w:p>
              </w:tc>
            </w:tr>
            <w:tr w14:paraId="3F3F49B4">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58F4BD87">
                  <w:pPr>
                    <w:widowControl/>
                    <w:jc w:val="left"/>
                    <w:rPr>
                      <w:rFonts w:hint="eastAsia" w:ascii="宋体" w:hAnsi="宋体" w:cs="宋体"/>
                      <w:color w:val="auto"/>
                      <w:kern w:val="0"/>
                      <w:szCs w:val="21"/>
                    </w:rPr>
                  </w:pPr>
                  <w:r>
                    <w:rPr>
                      <w:rFonts w:hint="eastAsia" w:ascii="宋体" w:hAnsi="宋体" w:cs="宋体"/>
                      <w:color w:val="auto"/>
                      <w:kern w:val="0"/>
                      <w:szCs w:val="21"/>
                    </w:rPr>
                    <w:t>XSKY</w:t>
                  </w:r>
                </w:p>
              </w:tc>
              <w:tc>
                <w:tcPr>
                  <w:tcW w:w="2206" w:type="dxa"/>
                  <w:tcBorders>
                    <w:top w:val="nil"/>
                    <w:left w:val="nil"/>
                    <w:bottom w:val="single" w:color="auto" w:sz="8" w:space="0"/>
                    <w:right w:val="single" w:color="auto" w:sz="8" w:space="0"/>
                  </w:tcBorders>
                  <w:noWrap/>
                  <w:vAlign w:val="center"/>
                </w:tcPr>
                <w:p w14:paraId="29859168">
                  <w:pPr>
                    <w:widowControl/>
                    <w:jc w:val="center"/>
                    <w:rPr>
                      <w:rFonts w:hint="eastAsia" w:ascii="宋体" w:hAnsi="宋体" w:cs="宋体"/>
                      <w:color w:val="auto"/>
                      <w:kern w:val="0"/>
                      <w:szCs w:val="21"/>
                    </w:rPr>
                  </w:pPr>
                  <w:r>
                    <w:rPr>
                      <w:rFonts w:hint="eastAsia" w:ascii="宋体" w:hAnsi="宋体" w:cs="宋体"/>
                      <w:color w:val="auto"/>
                      <w:kern w:val="0"/>
                      <w:szCs w:val="21"/>
                    </w:rPr>
                    <w:t>XSKY X3000</w:t>
                  </w:r>
                </w:p>
              </w:tc>
              <w:tc>
                <w:tcPr>
                  <w:tcW w:w="2755" w:type="dxa"/>
                  <w:tcBorders>
                    <w:top w:val="nil"/>
                    <w:left w:val="nil"/>
                    <w:bottom w:val="single" w:color="auto" w:sz="8" w:space="0"/>
                    <w:right w:val="single" w:color="auto" w:sz="8" w:space="0"/>
                  </w:tcBorders>
                  <w:noWrap/>
                  <w:vAlign w:val="center"/>
                </w:tcPr>
                <w:p w14:paraId="383DC50F">
                  <w:pPr>
                    <w:widowControl/>
                    <w:jc w:val="center"/>
                    <w:rPr>
                      <w:rFonts w:hint="eastAsia" w:ascii="宋体" w:hAnsi="宋体" w:cs="宋体"/>
                      <w:color w:val="auto"/>
                      <w:kern w:val="0"/>
                      <w:szCs w:val="21"/>
                    </w:rPr>
                  </w:pPr>
                  <w:r>
                    <w:rPr>
                      <w:rFonts w:hint="eastAsia" w:ascii="宋体" w:hAnsi="宋体" w:cs="宋体"/>
                      <w:color w:val="auto"/>
                      <w:kern w:val="0"/>
                      <w:szCs w:val="21"/>
                    </w:rPr>
                    <w:t>6</w:t>
                  </w:r>
                </w:p>
              </w:tc>
            </w:tr>
            <w:tr w14:paraId="2B402FBD">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52011A63">
                  <w:pPr>
                    <w:widowControl/>
                    <w:jc w:val="left"/>
                    <w:rPr>
                      <w:rFonts w:hint="eastAsia" w:ascii="宋体" w:hAnsi="宋体" w:cs="宋体"/>
                      <w:color w:val="auto"/>
                      <w:kern w:val="0"/>
                      <w:szCs w:val="21"/>
                    </w:rPr>
                  </w:pPr>
                  <w:r>
                    <w:rPr>
                      <w:rFonts w:hint="eastAsia" w:ascii="宋体" w:hAnsi="宋体" w:cs="宋体"/>
                      <w:color w:val="auto"/>
                      <w:kern w:val="0"/>
                      <w:szCs w:val="21"/>
                    </w:rPr>
                    <w:t>XSKY</w:t>
                  </w:r>
                </w:p>
              </w:tc>
              <w:tc>
                <w:tcPr>
                  <w:tcW w:w="2206" w:type="dxa"/>
                  <w:tcBorders>
                    <w:top w:val="nil"/>
                    <w:left w:val="nil"/>
                    <w:bottom w:val="single" w:color="auto" w:sz="8" w:space="0"/>
                    <w:right w:val="single" w:color="auto" w:sz="8" w:space="0"/>
                  </w:tcBorders>
                  <w:noWrap/>
                  <w:vAlign w:val="center"/>
                </w:tcPr>
                <w:p w14:paraId="6BDED189">
                  <w:pPr>
                    <w:widowControl/>
                    <w:jc w:val="center"/>
                    <w:rPr>
                      <w:rFonts w:hint="eastAsia" w:ascii="宋体" w:hAnsi="宋体" w:cs="宋体"/>
                      <w:color w:val="auto"/>
                      <w:kern w:val="0"/>
                      <w:szCs w:val="21"/>
                    </w:rPr>
                  </w:pPr>
                  <w:r>
                    <w:rPr>
                      <w:rFonts w:hint="eastAsia" w:ascii="宋体" w:hAnsi="宋体" w:cs="宋体"/>
                      <w:color w:val="auto"/>
                      <w:kern w:val="0"/>
                      <w:szCs w:val="21"/>
                    </w:rPr>
                    <w:t>XSKY</w:t>
                  </w:r>
                </w:p>
              </w:tc>
              <w:tc>
                <w:tcPr>
                  <w:tcW w:w="2755" w:type="dxa"/>
                  <w:tcBorders>
                    <w:top w:val="nil"/>
                    <w:left w:val="nil"/>
                    <w:bottom w:val="single" w:color="auto" w:sz="8" w:space="0"/>
                    <w:right w:val="single" w:color="auto" w:sz="8" w:space="0"/>
                  </w:tcBorders>
                  <w:noWrap/>
                  <w:vAlign w:val="center"/>
                </w:tcPr>
                <w:p w14:paraId="7041D530">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7235A842">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28302610">
                  <w:pPr>
                    <w:widowControl/>
                    <w:jc w:val="left"/>
                    <w:rPr>
                      <w:rFonts w:hint="eastAsia" w:ascii="宋体" w:hAnsi="宋体" w:cs="宋体"/>
                      <w:color w:val="auto"/>
                      <w:kern w:val="0"/>
                      <w:szCs w:val="21"/>
                    </w:rPr>
                  </w:pPr>
                  <w:r>
                    <w:rPr>
                      <w:rFonts w:hint="eastAsia" w:ascii="宋体" w:hAnsi="宋体" w:cs="宋体"/>
                      <w:color w:val="auto"/>
                      <w:kern w:val="0"/>
                      <w:szCs w:val="21"/>
                    </w:rPr>
                    <w:t>NetApp</w:t>
                  </w:r>
                </w:p>
              </w:tc>
              <w:tc>
                <w:tcPr>
                  <w:tcW w:w="2206" w:type="dxa"/>
                  <w:tcBorders>
                    <w:top w:val="nil"/>
                    <w:left w:val="nil"/>
                    <w:bottom w:val="single" w:color="auto" w:sz="8" w:space="0"/>
                    <w:right w:val="single" w:color="auto" w:sz="8" w:space="0"/>
                  </w:tcBorders>
                  <w:noWrap/>
                  <w:vAlign w:val="center"/>
                </w:tcPr>
                <w:p w14:paraId="217B008C">
                  <w:pPr>
                    <w:widowControl/>
                    <w:jc w:val="center"/>
                    <w:rPr>
                      <w:rFonts w:hint="eastAsia" w:ascii="宋体" w:hAnsi="宋体" w:cs="宋体"/>
                      <w:color w:val="auto"/>
                      <w:kern w:val="0"/>
                      <w:szCs w:val="21"/>
                    </w:rPr>
                  </w:pPr>
                  <w:r>
                    <w:rPr>
                      <w:rFonts w:hint="eastAsia" w:ascii="宋体" w:hAnsi="宋体" w:cs="宋体"/>
                      <w:color w:val="auto"/>
                      <w:kern w:val="0"/>
                      <w:szCs w:val="21"/>
                    </w:rPr>
                    <w:t>NetApp DS4243</w:t>
                  </w:r>
                </w:p>
              </w:tc>
              <w:tc>
                <w:tcPr>
                  <w:tcW w:w="2755" w:type="dxa"/>
                  <w:tcBorders>
                    <w:top w:val="nil"/>
                    <w:left w:val="nil"/>
                    <w:bottom w:val="single" w:color="auto" w:sz="8" w:space="0"/>
                    <w:right w:val="single" w:color="auto" w:sz="8" w:space="0"/>
                  </w:tcBorders>
                  <w:noWrap/>
                  <w:vAlign w:val="center"/>
                </w:tcPr>
                <w:p w14:paraId="1C6873FE">
                  <w:pPr>
                    <w:widowControl/>
                    <w:jc w:val="center"/>
                    <w:rPr>
                      <w:rFonts w:hint="eastAsia" w:ascii="宋体" w:hAnsi="宋体" w:cs="宋体"/>
                      <w:color w:val="auto"/>
                      <w:kern w:val="0"/>
                      <w:szCs w:val="21"/>
                    </w:rPr>
                  </w:pPr>
                  <w:r>
                    <w:rPr>
                      <w:rFonts w:hint="eastAsia" w:ascii="宋体" w:hAnsi="宋体" w:cs="宋体"/>
                      <w:color w:val="auto"/>
                      <w:kern w:val="0"/>
                      <w:szCs w:val="21"/>
                    </w:rPr>
                    <w:t>7</w:t>
                  </w:r>
                </w:p>
              </w:tc>
            </w:tr>
            <w:tr w14:paraId="7D71C344">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1CBC36F5">
                  <w:pPr>
                    <w:widowControl/>
                    <w:jc w:val="left"/>
                    <w:rPr>
                      <w:rFonts w:hint="eastAsia" w:ascii="宋体" w:hAnsi="宋体" w:cs="宋体"/>
                      <w:color w:val="auto"/>
                      <w:kern w:val="0"/>
                      <w:szCs w:val="21"/>
                    </w:rPr>
                  </w:pPr>
                  <w:r>
                    <w:rPr>
                      <w:rFonts w:hint="eastAsia" w:ascii="宋体" w:hAnsi="宋体" w:cs="宋体"/>
                      <w:color w:val="auto"/>
                      <w:kern w:val="0"/>
                      <w:szCs w:val="21"/>
                    </w:rPr>
                    <w:t>NetApp</w:t>
                  </w:r>
                </w:p>
              </w:tc>
              <w:tc>
                <w:tcPr>
                  <w:tcW w:w="2206" w:type="dxa"/>
                  <w:tcBorders>
                    <w:top w:val="nil"/>
                    <w:left w:val="nil"/>
                    <w:bottom w:val="single" w:color="auto" w:sz="8" w:space="0"/>
                    <w:right w:val="single" w:color="auto" w:sz="8" w:space="0"/>
                  </w:tcBorders>
                  <w:noWrap/>
                  <w:vAlign w:val="center"/>
                </w:tcPr>
                <w:p w14:paraId="3497E322">
                  <w:pPr>
                    <w:widowControl/>
                    <w:jc w:val="center"/>
                    <w:rPr>
                      <w:rFonts w:hint="eastAsia" w:ascii="宋体" w:hAnsi="宋体" w:cs="宋体"/>
                      <w:color w:val="auto"/>
                      <w:kern w:val="0"/>
                      <w:szCs w:val="21"/>
                    </w:rPr>
                  </w:pPr>
                  <w:r>
                    <w:rPr>
                      <w:rFonts w:hint="eastAsia" w:ascii="宋体" w:hAnsi="宋体" w:cs="宋体"/>
                      <w:color w:val="auto"/>
                      <w:kern w:val="0"/>
                      <w:szCs w:val="21"/>
                    </w:rPr>
                    <w:t>NetApp FAS3250</w:t>
                  </w:r>
                </w:p>
              </w:tc>
              <w:tc>
                <w:tcPr>
                  <w:tcW w:w="2755" w:type="dxa"/>
                  <w:tcBorders>
                    <w:top w:val="nil"/>
                    <w:left w:val="nil"/>
                    <w:bottom w:val="single" w:color="auto" w:sz="8" w:space="0"/>
                    <w:right w:val="single" w:color="auto" w:sz="8" w:space="0"/>
                  </w:tcBorders>
                  <w:noWrap/>
                  <w:vAlign w:val="center"/>
                </w:tcPr>
                <w:p w14:paraId="43A8348F">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4D76BF18">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5121B6FC">
                  <w:pPr>
                    <w:widowControl/>
                    <w:jc w:val="left"/>
                    <w:rPr>
                      <w:rFonts w:hint="eastAsia" w:ascii="宋体" w:hAnsi="宋体" w:cs="宋体"/>
                      <w:color w:val="auto"/>
                      <w:kern w:val="0"/>
                      <w:szCs w:val="21"/>
                    </w:rPr>
                  </w:pPr>
                  <w:r>
                    <w:rPr>
                      <w:rFonts w:hint="eastAsia" w:ascii="宋体" w:hAnsi="宋体" w:cs="宋体"/>
                      <w:color w:val="auto"/>
                      <w:kern w:val="0"/>
                      <w:szCs w:val="21"/>
                    </w:rPr>
                    <w:t>NetApp</w:t>
                  </w:r>
                </w:p>
              </w:tc>
              <w:tc>
                <w:tcPr>
                  <w:tcW w:w="2206" w:type="dxa"/>
                  <w:tcBorders>
                    <w:top w:val="nil"/>
                    <w:left w:val="nil"/>
                    <w:bottom w:val="single" w:color="auto" w:sz="8" w:space="0"/>
                    <w:right w:val="single" w:color="auto" w:sz="8" w:space="0"/>
                  </w:tcBorders>
                  <w:noWrap/>
                  <w:vAlign w:val="center"/>
                </w:tcPr>
                <w:p w14:paraId="20C4E13E">
                  <w:pPr>
                    <w:widowControl/>
                    <w:jc w:val="center"/>
                    <w:rPr>
                      <w:rFonts w:hint="eastAsia" w:ascii="宋体" w:hAnsi="宋体" w:cs="宋体"/>
                      <w:color w:val="auto"/>
                      <w:kern w:val="0"/>
                      <w:szCs w:val="21"/>
                    </w:rPr>
                  </w:pPr>
                  <w:r>
                    <w:rPr>
                      <w:rFonts w:hint="eastAsia" w:ascii="宋体" w:hAnsi="宋体" w:cs="宋体"/>
                      <w:color w:val="auto"/>
                      <w:kern w:val="0"/>
                      <w:szCs w:val="21"/>
                    </w:rPr>
                    <w:t>NetAPP DS2246</w:t>
                  </w:r>
                </w:p>
              </w:tc>
              <w:tc>
                <w:tcPr>
                  <w:tcW w:w="2755" w:type="dxa"/>
                  <w:tcBorders>
                    <w:top w:val="nil"/>
                    <w:left w:val="nil"/>
                    <w:bottom w:val="single" w:color="auto" w:sz="8" w:space="0"/>
                    <w:right w:val="single" w:color="auto" w:sz="8" w:space="0"/>
                  </w:tcBorders>
                  <w:noWrap/>
                  <w:vAlign w:val="center"/>
                </w:tcPr>
                <w:p w14:paraId="5B7E629F">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EF2806D">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525E2A00">
                  <w:pPr>
                    <w:widowControl/>
                    <w:jc w:val="left"/>
                    <w:rPr>
                      <w:rFonts w:hint="eastAsia" w:ascii="宋体" w:hAnsi="宋体" w:cs="宋体"/>
                      <w:color w:val="auto"/>
                      <w:kern w:val="0"/>
                      <w:szCs w:val="21"/>
                    </w:rPr>
                  </w:pPr>
                  <w:r>
                    <w:rPr>
                      <w:rFonts w:hint="eastAsia" w:ascii="宋体" w:hAnsi="宋体" w:cs="宋体"/>
                      <w:color w:val="auto"/>
                      <w:kern w:val="0"/>
                      <w:szCs w:val="21"/>
                    </w:rPr>
                    <w:t>NetApp</w:t>
                  </w:r>
                </w:p>
              </w:tc>
              <w:tc>
                <w:tcPr>
                  <w:tcW w:w="2206" w:type="dxa"/>
                  <w:tcBorders>
                    <w:top w:val="nil"/>
                    <w:left w:val="nil"/>
                    <w:bottom w:val="single" w:color="auto" w:sz="8" w:space="0"/>
                    <w:right w:val="single" w:color="auto" w:sz="8" w:space="0"/>
                  </w:tcBorders>
                  <w:noWrap/>
                  <w:vAlign w:val="center"/>
                </w:tcPr>
                <w:p w14:paraId="51BDF0AF">
                  <w:pPr>
                    <w:widowControl/>
                    <w:jc w:val="center"/>
                    <w:rPr>
                      <w:rFonts w:hint="eastAsia" w:ascii="宋体" w:hAnsi="宋体" w:cs="宋体"/>
                      <w:color w:val="auto"/>
                      <w:kern w:val="0"/>
                      <w:szCs w:val="21"/>
                    </w:rPr>
                  </w:pPr>
                  <w:r>
                    <w:rPr>
                      <w:rFonts w:hint="eastAsia" w:ascii="宋体" w:hAnsi="宋体" w:cs="宋体"/>
                      <w:color w:val="auto"/>
                      <w:kern w:val="0"/>
                      <w:szCs w:val="21"/>
                    </w:rPr>
                    <w:t>NetAPP FAS8080</w:t>
                  </w:r>
                </w:p>
              </w:tc>
              <w:tc>
                <w:tcPr>
                  <w:tcW w:w="2755" w:type="dxa"/>
                  <w:tcBorders>
                    <w:top w:val="nil"/>
                    <w:left w:val="nil"/>
                    <w:bottom w:val="single" w:color="auto" w:sz="8" w:space="0"/>
                    <w:right w:val="single" w:color="auto" w:sz="8" w:space="0"/>
                  </w:tcBorders>
                  <w:noWrap/>
                  <w:vAlign w:val="center"/>
                </w:tcPr>
                <w:p w14:paraId="067B77CC">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B8A8BB8">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35C445A7">
                  <w:pPr>
                    <w:widowControl/>
                    <w:jc w:val="left"/>
                    <w:rPr>
                      <w:rFonts w:hint="eastAsia" w:ascii="宋体" w:hAnsi="宋体" w:cs="宋体"/>
                      <w:color w:val="auto"/>
                      <w:kern w:val="0"/>
                      <w:szCs w:val="21"/>
                    </w:rPr>
                  </w:pPr>
                  <w:r>
                    <w:rPr>
                      <w:rFonts w:hint="eastAsia" w:ascii="宋体" w:hAnsi="宋体" w:cs="宋体"/>
                      <w:color w:val="auto"/>
                      <w:kern w:val="0"/>
                      <w:szCs w:val="21"/>
                    </w:rPr>
                    <w:t>NetApp</w:t>
                  </w:r>
                </w:p>
              </w:tc>
              <w:tc>
                <w:tcPr>
                  <w:tcW w:w="2206" w:type="dxa"/>
                  <w:tcBorders>
                    <w:top w:val="nil"/>
                    <w:left w:val="nil"/>
                    <w:bottom w:val="single" w:color="auto" w:sz="8" w:space="0"/>
                    <w:right w:val="single" w:color="auto" w:sz="8" w:space="0"/>
                  </w:tcBorders>
                  <w:noWrap/>
                  <w:vAlign w:val="center"/>
                </w:tcPr>
                <w:p w14:paraId="2B8FE962">
                  <w:pPr>
                    <w:widowControl/>
                    <w:jc w:val="center"/>
                    <w:rPr>
                      <w:rFonts w:hint="eastAsia" w:ascii="宋体" w:hAnsi="宋体" w:cs="宋体"/>
                      <w:color w:val="auto"/>
                      <w:kern w:val="0"/>
                      <w:szCs w:val="21"/>
                    </w:rPr>
                  </w:pPr>
                  <w:r>
                    <w:rPr>
                      <w:rFonts w:hint="eastAsia" w:ascii="宋体" w:hAnsi="宋体" w:cs="宋体"/>
                      <w:color w:val="auto"/>
                      <w:kern w:val="0"/>
                      <w:szCs w:val="21"/>
                    </w:rPr>
                    <w:t>NetApp FAS8020</w:t>
                  </w:r>
                </w:p>
              </w:tc>
              <w:tc>
                <w:tcPr>
                  <w:tcW w:w="2755" w:type="dxa"/>
                  <w:tcBorders>
                    <w:top w:val="nil"/>
                    <w:left w:val="nil"/>
                    <w:bottom w:val="single" w:color="auto" w:sz="8" w:space="0"/>
                    <w:right w:val="single" w:color="auto" w:sz="8" w:space="0"/>
                  </w:tcBorders>
                  <w:noWrap/>
                  <w:vAlign w:val="center"/>
                </w:tcPr>
                <w:p w14:paraId="241D030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9876559">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51B80AD2">
                  <w:pPr>
                    <w:widowControl/>
                    <w:jc w:val="left"/>
                    <w:rPr>
                      <w:rFonts w:hint="eastAsia" w:ascii="宋体" w:hAnsi="宋体" w:cs="宋体"/>
                      <w:color w:val="auto"/>
                      <w:kern w:val="0"/>
                      <w:szCs w:val="21"/>
                    </w:rPr>
                  </w:pPr>
                  <w:r>
                    <w:rPr>
                      <w:rFonts w:hint="eastAsia" w:ascii="宋体" w:hAnsi="宋体" w:cs="宋体"/>
                      <w:color w:val="auto"/>
                      <w:kern w:val="0"/>
                      <w:szCs w:val="21"/>
                    </w:rPr>
                    <w:t>NetApp</w:t>
                  </w:r>
                </w:p>
              </w:tc>
              <w:tc>
                <w:tcPr>
                  <w:tcW w:w="2206" w:type="dxa"/>
                  <w:tcBorders>
                    <w:top w:val="nil"/>
                    <w:left w:val="nil"/>
                    <w:bottom w:val="single" w:color="auto" w:sz="8" w:space="0"/>
                    <w:right w:val="single" w:color="auto" w:sz="8" w:space="0"/>
                  </w:tcBorders>
                  <w:noWrap/>
                  <w:vAlign w:val="center"/>
                </w:tcPr>
                <w:p w14:paraId="122BF42F">
                  <w:pPr>
                    <w:widowControl/>
                    <w:jc w:val="center"/>
                    <w:rPr>
                      <w:rFonts w:hint="eastAsia" w:ascii="宋体" w:hAnsi="宋体" w:cs="宋体"/>
                      <w:color w:val="auto"/>
                      <w:kern w:val="0"/>
                      <w:szCs w:val="21"/>
                    </w:rPr>
                  </w:pPr>
                  <w:r>
                    <w:rPr>
                      <w:rFonts w:hint="eastAsia" w:ascii="宋体" w:hAnsi="宋体" w:cs="宋体"/>
                      <w:color w:val="auto"/>
                      <w:kern w:val="0"/>
                      <w:szCs w:val="21"/>
                    </w:rPr>
                    <w:t xml:space="preserve"> NetApp DS4246</w:t>
                  </w:r>
                </w:p>
              </w:tc>
              <w:tc>
                <w:tcPr>
                  <w:tcW w:w="2755" w:type="dxa"/>
                  <w:tcBorders>
                    <w:top w:val="nil"/>
                    <w:left w:val="nil"/>
                    <w:bottom w:val="single" w:color="auto" w:sz="8" w:space="0"/>
                    <w:right w:val="single" w:color="auto" w:sz="8" w:space="0"/>
                  </w:tcBorders>
                  <w:noWrap/>
                  <w:vAlign w:val="center"/>
                </w:tcPr>
                <w:p w14:paraId="4EA21CD8">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0EAE8D18">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4DA9925A">
                  <w:pPr>
                    <w:widowControl/>
                    <w:jc w:val="left"/>
                    <w:rPr>
                      <w:rFonts w:hint="eastAsia" w:ascii="宋体" w:hAnsi="宋体" w:cs="宋体"/>
                      <w:color w:val="auto"/>
                      <w:kern w:val="0"/>
                      <w:szCs w:val="21"/>
                    </w:rPr>
                  </w:pPr>
                  <w:r>
                    <w:rPr>
                      <w:rFonts w:hint="eastAsia" w:ascii="宋体" w:hAnsi="宋体" w:cs="宋体"/>
                      <w:color w:val="auto"/>
                      <w:kern w:val="0"/>
                      <w:szCs w:val="21"/>
                    </w:rPr>
                    <w:t>NetApp</w:t>
                  </w:r>
                </w:p>
              </w:tc>
              <w:tc>
                <w:tcPr>
                  <w:tcW w:w="2206" w:type="dxa"/>
                  <w:tcBorders>
                    <w:top w:val="nil"/>
                    <w:left w:val="nil"/>
                    <w:bottom w:val="single" w:color="auto" w:sz="8" w:space="0"/>
                    <w:right w:val="single" w:color="auto" w:sz="8" w:space="0"/>
                  </w:tcBorders>
                  <w:noWrap/>
                  <w:vAlign w:val="center"/>
                </w:tcPr>
                <w:p w14:paraId="63D3F11B">
                  <w:pPr>
                    <w:widowControl/>
                    <w:jc w:val="center"/>
                    <w:rPr>
                      <w:rFonts w:hint="eastAsia" w:ascii="宋体" w:hAnsi="宋体" w:cs="宋体"/>
                      <w:color w:val="auto"/>
                      <w:kern w:val="0"/>
                      <w:szCs w:val="21"/>
                    </w:rPr>
                  </w:pPr>
                  <w:r>
                    <w:rPr>
                      <w:rFonts w:hint="eastAsia" w:ascii="宋体" w:hAnsi="宋体" w:cs="宋体"/>
                      <w:color w:val="auto"/>
                      <w:kern w:val="0"/>
                      <w:szCs w:val="21"/>
                    </w:rPr>
                    <w:t>NetAPP FAS3240</w:t>
                  </w:r>
                </w:p>
              </w:tc>
              <w:tc>
                <w:tcPr>
                  <w:tcW w:w="2755" w:type="dxa"/>
                  <w:tcBorders>
                    <w:top w:val="nil"/>
                    <w:left w:val="nil"/>
                    <w:bottom w:val="single" w:color="auto" w:sz="8" w:space="0"/>
                    <w:right w:val="single" w:color="auto" w:sz="8" w:space="0"/>
                  </w:tcBorders>
                  <w:noWrap/>
                  <w:vAlign w:val="center"/>
                </w:tcPr>
                <w:p w14:paraId="573792FA">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51F0B138">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34F6767B">
                  <w:pPr>
                    <w:widowControl/>
                    <w:jc w:val="left"/>
                    <w:rPr>
                      <w:rFonts w:hint="eastAsia" w:ascii="宋体" w:hAnsi="宋体" w:cs="宋体"/>
                      <w:color w:val="auto"/>
                      <w:kern w:val="0"/>
                      <w:szCs w:val="21"/>
                    </w:rPr>
                  </w:pPr>
                  <w:r>
                    <w:rPr>
                      <w:rFonts w:hint="eastAsia" w:ascii="宋体" w:hAnsi="宋体" w:cs="宋体"/>
                      <w:color w:val="auto"/>
                      <w:kern w:val="0"/>
                      <w:szCs w:val="21"/>
                    </w:rPr>
                    <w:t>NetApp</w:t>
                  </w:r>
                </w:p>
              </w:tc>
              <w:tc>
                <w:tcPr>
                  <w:tcW w:w="2206" w:type="dxa"/>
                  <w:tcBorders>
                    <w:top w:val="nil"/>
                    <w:left w:val="nil"/>
                    <w:bottom w:val="single" w:color="auto" w:sz="8" w:space="0"/>
                    <w:right w:val="single" w:color="auto" w:sz="8" w:space="0"/>
                  </w:tcBorders>
                  <w:noWrap/>
                  <w:vAlign w:val="center"/>
                </w:tcPr>
                <w:p w14:paraId="67322D52">
                  <w:pPr>
                    <w:widowControl/>
                    <w:jc w:val="center"/>
                    <w:rPr>
                      <w:rFonts w:hint="eastAsia" w:ascii="宋体" w:hAnsi="宋体" w:cs="宋体"/>
                      <w:color w:val="auto"/>
                      <w:kern w:val="0"/>
                      <w:szCs w:val="21"/>
                    </w:rPr>
                  </w:pPr>
                  <w:r>
                    <w:rPr>
                      <w:rFonts w:hint="eastAsia" w:ascii="宋体" w:hAnsi="宋体" w:cs="宋体"/>
                      <w:color w:val="auto"/>
                      <w:kern w:val="0"/>
                      <w:szCs w:val="21"/>
                    </w:rPr>
                    <w:t>NetAPP DS4243</w:t>
                  </w:r>
                </w:p>
              </w:tc>
              <w:tc>
                <w:tcPr>
                  <w:tcW w:w="2755" w:type="dxa"/>
                  <w:tcBorders>
                    <w:top w:val="nil"/>
                    <w:left w:val="nil"/>
                    <w:bottom w:val="single" w:color="auto" w:sz="8" w:space="0"/>
                    <w:right w:val="single" w:color="auto" w:sz="8" w:space="0"/>
                  </w:tcBorders>
                  <w:noWrap/>
                  <w:vAlign w:val="center"/>
                </w:tcPr>
                <w:p w14:paraId="35C860EF">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4E61081F">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2FAE0A8F">
                  <w:pPr>
                    <w:widowControl/>
                    <w:jc w:val="left"/>
                    <w:rPr>
                      <w:rFonts w:hint="eastAsia" w:ascii="宋体" w:hAnsi="宋体" w:cs="宋体"/>
                      <w:color w:val="auto"/>
                      <w:kern w:val="0"/>
                      <w:szCs w:val="21"/>
                    </w:rPr>
                  </w:pPr>
                  <w:r>
                    <w:rPr>
                      <w:rFonts w:hint="eastAsia" w:ascii="宋体" w:hAnsi="宋体" w:cs="宋体"/>
                      <w:color w:val="auto"/>
                      <w:kern w:val="0"/>
                      <w:szCs w:val="21"/>
                    </w:rPr>
                    <w:t>EMC</w:t>
                  </w:r>
                </w:p>
              </w:tc>
              <w:tc>
                <w:tcPr>
                  <w:tcW w:w="2206" w:type="dxa"/>
                  <w:tcBorders>
                    <w:top w:val="nil"/>
                    <w:left w:val="nil"/>
                    <w:bottom w:val="single" w:color="auto" w:sz="8" w:space="0"/>
                    <w:right w:val="single" w:color="auto" w:sz="8" w:space="0"/>
                  </w:tcBorders>
                  <w:noWrap/>
                  <w:vAlign w:val="center"/>
                </w:tcPr>
                <w:p w14:paraId="18010E2F">
                  <w:pPr>
                    <w:widowControl/>
                    <w:jc w:val="center"/>
                    <w:rPr>
                      <w:rFonts w:hint="eastAsia" w:ascii="宋体" w:hAnsi="宋体" w:cs="宋体"/>
                      <w:color w:val="auto"/>
                      <w:kern w:val="0"/>
                      <w:szCs w:val="21"/>
                    </w:rPr>
                  </w:pPr>
                  <w:r>
                    <w:rPr>
                      <w:rFonts w:hint="eastAsia" w:ascii="宋体" w:hAnsi="宋体" w:cs="宋体"/>
                      <w:color w:val="auto"/>
                      <w:kern w:val="0"/>
                      <w:szCs w:val="21"/>
                    </w:rPr>
                    <w:t>VNX7600</w:t>
                  </w:r>
                </w:p>
              </w:tc>
              <w:tc>
                <w:tcPr>
                  <w:tcW w:w="2755" w:type="dxa"/>
                  <w:tcBorders>
                    <w:top w:val="nil"/>
                    <w:left w:val="nil"/>
                    <w:bottom w:val="single" w:color="auto" w:sz="8" w:space="0"/>
                    <w:right w:val="single" w:color="auto" w:sz="8" w:space="0"/>
                  </w:tcBorders>
                  <w:noWrap/>
                  <w:vAlign w:val="center"/>
                </w:tcPr>
                <w:p w14:paraId="7484D698">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3833BC1">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7040F7A5">
                  <w:pPr>
                    <w:widowControl/>
                    <w:jc w:val="left"/>
                    <w:rPr>
                      <w:rFonts w:hint="eastAsia" w:ascii="宋体" w:hAnsi="宋体" w:cs="宋体"/>
                      <w:color w:val="auto"/>
                      <w:kern w:val="0"/>
                      <w:szCs w:val="21"/>
                    </w:rPr>
                  </w:pPr>
                  <w:r>
                    <w:rPr>
                      <w:rFonts w:hint="eastAsia" w:ascii="宋体" w:hAnsi="宋体" w:cs="宋体"/>
                      <w:color w:val="auto"/>
                      <w:kern w:val="0"/>
                      <w:szCs w:val="21"/>
                    </w:rPr>
                    <w:t>EMC</w:t>
                  </w:r>
                </w:p>
              </w:tc>
              <w:tc>
                <w:tcPr>
                  <w:tcW w:w="2206" w:type="dxa"/>
                  <w:tcBorders>
                    <w:top w:val="nil"/>
                    <w:left w:val="nil"/>
                    <w:bottom w:val="single" w:color="auto" w:sz="8" w:space="0"/>
                    <w:right w:val="single" w:color="auto" w:sz="8" w:space="0"/>
                  </w:tcBorders>
                  <w:noWrap/>
                  <w:vAlign w:val="center"/>
                </w:tcPr>
                <w:p w14:paraId="2B37BAB3">
                  <w:pPr>
                    <w:widowControl/>
                    <w:jc w:val="center"/>
                    <w:rPr>
                      <w:rFonts w:hint="eastAsia" w:ascii="宋体" w:hAnsi="宋体" w:cs="宋体"/>
                      <w:color w:val="auto"/>
                      <w:kern w:val="0"/>
                      <w:szCs w:val="21"/>
                    </w:rPr>
                  </w:pPr>
                  <w:r>
                    <w:rPr>
                      <w:rFonts w:hint="eastAsia" w:ascii="宋体" w:hAnsi="宋体" w:cs="宋体"/>
                      <w:color w:val="auto"/>
                      <w:kern w:val="0"/>
                      <w:szCs w:val="21"/>
                    </w:rPr>
                    <w:t>EMC存储扩展柜</w:t>
                  </w:r>
                </w:p>
              </w:tc>
              <w:tc>
                <w:tcPr>
                  <w:tcW w:w="2755" w:type="dxa"/>
                  <w:tcBorders>
                    <w:top w:val="nil"/>
                    <w:left w:val="nil"/>
                    <w:bottom w:val="single" w:color="auto" w:sz="8" w:space="0"/>
                    <w:right w:val="single" w:color="auto" w:sz="8" w:space="0"/>
                  </w:tcBorders>
                  <w:noWrap/>
                  <w:vAlign w:val="center"/>
                </w:tcPr>
                <w:p w14:paraId="1B142758">
                  <w:pPr>
                    <w:widowControl/>
                    <w:jc w:val="center"/>
                    <w:rPr>
                      <w:rFonts w:hint="eastAsia" w:ascii="宋体" w:hAnsi="宋体" w:cs="宋体"/>
                      <w:color w:val="auto"/>
                      <w:kern w:val="0"/>
                      <w:szCs w:val="21"/>
                    </w:rPr>
                  </w:pPr>
                  <w:r>
                    <w:rPr>
                      <w:rFonts w:hint="eastAsia" w:ascii="宋体" w:hAnsi="宋体" w:cs="宋体"/>
                      <w:color w:val="auto"/>
                      <w:kern w:val="0"/>
                      <w:szCs w:val="21"/>
                    </w:rPr>
                    <w:t>32</w:t>
                  </w:r>
                </w:p>
              </w:tc>
            </w:tr>
            <w:tr w14:paraId="6D73A14B">
              <w:tblPrEx>
                <w:tblCellMar>
                  <w:top w:w="0" w:type="dxa"/>
                  <w:left w:w="108" w:type="dxa"/>
                  <w:bottom w:w="0" w:type="dxa"/>
                  <w:right w:w="108" w:type="dxa"/>
                </w:tblCellMar>
              </w:tblPrEx>
              <w:trPr>
                <w:trHeight w:val="300" w:hRule="atLeast"/>
              </w:trPr>
              <w:tc>
                <w:tcPr>
                  <w:tcW w:w="1154" w:type="dxa"/>
                  <w:tcBorders>
                    <w:top w:val="nil"/>
                    <w:left w:val="single" w:color="auto" w:sz="8" w:space="0"/>
                    <w:bottom w:val="single" w:color="auto" w:sz="8" w:space="0"/>
                    <w:right w:val="single" w:color="auto" w:sz="8" w:space="0"/>
                  </w:tcBorders>
                  <w:noWrap/>
                  <w:vAlign w:val="center"/>
                </w:tcPr>
                <w:p w14:paraId="6F668EBA">
                  <w:pPr>
                    <w:widowControl/>
                    <w:jc w:val="left"/>
                    <w:rPr>
                      <w:rFonts w:hint="eastAsia" w:ascii="宋体" w:hAnsi="宋体" w:cs="宋体"/>
                      <w:color w:val="auto"/>
                      <w:kern w:val="0"/>
                      <w:szCs w:val="21"/>
                    </w:rPr>
                  </w:pPr>
                  <w:r>
                    <w:rPr>
                      <w:rFonts w:hint="eastAsia" w:ascii="宋体" w:hAnsi="宋体" w:cs="宋体"/>
                      <w:color w:val="auto"/>
                      <w:kern w:val="0"/>
                      <w:szCs w:val="21"/>
                    </w:rPr>
                    <w:t>EMC</w:t>
                  </w:r>
                </w:p>
              </w:tc>
              <w:tc>
                <w:tcPr>
                  <w:tcW w:w="2206" w:type="dxa"/>
                  <w:tcBorders>
                    <w:top w:val="nil"/>
                    <w:left w:val="nil"/>
                    <w:bottom w:val="single" w:color="auto" w:sz="8" w:space="0"/>
                    <w:right w:val="single" w:color="auto" w:sz="8" w:space="0"/>
                  </w:tcBorders>
                  <w:noWrap/>
                  <w:vAlign w:val="center"/>
                </w:tcPr>
                <w:p w14:paraId="317BB62C">
                  <w:pPr>
                    <w:widowControl/>
                    <w:jc w:val="center"/>
                    <w:rPr>
                      <w:rFonts w:hint="eastAsia" w:ascii="宋体" w:hAnsi="宋体" w:cs="宋体"/>
                      <w:color w:val="auto"/>
                      <w:kern w:val="0"/>
                      <w:szCs w:val="21"/>
                    </w:rPr>
                  </w:pPr>
                  <w:r>
                    <w:rPr>
                      <w:rFonts w:hint="eastAsia" w:ascii="宋体" w:hAnsi="宋体" w:cs="宋体"/>
                      <w:color w:val="auto"/>
                      <w:kern w:val="0"/>
                      <w:szCs w:val="21"/>
                    </w:rPr>
                    <w:t>VNX7500</w:t>
                  </w:r>
                </w:p>
              </w:tc>
              <w:tc>
                <w:tcPr>
                  <w:tcW w:w="2755" w:type="dxa"/>
                  <w:tcBorders>
                    <w:top w:val="nil"/>
                    <w:left w:val="nil"/>
                    <w:bottom w:val="single" w:color="auto" w:sz="8" w:space="0"/>
                    <w:right w:val="single" w:color="auto" w:sz="8" w:space="0"/>
                  </w:tcBorders>
                  <w:noWrap/>
                  <w:vAlign w:val="center"/>
                </w:tcPr>
                <w:p w14:paraId="1F904252">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bl>
          <w:p w14:paraId="73D1DDDE">
            <w:pPr>
              <w:pStyle w:val="72"/>
              <w:ind w:firstLine="0" w:firstLineChars="0"/>
              <w:rPr>
                <w:rFonts w:hint="eastAsia"/>
                <w:color w:val="auto"/>
              </w:rPr>
            </w:pPr>
            <w:r>
              <w:rPr>
                <w:rFonts w:hint="eastAsia"/>
                <w:color w:val="auto"/>
              </w:rPr>
              <w:t>二、维护要求</w:t>
            </w:r>
          </w:p>
          <w:p w14:paraId="488040F8">
            <w:pPr>
              <w:pStyle w:val="72"/>
              <w:ind w:firstLine="0" w:firstLineChars="0"/>
              <w:rPr>
                <w:rFonts w:hint="eastAsia"/>
                <w:color w:val="auto"/>
              </w:rPr>
            </w:pPr>
            <w:r>
              <w:rPr>
                <w:rFonts w:hint="eastAsia"/>
                <w:color w:val="auto"/>
              </w:rPr>
              <w:t>▲1、提供至少12个月7*24小时维保服务；</w:t>
            </w:r>
          </w:p>
          <w:p w14:paraId="1B6750B1">
            <w:pPr>
              <w:pStyle w:val="72"/>
              <w:ind w:firstLine="0" w:firstLineChars="0"/>
              <w:rPr>
                <w:rFonts w:hint="eastAsia"/>
                <w:color w:val="auto"/>
              </w:rPr>
            </w:pPr>
            <w:r>
              <w:rPr>
                <w:rFonts w:hint="eastAsia"/>
                <w:color w:val="auto"/>
              </w:rPr>
              <w:t xml:space="preserve">▲2、在维保期内，更换故障部件，不额外收取费用（维保费用包含更换故障部件的全部费用）。在维保期内，投标人须保证维修时所更换配件及易耗品系原厂配件； </w:t>
            </w:r>
          </w:p>
          <w:p w14:paraId="08F773DA">
            <w:pPr>
              <w:pStyle w:val="72"/>
              <w:ind w:firstLine="0" w:firstLineChars="0"/>
              <w:rPr>
                <w:rFonts w:hint="eastAsia"/>
                <w:color w:val="auto"/>
              </w:rPr>
            </w:pPr>
            <w:r>
              <w:rPr>
                <w:rFonts w:hint="eastAsia"/>
                <w:color w:val="auto"/>
              </w:rPr>
              <w:t>▲3、提供每月≥1次的定期健康检查服务，对存储设备的控制器、电源模块、风扇模块、接口模块、硬盘、软件、Cache电池、指示灯、结构件、光模块、硬盘托架等进行检查，分析系统存在的隐患，提出解决方案和措施；同时提供至少一年一次现场灾备演练；</w:t>
            </w:r>
          </w:p>
          <w:p w14:paraId="226F6BEA">
            <w:pPr>
              <w:pStyle w:val="72"/>
              <w:ind w:firstLine="0" w:firstLineChars="0"/>
              <w:rPr>
                <w:rFonts w:hint="eastAsia"/>
                <w:color w:val="auto"/>
              </w:rPr>
            </w:pPr>
            <w:r>
              <w:rPr>
                <w:rFonts w:hint="eastAsia"/>
                <w:color w:val="auto"/>
              </w:rPr>
              <w:t>▲4、每次巡检、维修等相关服务需具有维护能力的工程师进行维保服务；</w:t>
            </w:r>
          </w:p>
          <w:p w14:paraId="07A289BC">
            <w:pPr>
              <w:pStyle w:val="72"/>
              <w:ind w:firstLine="0" w:firstLineChars="0"/>
              <w:rPr>
                <w:rFonts w:hint="eastAsia"/>
                <w:color w:val="auto"/>
              </w:rPr>
            </w:pPr>
            <w:r>
              <w:rPr>
                <w:rFonts w:hint="eastAsia"/>
                <w:color w:val="auto"/>
              </w:rPr>
              <w:t>5、提供服务及系统软件、管理软件等升级；</w:t>
            </w:r>
          </w:p>
          <w:p w14:paraId="7601B1FA">
            <w:pPr>
              <w:pStyle w:val="72"/>
              <w:ind w:firstLine="0" w:firstLineChars="0"/>
              <w:rPr>
                <w:rFonts w:hint="eastAsia"/>
                <w:color w:val="auto"/>
              </w:rPr>
            </w:pPr>
            <w:r>
              <w:rPr>
                <w:rFonts w:hint="eastAsia"/>
                <w:color w:val="auto"/>
              </w:rPr>
              <w:t>6、当系统有新的版本、补丁、微码发布时，根据采购人需要进行升级安装；</w:t>
            </w:r>
          </w:p>
          <w:p w14:paraId="562CDA31">
            <w:pPr>
              <w:pStyle w:val="72"/>
              <w:ind w:firstLine="0" w:firstLineChars="0"/>
              <w:rPr>
                <w:rFonts w:hint="eastAsia"/>
                <w:color w:val="auto"/>
              </w:rPr>
            </w:pPr>
            <w:r>
              <w:rPr>
                <w:rFonts w:hint="eastAsia"/>
                <w:color w:val="auto"/>
              </w:rPr>
              <w:t>7、维保服务供应商提供现场培训，可根据客户需求进行安排，根据合同内联系人信息与客户方联系，协商确定培训时间；</w:t>
            </w:r>
          </w:p>
          <w:p w14:paraId="7554EB2A">
            <w:pPr>
              <w:pStyle w:val="72"/>
              <w:ind w:firstLine="0" w:firstLineChars="0"/>
              <w:rPr>
                <w:rFonts w:hint="eastAsia"/>
                <w:color w:val="auto"/>
              </w:rPr>
            </w:pPr>
            <w:r>
              <w:rPr>
                <w:rFonts w:hint="eastAsia"/>
                <w:color w:val="auto"/>
              </w:rPr>
              <w:t>8、定期对基础系统安全漏洞，提出解决方案和措施；</w:t>
            </w:r>
          </w:p>
          <w:p w14:paraId="7B0D8539">
            <w:pPr>
              <w:pStyle w:val="72"/>
              <w:ind w:firstLine="0" w:firstLineChars="0"/>
              <w:rPr>
                <w:rFonts w:hint="eastAsia"/>
                <w:color w:val="auto"/>
              </w:rPr>
            </w:pPr>
            <w:r>
              <w:rPr>
                <w:rFonts w:hint="eastAsia"/>
                <w:color w:val="auto"/>
              </w:rPr>
              <w:t xml:space="preserve">9、定期分析系统性能，根据检查及分析结果，对系统的参数进行调整； </w:t>
            </w:r>
          </w:p>
          <w:p w14:paraId="1DAAFF0B">
            <w:pPr>
              <w:pStyle w:val="72"/>
              <w:ind w:firstLine="0" w:firstLineChars="0"/>
              <w:rPr>
                <w:rFonts w:hint="eastAsia"/>
                <w:color w:val="auto"/>
              </w:rPr>
            </w:pPr>
            <w:r>
              <w:rPr>
                <w:rFonts w:hint="eastAsia"/>
                <w:color w:val="auto"/>
              </w:rPr>
              <w:t>10、定期对设备（含机柜、设备相关配件）进行清洁等例行工作；</w:t>
            </w:r>
          </w:p>
          <w:p w14:paraId="1ABDEDC9">
            <w:pPr>
              <w:pStyle w:val="72"/>
              <w:ind w:firstLine="0" w:firstLineChars="0"/>
              <w:rPr>
                <w:rFonts w:hint="eastAsia"/>
                <w:color w:val="auto"/>
              </w:rPr>
            </w:pPr>
            <w:r>
              <w:rPr>
                <w:rFonts w:hint="eastAsia"/>
                <w:color w:val="auto"/>
              </w:rPr>
              <w:t>11、定期检查系统及数据库的备份情况并帮助采购人制定备份策略；</w:t>
            </w:r>
          </w:p>
          <w:p w14:paraId="4FC5E4A2">
            <w:pPr>
              <w:pStyle w:val="72"/>
              <w:ind w:firstLine="0" w:firstLineChars="0"/>
              <w:rPr>
                <w:rFonts w:hint="eastAsia"/>
                <w:color w:val="auto"/>
              </w:rPr>
            </w:pPr>
            <w:r>
              <w:rPr>
                <w:rFonts w:hint="eastAsia"/>
                <w:color w:val="auto"/>
              </w:rPr>
              <w:t>12、协助用户加强对数据库的访问控制，最小化数据库账户使用权限，防止权限滥用。同时，协助管理员加强口令管理，使用高强度口令，删除系统默认账号口令等。启用数据库安全审计功能，并协助管理员完成日常检查工作；</w:t>
            </w:r>
          </w:p>
          <w:p w14:paraId="75FB897E">
            <w:pPr>
              <w:pStyle w:val="72"/>
              <w:ind w:firstLine="0" w:firstLineChars="0"/>
              <w:rPr>
                <w:rFonts w:hint="eastAsia"/>
                <w:color w:val="auto"/>
              </w:rPr>
            </w:pPr>
            <w:r>
              <w:rPr>
                <w:rFonts w:hint="eastAsia"/>
                <w:color w:val="auto"/>
              </w:rPr>
              <w:t>13、在保障系统正常运行的基础上，提出对系统资源分配的合理优化的建议，定期检查操作系统中的系统设置和系统日志，以确认系统是否在正常的状态下运行，同时对系统运行过程中所产生的垃圾文件和日益膨胀的日志文件进行清理；</w:t>
            </w:r>
          </w:p>
          <w:p w14:paraId="3673377A">
            <w:pPr>
              <w:pStyle w:val="72"/>
              <w:ind w:firstLine="0" w:firstLineChars="0"/>
              <w:rPr>
                <w:rFonts w:hint="eastAsia"/>
                <w:color w:val="auto"/>
              </w:rPr>
            </w:pPr>
            <w:r>
              <w:rPr>
                <w:rFonts w:hint="eastAsia"/>
                <w:color w:val="auto"/>
              </w:rPr>
              <w:t>14、定期或不定期地提供预防性巡检，及时发现故障的前兆，以提高数据库运维效率，同时完成数据库的系统参数、配置调优、补丁分发及安装服务等内容，并形成相关巡检报告；</w:t>
            </w:r>
          </w:p>
          <w:p w14:paraId="03CF9DE9">
            <w:pPr>
              <w:pStyle w:val="72"/>
              <w:ind w:firstLine="0" w:firstLineChars="0"/>
              <w:rPr>
                <w:rFonts w:hint="eastAsia"/>
                <w:color w:val="auto"/>
              </w:rPr>
            </w:pPr>
            <w:r>
              <w:rPr>
                <w:rFonts w:hint="eastAsia"/>
                <w:color w:val="auto"/>
              </w:rPr>
              <w:t>15、实现设备的系统监控要求：要求将AIX主机、存储其他支持SNMP设备的运行状况连接到运维管理系统；当设备出现故障时，监控系统能够及时通过邮件、短信报警；</w:t>
            </w:r>
          </w:p>
          <w:p w14:paraId="177F8F3E">
            <w:pPr>
              <w:pStyle w:val="72"/>
              <w:ind w:firstLine="0" w:firstLineChars="0"/>
              <w:rPr>
                <w:rFonts w:hint="eastAsia"/>
                <w:color w:val="auto"/>
              </w:rPr>
            </w:pPr>
            <w:r>
              <w:rPr>
                <w:rFonts w:hint="eastAsia"/>
                <w:color w:val="auto"/>
              </w:rPr>
              <w:t>16、在重大活动及国家法定节假日，针对设备各项功能进行检查，并提供重大活动的现场支持。</w:t>
            </w:r>
          </w:p>
          <w:p w14:paraId="7D4EF5FA">
            <w:pPr>
              <w:pStyle w:val="72"/>
              <w:ind w:firstLine="0" w:firstLineChars="0"/>
              <w:rPr>
                <w:rFonts w:hint="eastAsia"/>
                <w:color w:val="auto"/>
              </w:rPr>
            </w:pPr>
            <w:r>
              <w:rPr>
                <w:rFonts w:hint="eastAsia"/>
                <w:color w:val="auto"/>
              </w:rPr>
              <w:t>三、维护人员要求</w:t>
            </w:r>
          </w:p>
          <w:p w14:paraId="04EC8679">
            <w:pPr>
              <w:pStyle w:val="72"/>
              <w:ind w:firstLine="0" w:firstLineChars="0"/>
              <w:rPr>
                <w:rFonts w:hint="eastAsia"/>
                <w:color w:val="auto"/>
              </w:rPr>
            </w:pPr>
            <w:r>
              <w:rPr>
                <w:rFonts w:hint="eastAsia"/>
                <w:color w:val="auto"/>
              </w:rPr>
              <w:t>1、提供≥2名具备国家测评或审查认证机构认证的数据或数据安全治理类专业技术人员（</w:t>
            </w:r>
            <w:bookmarkStart w:id="40" w:name="OLE_LINK1"/>
            <w:r>
              <w:rPr>
                <w:rFonts w:hint="eastAsia"/>
                <w:color w:val="auto"/>
              </w:rPr>
              <w:t>上岗前提供证书备查</w:t>
            </w:r>
            <w:bookmarkEnd w:id="40"/>
            <w:r>
              <w:rPr>
                <w:rFonts w:hint="eastAsia"/>
                <w:color w:val="auto"/>
              </w:rPr>
              <w:t>）驻点交</w:t>
            </w:r>
            <w:r>
              <w:rPr>
                <w:rFonts w:hint="eastAsia"/>
                <w:color w:val="auto"/>
                <w:lang w:val="en-US" w:eastAsia="zh-CN"/>
              </w:rPr>
              <w:t>管</w:t>
            </w:r>
            <w:r>
              <w:rPr>
                <w:rFonts w:hint="eastAsia"/>
                <w:color w:val="auto"/>
              </w:rPr>
              <w:t>支队负责支队机房维护巡检工作，驻点工作人员工作时间与交</w:t>
            </w:r>
            <w:r>
              <w:rPr>
                <w:rFonts w:hint="eastAsia"/>
                <w:color w:val="auto"/>
                <w:lang w:val="en-US" w:eastAsia="zh-CN"/>
              </w:rPr>
              <w:t>管</w:t>
            </w:r>
            <w:r>
              <w:rPr>
                <w:rFonts w:hint="eastAsia"/>
                <w:color w:val="auto"/>
              </w:rPr>
              <w:t xml:space="preserve">支队同步，听从支队相关工作人员的指派工作安排；中标单位需承担该名驻点工作人员的工资、奖金、保险，以及通讯补助、餐补、交通补助等费用，主要服务内容包括： </w:t>
            </w:r>
          </w:p>
          <w:p w14:paraId="09EDF640">
            <w:pPr>
              <w:pStyle w:val="72"/>
              <w:ind w:firstLine="0" w:firstLineChars="0"/>
              <w:rPr>
                <w:rFonts w:hint="eastAsia"/>
                <w:color w:val="auto"/>
              </w:rPr>
            </w:pPr>
            <w:r>
              <w:rPr>
                <w:rFonts w:hint="eastAsia"/>
                <w:color w:val="auto"/>
              </w:rPr>
              <w:t>①每天对南宁市公安局交</w:t>
            </w:r>
            <w:r>
              <w:rPr>
                <w:rFonts w:hint="eastAsia"/>
                <w:color w:val="auto"/>
                <w:lang w:val="en-US" w:eastAsia="zh-CN"/>
              </w:rPr>
              <w:t>管</w:t>
            </w:r>
            <w:r>
              <w:rPr>
                <w:rFonts w:hint="eastAsia"/>
                <w:color w:val="auto"/>
              </w:rPr>
              <w:t>支队应用机房进行巡检，包括应用服务器、网络交换机、路由器、存储、防火墙、精密空调、UPS、消防设备等机房内所有硬件的检查，及时发现故障并登记上报，确保硬件正常运行；</w:t>
            </w:r>
          </w:p>
          <w:p w14:paraId="45E1F623">
            <w:pPr>
              <w:pStyle w:val="72"/>
              <w:ind w:firstLine="0" w:firstLineChars="0"/>
              <w:rPr>
                <w:rFonts w:hint="eastAsia"/>
                <w:color w:val="auto"/>
              </w:rPr>
            </w:pPr>
            <w:r>
              <w:rPr>
                <w:rFonts w:hint="eastAsia"/>
                <w:color w:val="auto"/>
              </w:rPr>
              <w:t>②每天对主要在用的应用系统包括高清监控系统、电警系统、诱导系统、智能研判系统、多源信控系统等进行检查，及时发现问题并登记上报，确保系统正常运行；</w:t>
            </w:r>
          </w:p>
          <w:p w14:paraId="7547B426">
            <w:pPr>
              <w:pStyle w:val="72"/>
              <w:ind w:firstLine="0" w:firstLineChars="0"/>
              <w:rPr>
                <w:rFonts w:hint="eastAsia"/>
                <w:color w:val="auto"/>
              </w:rPr>
            </w:pPr>
            <w:r>
              <w:rPr>
                <w:rFonts w:hint="eastAsia"/>
                <w:color w:val="auto"/>
              </w:rPr>
              <w:t>③其他涉及系统软硬件的巡检维护；</w:t>
            </w:r>
          </w:p>
          <w:p w14:paraId="0C4FD7A2">
            <w:pPr>
              <w:pStyle w:val="72"/>
              <w:ind w:firstLine="0" w:firstLineChars="0"/>
              <w:rPr>
                <w:rFonts w:hint="eastAsia"/>
                <w:color w:val="auto"/>
              </w:rPr>
            </w:pPr>
            <w:r>
              <w:rPr>
                <w:rFonts w:hint="eastAsia"/>
                <w:color w:val="auto"/>
              </w:rPr>
              <w:t>④服务期限1年，自签订合同之日起计算。</w:t>
            </w:r>
          </w:p>
          <w:p w14:paraId="39FDCE8F">
            <w:pPr>
              <w:pStyle w:val="72"/>
              <w:ind w:firstLine="0" w:firstLineChars="0"/>
              <w:rPr>
                <w:rFonts w:hint="eastAsia"/>
                <w:color w:val="auto"/>
              </w:rPr>
            </w:pPr>
            <w:r>
              <w:rPr>
                <w:rFonts w:hint="eastAsia"/>
                <w:color w:val="auto"/>
              </w:rPr>
              <w:t>四、备品备件及易耗品要求(所有设备履约完毕后所有维护数据及载体归采购人所有)</w:t>
            </w:r>
          </w:p>
          <w:p w14:paraId="1496A12A">
            <w:pPr>
              <w:pStyle w:val="72"/>
              <w:ind w:firstLine="0" w:firstLineChars="0"/>
              <w:rPr>
                <w:rFonts w:hint="eastAsia"/>
                <w:color w:val="auto"/>
              </w:rPr>
            </w:pPr>
            <w:r>
              <w:rPr>
                <w:rFonts w:hint="eastAsia"/>
                <w:color w:val="auto"/>
              </w:rPr>
              <w:t>1、提供至少10块960GB固态硬盘，包含硬盘托架</w:t>
            </w:r>
          </w:p>
          <w:p w14:paraId="3A6E24F0">
            <w:pPr>
              <w:pStyle w:val="72"/>
              <w:ind w:firstLine="0" w:firstLineChars="0"/>
              <w:rPr>
                <w:rFonts w:hint="eastAsia"/>
                <w:color w:val="auto"/>
              </w:rPr>
            </w:pPr>
            <w:r>
              <w:rPr>
                <w:rFonts w:hint="eastAsia"/>
                <w:color w:val="auto"/>
              </w:rPr>
              <w:t>2、提供至少2块双口16GB</w:t>
            </w:r>
            <w:r>
              <w:rPr>
                <w:color w:val="auto"/>
              </w:rPr>
              <w:t xml:space="preserve"> </w:t>
            </w:r>
            <w:r>
              <w:rPr>
                <w:rFonts w:hint="eastAsia"/>
                <w:color w:val="auto"/>
              </w:rPr>
              <w:t>HBA卡；</w:t>
            </w:r>
          </w:p>
          <w:p w14:paraId="533C6ACA">
            <w:pPr>
              <w:pStyle w:val="72"/>
              <w:ind w:firstLine="0" w:firstLineChars="0"/>
              <w:rPr>
                <w:rFonts w:hint="eastAsia"/>
                <w:color w:val="auto"/>
              </w:rPr>
            </w:pPr>
            <w:r>
              <w:rPr>
                <w:rFonts w:hint="eastAsia"/>
                <w:color w:val="auto"/>
              </w:rPr>
              <w:t>3、提供至少2块万兆双口网卡；</w:t>
            </w:r>
          </w:p>
          <w:p w14:paraId="67293F0B">
            <w:pPr>
              <w:pStyle w:val="72"/>
              <w:ind w:firstLine="0" w:firstLineChars="0"/>
              <w:rPr>
                <w:color w:val="auto"/>
              </w:rPr>
            </w:pPr>
            <w:r>
              <w:rPr>
                <w:rFonts w:hint="eastAsia"/>
                <w:color w:val="auto"/>
              </w:rPr>
              <w:t>4、提供至少4块1.92TB固态硬盘，包含硬盘托架。</w:t>
            </w:r>
          </w:p>
          <w:p w14:paraId="64409146">
            <w:pPr>
              <w:pStyle w:val="72"/>
              <w:ind w:firstLine="0" w:firstLineChars="0"/>
              <w:rPr>
                <w:color w:val="auto"/>
              </w:rPr>
            </w:pPr>
            <w:r>
              <w:rPr>
                <w:rFonts w:hint="eastAsia"/>
                <w:color w:val="auto"/>
              </w:rPr>
              <w:t>5、提供至少</w:t>
            </w:r>
            <w:r>
              <w:rPr>
                <w:color w:val="auto"/>
              </w:rPr>
              <w:t>5</w:t>
            </w:r>
            <w:r>
              <w:rPr>
                <w:rFonts w:hint="eastAsia"/>
                <w:color w:val="auto"/>
              </w:rPr>
              <w:t>块</w:t>
            </w:r>
            <w:r>
              <w:rPr>
                <w:color w:val="auto"/>
              </w:rPr>
              <w:t>4</w:t>
            </w:r>
            <w:r>
              <w:rPr>
                <w:rFonts w:hint="eastAsia"/>
                <w:color w:val="auto"/>
              </w:rPr>
              <w:t xml:space="preserve">TB企业级 </w:t>
            </w:r>
            <w:r>
              <w:rPr>
                <w:color w:val="auto"/>
              </w:rPr>
              <w:t>SATA</w:t>
            </w:r>
            <w:r>
              <w:rPr>
                <w:rFonts w:hint="eastAsia"/>
                <w:color w:val="auto"/>
              </w:rPr>
              <w:t>硬盘，包含硬盘托架。</w:t>
            </w:r>
          </w:p>
          <w:p w14:paraId="37B7C079">
            <w:pPr>
              <w:pStyle w:val="72"/>
              <w:ind w:firstLine="0" w:firstLineChars="0"/>
              <w:rPr>
                <w:rFonts w:hint="eastAsia"/>
                <w:color w:val="auto"/>
              </w:rPr>
            </w:pPr>
            <w:r>
              <w:rPr>
                <w:color w:val="auto"/>
              </w:rPr>
              <w:t>6</w:t>
            </w:r>
            <w:r>
              <w:rPr>
                <w:rFonts w:hint="eastAsia"/>
                <w:color w:val="auto"/>
              </w:rPr>
              <w:t>、提供至少</w:t>
            </w:r>
            <w:r>
              <w:rPr>
                <w:color w:val="auto"/>
              </w:rPr>
              <w:t>5</w:t>
            </w:r>
            <w:r>
              <w:rPr>
                <w:rFonts w:hint="eastAsia"/>
                <w:color w:val="auto"/>
              </w:rPr>
              <w:t>块</w:t>
            </w:r>
            <w:r>
              <w:rPr>
                <w:color w:val="auto"/>
              </w:rPr>
              <w:t>6</w:t>
            </w:r>
            <w:r>
              <w:rPr>
                <w:rFonts w:hint="eastAsia"/>
                <w:color w:val="auto"/>
              </w:rPr>
              <w:t xml:space="preserve">TB企业级 </w:t>
            </w:r>
            <w:r>
              <w:rPr>
                <w:color w:val="auto"/>
              </w:rPr>
              <w:t>SATA</w:t>
            </w:r>
            <w:r>
              <w:rPr>
                <w:rFonts w:hint="eastAsia"/>
                <w:color w:val="auto"/>
              </w:rPr>
              <w:t>硬盘，包含硬盘托架。</w:t>
            </w:r>
          </w:p>
        </w:tc>
        <w:tc>
          <w:tcPr>
            <w:tcW w:w="430" w:type="pct"/>
            <w:tcBorders>
              <w:top w:val="single" w:color="auto" w:sz="4" w:space="0"/>
              <w:left w:val="single" w:color="auto" w:sz="4" w:space="0"/>
              <w:right w:val="single" w:color="auto" w:sz="4" w:space="0"/>
            </w:tcBorders>
            <w:noWrap w:val="0"/>
            <w:vAlign w:val="center"/>
          </w:tcPr>
          <w:p w14:paraId="3F6F7278">
            <w:pPr>
              <w:wordWrap w:val="0"/>
              <w:spacing w:line="36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30</w:t>
            </w:r>
          </w:p>
        </w:tc>
        <w:tc>
          <w:tcPr>
            <w:tcW w:w="558" w:type="pct"/>
            <w:tcBorders>
              <w:top w:val="single" w:color="auto" w:sz="4" w:space="0"/>
              <w:left w:val="single" w:color="auto" w:sz="4" w:space="0"/>
              <w:right w:val="single" w:color="auto" w:sz="4" w:space="0"/>
            </w:tcBorders>
            <w:noWrap w:val="0"/>
            <w:vAlign w:val="center"/>
          </w:tcPr>
          <w:p w14:paraId="43DE99DC">
            <w:pPr>
              <w:spacing w:line="340" w:lineRule="exact"/>
              <w:jc w:val="center"/>
              <w:rPr>
                <w:rFonts w:ascii="宋体" w:hAnsi="宋体"/>
                <w:color w:val="auto"/>
                <w:szCs w:val="21"/>
              </w:rPr>
            </w:pPr>
            <w:r>
              <w:rPr>
                <w:rFonts w:hint="eastAsia" w:ascii="宋体" w:hAnsi="宋体"/>
                <w:color w:val="auto"/>
                <w:szCs w:val="21"/>
              </w:rPr>
              <w:t>软件和信息技术服务业</w:t>
            </w:r>
          </w:p>
        </w:tc>
      </w:tr>
      <w:tr w14:paraId="3ADF2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5" w:type="pct"/>
            <w:tcBorders>
              <w:left w:val="single" w:color="auto" w:sz="4" w:space="0"/>
              <w:right w:val="single" w:color="auto" w:sz="4" w:space="0"/>
            </w:tcBorders>
            <w:noWrap w:val="0"/>
            <w:vAlign w:val="top"/>
          </w:tcPr>
          <w:p w14:paraId="6E041934">
            <w:pPr>
              <w:spacing w:line="340" w:lineRule="exact"/>
              <w:jc w:val="center"/>
              <w:rPr>
                <w:rFonts w:hint="eastAsia" w:ascii="宋体" w:hAnsi="宋体"/>
                <w:bCs/>
                <w:color w:val="auto"/>
                <w:szCs w:val="21"/>
              </w:rPr>
            </w:pPr>
          </w:p>
        </w:tc>
        <w:tc>
          <w:tcPr>
            <w:tcW w:w="185" w:type="pct"/>
            <w:tcBorders>
              <w:top w:val="single" w:color="auto" w:sz="4" w:space="0"/>
              <w:left w:val="single" w:color="auto" w:sz="4" w:space="0"/>
              <w:bottom w:val="single" w:color="auto" w:sz="4" w:space="0"/>
              <w:right w:val="single" w:color="auto" w:sz="4" w:space="0"/>
            </w:tcBorders>
            <w:noWrap w:val="0"/>
            <w:vAlign w:val="center"/>
          </w:tcPr>
          <w:p w14:paraId="19FC1833">
            <w:pPr>
              <w:widowControl/>
              <w:jc w:val="center"/>
              <w:rPr>
                <w:rFonts w:ascii="宋体" w:hAnsi="宋体" w:cs="宋体"/>
                <w:color w:val="auto"/>
                <w:szCs w:val="21"/>
              </w:rPr>
            </w:pPr>
            <w:r>
              <w:rPr>
                <w:rFonts w:hint="eastAsia" w:ascii="宋体" w:hAnsi="宋体" w:cs="宋体"/>
                <w:color w:val="auto"/>
                <w:szCs w:val="21"/>
              </w:rPr>
              <w:t>2</w:t>
            </w:r>
          </w:p>
        </w:tc>
        <w:tc>
          <w:tcPr>
            <w:tcW w:w="217" w:type="pct"/>
            <w:gridSpan w:val="2"/>
            <w:tcBorders>
              <w:top w:val="single" w:color="auto" w:sz="4" w:space="0"/>
              <w:left w:val="single" w:color="auto" w:sz="4" w:space="0"/>
              <w:bottom w:val="single" w:color="auto" w:sz="4" w:space="0"/>
              <w:right w:val="single" w:color="auto" w:sz="4" w:space="0"/>
            </w:tcBorders>
            <w:noWrap w:val="0"/>
            <w:vAlign w:val="center"/>
          </w:tcPr>
          <w:p w14:paraId="7F6DA6CA">
            <w:pPr>
              <w:widowControl/>
              <w:jc w:val="center"/>
              <w:rPr>
                <w:rFonts w:ascii="宋体" w:hAnsi="宋体" w:cs="宋体"/>
                <w:color w:val="auto"/>
                <w:szCs w:val="21"/>
              </w:rPr>
            </w:pPr>
            <w:r>
              <w:rPr>
                <w:rFonts w:hint="eastAsia" w:ascii="宋体" w:hAnsi="宋体" w:cs="宋体"/>
                <w:color w:val="auto"/>
                <w:szCs w:val="21"/>
              </w:rPr>
              <w:t>服务器</w:t>
            </w:r>
            <w:r>
              <w:rPr>
                <w:rFonts w:hint="eastAsia" w:ascii="宋体" w:hAnsi="宋体" w:cs="宋体"/>
                <w:color w:val="auto"/>
                <w:szCs w:val="21"/>
                <w:lang w:eastAsia="zh-CN"/>
              </w:rPr>
              <w:t>及</w:t>
            </w:r>
            <w:r>
              <w:rPr>
                <w:rFonts w:hint="eastAsia" w:ascii="宋体" w:hAnsi="宋体"/>
                <w:color w:val="auto"/>
                <w:szCs w:val="21"/>
              </w:rPr>
              <w:t>常规办公设备维护</w:t>
            </w:r>
          </w:p>
        </w:tc>
        <w:tc>
          <w:tcPr>
            <w:tcW w:w="186" w:type="pct"/>
            <w:tcBorders>
              <w:top w:val="single" w:color="auto" w:sz="4" w:space="0"/>
              <w:left w:val="single" w:color="auto" w:sz="4" w:space="0"/>
              <w:right w:val="single" w:color="auto" w:sz="4" w:space="0"/>
            </w:tcBorders>
            <w:noWrap w:val="0"/>
            <w:vAlign w:val="center"/>
          </w:tcPr>
          <w:p w14:paraId="078C479C">
            <w:pPr>
              <w:wordWrap w:val="0"/>
              <w:snapToGrid w:val="0"/>
              <w:spacing w:line="360" w:lineRule="exact"/>
              <w:jc w:val="center"/>
              <w:rPr>
                <w:rFonts w:hint="eastAsia" w:ascii="宋体" w:hAnsi="宋体"/>
                <w:color w:val="auto"/>
                <w:szCs w:val="21"/>
              </w:rPr>
            </w:pPr>
            <w:r>
              <w:rPr>
                <w:rFonts w:hint="eastAsia" w:ascii="宋体" w:hAnsi="宋体"/>
                <w:color w:val="auto"/>
                <w:szCs w:val="21"/>
              </w:rPr>
              <w:t>1项</w:t>
            </w:r>
          </w:p>
        </w:tc>
        <w:tc>
          <w:tcPr>
            <w:tcW w:w="3236" w:type="pct"/>
            <w:tcBorders>
              <w:top w:val="single" w:color="auto" w:sz="4" w:space="0"/>
              <w:left w:val="single" w:color="auto" w:sz="4" w:space="0"/>
              <w:right w:val="single" w:color="auto" w:sz="4" w:space="0"/>
            </w:tcBorders>
            <w:noWrap w:val="0"/>
            <w:vAlign w:val="center"/>
          </w:tcPr>
          <w:p w14:paraId="473608AC">
            <w:pPr>
              <w:pStyle w:val="72"/>
              <w:numPr>
                <w:ilvl w:val="0"/>
                <w:numId w:val="2"/>
              </w:numPr>
              <w:ind w:firstLineChars="0"/>
              <w:rPr>
                <w:color w:val="auto"/>
              </w:rPr>
            </w:pPr>
            <w:r>
              <w:rPr>
                <w:rFonts w:hint="eastAsia"/>
                <w:color w:val="auto"/>
                <w:lang w:eastAsia="zh-CN"/>
              </w:rPr>
              <w:t>服务器</w:t>
            </w:r>
            <w:r>
              <w:rPr>
                <w:rFonts w:hint="eastAsia"/>
                <w:color w:val="auto"/>
              </w:rPr>
              <w:t>维护设备列表</w:t>
            </w:r>
          </w:p>
          <w:tbl>
            <w:tblPr>
              <w:tblStyle w:val="32"/>
              <w:tblW w:w="5992" w:type="dxa"/>
              <w:jc w:val="center"/>
              <w:tblLayout w:type="fixed"/>
              <w:tblCellMar>
                <w:top w:w="0" w:type="dxa"/>
                <w:left w:w="108" w:type="dxa"/>
                <w:bottom w:w="0" w:type="dxa"/>
                <w:right w:w="108" w:type="dxa"/>
              </w:tblCellMar>
            </w:tblPr>
            <w:tblGrid>
              <w:gridCol w:w="1390"/>
              <w:gridCol w:w="3040"/>
              <w:gridCol w:w="1562"/>
            </w:tblGrid>
            <w:tr w14:paraId="27493A65">
              <w:tblPrEx>
                <w:tblCellMar>
                  <w:top w:w="0" w:type="dxa"/>
                  <w:left w:w="108" w:type="dxa"/>
                  <w:bottom w:w="0" w:type="dxa"/>
                  <w:right w:w="108" w:type="dxa"/>
                </w:tblCellMar>
              </w:tblPrEx>
              <w:trPr>
                <w:trHeight w:val="300" w:hRule="atLeast"/>
                <w:jc w:val="center"/>
              </w:trPr>
              <w:tc>
                <w:tcPr>
                  <w:tcW w:w="1390" w:type="dxa"/>
                  <w:tcBorders>
                    <w:top w:val="single" w:color="auto" w:sz="8" w:space="0"/>
                    <w:left w:val="single" w:color="auto" w:sz="8" w:space="0"/>
                    <w:bottom w:val="single" w:color="auto" w:sz="8" w:space="0"/>
                    <w:right w:val="single" w:color="auto" w:sz="8" w:space="0"/>
                  </w:tcBorders>
                  <w:noWrap/>
                  <w:vAlign w:val="center"/>
                </w:tcPr>
                <w:p w14:paraId="4F1BAAF3">
                  <w:pPr>
                    <w:widowControl/>
                    <w:jc w:val="center"/>
                    <w:rPr>
                      <w:rFonts w:ascii="宋体" w:hAnsi="宋体" w:cs="宋体"/>
                      <w:color w:val="auto"/>
                      <w:kern w:val="0"/>
                      <w:szCs w:val="21"/>
                    </w:rPr>
                  </w:pPr>
                  <w:r>
                    <w:rPr>
                      <w:rFonts w:hint="eastAsia" w:ascii="宋体" w:hAnsi="宋体" w:cs="宋体"/>
                      <w:color w:val="auto"/>
                      <w:kern w:val="0"/>
                      <w:szCs w:val="21"/>
                    </w:rPr>
                    <w:t>品牌</w:t>
                  </w:r>
                </w:p>
              </w:tc>
              <w:tc>
                <w:tcPr>
                  <w:tcW w:w="3040" w:type="dxa"/>
                  <w:tcBorders>
                    <w:top w:val="single" w:color="auto" w:sz="8" w:space="0"/>
                    <w:left w:val="nil"/>
                    <w:bottom w:val="single" w:color="auto" w:sz="8" w:space="0"/>
                    <w:right w:val="single" w:color="auto" w:sz="8" w:space="0"/>
                  </w:tcBorders>
                  <w:noWrap/>
                  <w:vAlign w:val="center"/>
                </w:tcPr>
                <w:p w14:paraId="618FCD87">
                  <w:pPr>
                    <w:widowControl/>
                    <w:jc w:val="center"/>
                    <w:rPr>
                      <w:rFonts w:hint="eastAsia" w:ascii="宋体" w:hAnsi="宋体" w:cs="宋体"/>
                      <w:color w:val="auto"/>
                      <w:kern w:val="0"/>
                      <w:szCs w:val="21"/>
                    </w:rPr>
                  </w:pPr>
                  <w:r>
                    <w:rPr>
                      <w:rFonts w:hint="eastAsia" w:ascii="宋体" w:hAnsi="宋体" w:cs="宋体"/>
                      <w:color w:val="auto"/>
                      <w:kern w:val="0"/>
                      <w:szCs w:val="21"/>
                    </w:rPr>
                    <w:t>型号</w:t>
                  </w:r>
                </w:p>
              </w:tc>
              <w:tc>
                <w:tcPr>
                  <w:tcW w:w="1562" w:type="dxa"/>
                  <w:tcBorders>
                    <w:top w:val="single" w:color="auto" w:sz="8" w:space="0"/>
                    <w:left w:val="nil"/>
                    <w:bottom w:val="single" w:color="auto" w:sz="8" w:space="0"/>
                    <w:right w:val="single" w:color="auto" w:sz="8" w:space="0"/>
                  </w:tcBorders>
                  <w:noWrap/>
                  <w:vAlign w:val="center"/>
                </w:tcPr>
                <w:p w14:paraId="702DAFA4">
                  <w:pPr>
                    <w:widowControl/>
                    <w:jc w:val="center"/>
                    <w:rPr>
                      <w:rFonts w:hint="eastAsia" w:ascii="宋体" w:hAnsi="宋体" w:cs="宋体"/>
                      <w:color w:val="auto"/>
                      <w:kern w:val="0"/>
                      <w:szCs w:val="21"/>
                    </w:rPr>
                  </w:pPr>
                  <w:r>
                    <w:rPr>
                      <w:rFonts w:hint="eastAsia" w:ascii="宋体" w:hAnsi="宋体" w:cs="宋体"/>
                      <w:color w:val="auto"/>
                      <w:kern w:val="0"/>
                      <w:szCs w:val="21"/>
                    </w:rPr>
                    <w:t>数量</w:t>
                  </w:r>
                </w:p>
              </w:tc>
            </w:tr>
            <w:tr w14:paraId="136B1717">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D382085">
                  <w:pPr>
                    <w:widowControl/>
                    <w:jc w:val="center"/>
                    <w:rPr>
                      <w:rFonts w:hint="eastAsia" w:ascii="宋体" w:hAnsi="宋体" w:cs="宋体"/>
                      <w:color w:val="auto"/>
                      <w:kern w:val="0"/>
                      <w:szCs w:val="21"/>
                    </w:rPr>
                  </w:pPr>
                  <w:r>
                    <w:rPr>
                      <w:rFonts w:hint="eastAsia" w:ascii="宋体" w:hAnsi="宋体" w:cs="宋体"/>
                      <w:color w:val="auto"/>
                      <w:kern w:val="0"/>
                      <w:szCs w:val="21"/>
                    </w:rPr>
                    <w:t>IBM</w:t>
                  </w:r>
                </w:p>
              </w:tc>
              <w:tc>
                <w:tcPr>
                  <w:tcW w:w="3040" w:type="dxa"/>
                  <w:tcBorders>
                    <w:top w:val="nil"/>
                    <w:left w:val="nil"/>
                    <w:bottom w:val="single" w:color="auto" w:sz="8" w:space="0"/>
                    <w:right w:val="single" w:color="auto" w:sz="8" w:space="0"/>
                  </w:tcBorders>
                  <w:noWrap/>
                  <w:vAlign w:val="center"/>
                </w:tcPr>
                <w:p w14:paraId="0C2BAF2F">
                  <w:pPr>
                    <w:widowControl/>
                    <w:jc w:val="center"/>
                    <w:rPr>
                      <w:rFonts w:hint="eastAsia" w:ascii="宋体" w:hAnsi="宋体" w:cs="宋体"/>
                      <w:color w:val="auto"/>
                      <w:kern w:val="0"/>
                      <w:szCs w:val="21"/>
                    </w:rPr>
                  </w:pPr>
                  <w:r>
                    <w:rPr>
                      <w:rFonts w:hint="eastAsia" w:ascii="宋体" w:hAnsi="宋体" w:cs="宋体"/>
                      <w:color w:val="auto"/>
                      <w:kern w:val="0"/>
                      <w:szCs w:val="21"/>
                    </w:rPr>
                    <w:t>3650 M3</w:t>
                  </w:r>
                </w:p>
              </w:tc>
              <w:tc>
                <w:tcPr>
                  <w:tcW w:w="1562" w:type="dxa"/>
                  <w:tcBorders>
                    <w:top w:val="nil"/>
                    <w:left w:val="nil"/>
                    <w:bottom w:val="single" w:color="auto" w:sz="8" w:space="0"/>
                    <w:right w:val="single" w:color="auto" w:sz="8" w:space="0"/>
                  </w:tcBorders>
                  <w:noWrap/>
                  <w:vAlign w:val="center"/>
                </w:tcPr>
                <w:p w14:paraId="196365DE">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00C97A5D">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ADD73E7">
                  <w:pPr>
                    <w:widowControl/>
                    <w:jc w:val="center"/>
                    <w:rPr>
                      <w:rFonts w:hint="eastAsia" w:ascii="宋体" w:hAnsi="宋体" w:cs="宋体"/>
                      <w:color w:val="auto"/>
                      <w:kern w:val="0"/>
                      <w:szCs w:val="21"/>
                    </w:rPr>
                  </w:pPr>
                  <w:r>
                    <w:rPr>
                      <w:rFonts w:hint="eastAsia" w:ascii="宋体" w:hAnsi="宋体" w:cs="宋体"/>
                      <w:color w:val="auto"/>
                      <w:kern w:val="0"/>
                      <w:szCs w:val="21"/>
                    </w:rPr>
                    <w:t>IBM</w:t>
                  </w:r>
                </w:p>
              </w:tc>
              <w:tc>
                <w:tcPr>
                  <w:tcW w:w="3040" w:type="dxa"/>
                  <w:tcBorders>
                    <w:top w:val="nil"/>
                    <w:left w:val="nil"/>
                    <w:bottom w:val="single" w:color="auto" w:sz="8" w:space="0"/>
                    <w:right w:val="single" w:color="auto" w:sz="8" w:space="0"/>
                  </w:tcBorders>
                  <w:noWrap/>
                  <w:vAlign w:val="center"/>
                </w:tcPr>
                <w:p w14:paraId="65DA8CD4">
                  <w:pPr>
                    <w:widowControl/>
                    <w:jc w:val="center"/>
                    <w:rPr>
                      <w:rFonts w:hint="eastAsia" w:ascii="宋体" w:hAnsi="宋体" w:cs="宋体"/>
                      <w:color w:val="auto"/>
                      <w:kern w:val="0"/>
                      <w:szCs w:val="21"/>
                    </w:rPr>
                  </w:pPr>
                  <w:r>
                    <w:rPr>
                      <w:rFonts w:hint="eastAsia" w:ascii="宋体" w:hAnsi="宋体" w:cs="宋体"/>
                      <w:color w:val="auto"/>
                      <w:kern w:val="0"/>
                      <w:szCs w:val="21"/>
                    </w:rPr>
                    <w:t>3850 X5</w:t>
                  </w:r>
                </w:p>
              </w:tc>
              <w:tc>
                <w:tcPr>
                  <w:tcW w:w="1562" w:type="dxa"/>
                  <w:tcBorders>
                    <w:top w:val="nil"/>
                    <w:left w:val="nil"/>
                    <w:bottom w:val="single" w:color="auto" w:sz="8" w:space="0"/>
                    <w:right w:val="single" w:color="auto" w:sz="8" w:space="0"/>
                  </w:tcBorders>
                  <w:noWrap/>
                  <w:vAlign w:val="center"/>
                </w:tcPr>
                <w:p w14:paraId="357CB09C">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5891F365">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FD3714F">
                  <w:pPr>
                    <w:widowControl/>
                    <w:jc w:val="center"/>
                    <w:rPr>
                      <w:rFonts w:hint="eastAsia" w:ascii="宋体" w:hAnsi="宋体" w:cs="宋体"/>
                      <w:color w:val="auto"/>
                      <w:kern w:val="0"/>
                      <w:szCs w:val="21"/>
                    </w:rPr>
                  </w:pPr>
                  <w:r>
                    <w:rPr>
                      <w:rFonts w:hint="eastAsia" w:ascii="宋体" w:hAnsi="宋体" w:cs="宋体"/>
                      <w:color w:val="auto"/>
                      <w:kern w:val="0"/>
                      <w:szCs w:val="21"/>
                    </w:rPr>
                    <w:t>安之源</w:t>
                  </w:r>
                </w:p>
              </w:tc>
              <w:tc>
                <w:tcPr>
                  <w:tcW w:w="3040" w:type="dxa"/>
                  <w:tcBorders>
                    <w:top w:val="nil"/>
                    <w:left w:val="nil"/>
                    <w:bottom w:val="single" w:color="auto" w:sz="8" w:space="0"/>
                    <w:right w:val="single" w:color="auto" w:sz="8" w:space="0"/>
                  </w:tcBorders>
                  <w:noWrap/>
                  <w:vAlign w:val="center"/>
                </w:tcPr>
                <w:p w14:paraId="09ABEACD">
                  <w:pPr>
                    <w:widowControl/>
                    <w:jc w:val="center"/>
                    <w:rPr>
                      <w:rFonts w:hint="eastAsia" w:ascii="宋体" w:hAnsi="宋体" w:cs="宋体"/>
                      <w:color w:val="auto"/>
                      <w:kern w:val="0"/>
                      <w:szCs w:val="21"/>
                    </w:rPr>
                  </w:pPr>
                  <w:r>
                    <w:rPr>
                      <w:rFonts w:hint="eastAsia" w:ascii="宋体" w:hAnsi="宋体" w:cs="宋体"/>
                      <w:color w:val="auto"/>
                      <w:kern w:val="0"/>
                      <w:szCs w:val="21"/>
                    </w:rPr>
                    <w:t>DESK-A510</w:t>
                  </w:r>
                </w:p>
              </w:tc>
              <w:tc>
                <w:tcPr>
                  <w:tcW w:w="1562" w:type="dxa"/>
                  <w:tcBorders>
                    <w:top w:val="nil"/>
                    <w:left w:val="nil"/>
                    <w:bottom w:val="single" w:color="auto" w:sz="8" w:space="0"/>
                    <w:right w:val="single" w:color="auto" w:sz="8" w:space="0"/>
                  </w:tcBorders>
                  <w:noWrap/>
                  <w:vAlign w:val="center"/>
                </w:tcPr>
                <w:p w14:paraId="2EEE8DDE">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6874BF6">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4E6B393A">
                  <w:pPr>
                    <w:widowControl/>
                    <w:jc w:val="center"/>
                    <w:rPr>
                      <w:rFonts w:hint="eastAsia" w:ascii="宋体" w:hAnsi="宋体" w:cs="宋体"/>
                      <w:color w:val="auto"/>
                      <w:kern w:val="0"/>
                      <w:szCs w:val="21"/>
                    </w:rPr>
                  </w:pPr>
                  <w:r>
                    <w:rPr>
                      <w:rFonts w:hint="eastAsia" w:ascii="宋体" w:hAnsi="宋体" w:cs="宋体"/>
                      <w:color w:val="auto"/>
                      <w:kern w:val="0"/>
                      <w:szCs w:val="21"/>
                    </w:rPr>
                    <w:t>安之源</w:t>
                  </w:r>
                </w:p>
              </w:tc>
              <w:tc>
                <w:tcPr>
                  <w:tcW w:w="3040" w:type="dxa"/>
                  <w:tcBorders>
                    <w:top w:val="nil"/>
                    <w:left w:val="nil"/>
                    <w:bottom w:val="single" w:color="auto" w:sz="8" w:space="0"/>
                    <w:right w:val="single" w:color="auto" w:sz="8" w:space="0"/>
                  </w:tcBorders>
                  <w:noWrap/>
                  <w:vAlign w:val="center"/>
                </w:tcPr>
                <w:p w14:paraId="0857FBC1">
                  <w:pPr>
                    <w:widowControl/>
                    <w:jc w:val="center"/>
                    <w:rPr>
                      <w:rFonts w:hint="eastAsia" w:ascii="宋体" w:hAnsi="宋体" w:cs="宋体"/>
                      <w:color w:val="auto"/>
                      <w:kern w:val="0"/>
                      <w:szCs w:val="21"/>
                    </w:rPr>
                  </w:pPr>
                  <w:r>
                    <w:rPr>
                      <w:rFonts w:hint="eastAsia" w:ascii="宋体" w:hAnsi="宋体" w:cs="宋体"/>
                      <w:color w:val="auto"/>
                      <w:kern w:val="0"/>
                      <w:szCs w:val="21"/>
                    </w:rPr>
                    <w:t>NC8080</w:t>
                  </w:r>
                </w:p>
              </w:tc>
              <w:tc>
                <w:tcPr>
                  <w:tcW w:w="1562" w:type="dxa"/>
                  <w:tcBorders>
                    <w:top w:val="nil"/>
                    <w:left w:val="nil"/>
                    <w:bottom w:val="single" w:color="auto" w:sz="8" w:space="0"/>
                    <w:right w:val="single" w:color="auto" w:sz="8" w:space="0"/>
                  </w:tcBorders>
                  <w:noWrap/>
                  <w:vAlign w:val="center"/>
                </w:tcPr>
                <w:p w14:paraId="3476DCE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511CD12">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34C86684">
                  <w:pPr>
                    <w:widowControl/>
                    <w:jc w:val="center"/>
                    <w:rPr>
                      <w:rFonts w:hint="eastAsia" w:ascii="宋体" w:hAnsi="宋体" w:cs="宋体"/>
                      <w:color w:val="auto"/>
                      <w:kern w:val="0"/>
                      <w:szCs w:val="21"/>
                    </w:rPr>
                  </w:pPr>
                  <w:r>
                    <w:rPr>
                      <w:rFonts w:hint="eastAsia" w:ascii="宋体" w:hAnsi="宋体" w:cs="宋体"/>
                      <w:color w:val="auto"/>
                      <w:kern w:val="0"/>
                      <w:szCs w:val="21"/>
                    </w:rPr>
                    <w:t>安之源</w:t>
                  </w:r>
                </w:p>
              </w:tc>
              <w:tc>
                <w:tcPr>
                  <w:tcW w:w="3040" w:type="dxa"/>
                  <w:tcBorders>
                    <w:top w:val="nil"/>
                    <w:left w:val="nil"/>
                    <w:bottom w:val="single" w:color="auto" w:sz="8" w:space="0"/>
                    <w:right w:val="single" w:color="auto" w:sz="8" w:space="0"/>
                  </w:tcBorders>
                  <w:noWrap/>
                  <w:vAlign w:val="center"/>
                </w:tcPr>
                <w:p w14:paraId="4D06F0F0">
                  <w:pPr>
                    <w:widowControl/>
                    <w:jc w:val="center"/>
                    <w:rPr>
                      <w:rFonts w:hint="eastAsia" w:ascii="宋体" w:hAnsi="宋体" w:cs="宋体"/>
                      <w:color w:val="auto"/>
                      <w:kern w:val="0"/>
                      <w:szCs w:val="21"/>
                    </w:rPr>
                  </w:pPr>
                  <w:r>
                    <w:rPr>
                      <w:rFonts w:hint="eastAsia" w:ascii="宋体" w:hAnsi="宋体" w:cs="宋体"/>
                      <w:color w:val="auto"/>
                      <w:kern w:val="0"/>
                      <w:szCs w:val="21"/>
                    </w:rPr>
                    <w:t>CSC100</w:t>
                  </w:r>
                </w:p>
              </w:tc>
              <w:tc>
                <w:tcPr>
                  <w:tcW w:w="1562" w:type="dxa"/>
                  <w:tcBorders>
                    <w:top w:val="nil"/>
                    <w:left w:val="nil"/>
                    <w:bottom w:val="single" w:color="auto" w:sz="8" w:space="0"/>
                    <w:right w:val="single" w:color="auto" w:sz="8" w:space="0"/>
                  </w:tcBorders>
                  <w:noWrap/>
                  <w:vAlign w:val="center"/>
                </w:tcPr>
                <w:p w14:paraId="0D7828BD">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A31BE2A">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DC5F272">
                  <w:pPr>
                    <w:widowControl/>
                    <w:jc w:val="center"/>
                    <w:rPr>
                      <w:rFonts w:hint="eastAsia" w:ascii="宋体" w:hAnsi="宋体" w:cs="宋体"/>
                      <w:color w:val="auto"/>
                      <w:kern w:val="0"/>
                      <w:szCs w:val="21"/>
                    </w:rPr>
                  </w:pPr>
                  <w:r>
                    <w:rPr>
                      <w:rFonts w:hint="eastAsia" w:ascii="宋体" w:hAnsi="宋体" w:cs="宋体"/>
                      <w:color w:val="auto"/>
                      <w:kern w:val="0"/>
                      <w:szCs w:val="21"/>
                    </w:rPr>
                    <w:t>宝德</w:t>
                  </w:r>
                </w:p>
              </w:tc>
              <w:tc>
                <w:tcPr>
                  <w:tcW w:w="3040" w:type="dxa"/>
                  <w:tcBorders>
                    <w:top w:val="nil"/>
                    <w:left w:val="nil"/>
                    <w:bottom w:val="single" w:color="auto" w:sz="8" w:space="0"/>
                    <w:right w:val="single" w:color="auto" w:sz="8" w:space="0"/>
                  </w:tcBorders>
                  <w:noWrap/>
                  <w:vAlign w:val="center"/>
                </w:tcPr>
                <w:p w14:paraId="28D424A1">
                  <w:pPr>
                    <w:widowControl/>
                    <w:jc w:val="center"/>
                    <w:rPr>
                      <w:rFonts w:hint="eastAsia" w:ascii="宋体" w:hAnsi="宋体" w:cs="宋体"/>
                      <w:color w:val="auto"/>
                      <w:kern w:val="0"/>
                      <w:szCs w:val="21"/>
                    </w:rPr>
                  </w:pPr>
                  <w:r>
                    <w:rPr>
                      <w:rFonts w:hint="eastAsia" w:ascii="宋体" w:hAnsi="宋体" w:cs="宋体"/>
                      <w:color w:val="auto"/>
                      <w:kern w:val="0"/>
                      <w:szCs w:val="21"/>
                    </w:rPr>
                    <w:t>PR350G</w:t>
                  </w:r>
                </w:p>
              </w:tc>
              <w:tc>
                <w:tcPr>
                  <w:tcW w:w="1562" w:type="dxa"/>
                  <w:tcBorders>
                    <w:top w:val="nil"/>
                    <w:left w:val="nil"/>
                    <w:bottom w:val="single" w:color="auto" w:sz="8" w:space="0"/>
                    <w:right w:val="single" w:color="auto" w:sz="8" w:space="0"/>
                  </w:tcBorders>
                  <w:noWrap/>
                  <w:vAlign w:val="center"/>
                </w:tcPr>
                <w:p w14:paraId="1CCF224C">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21BD3B5">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8100EFD">
                  <w:pPr>
                    <w:widowControl/>
                    <w:jc w:val="center"/>
                    <w:rPr>
                      <w:rFonts w:hint="eastAsia" w:ascii="宋体" w:hAnsi="宋体" w:cs="宋体"/>
                      <w:color w:val="auto"/>
                      <w:kern w:val="0"/>
                      <w:szCs w:val="21"/>
                    </w:rPr>
                  </w:pPr>
                  <w:r>
                    <w:rPr>
                      <w:rFonts w:hint="eastAsia" w:ascii="宋体" w:hAnsi="宋体" w:cs="宋体"/>
                      <w:color w:val="auto"/>
                      <w:kern w:val="0"/>
                      <w:szCs w:val="21"/>
                    </w:rPr>
                    <w:t>宝德</w:t>
                  </w:r>
                </w:p>
              </w:tc>
              <w:tc>
                <w:tcPr>
                  <w:tcW w:w="3040" w:type="dxa"/>
                  <w:tcBorders>
                    <w:top w:val="nil"/>
                    <w:left w:val="nil"/>
                    <w:bottom w:val="single" w:color="auto" w:sz="8" w:space="0"/>
                    <w:right w:val="single" w:color="auto" w:sz="8" w:space="0"/>
                  </w:tcBorders>
                  <w:noWrap/>
                  <w:vAlign w:val="center"/>
                </w:tcPr>
                <w:p w14:paraId="42B41DBA">
                  <w:pPr>
                    <w:widowControl/>
                    <w:jc w:val="center"/>
                    <w:rPr>
                      <w:rFonts w:hint="eastAsia" w:ascii="宋体" w:hAnsi="宋体" w:cs="宋体"/>
                      <w:color w:val="auto"/>
                      <w:kern w:val="0"/>
                      <w:szCs w:val="21"/>
                    </w:rPr>
                  </w:pPr>
                  <w:r>
                    <w:rPr>
                      <w:rFonts w:hint="eastAsia" w:ascii="宋体" w:hAnsi="宋体" w:cs="宋体"/>
                      <w:color w:val="auto"/>
                      <w:kern w:val="0"/>
                      <w:szCs w:val="21"/>
                    </w:rPr>
                    <w:t>PR1510G</w:t>
                  </w:r>
                </w:p>
              </w:tc>
              <w:tc>
                <w:tcPr>
                  <w:tcW w:w="1562" w:type="dxa"/>
                  <w:tcBorders>
                    <w:top w:val="nil"/>
                    <w:left w:val="nil"/>
                    <w:bottom w:val="single" w:color="auto" w:sz="8" w:space="0"/>
                    <w:right w:val="single" w:color="auto" w:sz="8" w:space="0"/>
                  </w:tcBorders>
                  <w:noWrap/>
                  <w:vAlign w:val="center"/>
                </w:tcPr>
                <w:p w14:paraId="5FFEF82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67B1F7C">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DCD7121">
                  <w:pPr>
                    <w:widowControl/>
                    <w:jc w:val="center"/>
                    <w:rPr>
                      <w:rFonts w:hint="eastAsia" w:ascii="宋体" w:hAnsi="宋体" w:cs="宋体"/>
                      <w:color w:val="auto"/>
                      <w:kern w:val="0"/>
                      <w:szCs w:val="21"/>
                    </w:rPr>
                  </w:pPr>
                  <w:r>
                    <w:rPr>
                      <w:rFonts w:hint="eastAsia" w:ascii="宋体" w:hAnsi="宋体" w:cs="宋体"/>
                      <w:color w:val="auto"/>
                      <w:kern w:val="0"/>
                      <w:szCs w:val="21"/>
                    </w:rPr>
                    <w:t>宝德</w:t>
                  </w:r>
                </w:p>
              </w:tc>
              <w:tc>
                <w:tcPr>
                  <w:tcW w:w="3040" w:type="dxa"/>
                  <w:tcBorders>
                    <w:top w:val="nil"/>
                    <w:left w:val="nil"/>
                    <w:bottom w:val="single" w:color="auto" w:sz="8" w:space="0"/>
                    <w:right w:val="single" w:color="auto" w:sz="8" w:space="0"/>
                  </w:tcBorders>
                  <w:noWrap/>
                  <w:vAlign w:val="center"/>
                </w:tcPr>
                <w:p w14:paraId="16F71418">
                  <w:pPr>
                    <w:widowControl/>
                    <w:jc w:val="center"/>
                    <w:rPr>
                      <w:rFonts w:hint="eastAsia" w:ascii="宋体" w:hAnsi="宋体" w:cs="宋体"/>
                      <w:color w:val="auto"/>
                      <w:kern w:val="0"/>
                      <w:szCs w:val="21"/>
                    </w:rPr>
                  </w:pPr>
                  <w:r>
                    <w:rPr>
                      <w:rFonts w:hint="eastAsia" w:ascii="宋体" w:hAnsi="宋体" w:cs="宋体"/>
                      <w:color w:val="auto"/>
                      <w:kern w:val="0"/>
                      <w:szCs w:val="21"/>
                    </w:rPr>
                    <w:t>PR2510G</w:t>
                  </w:r>
                </w:p>
              </w:tc>
              <w:tc>
                <w:tcPr>
                  <w:tcW w:w="1562" w:type="dxa"/>
                  <w:tcBorders>
                    <w:top w:val="nil"/>
                    <w:left w:val="nil"/>
                    <w:bottom w:val="single" w:color="auto" w:sz="8" w:space="0"/>
                    <w:right w:val="single" w:color="auto" w:sz="8" w:space="0"/>
                  </w:tcBorders>
                  <w:noWrap/>
                  <w:vAlign w:val="center"/>
                </w:tcPr>
                <w:p w14:paraId="28A9499D">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7EB1D94">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13B7C9D">
                  <w:pPr>
                    <w:widowControl/>
                    <w:jc w:val="center"/>
                    <w:rPr>
                      <w:rFonts w:hint="eastAsia" w:ascii="宋体" w:hAnsi="宋体" w:cs="宋体"/>
                      <w:color w:val="auto"/>
                      <w:kern w:val="0"/>
                      <w:szCs w:val="21"/>
                    </w:rPr>
                  </w:pPr>
                  <w:r>
                    <w:rPr>
                      <w:rFonts w:hint="eastAsia" w:ascii="宋体" w:hAnsi="宋体" w:cs="宋体"/>
                      <w:color w:val="auto"/>
                      <w:kern w:val="0"/>
                      <w:szCs w:val="21"/>
                    </w:rPr>
                    <w:t>宝德</w:t>
                  </w:r>
                </w:p>
              </w:tc>
              <w:tc>
                <w:tcPr>
                  <w:tcW w:w="3040" w:type="dxa"/>
                  <w:tcBorders>
                    <w:top w:val="nil"/>
                    <w:left w:val="nil"/>
                    <w:bottom w:val="single" w:color="auto" w:sz="8" w:space="0"/>
                    <w:right w:val="single" w:color="auto" w:sz="8" w:space="0"/>
                  </w:tcBorders>
                  <w:noWrap/>
                  <w:vAlign w:val="center"/>
                </w:tcPr>
                <w:p w14:paraId="0D1F6832">
                  <w:pPr>
                    <w:widowControl/>
                    <w:jc w:val="center"/>
                    <w:rPr>
                      <w:rFonts w:hint="eastAsia" w:ascii="宋体" w:hAnsi="宋体" w:cs="宋体"/>
                      <w:color w:val="auto"/>
                      <w:kern w:val="0"/>
                      <w:szCs w:val="21"/>
                    </w:rPr>
                  </w:pPr>
                  <w:r>
                    <w:rPr>
                      <w:rFonts w:hint="eastAsia" w:ascii="宋体" w:hAnsi="宋体" w:cs="宋体"/>
                      <w:color w:val="auto"/>
                      <w:kern w:val="0"/>
                      <w:szCs w:val="21"/>
                    </w:rPr>
                    <w:t>PR210</w:t>
                  </w:r>
                </w:p>
              </w:tc>
              <w:tc>
                <w:tcPr>
                  <w:tcW w:w="1562" w:type="dxa"/>
                  <w:tcBorders>
                    <w:top w:val="nil"/>
                    <w:left w:val="nil"/>
                    <w:bottom w:val="single" w:color="auto" w:sz="8" w:space="0"/>
                    <w:right w:val="single" w:color="auto" w:sz="8" w:space="0"/>
                  </w:tcBorders>
                  <w:noWrap/>
                  <w:vAlign w:val="center"/>
                </w:tcPr>
                <w:p w14:paraId="0EEF48E9">
                  <w:pPr>
                    <w:widowControl/>
                    <w:jc w:val="center"/>
                    <w:rPr>
                      <w:rFonts w:hint="eastAsia" w:ascii="宋体" w:hAnsi="宋体" w:cs="宋体"/>
                      <w:color w:val="auto"/>
                      <w:kern w:val="0"/>
                      <w:szCs w:val="21"/>
                    </w:rPr>
                  </w:pPr>
                  <w:r>
                    <w:rPr>
                      <w:rFonts w:hint="eastAsia" w:ascii="宋体" w:hAnsi="宋体" w:cs="宋体"/>
                      <w:color w:val="auto"/>
                      <w:kern w:val="0"/>
                      <w:szCs w:val="21"/>
                    </w:rPr>
                    <w:t>9</w:t>
                  </w:r>
                </w:p>
              </w:tc>
            </w:tr>
            <w:tr w14:paraId="09ED91EA">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77AFC325">
                  <w:pPr>
                    <w:widowControl/>
                    <w:jc w:val="center"/>
                    <w:rPr>
                      <w:rFonts w:hint="eastAsia" w:ascii="宋体" w:hAnsi="宋体" w:cs="宋体"/>
                      <w:color w:val="auto"/>
                      <w:kern w:val="0"/>
                      <w:szCs w:val="21"/>
                    </w:rPr>
                  </w:pPr>
                  <w:r>
                    <w:rPr>
                      <w:rFonts w:hint="eastAsia" w:ascii="宋体" w:hAnsi="宋体" w:cs="宋体"/>
                      <w:color w:val="auto"/>
                      <w:kern w:val="0"/>
                      <w:szCs w:val="21"/>
                    </w:rPr>
                    <w:t>超聚变</w:t>
                  </w:r>
                </w:p>
              </w:tc>
              <w:tc>
                <w:tcPr>
                  <w:tcW w:w="3040" w:type="dxa"/>
                  <w:tcBorders>
                    <w:top w:val="nil"/>
                    <w:left w:val="nil"/>
                    <w:bottom w:val="single" w:color="auto" w:sz="8" w:space="0"/>
                    <w:right w:val="single" w:color="auto" w:sz="8" w:space="0"/>
                  </w:tcBorders>
                  <w:noWrap/>
                  <w:vAlign w:val="center"/>
                </w:tcPr>
                <w:p w14:paraId="68B1FE07">
                  <w:pPr>
                    <w:widowControl/>
                    <w:jc w:val="center"/>
                    <w:rPr>
                      <w:rFonts w:hint="eastAsia" w:ascii="宋体" w:hAnsi="宋体" w:cs="宋体"/>
                      <w:color w:val="auto"/>
                      <w:kern w:val="0"/>
                      <w:szCs w:val="21"/>
                    </w:rPr>
                  </w:pPr>
                  <w:r>
                    <w:rPr>
                      <w:rFonts w:hint="eastAsia" w:ascii="宋体" w:hAnsi="宋体" w:cs="宋体"/>
                      <w:color w:val="auto"/>
                      <w:kern w:val="0"/>
                      <w:szCs w:val="21"/>
                    </w:rPr>
                    <w:t>2488H V6</w:t>
                  </w:r>
                </w:p>
              </w:tc>
              <w:tc>
                <w:tcPr>
                  <w:tcW w:w="1562" w:type="dxa"/>
                  <w:tcBorders>
                    <w:top w:val="nil"/>
                    <w:left w:val="nil"/>
                    <w:bottom w:val="single" w:color="auto" w:sz="8" w:space="0"/>
                    <w:right w:val="single" w:color="auto" w:sz="8" w:space="0"/>
                  </w:tcBorders>
                  <w:noWrap/>
                  <w:vAlign w:val="center"/>
                </w:tcPr>
                <w:p w14:paraId="4261455A">
                  <w:pPr>
                    <w:widowControl/>
                    <w:jc w:val="center"/>
                    <w:rPr>
                      <w:rFonts w:hint="eastAsia" w:ascii="宋体" w:hAnsi="宋体" w:cs="宋体"/>
                      <w:color w:val="auto"/>
                      <w:kern w:val="0"/>
                      <w:szCs w:val="21"/>
                    </w:rPr>
                  </w:pPr>
                  <w:r>
                    <w:rPr>
                      <w:rFonts w:hint="eastAsia" w:ascii="宋体" w:hAnsi="宋体" w:cs="宋体"/>
                      <w:color w:val="auto"/>
                      <w:kern w:val="0"/>
                      <w:szCs w:val="21"/>
                    </w:rPr>
                    <w:t>21</w:t>
                  </w:r>
                </w:p>
              </w:tc>
            </w:tr>
            <w:tr w14:paraId="5B6DFCD0">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00934E6">
                  <w:pPr>
                    <w:widowControl/>
                    <w:jc w:val="center"/>
                    <w:rPr>
                      <w:rFonts w:hint="eastAsia" w:ascii="宋体" w:hAnsi="宋体" w:cs="宋体"/>
                      <w:color w:val="auto"/>
                      <w:kern w:val="0"/>
                      <w:szCs w:val="21"/>
                    </w:rPr>
                  </w:pPr>
                  <w:r>
                    <w:rPr>
                      <w:rFonts w:hint="eastAsia" w:ascii="宋体" w:hAnsi="宋体" w:cs="宋体"/>
                      <w:color w:val="auto"/>
                      <w:kern w:val="0"/>
                      <w:szCs w:val="21"/>
                    </w:rPr>
                    <w:t>大华</w:t>
                  </w:r>
                </w:p>
              </w:tc>
              <w:tc>
                <w:tcPr>
                  <w:tcW w:w="3040" w:type="dxa"/>
                  <w:tcBorders>
                    <w:top w:val="nil"/>
                    <w:left w:val="nil"/>
                    <w:bottom w:val="single" w:color="auto" w:sz="8" w:space="0"/>
                    <w:right w:val="single" w:color="auto" w:sz="8" w:space="0"/>
                  </w:tcBorders>
                  <w:noWrap/>
                  <w:vAlign w:val="center"/>
                </w:tcPr>
                <w:p w14:paraId="31AEDC34">
                  <w:pPr>
                    <w:widowControl/>
                    <w:jc w:val="center"/>
                    <w:rPr>
                      <w:rFonts w:hint="eastAsia" w:ascii="宋体" w:hAnsi="宋体" w:cs="宋体"/>
                      <w:color w:val="auto"/>
                      <w:kern w:val="0"/>
                      <w:szCs w:val="21"/>
                    </w:rPr>
                  </w:pPr>
                  <w:r>
                    <w:rPr>
                      <w:rFonts w:hint="eastAsia" w:ascii="宋体" w:hAnsi="宋体" w:cs="宋体"/>
                      <w:color w:val="auto"/>
                      <w:kern w:val="0"/>
                      <w:szCs w:val="21"/>
                    </w:rPr>
                    <w:t>AB9500</w:t>
                  </w:r>
                </w:p>
              </w:tc>
              <w:tc>
                <w:tcPr>
                  <w:tcW w:w="1562" w:type="dxa"/>
                  <w:tcBorders>
                    <w:top w:val="nil"/>
                    <w:left w:val="nil"/>
                    <w:bottom w:val="single" w:color="auto" w:sz="8" w:space="0"/>
                    <w:right w:val="single" w:color="auto" w:sz="8" w:space="0"/>
                  </w:tcBorders>
                  <w:noWrap/>
                  <w:vAlign w:val="center"/>
                </w:tcPr>
                <w:p w14:paraId="427C313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18570B3">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42B7FED">
                  <w:pPr>
                    <w:widowControl/>
                    <w:jc w:val="center"/>
                    <w:rPr>
                      <w:rFonts w:hint="eastAsia" w:ascii="宋体" w:hAnsi="宋体" w:cs="宋体"/>
                      <w:color w:val="auto"/>
                      <w:kern w:val="0"/>
                      <w:szCs w:val="21"/>
                    </w:rPr>
                  </w:pPr>
                  <w:r>
                    <w:rPr>
                      <w:rFonts w:hint="eastAsia" w:ascii="宋体" w:hAnsi="宋体" w:cs="宋体"/>
                      <w:color w:val="auto"/>
                      <w:kern w:val="0"/>
                      <w:szCs w:val="21"/>
                    </w:rPr>
                    <w:t>大华</w:t>
                  </w:r>
                </w:p>
              </w:tc>
              <w:tc>
                <w:tcPr>
                  <w:tcW w:w="3040" w:type="dxa"/>
                  <w:tcBorders>
                    <w:top w:val="nil"/>
                    <w:left w:val="nil"/>
                    <w:bottom w:val="single" w:color="auto" w:sz="8" w:space="0"/>
                    <w:right w:val="single" w:color="auto" w:sz="8" w:space="0"/>
                  </w:tcBorders>
                  <w:noWrap/>
                  <w:vAlign w:val="center"/>
                </w:tcPr>
                <w:p w14:paraId="02681019">
                  <w:pPr>
                    <w:widowControl/>
                    <w:jc w:val="center"/>
                    <w:rPr>
                      <w:rFonts w:hint="eastAsia" w:ascii="宋体" w:hAnsi="宋体" w:cs="宋体"/>
                      <w:color w:val="auto"/>
                      <w:kern w:val="0"/>
                      <w:szCs w:val="21"/>
                    </w:rPr>
                  </w:pPr>
                  <w:r>
                    <w:rPr>
                      <w:rFonts w:hint="eastAsia" w:ascii="宋体" w:hAnsi="宋体" w:cs="宋体"/>
                      <w:color w:val="auto"/>
                      <w:kern w:val="0"/>
                      <w:szCs w:val="21"/>
                    </w:rPr>
                    <w:t>DH-IVSS716</w:t>
                  </w:r>
                </w:p>
              </w:tc>
              <w:tc>
                <w:tcPr>
                  <w:tcW w:w="1562" w:type="dxa"/>
                  <w:tcBorders>
                    <w:top w:val="nil"/>
                    <w:left w:val="nil"/>
                    <w:bottom w:val="single" w:color="auto" w:sz="8" w:space="0"/>
                    <w:right w:val="single" w:color="auto" w:sz="8" w:space="0"/>
                  </w:tcBorders>
                  <w:noWrap/>
                  <w:vAlign w:val="center"/>
                </w:tcPr>
                <w:p w14:paraId="6DCBC982">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FDF90DE">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49689B5">
                  <w:pPr>
                    <w:widowControl/>
                    <w:jc w:val="center"/>
                    <w:rPr>
                      <w:rFonts w:hint="eastAsia" w:ascii="宋体" w:hAnsi="宋体" w:cs="宋体"/>
                      <w:color w:val="auto"/>
                      <w:kern w:val="0"/>
                      <w:szCs w:val="21"/>
                    </w:rPr>
                  </w:pPr>
                  <w:r>
                    <w:rPr>
                      <w:rFonts w:hint="eastAsia" w:ascii="宋体" w:hAnsi="宋体" w:cs="宋体"/>
                      <w:color w:val="auto"/>
                      <w:kern w:val="0"/>
                      <w:szCs w:val="21"/>
                    </w:rPr>
                    <w:t>大华</w:t>
                  </w:r>
                </w:p>
              </w:tc>
              <w:tc>
                <w:tcPr>
                  <w:tcW w:w="3040" w:type="dxa"/>
                  <w:tcBorders>
                    <w:top w:val="nil"/>
                    <w:left w:val="nil"/>
                    <w:bottom w:val="single" w:color="auto" w:sz="8" w:space="0"/>
                    <w:right w:val="single" w:color="auto" w:sz="8" w:space="0"/>
                  </w:tcBorders>
                  <w:noWrap/>
                  <w:vAlign w:val="center"/>
                </w:tcPr>
                <w:p w14:paraId="4BB50568">
                  <w:pPr>
                    <w:widowControl/>
                    <w:jc w:val="center"/>
                    <w:rPr>
                      <w:rFonts w:hint="eastAsia" w:ascii="宋体" w:hAnsi="宋体" w:cs="宋体"/>
                      <w:color w:val="auto"/>
                      <w:kern w:val="0"/>
                      <w:szCs w:val="21"/>
                    </w:rPr>
                  </w:pPr>
                  <w:r>
                    <w:rPr>
                      <w:rFonts w:hint="eastAsia" w:ascii="宋体" w:hAnsi="宋体" w:cs="宋体"/>
                      <w:color w:val="auto"/>
                      <w:kern w:val="0"/>
                      <w:szCs w:val="21"/>
                    </w:rPr>
                    <w:t>DH-AGS8101</w:t>
                  </w:r>
                </w:p>
              </w:tc>
              <w:tc>
                <w:tcPr>
                  <w:tcW w:w="1562" w:type="dxa"/>
                  <w:tcBorders>
                    <w:top w:val="nil"/>
                    <w:left w:val="nil"/>
                    <w:bottom w:val="single" w:color="auto" w:sz="8" w:space="0"/>
                    <w:right w:val="single" w:color="auto" w:sz="8" w:space="0"/>
                  </w:tcBorders>
                  <w:noWrap/>
                  <w:vAlign w:val="center"/>
                </w:tcPr>
                <w:p w14:paraId="594BAA9F">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44B328F">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4ECECB7D">
                  <w:pPr>
                    <w:widowControl/>
                    <w:jc w:val="center"/>
                    <w:rPr>
                      <w:rFonts w:hint="eastAsia" w:ascii="宋体" w:hAnsi="宋体" w:cs="宋体"/>
                      <w:color w:val="auto"/>
                      <w:kern w:val="0"/>
                      <w:szCs w:val="21"/>
                    </w:rPr>
                  </w:pPr>
                  <w:r>
                    <w:rPr>
                      <w:rFonts w:hint="eastAsia" w:ascii="宋体" w:hAnsi="宋体" w:cs="宋体"/>
                      <w:color w:val="auto"/>
                      <w:kern w:val="0"/>
                      <w:szCs w:val="21"/>
                    </w:rPr>
                    <w:t>大华</w:t>
                  </w:r>
                </w:p>
              </w:tc>
              <w:tc>
                <w:tcPr>
                  <w:tcW w:w="3040" w:type="dxa"/>
                  <w:tcBorders>
                    <w:top w:val="nil"/>
                    <w:left w:val="nil"/>
                    <w:bottom w:val="single" w:color="auto" w:sz="8" w:space="0"/>
                    <w:right w:val="single" w:color="auto" w:sz="8" w:space="0"/>
                  </w:tcBorders>
                  <w:noWrap/>
                  <w:vAlign w:val="center"/>
                </w:tcPr>
                <w:p w14:paraId="34295F7D">
                  <w:pPr>
                    <w:widowControl/>
                    <w:jc w:val="center"/>
                    <w:rPr>
                      <w:rFonts w:hint="eastAsia" w:ascii="宋体" w:hAnsi="宋体" w:cs="宋体"/>
                      <w:color w:val="auto"/>
                      <w:kern w:val="0"/>
                      <w:szCs w:val="21"/>
                    </w:rPr>
                  </w:pPr>
                  <w:r>
                    <w:rPr>
                      <w:rFonts w:hint="eastAsia" w:ascii="宋体" w:hAnsi="宋体" w:cs="宋体"/>
                      <w:color w:val="auto"/>
                      <w:kern w:val="0"/>
                      <w:szCs w:val="21"/>
                    </w:rPr>
                    <w:t>DH-IVS-VS8000-H-6P</w:t>
                  </w:r>
                </w:p>
              </w:tc>
              <w:tc>
                <w:tcPr>
                  <w:tcW w:w="1562" w:type="dxa"/>
                  <w:tcBorders>
                    <w:top w:val="nil"/>
                    <w:left w:val="nil"/>
                    <w:bottom w:val="single" w:color="auto" w:sz="8" w:space="0"/>
                    <w:right w:val="single" w:color="auto" w:sz="8" w:space="0"/>
                  </w:tcBorders>
                  <w:noWrap/>
                  <w:vAlign w:val="center"/>
                </w:tcPr>
                <w:p w14:paraId="6E2ACA95">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F83BD41">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3C15B7BB">
                  <w:pPr>
                    <w:widowControl/>
                    <w:jc w:val="center"/>
                    <w:rPr>
                      <w:rFonts w:hint="eastAsia" w:ascii="宋体" w:hAnsi="宋体" w:cs="宋体"/>
                      <w:color w:val="auto"/>
                      <w:kern w:val="0"/>
                      <w:szCs w:val="21"/>
                    </w:rPr>
                  </w:pPr>
                  <w:r>
                    <w:rPr>
                      <w:rFonts w:hint="eastAsia" w:ascii="宋体" w:hAnsi="宋体" w:cs="宋体"/>
                      <w:color w:val="auto"/>
                      <w:kern w:val="0"/>
                      <w:szCs w:val="21"/>
                    </w:rPr>
                    <w:t>大华</w:t>
                  </w:r>
                </w:p>
              </w:tc>
              <w:tc>
                <w:tcPr>
                  <w:tcW w:w="3040" w:type="dxa"/>
                  <w:tcBorders>
                    <w:top w:val="nil"/>
                    <w:left w:val="nil"/>
                    <w:bottom w:val="single" w:color="auto" w:sz="8" w:space="0"/>
                    <w:right w:val="single" w:color="auto" w:sz="8" w:space="0"/>
                  </w:tcBorders>
                  <w:noWrap/>
                  <w:vAlign w:val="center"/>
                </w:tcPr>
                <w:p w14:paraId="1EBEDABA">
                  <w:pPr>
                    <w:widowControl/>
                    <w:jc w:val="center"/>
                    <w:rPr>
                      <w:rFonts w:hint="eastAsia" w:ascii="宋体" w:hAnsi="宋体" w:cs="宋体"/>
                      <w:color w:val="auto"/>
                      <w:kern w:val="0"/>
                      <w:szCs w:val="21"/>
                    </w:rPr>
                  </w:pPr>
                  <w:r>
                    <w:rPr>
                      <w:rFonts w:hint="eastAsia" w:ascii="宋体" w:hAnsi="宋体" w:cs="宋体"/>
                      <w:color w:val="auto"/>
                      <w:kern w:val="0"/>
                      <w:szCs w:val="21"/>
                    </w:rPr>
                    <w:t>DH-AGS9101</w:t>
                  </w:r>
                </w:p>
              </w:tc>
              <w:tc>
                <w:tcPr>
                  <w:tcW w:w="1562" w:type="dxa"/>
                  <w:tcBorders>
                    <w:top w:val="nil"/>
                    <w:left w:val="nil"/>
                    <w:bottom w:val="single" w:color="auto" w:sz="8" w:space="0"/>
                    <w:right w:val="single" w:color="auto" w:sz="8" w:space="0"/>
                  </w:tcBorders>
                  <w:noWrap/>
                  <w:vAlign w:val="center"/>
                </w:tcPr>
                <w:p w14:paraId="56A38EBC">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2A91602B">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3ED4CC62">
                  <w:pPr>
                    <w:widowControl/>
                    <w:jc w:val="center"/>
                    <w:rPr>
                      <w:rFonts w:hint="eastAsia" w:ascii="宋体" w:hAnsi="宋体" w:cs="宋体"/>
                      <w:color w:val="auto"/>
                      <w:kern w:val="0"/>
                      <w:szCs w:val="21"/>
                    </w:rPr>
                  </w:pPr>
                  <w:r>
                    <w:rPr>
                      <w:rFonts w:hint="eastAsia" w:ascii="宋体" w:hAnsi="宋体" w:cs="宋体"/>
                      <w:color w:val="auto"/>
                      <w:kern w:val="0"/>
                      <w:szCs w:val="21"/>
                    </w:rPr>
                    <w:t>大华</w:t>
                  </w:r>
                </w:p>
              </w:tc>
              <w:tc>
                <w:tcPr>
                  <w:tcW w:w="3040" w:type="dxa"/>
                  <w:tcBorders>
                    <w:top w:val="nil"/>
                    <w:left w:val="nil"/>
                    <w:bottom w:val="single" w:color="auto" w:sz="8" w:space="0"/>
                    <w:right w:val="single" w:color="auto" w:sz="8" w:space="0"/>
                  </w:tcBorders>
                  <w:noWrap/>
                  <w:vAlign w:val="center"/>
                </w:tcPr>
                <w:p w14:paraId="07B010E2">
                  <w:pPr>
                    <w:widowControl/>
                    <w:jc w:val="center"/>
                    <w:rPr>
                      <w:rFonts w:hint="eastAsia" w:ascii="宋体" w:hAnsi="宋体" w:cs="宋体"/>
                      <w:color w:val="auto"/>
                      <w:kern w:val="0"/>
                      <w:szCs w:val="21"/>
                    </w:rPr>
                  </w:pPr>
                  <w:r>
                    <w:rPr>
                      <w:rFonts w:hint="eastAsia" w:ascii="宋体" w:hAnsi="宋体" w:cs="宋体"/>
                      <w:color w:val="auto"/>
                      <w:kern w:val="0"/>
                      <w:szCs w:val="21"/>
                    </w:rPr>
                    <w:t>TECHOLOVY</w:t>
                  </w:r>
                </w:p>
              </w:tc>
              <w:tc>
                <w:tcPr>
                  <w:tcW w:w="1562" w:type="dxa"/>
                  <w:tcBorders>
                    <w:top w:val="nil"/>
                    <w:left w:val="nil"/>
                    <w:bottom w:val="single" w:color="auto" w:sz="8" w:space="0"/>
                    <w:right w:val="single" w:color="auto" w:sz="8" w:space="0"/>
                  </w:tcBorders>
                  <w:noWrap/>
                  <w:vAlign w:val="center"/>
                </w:tcPr>
                <w:p w14:paraId="29F00353">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AC87D75">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F18EEA4">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31F502A1">
                  <w:pPr>
                    <w:widowControl/>
                    <w:jc w:val="center"/>
                    <w:rPr>
                      <w:rFonts w:hint="eastAsia" w:ascii="宋体" w:hAnsi="宋体" w:cs="宋体"/>
                      <w:color w:val="auto"/>
                      <w:kern w:val="0"/>
                      <w:szCs w:val="21"/>
                    </w:rPr>
                  </w:pPr>
                  <w:r>
                    <w:rPr>
                      <w:rFonts w:hint="eastAsia" w:ascii="宋体" w:hAnsi="宋体" w:cs="宋体"/>
                      <w:color w:val="auto"/>
                      <w:kern w:val="0"/>
                      <w:szCs w:val="21"/>
                    </w:rPr>
                    <w:t>R430</w:t>
                  </w:r>
                </w:p>
              </w:tc>
              <w:tc>
                <w:tcPr>
                  <w:tcW w:w="1562" w:type="dxa"/>
                  <w:tcBorders>
                    <w:top w:val="nil"/>
                    <w:left w:val="nil"/>
                    <w:bottom w:val="single" w:color="auto" w:sz="8" w:space="0"/>
                    <w:right w:val="single" w:color="auto" w:sz="8" w:space="0"/>
                  </w:tcBorders>
                  <w:noWrap/>
                  <w:vAlign w:val="center"/>
                </w:tcPr>
                <w:p w14:paraId="1A8B37E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E64E564">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3756E708">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34BF6422">
                  <w:pPr>
                    <w:widowControl/>
                    <w:jc w:val="center"/>
                    <w:rPr>
                      <w:rFonts w:hint="eastAsia" w:ascii="宋体" w:hAnsi="宋体" w:cs="宋体"/>
                      <w:color w:val="auto"/>
                      <w:kern w:val="0"/>
                      <w:szCs w:val="21"/>
                    </w:rPr>
                  </w:pPr>
                  <w:r>
                    <w:rPr>
                      <w:rFonts w:hint="eastAsia" w:ascii="宋体" w:hAnsi="宋体" w:cs="宋体"/>
                      <w:color w:val="auto"/>
                      <w:kern w:val="0"/>
                      <w:szCs w:val="21"/>
                    </w:rPr>
                    <w:t>R720</w:t>
                  </w:r>
                </w:p>
              </w:tc>
              <w:tc>
                <w:tcPr>
                  <w:tcW w:w="1562" w:type="dxa"/>
                  <w:tcBorders>
                    <w:top w:val="nil"/>
                    <w:left w:val="nil"/>
                    <w:bottom w:val="single" w:color="auto" w:sz="8" w:space="0"/>
                    <w:right w:val="single" w:color="auto" w:sz="8" w:space="0"/>
                  </w:tcBorders>
                  <w:noWrap/>
                  <w:vAlign w:val="center"/>
                </w:tcPr>
                <w:p w14:paraId="6CA6E33A">
                  <w:pPr>
                    <w:widowControl/>
                    <w:jc w:val="center"/>
                    <w:rPr>
                      <w:rFonts w:hint="eastAsia" w:ascii="宋体" w:hAnsi="宋体" w:cs="宋体"/>
                      <w:color w:val="auto"/>
                      <w:kern w:val="0"/>
                      <w:szCs w:val="21"/>
                    </w:rPr>
                  </w:pPr>
                  <w:r>
                    <w:rPr>
                      <w:rFonts w:hint="eastAsia" w:ascii="宋体" w:hAnsi="宋体" w:cs="宋体"/>
                      <w:color w:val="auto"/>
                      <w:kern w:val="0"/>
                      <w:szCs w:val="21"/>
                    </w:rPr>
                    <w:t>15</w:t>
                  </w:r>
                </w:p>
              </w:tc>
            </w:tr>
            <w:tr w14:paraId="68000175">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77146332">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156E660B">
                  <w:pPr>
                    <w:widowControl/>
                    <w:jc w:val="center"/>
                    <w:rPr>
                      <w:rFonts w:hint="eastAsia" w:ascii="宋体" w:hAnsi="宋体" w:cs="宋体"/>
                      <w:color w:val="auto"/>
                      <w:kern w:val="0"/>
                      <w:szCs w:val="21"/>
                    </w:rPr>
                  </w:pPr>
                  <w:r>
                    <w:rPr>
                      <w:rFonts w:hint="eastAsia" w:ascii="宋体" w:hAnsi="宋体" w:cs="宋体"/>
                      <w:color w:val="auto"/>
                      <w:kern w:val="0"/>
                      <w:szCs w:val="21"/>
                    </w:rPr>
                    <w:t>R740</w:t>
                  </w:r>
                </w:p>
              </w:tc>
              <w:tc>
                <w:tcPr>
                  <w:tcW w:w="1562" w:type="dxa"/>
                  <w:tcBorders>
                    <w:top w:val="nil"/>
                    <w:left w:val="nil"/>
                    <w:bottom w:val="single" w:color="auto" w:sz="8" w:space="0"/>
                    <w:right w:val="single" w:color="auto" w:sz="8" w:space="0"/>
                  </w:tcBorders>
                  <w:noWrap/>
                  <w:vAlign w:val="center"/>
                </w:tcPr>
                <w:p w14:paraId="5A29A451">
                  <w:pPr>
                    <w:widowControl/>
                    <w:jc w:val="center"/>
                    <w:rPr>
                      <w:rFonts w:hint="eastAsia" w:ascii="宋体" w:hAnsi="宋体" w:cs="宋体"/>
                      <w:color w:val="auto"/>
                      <w:kern w:val="0"/>
                      <w:szCs w:val="21"/>
                    </w:rPr>
                  </w:pPr>
                  <w:r>
                    <w:rPr>
                      <w:rFonts w:hint="eastAsia" w:ascii="宋体" w:hAnsi="宋体" w:cs="宋体"/>
                      <w:color w:val="auto"/>
                      <w:kern w:val="0"/>
                      <w:szCs w:val="21"/>
                    </w:rPr>
                    <w:t>30</w:t>
                  </w:r>
                </w:p>
              </w:tc>
            </w:tr>
            <w:tr w14:paraId="19BED9AE">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AB54D3E">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09130A32">
                  <w:pPr>
                    <w:widowControl/>
                    <w:jc w:val="center"/>
                    <w:rPr>
                      <w:rFonts w:hint="eastAsia" w:ascii="宋体" w:hAnsi="宋体" w:cs="宋体"/>
                      <w:color w:val="auto"/>
                      <w:kern w:val="0"/>
                      <w:szCs w:val="21"/>
                    </w:rPr>
                  </w:pPr>
                  <w:r>
                    <w:rPr>
                      <w:rFonts w:hint="eastAsia" w:ascii="宋体" w:hAnsi="宋体" w:cs="宋体"/>
                      <w:color w:val="auto"/>
                      <w:kern w:val="0"/>
                      <w:szCs w:val="21"/>
                    </w:rPr>
                    <w:t>R820</w:t>
                  </w:r>
                </w:p>
              </w:tc>
              <w:tc>
                <w:tcPr>
                  <w:tcW w:w="1562" w:type="dxa"/>
                  <w:tcBorders>
                    <w:top w:val="nil"/>
                    <w:left w:val="nil"/>
                    <w:bottom w:val="single" w:color="auto" w:sz="8" w:space="0"/>
                    <w:right w:val="single" w:color="auto" w:sz="8" w:space="0"/>
                  </w:tcBorders>
                  <w:noWrap/>
                  <w:vAlign w:val="center"/>
                </w:tcPr>
                <w:p w14:paraId="4598FDDD">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9B1FA5B">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310672D">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739CFDD0">
                  <w:pPr>
                    <w:widowControl/>
                    <w:jc w:val="center"/>
                    <w:rPr>
                      <w:rFonts w:hint="eastAsia" w:ascii="宋体" w:hAnsi="宋体" w:cs="宋体"/>
                      <w:color w:val="auto"/>
                      <w:kern w:val="0"/>
                      <w:szCs w:val="21"/>
                    </w:rPr>
                  </w:pPr>
                  <w:r>
                    <w:rPr>
                      <w:rFonts w:hint="eastAsia" w:ascii="宋体" w:hAnsi="宋体" w:cs="宋体"/>
                      <w:color w:val="auto"/>
                      <w:kern w:val="0"/>
                      <w:szCs w:val="21"/>
                    </w:rPr>
                    <w:t>R920</w:t>
                  </w:r>
                </w:p>
              </w:tc>
              <w:tc>
                <w:tcPr>
                  <w:tcW w:w="1562" w:type="dxa"/>
                  <w:tcBorders>
                    <w:top w:val="nil"/>
                    <w:left w:val="nil"/>
                    <w:bottom w:val="single" w:color="auto" w:sz="8" w:space="0"/>
                    <w:right w:val="single" w:color="auto" w:sz="8" w:space="0"/>
                  </w:tcBorders>
                  <w:noWrap/>
                  <w:vAlign w:val="center"/>
                </w:tcPr>
                <w:p w14:paraId="544A1040">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4A11F6BD">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B72DAE0">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132DC169">
                  <w:pPr>
                    <w:widowControl/>
                    <w:jc w:val="center"/>
                    <w:rPr>
                      <w:rFonts w:hint="eastAsia" w:ascii="宋体" w:hAnsi="宋体" w:cs="宋体"/>
                      <w:color w:val="auto"/>
                      <w:kern w:val="0"/>
                      <w:szCs w:val="21"/>
                    </w:rPr>
                  </w:pPr>
                  <w:r>
                    <w:rPr>
                      <w:rFonts w:hint="eastAsia" w:ascii="宋体" w:hAnsi="宋体" w:cs="宋体"/>
                      <w:color w:val="auto"/>
                      <w:kern w:val="0"/>
                      <w:szCs w:val="21"/>
                    </w:rPr>
                    <w:t>R710</w:t>
                  </w:r>
                </w:p>
              </w:tc>
              <w:tc>
                <w:tcPr>
                  <w:tcW w:w="1562" w:type="dxa"/>
                  <w:tcBorders>
                    <w:top w:val="nil"/>
                    <w:left w:val="nil"/>
                    <w:bottom w:val="single" w:color="auto" w:sz="8" w:space="0"/>
                    <w:right w:val="single" w:color="auto" w:sz="8" w:space="0"/>
                  </w:tcBorders>
                  <w:noWrap/>
                  <w:vAlign w:val="center"/>
                </w:tcPr>
                <w:p w14:paraId="02156195">
                  <w:pPr>
                    <w:widowControl/>
                    <w:jc w:val="center"/>
                    <w:rPr>
                      <w:rFonts w:hint="eastAsia" w:ascii="宋体" w:hAnsi="宋体" w:cs="宋体"/>
                      <w:color w:val="auto"/>
                      <w:kern w:val="0"/>
                      <w:szCs w:val="21"/>
                    </w:rPr>
                  </w:pPr>
                  <w:r>
                    <w:rPr>
                      <w:rFonts w:hint="eastAsia" w:ascii="宋体" w:hAnsi="宋体" w:cs="宋体"/>
                      <w:color w:val="auto"/>
                      <w:kern w:val="0"/>
                      <w:szCs w:val="21"/>
                    </w:rPr>
                    <w:t>8</w:t>
                  </w:r>
                </w:p>
              </w:tc>
            </w:tr>
            <w:tr w14:paraId="39D43632">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3CD3C44">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442947D3">
                  <w:pPr>
                    <w:widowControl/>
                    <w:jc w:val="center"/>
                    <w:rPr>
                      <w:rFonts w:hint="eastAsia" w:ascii="宋体" w:hAnsi="宋体" w:cs="宋体"/>
                      <w:color w:val="auto"/>
                      <w:kern w:val="0"/>
                      <w:szCs w:val="21"/>
                    </w:rPr>
                  </w:pPr>
                  <w:r>
                    <w:rPr>
                      <w:rFonts w:hint="eastAsia" w:ascii="宋体" w:hAnsi="宋体" w:cs="宋体"/>
                      <w:color w:val="auto"/>
                      <w:kern w:val="0"/>
                      <w:szCs w:val="21"/>
                    </w:rPr>
                    <w:t>2950</w:t>
                  </w:r>
                </w:p>
              </w:tc>
              <w:tc>
                <w:tcPr>
                  <w:tcW w:w="1562" w:type="dxa"/>
                  <w:tcBorders>
                    <w:top w:val="nil"/>
                    <w:left w:val="nil"/>
                    <w:bottom w:val="single" w:color="auto" w:sz="8" w:space="0"/>
                    <w:right w:val="single" w:color="auto" w:sz="8" w:space="0"/>
                  </w:tcBorders>
                  <w:noWrap/>
                  <w:vAlign w:val="center"/>
                </w:tcPr>
                <w:p w14:paraId="79CC1695">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5F8C38B6">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3168F27">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79922ED2">
                  <w:pPr>
                    <w:widowControl/>
                    <w:jc w:val="center"/>
                    <w:rPr>
                      <w:rFonts w:hint="eastAsia" w:ascii="宋体" w:hAnsi="宋体" w:cs="宋体"/>
                      <w:color w:val="auto"/>
                      <w:kern w:val="0"/>
                      <w:szCs w:val="21"/>
                    </w:rPr>
                  </w:pPr>
                  <w:r>
                    <w:rPr>
                      <w:rFonts w:hint="eastAsia" w:ascii="宋体" w:hAnsi="宋体" w:cs="宋体"/>
                      <w:color w:val="auto"/>
                      <w:kern w:val="0"/>
                      <w:szCs w:val="21"/>
                    </w:rPr>
                    <w:t>R730XD</w:t>
                  </w:r>
                </w:p>
              </w:tc>
              <w:tc>
                <w:tcPr>
                  <w:tcW w:w="1562" w:type="dxa"/>
                  <w:tcBorders>
                    <w:top w:val="nil"/>
                    <w:left w:val="nil"/>
                    <w:bottom w:val="single" w:color="auto" w:sz="8" w:space="0"/>
                    <w:right w:val="single" w:color="auto" w:sz="8" w:space="0"/>
                  </w:tcBorders>
                  <w:noWrap/>
                  <w:vAlign w:val="center"/>
                </w:tcPr>
                <w:p w14:paraId="732AA64E">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2A6469CE">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229CF06">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3DDC83B6">
                  <w:pPr>
                    <w:widowControl/>
                    <w:jc w:val="center"/>
                    <w:rPr>
                      <w:rFonts w:hint="eastAsia" w:ascii="宋体" w:hAnsi="宋体" w:cs="宋体"/>
                      <w:color w:val="auto"/>
                      <w:kern w:val="0"/>
                      <w:szCs w:val="21"/>
                    </w:rPr>
                  </w:pPr>
                  <w:r>
                    <w:rPr>
                      <w:rFonts w:hint="eastAsia" w:ascii="宋体" w:hAnsi="宋体" w:cs="宋体"/>
                      <w:color w:val="auto"/>
                      <w:kern w:val="0"/>
                      <w:szCs w:val="21"/>
                    </w:rPr>
                    <w:t>R630</w:t>
                  </w:r>
                </w:p>
              </w:tc>
              <w:tc>
                <w:tcPr>
                  <w:tcW w:w="1562" w:type="dxa"/>
                  <w:tcBorders>
                    <w:top w:val="nil"/>
                    <w:left w:val="nil"/>
                    <w:bottom w:val="single" w:color="auto" w:sz="8" w:space="0"/>
                    <w:right w:val="single" w:color="auto" w:sz="8" w:space="0"/>
                  </w:tcBorders>
                  <w:noWrap/>
                  <w:vAlign w:val="center"/>
                </w:tcPr>
                <w:p w14:paraId="7D95693C">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3662FB4D">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36DB26DE">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59BFD42A">
                  <w:pPr>
                    <w:widowControl/>
                    <w:jc w:val="center"/>
                    <w:rPr>
                      <w:rFonts w:hint="eastAsia" w:ascii="宋体" w:hAnsi="宋体" w:cs="宋体"/>
                      <w:color w:val="auto"/>
                      <w:kern w:val="0"/>
                      <w:szCs w:val="21"/>
                    </w:rPr>
                  </w:pPr>
                  <w:r>
                    <w:rPr>
                      <w:rFonts w:hint="eastAsia" w:ascii="宋体" w:hAnsi="宋体" w:cs="宋体"/>
                      <w:color w:val="auto"/>
                      <w:kern w:val="0"/>
                      <w:szCs w:val="21"/>
                    </w:rPr>
                    <w:t>R510</w:t>
                  </w:r>
                </w:p>
              </w:tc>
              <w:tc>
                <w:tcPr>
                  <w:tcW w:w="1562" w:type="dxa"/>
                  <w:tcBorders>
                    <w:top w:val="nil"/>
                    <w:left w:val="nil"/>
                    <w:bottom w:val="single" w:color="auto" w:sz="8" w:space="0"/>
                    <w:right w:val="single" w:color="auto" w:sz="8" w:space="0"/>
                  </w:tcBorders>
                  <w:noWrap/>
                  <w:vAlign w:val="center"/>
                </w:tcPr>
                <w:p w14:paraId="610B55AC">
                  <w:pPr>
                    <w:widowControl/>
                    <w:jc w:val="center"/>
                    <w:rPr>
                      <w:rFonts w:hint="eastAsia" w:ascii="宋体" w:hAnsi="宋体" w:cs="宋体"/>
                      <w:color w:val="auto"/>
                      <w:kern w:val="0"/>
                      <w:szCs w:val="21"/>
                    </w:rPr>
                  </w:pPr>
                  <w:r>
                    <w:rPr>
                      <w:rFonts w:hint="eastAsia" w:ascii="宋体" w:hAnsi="宋体" w:cs="宋体"/>
                      <w:color w:val="auto"/>
                      <w:kern w:val="0"/>
                      <w:szCs w:val="21"/>
                    </w:rPr>
                    <w:t>5</w:t>
                  </w:r>
                </w:p>
              </w:tc>
            </w:tr>
            <w:tr w14:paraId="2DE79C83">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3A9749D">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77869214">
                  <w:pPr>
                    <w:widowControl/>
                    <w:jc w:val="center"/>
                    <w:rPr>
                      <w:rFonts w:hint="eastAsia" w:ascii="宋体" w:hAnsi="宋体" w:cs="宋体"/>
                      <w:color w:val="auto"/>
                      <w:kern w:val="0"/>
                      <w:szCs w:val="21"/>
                    </w:rPr>
                  </w:pPr>
                  <w:r>
                    <w:rPr>
                      <w:rFonts w:hint="eastAsia" w:ascii="宋体" w:hAnsi="宋体" w:cs="宋体"/>
                      <w:color w:val="auto"/>
                      <w:kern w:val="0"/>
                      <w:szCs w:val="21"/>
                    </w:rPr>
                    <w:t>R910</w:t>
                  </w:r>
                </w:p>
              </w:tc>
              <w:tc>
                <w:tcPr>
                  <w:tcW w:w="1562" w:type="dxa"/>
                  <w:tcBorders>
                    <w:top w:val="nil"/>
                    <w:left w:val="nil"/>
                    <w:bottom w:val="single" w:color="auto" w:sz="8" w:space="0"/>
                    <w:right w:val="single" w:color="auto" w:sz="8" w:space="0"/>
                  </w:tcBorders>
                  <w:noWrap/>
                  <w:vAlign w:val="center"/>
                </w:tcPr>
                <w:p w14:paraId="3C1091AC">
                  <w:pPr>
                    <w:widowControl/>
                    <w:jc w:val="center"/>
                    <w:rPr>
                      <w:rFonts w:hint="eastAsia" w:ascii="宋体" w:hAnsi="宋体" w:cs="宋体"/>
                      <w:color w:val="auto"/>
                      <w:kern w:val="0"/>
                      <w:szCs w:val="21"/>
                    </w:rPr>
                  </w:pPr>
                  <w:r>
                    <w:rPr>
                      <w:rFonts w:hint="eastAsia" w:ascii="宋体" w:hAnsi="宋体" w:cs="宋体"/>
                      <w:color w:val="auto"/>
                      <w:kern w:val="0"/>
                      <w:szCs w:val="21"/>
                    </w:rPr>
                    <w:t>7</w:t>
                  </w:r>
                </w:p>
              </w:tc>
            </w:tr>
            <w:tr w14:paraId="0C6D2B03">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CB351FE">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7A3C218A">
                  <w:pPr>
                    <w:widowControl/>
                    <w:jc w:val="center"/>
                    <w:rPr>
                      <w:rFonts w:hint="eastAsia" w:ascii="宋体" w:hAnsi="宋体" w:cs="宋体"/>
                      <w:color w:val="auto"/>
                      <w:kern w:val="0"/>
                      <w:szCs w:val="21"/>
                    </w:rPr>
                  </w:pPr>
                  <w:r>
                    <w:rPr>
                      <w:rFonts w:hint="eastAsia" w:ascii="宋体" w:hAnsi="宋体" w:cs="宋体"/>
                      <w:color w:val="auto"/>
                      <w:kern w:val="0"/>
                      <w:szCs w:val="21"/>
                    </w:rPr>
                    <w:t>MD1200</w:t>
                  </w:r>
                </w:p>
              </w:tc>
              <w:tc>
                <w:tcPr>
                  <w:tcW w:w="1562" w:type="dxa"/>
                  <w:tcBorders>
                    <w:top w:val="nil"/>
                    <w:left w:val="nil"/>
                    <w:bottom w:val="single" w:color="auto" w:sz="8" w:space="0"/>
                    <w:right w:val="single" w:color="auto" w:sz="8" w:space="0"/>
                  </w:tcBorders>
                  <w:noWrap/>
                  <w:vAlign w:val="center"/>
                </w:tcPr>
                <w:p w14:paraId="3C7098A4">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117F109">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042D2A5">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1B8B0DA9">
                  <w:pPr>
                    <w:widowControl/>
                    <w:jc w:val="center"/>
                    <w:rPr>
                      <w:rFonts w:hint="eastAsia" w:ascii="宋体" w:hAnsi="宋体" w:cs="宋体"/>
                      <w:color w:val="auto"/>
                      <w:kern w:val="0"/>
                      <w:szCs w:val="21"/>
                    </w:rPr>
                  </w:pPr>
                  <w:r>
                    <w:rPr>
                      <w:rFonts w:hint="eastAsia" w:ascii="宋体" w:hAnsi="宋体" w:cs="宋体"/>
                      <w:color w:val="auto"/>
                      <w:kern w:val="0"/>
                      <w:szCs w:val="21"/>
                    </w:rPr>
                    <w:t>R730</w:t>
                  </w:r>
                </w:p>
              </w:tc>
              <w:tc>
                <w:tcPr>
                  <w:tcW w:w="1562" w:type="dxa"/>
                  <w:tcBorders>
                    <w:top w:val="nil"/>
                    <w:left w:val="nil"/>
                    <w:bottom w:val="single" w:color="auto" w:sz="8" w:space="0"/>
                    <w:right w:val="single" w:color="auto" w:sz="8" w:space="0"/>
                  </w:tcBorders>
                  <w:noWrap/>
                  <w:vAlign w:val="center"/>
                </w:tcPr>
                <w:p w14:paraId="68F9AF92">
                  <w:pPr>
                    <w:widowControl/>
                    <w:jc w:val="center"/>
                    <w:rPr>
                      <w:rFonts w:hint="eastAsia" w:ascii="宋体" w:hAnsi="宋体" w:cs="宋体"/>
                      <w:color w:val="auto"/>
                      <w:kern w:val="0"/>
                      <w:szCs w:val="21"/>
                    </w:rPr>
                  </w:pPr>
                  <w:r>
                    <w:rPr>
                      <w:rFonts w:hint="eastAsia" w:ascii="宋体" w:hAnsi="宋体" w:cs="宋体"/>
                      <w:color w:val="auto"/>
                      <w:kern w:val="0"/>
                      <w:szCs w:val="21"/>
                    </w:rPr>
                    <w:t>13</w:t>
                  </w:r>
                </w:p>
              </w:tc>
            </w:tr>
            <w:tr w14:paraId="18A38C07">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7BACF80">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0DB271B2">
                  <w:pPr>
                    <w:widowControl/>
                    <w:jc w:val="center"/>
                    <w:rPr>
                      <w:rFonts w:hint="eastAsia" w:ascii="宋体" w:hAnsi="宋体" w:cs="宋体"/>
                      <w:color w:val="auto"/>
                      <w:kern w:val="0"/>
                      <w:szCs w:val="21"/>
                    </w:rPr>
                  </w:pPr>
                  <w:r>
                    <w:rPr>
                      <w:rFonts w:hint="eastAsia" w:ascii="宋体" w:hAnsi="宋体" w:cs="宋体"/>
                      <w:color w:val="auto"/>
                      <w:kern w:val="0"/>
                      <w:szCs w:val="21"/>
                    </w:rPr>
                    <w:t>R930</w:t>
                  </w:r>
                </w:p>
              </w:tc>
              <w:tc>
                <w:tcPr>
                  <w:tcW w:w="1562" w:type="dxa"/>
                  <w:tcBorders>
                    <w:top w:val="nil"/>
                    <w:left w:val="nil"/>
                    <w:bottom w:val="single" w:color="auto" w:sz="8" w:space="0"/>
                    <w:right w:val="single" w:color="auto" w:sz="8" w:space="0"/>
                  </w:tcBorders>
                  <w:noWrap/>
                  <w:vAlign w:val="center"/>
                </w:tcPr>
                <w:p w14:paraId="0A9D8DB6">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7C858772">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357E4C57">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3EB99BF6">
                  <w:pPr>
                    <w:widowControl/>
                    <w:jc w:val="center"/>
                    <w:rPr>
                      <w:rFonts w:hint="eastAsia" w:ascii="宋体" w:hAnsi="宋体" w:cs="宋体"/>
                      <w:color w:val="auto"/>
                      <w:kern w:val="0"/>
                      <w:szCs w:val="21"/>
                    </w:rPr>
                  </w:pPr>
                  <w:r>
                    <w:rPr>
                      <w:rFonts w:hint="eastAsia" w:ascii="宋体" w:hAnsi="宋体" w:cs="宋体"/>
                      <w:color w:val="auto"/>
                      <w:kern w:val="0"/>
                      <w:szCs w:val="21"/>
                    </w:rPr>
                    <w:t>ME5024</w:t>
                  </w:r>
                </w:p>
              </w:tc>
              <w:tc>
                <w:tcPr>
                  <w:tcW w:w="1562" w:type="dxa"/>
                  <w:tcBorders>
                    <w:top w:val="nil"/>
                    <w:left w:val="nil"/>
                    <w:bottom w:val="single" w:color="auto" w:sz="8" w:space="0"/>
                    <w:right w:val="single" w:color="auto" w:sz="8" w:space="0"/>
                  </w:tcBorders>
                  <w:noWrap/>
                  <w:vAlign w:val="center"/>
                </w:tcPr>
                <w:p w14:paraId="1749A256">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769BABE9">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0A3EB39">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3D195E9E">
                  <w:pPr>
                    <w:widowControl/>
                    <w:jc w:val="center"/>
                    <w:rPr>
                      <w:rFonts w:hint="eastAsia" w:ascii="宋体" w:hAnsi="宋体" w:cs="宋体"/>
                      <w:color w:val="auto"/>
                      <w:kern w:val="0"/>
                      <w:szCs w:val="21"/>
                    </w:rPr>
                  </w:pPr>
                  <w:r>
                    <w:rPr>
                      <w:rFonts w:hint="eastAsia" w:ascii="宋体" w:hAnsi="宋体" w:cs="宋体"/>
                      <w:color w:val="auto"/>
                      <w:kern w:val="0"/>
                      <w:szCs w:val="21"/>
                    </w:rPr>
                    <w:t>R530</w:t>
                  </w:r>
                </w:p>
              </w:tc>
              <w:tc>
                <w:tcPr>
                  <w:tcW w:w="1562" w:type="dxa"/>
                  <w:tcBorders>
                    <w:top w:val="nil"/>
                    <w:left w:val="nil"/>
                    <w:bottom w:val="single" w:color="auto" w:sz="8" w:space="0"/>
                    <w:right w:val="single" w:color="auto" w:sz="8" w:space="0"/>
                  </w:tcBorders>
                  <w:noWrap/>
                  <w:vAlign w:val="center"/>
                </w:tcPr>
                <w:p w14:paraId="34630EB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4C1F50C">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B29893A">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4837169B">
                  <w:pPr>
                    <w:widowControl/>
                    <w:jc w:val="center"/>
                    <w:rPr>
                      <w:rFonts w:hint="eastAsia" w:ascii="宋体" w:hAnsi="宋体" w:cs="宋体"/>
                      <w:color w:val="auto"/>
                      <w:kern w:val="0"/>
                      <w:szCs w:val="21"/>
                    </w:rPr>
                  </w:pPr>
                  <w:r>
                    <w:rPr>
                      <w:rFonts w:hint="eastAsia" w:ascii="宋体" w:hAnsi="宋体" w:cs="宋体"/>
                      <w:color w:val="auto"/>
                      <w:kern w:val="0"/>
                      <w:szCs w:val="21"/>
                    </w:rPr>
                    <w:t>R740xd</w:t>
                  </w:r>
                </w:p>
              </w:tc>
              <w:tc>
                <w:tcPr>
                  <w:tcW w:w="1562" w:type="dxa"/>
                  <w:tcBorders>
                    <w:top w:val="nil"/>
                    <w:left w:val="nil"/>
                    <w:bottom w:val="single" w:color="auto" w:sz="8" w:space="0"/>
                    <w:right w:val="single" w:color="auto" w:sz="8" w:space="0"/>
                  </w:tcBorders>
                  <w:noWrap/>
                  <w:vAlign w:val="center"/>
                </w:tcPr>
                <w:p w14:paraId="39D51103">
                  <w:pPr>
                    <w:widowControl/>
                    <w:jc w:val="center"/>
                    <w:rPr>
                      <w:rFonts w:hint="eastAsia" w:ascii="宋体" w:hAnsi="宋体" w:cs="宋体"/>
                      <w:color w:val="auto"/>
                      <w:kern w:val="0"/>
                      <w:szCs w:val="21"/>
                    </w:rPr>
                  </w:pPr>
                  <w:r>
                    <w:rPr>
                      <w:rFonts w:hint="eastAsia" w:ascii="宋体" w:hAnsi="宋体" w:cs="宋体"/>
                      <w:color w:val="auto"/>
                      <w:kern w:val="0"/>
                      <w:szCs w:val="21"/>
                    </w:rPr>
                    <w:t>12</w:t>
                  </w:r>
                </w:p>
              </w:tc>
            </w:tr>
            <w:tr w14:paraId="06385192">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4D3F6ED0">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4D0D9A9A">
                  <w:pPr>
                    <w:widowControl/>
                    <w:jc w:val="center"/>
                    <w:rPr>
                      <w:rFonts w:hint="eastAsia" w:ascii="宋体" w:hAnsi="宋体" w:cs="宋体"/>
                      <w:color w:val="auto"/>
                      <w:kern w:val="0"/>
                      <w:szCs w:val="21"/>
                    </w:rPr>
                  </w:pPr>
                  <w:r>
                    <w:rPr>
                      <w:rFonts w:hint="eastAsia" w:ascii="宋体" w:hAnsi="宋体" w:cs="宋体"/>
                      <w:color w:val="auto"/>
                      <w:kern w:val="0"/>
                      <w:szCs w:val="21"/>
                    </w:rPr>
                    <w:t>R840</w:t>
                  </w:r>
                </w:p>
              </w:tc>
              <w:tc>
                <w:tcPr>
                  <w:tcW w:w="1562" w:type="dxa"/>
                  <w:tcBorders>
                    <w:top w:val="nil"/>
                    <w:left w:val="nil"/>
                    <w:bottom w:val="single" w:color="auto" w:sz="8" w:space="0"/>
                    <w:right w:val="single" w:color="auto" w:sz="8" w:space="0"/>
                  </w:tcBorders>
                  <w:noWrap/>
                  <w:vAlign w:val="center"/>
                </w:tcPr>
                <w:p w14:paraId="48592D3F">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52B57F2A">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4070CFD">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33761BA0">
                  <w:pPr>
                    <w:widowControl/>
                    <w:jc w:val="center"/>
                    <w:rPr>
                      <w:rFonts w:hint="eastAsia" w:ascii="宋体" w:hAnsi="宋体" w:cs="宋体"/>
                      <w:color w:val="auto"/>
                      <w:kern w:val="0"/>
                      <w:szCs w:val="21"/>
                    </w:rPr>
                  </w:pPr>
                  <w:r>
                    <w:rPr>
                      <w:rFonts w:hint="eastAsia" w:ascii="宋体" w:hAnsi="宋体" w:cs="宋体"/>
                      <w:color w:val="auto"/>
                      <w:kern w:val="0"/>
                      <w:szCs w:val="21"/>
                    </w:rPr>
                    <w:t>R320</w:t>
                  </w:r>
                </w:p>
              </w:tc>
              <w:tc>
                <w:tcPr>
                  <w:tcW w:w="1562" w:type="dxa"/>
                  <w:tcBorders>
                    <w:top w:val="nil"/>
                    <w:left w:val="nil"/>
                    <w:bottom w:val="single" w:color="auto" w:sz="8" w:space="0"/>
                    <w:right w:val="single" w:color="auto" w:sz="8" w:space="0"/>
                  </w:tcBorders>
                  <w:noWrap/>
                  <w:vAlign w:val="center"/>
                </w:tcPr>
                <w:p w14:paraId="592B115F">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A5FD2CF">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4F7D1C41">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6DF6B30A">
                  <w:pPr>
                    <w:widowControl/>
                    <w:jc w:val="center"/>
                    <w:rPr>
                      <w:rFonts w:hint="eastAsia" w:ascii="宋体" w:hAnsi="宋体" w:cs="宋体"/>
                      <w:color w:val="auto"/>
                      <w:kern w:val="0"/>
                      <w:szCs w:val="21"/>
                    </w:rPr>
                  </w:pPr>
                  <w:r>
                    <w:rPr>
                      <w:rFonts w:hint="eastAsia" w:ascii="宋体" w:hAnsi="宋体" w:cs="宋体"/>
                      <w:color w:val="auto"/>
                      <w:kern w:val="0"/>
                      <w:szCs w:val="21"/>
                    </w:rPr>
                    <w:t>R540</w:t>
                  </w:r>
                </w:p>
              </w:tc>
              <w:tc>
                <w:tcPr>
                  <w:tcW w:w="1562" w:type="dxa"/>
                  <w:tcBorders>
                    <w:top w:val="nil"/>
                    <w:left w:val="nil"/>
                    <w:bottom w:val="single" w:color="auto" w:sz="8" w:space="0"/>
                    <w:right w:val="single" w:color="auto" w:sz="8" w:space="0"/>
                  </w:tcBorders>
                  <w:noWrap/>
                  <w:vAlign w:val="center"/>
                </w:tcPr>
                <w:p w14:paraId="44FB916F">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3E0CC499">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73D71461">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040" w:type="dxa"/>
                  <w:tcBorders>
                    <w:top w:val="nil"/>
                    <w:left w:val="nil"/>
                    <w:bottom w:val="single" w:color="auto" w:sz="8" w:space="0"/>
                    <w:right w:val="single" w:color="auto" w:sz="8" w:space="0"/>
                  </w:tcBorders>
                  <w:noWrap/>
                  <w:vAlign w:val="center"/>
                </w:tcPr>
                <w:p w14:paraId="2BE215A1">
                  <w:pPr>
                    <w:widowControl/>
                    <w:jc w:val="center"/>
                    <w:rPr>
                      <w:rFonts w:hint="eastAsia" w:ascii="宋体" w:hAnsi="宋体" w:cs="宋体"/>
                      <w:color w:val="auto"/>
                      <w:kern w:val="0"/>
                      <w:szCs w:val="21"/>
                    </w:rPr>
                  </w:pPr>
                  <w:r>
                    <w:rPr>
                      <w:rFonts w:hint="eastAsia" w:ascii="宋体" w:hAnsi="宋体" w:cs="宋体"/>
                      <w:color w:val="auto"/>
                      <w:kern w:val="0"/>
                      <w:szCs w:val="21"/>
                    </w:rPr>
                    <w:t>940XA</w:t>
                  </w:r>
                </w:p>
              </w:tc>
              <w:tc>
                <w:tcPr>
                  <w:tcW w:w="1562" w:type="dxa"/>
                  <w:tcBorders>
                    <w:top w:val="nil"/>
                    <w:left w:val="nil"/>
                    <w:bottom w:val="single" w:color="auto" w:sz="8" w:space="0"/>
                    <w:right w:val="single" w:color="auto" w:sz="8" w:space="0"/>
                  </w:tcBorders>
                  <w:noWrap/>
                  <w:vAlign w:val="center"/>
                </w:tcPr>
                <w:p w14:paraId="123153B0">
                  <w:pPr>
                    <w:widowControl/>
                    <w:jc w:val="center"/>
                    <w:rPr>
                      <w:rFonts w:hint="eastAsia" w:ascii="宋体" w:hAnsi="宋体" w:cs="宋体"/>
                      <w:color w:val="auto"/>
                      <w:kern w:val="0"/>
                      <w:szCs w:val="21"/>
                    </w:rPr>
                  </w:pPr>
                  <w:r>
                    <w:rPr>
                      <w:rFonts w:hint="eastAsia" w:ascii="宋体" w:hAnsi="宋体" w:cs="宋体"/>
                      <w:color w:val="auto"/>
                      <w:kern w:val="0"/>
                      <w:szCs w:val="21"/>
                    </w:rPr>
                    <w:t>6</w:t>
                  </w:r>
                </w:p>
              </w:tc>
            </w:tr>
            <w:tr w14:paraId="698711B5">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5AFA3E8">
                  <w:pPr>
                    <w:widowControl/>
                    <w:jc w:val="center"/>
                    <w:rPr>
                      <w:rFonts w:hint="eastAsia" w:ascii="宋体" w:hAnsi="宋体" w:cs="宋体"/>
                      <w:color w:val="auto"/>
                      <w:kern w:val="0"/>
                      <w:szCs w:val="21"/>
                    </w:rPr>
                  </w:pPr>
                  <w:r>
                    <w:rPr>
                      <w:rFonts w:hint="eastAsia" w:ascii="宋体" w:hAnsi="宋体" w:cs="宋体"/>
                      <w:color w:val="auto"/>
                      <w:kern w:val="0"/>
                      <w:szCs w:val="21"/>
                    </w:rPr>
                    <w:t>海康</w:t>
                  </w:r>
                </w:p>
              </w:tc>
              <w:tc>
                <w:tcPr>
                  <w:tcW w:w="3040" w:type="dxa"/>
                  <w:tcBorders>
                    <w:top w:val="nil"/>
                    <w:left w:val="nil"/>
                    <w:bottom w:val="single" w:color="auto" w:sz="8" w:space="0"/>
                    <w:right w:val="single" w:color="auto" w:sz="8" w:space="0"/>
                  </w:tcBorders>
                  <w:noWrap/>
                  <w:vAlign w:val="center"/>
                </w:tcPr>
                <w:p w14:paraId="09F557FB">
                  <w:pPr>
                    <w:widowControl/>
                    <w:jc w:val="center"/>
                    <w:rPr>
                      <w:rFonts w:hint="eastAsia" w:ascii="宋体" w:hAnsi="宋体" w:cs="宋体"/>
                      <w:color w:val="auto"/>
                      <w:kern w:val="0"/>
                      <w:szCs w:val="21"/>
                    </w:rPr>
                  </w:pPr>
                  <w:r>
                    <w:rPr>
                      <w:rFonts w:hint="eastAsia" w:ascii="宋体" w:hAnsi="宋体" w:cs="宋体"/>
                      <w:color w:val="auto"/>
                      <w:kern w:val="0"/>
                      <w:szCs w:val="21"/>
                    </w:rPr>
                    <w:t>DS-VD22S-B</w:t>
                  </w:r>
                </w:p>
              </w:tc>
              <w:tc>
                <w:tcPr>
                  <w:tcW w:w="1562" w:type="dxa"/>
                  <w:tcBorders>
                    <w:top w:val="nil"/>
                    <w:left w:val="nil"/>
                    <w:bottom w:val="single" w:color="auto" w:sz="8" w:space="0"/>
                    <w:right w:val="single" w:color="auto" w:sz="8" w:space="0"/>
                  </w:tcBorders>
                  <w:noWrap/>
                  <w:vAlign w:val="center"/>
                </w:tcPr>
                <w:p w14:paraId="6C1816CB">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0133944">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839F792">
                  <w:pPr>
                    <w:widowControl/>
                    <w:jc w:val="center"/>
                    <w:rPr>
                      <w:rFonts w:hint="eastAsia" w:ascii="宋体" w:hAnsi="宋体" w:cs="宋体"/>
                      <w:color w:val="auto"/>
                      <w:kern w:val="0"/>
                      <w:szCs w:val="21"/>
                    </w:rPr>
                  </w:pPr>
                  <w:r>
                    <w:rPr>
                      <w:rFonts w:hint="eastAsia" w:ascii="宋体" w:hAnsi="宋体" w:cs="宋体"/>
                      <w:color w:val="auto"/>
                      <w:kern w:val="0"/>
                      <w:szCs w:val="21"/>
                    </w:rPr>
                    <w:t>海康</w:t>
                  </w:r>
                </w:p>
              </w:tc>
              <w:tc>
                <w:tcPr>
                  <w:tcW w:w="3040" w:type="dxa"/>
                  <w:tcBorders>
                    <w:top w:val="nil"/>
                    <w:left w:val="nil"/>
                    <w:bottom w:val="single" w:color="auto" w:sz="8" w:space="0"/>
                    <w:right w:val="single" w:color="auto" w:sz="8" w:space="0"/>
                  </w:tcBorders>
                  <w:noWrap/>
                  <w:vAlign w:val="center"/>
                </w:tcPr>
                <w:p w14:paraId="34D04364">
                  <w:pPr>
                    <w:widowControl/>
                    <w:jc w:val="center"/>
                    <w:rPr>
                      <w:rFonts w:hint="eastAsia" w:ascii="宋体" w:hAnsi="宋体" w:cs="宋体"/>
                      <w:color w:val="auto"/>
                      <w:kern w:val="0"/>
                      <w:szCs w:val="21"/>
                    </w:rPr>
                  </w:pPr>
                  <w:r>
                    <w:rPr>
                      <w:rFonts w:hint="eastAsia" w:ascii="宋体" w:hAnsi="宋体" w:cs="宋体"/>
                      <w:color w:val="auto"/>
                      <w:kern w:val="0"/>
                      <w:szCs w:val="21"/>
                    </w:rPr>
                    <w:t>HIK VISION视频服务器</w:t>
                  </w:r>
                </w:p>
              </w:tc>
              <w:tc>
                <w:tcPr>
                  <w:tcW w:w="1562" w:type="dxa"/>
                  <w:tcBorders>
                    <w:top w:val="nil"/>
                    <w:left w:val="nil"/>
                    <w:bottom w:val="single" w:color="auto" w:sz="8" w:space="0"/>
                    <w:right w:val="single" w:color="auto" w:sz="8" w:space="0"/>
                  </w:tcBorders>
                  <w:noWrap/>
                  <w:vAlign w:val="center"/>
                </w:tcPr>
                <w:p w14:paraId="251DE808">
                  <w:pPr>
                    <w:widowControl/>
                    <w:jc w:val="center"/>
                    <w:rPr>
                      <w:rFonts w:hint="eastAsia" w:ascii="宋体" w:hAnsi="宋体" w:cs="宋体"/>
                      <w:color w:val="auto"/>
                      <w:kern w:val="0"/>
                      <w:szCs w:val="21"/>
                    </w:rPr>
                  </w:pPr>
                  <w:r>
                    <w:rPr>
                      <w:rFonts w:hint="eastAsia" w:ascii="宋体" w:hAnsi="宋体" w:cs="宋体"/>
                      <w:color w:val="auto"/>
                      <w:kern w:val="0"/>
                      <w:szCs w:val="21"/>
                    </w:rPr>
                    <w:t>6</w:t>
                  </w:r>
                </w:p>
              </w:tc>
            </w:tr>
            <w:tr w14:paraId="502081FF">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302464E">
                  <w:pPr>
                    <w:widowControl/>
                    <w:jc w:val="center"/>
                    <w:rPr>
                      <w:rFonts w:hint="eastAsia" w:ascii="宋体" w:hAnsi="宋体" w:cs="宋体"/>
                      <w:color w:val="auto"/>
                      <w:kern w:val="0"/>
                      <w:szCs w:val="21"/>
                    </w:rPr>
                  </w:pPr>
                  <w:r>
                    <w:rPr>
                      <w:rFonts w:hint="eastAsia" w:ascii="宋体" w:hAnsi="宋体" w:cs="宋体"/>
                      <w:color w:val="auto"/>
                      <w:kern w:val="0"/>
                      <w:szCs w:val="21"/>
                    </w:rPr>
                    <w:t>海康</w:t>
                  </w:r>
                </w:p>
              </w:tc>
              <w:tc>
                <w:tcPr>
                  <w:tcW w:w="3040" w:type="dxa"/>
                  <w:tcBorders>
                    <w:top w:val="nil"/>
                    <w:left w:val="nil"/>
                    <w:bottom w:val="single" w:color="auto" w:sz="8" w:space="0"/>
                    <w:right w:val="single" w:color="auto" w:sz="8" w:space="0"/>
                  </w:tcBorders>
                  <w:noWrap/>
                  <w:vAlign w:val="center"/>
                </w:tcPr>
                <w:p w14:paraId="7D8B9FE7">
                  <w:pPr>
                    <w:widowControl/>
                    <w:jc w:val="center"/>
                    <w:rPr>
                      <w:rFonts w:hint="eastAsia" w:ascii="宋体" w:hAnsi="宋体" w:cs="宋体"/>
                      <w:color w:val="auto"/>
                      <w:kern w:val="0"/>
                      <w:szCs w:val="21"/>
                    </w:rPr>
                  </w:pPr>
                  <w:r>
                    <w:rPr>
                      <w:rFonts w:hint="eastAsia" w:ascii="宋体" w:hAnsi="宋体" w:cs="宋体"/>
                      <w:color w:val="auto"/>
                      <w:kern w:val="0"/>
                      <w:szCs w:val="21"/>
                    </w:rPr>
                    <w:t>工控机</w:t>
                  </w:r>
                </w:p>
              </w:tc>
              <w:tc>
                <w:tcPr>
                  <w:tcW w:w="1562" w:type="dxa"/>
                  <w:tcBorders>
                    <w:top w:val="nil"/>
                    <w:left w:val="nil"/>
                    <w:bottom w:val="single" w:color="auto" w:sz="8" w:space="0"/>
                    <w:right w:val="single" w:color="auto" w:sz="8" w:space="0"/>
                  </w:tcBorders>
                  <w:noWrap/>
                  <w:vAlign w:val="center"/>
                </w:tcPr>
                <w:p w14:paraId="3BDE0FE4">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04552A5D">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6F36677">
                  <w:pPr>
                    <w:widowControl/>
                    <w:jc w:val="center"/>
                    <w:rPr>
                      <w:rFonts w:hint="eastAsia" w:ascii="宋体" w:hAnsi="宋体" w:cs="宋体"/>
                      <w:color w:val="auto"/>
                      <w:kern w:val="0"/>
                      <w:szCs w:val="21"/>
                    </w:rPr>
                  </w:pPr>
                  <w:r>
                    <w:rPr>
                      <w:rFonts w:hint="eastAsia" w:ascii="宋体" w:hAnsi="宋体" w:cs="宋体"/>
                      <w:color w:val="auto"/>
                      <w:kern w:val="0"/>
                      <w:szCs w:val="21"/>
                    </w:rPr>
                    <w:t>海康</w:t>
                  </w:r>
                </w:p>
              </w:tc>
              <w:tc>
                <w:tcPr>
                  <w:tcW w:w="3040" w:type="dxa"/>
                  <w:tcBorders>
                    <w:top w:val="nil"/>
                    <w:left w:val="nil"/>
                    <w:bottom w:val="single" w:color="auto" w:sz="8" w:space="0"/>
                    <w:right w:val="single" w:color="auto" w:sz="8" w:space="0"/>
                  </w:tcBorders>
                  <w:noWrap/>
                  <w:vAlign w:val="center"/>
                </w:tcPr>
                <w:p w14:paraId="3AE23A20">
                  <w:pPr>
                    <w:widowControl/>
                    <w:jc w:val="center"/>
                    <w:rPr>
                      <w:rFonts w:hint="eastAsia" w:ascii="宋体" w:hAnsi="宋体" w:cs="宋体"/>
                      <w:color w:val="auto"/>
                      <w:kern w:val="0"/>
                      <w:szCs w:val="21"/>
                    </w:rPr>
                  </w:pPr>
                  <w:r>
                    <w:rPr>
                      <w:rFonts w:hint="eastAsia" w:ascii="宋体" w:hAnsi="宋体" w:cs="宋体"/>
                      <w:color w:val="auto"/>
                      <w:kern w:val="0"/>
                      <w:szCs w:val="21"/>
                    </w:rPr>
                    <w:t>DS-VEARM-NTP</w:t>
                  </w:r>
                </w:p>
              </w:tc>
              <w:tc>
                <w:tcPr>
                  <w:tcW w:w="1562" w:type="dxa"/>
                  <w:tcBorders>
                    <w:top w:val="nil"/>
                    <w:left w:val="nil"/>
                    <w:bottom w:val="single" w:color="auto" w:sz="8" w:space="0"/>
                    <w:right w:val="single" w:color="auto" w:sz="8" w:space="0"/>
                  </w:tcBorders>
                  <w:noWrap/>
                  <w:vAlign w:val="center"/>
                </w:tcPr>
                <w:p w14:paraId="6C83BE7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516D99E">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3BA4167B">
                  <w:pPr>
                    <w:widowControl/>
                    <w:jc w:val="center"/>
                    <w:rPr>
                      <w:rFonts w:hint="eastAsia" w:ascii="宋体" w:hAnsi="宋体" w:cs="宋体"/>
                      <w:color w:val="auto"/>
                      <w:kern w:val="0"/>
                      <w:szCs w:val="21"/>
                    </w:rPr>
                  </w:pPr>
                  <w:r>
                    <w:rPr>
                      <w:rFonts w:hint="eastAsia" w:ascii="宋体" w:hAnsi="宋体" w:cs="宋体"/>
                      <w:color w:val="auto"/>
                      <w:kern w:val="0"/>
                      <w:szCs w:val="21"/>
                    </w:rPr>
                    <w:t>宏杉</w:t>
                  </w:r>
                </w:p>
              </w:tc>
              <w:tc>
                <w:tcPr>
                  <w:tcW w:w="3040" w:type="dxa"/>
                  <w:tcBorders>
                    <w:top w:val="nil"/>
                    <w:left w:val="nil"/>
                    <w:bottom w:val="single" w:color="auto" w:sz="8" w:space="0"/>
                    <w:right w:val="single" w:color="auto" w:sz="8" w:space="0"/>
                  </w:tcBorders>
                  <w:noWrap/>
                  <w:vAlign w:val="center"/>
                </w:tcPr>
                <w:p w14:paraId="3B7A72CE">
                  <w:pPr>
                    <w:widowControl/>
                    <w:jc w:val="center"/>
                    <w:rPr>
                      <w:rFonts w:hint="eastAsia" w:ascii="宋体" w:hAnsi="宋体" w:cs="宋体"/>
                      <w:color w:val="auto"/>
                      <w:kern w:val="0"/>
                      <w:szCs w:val="21"/>
                    </w:rPr>
                  </w:pPr>
                  <w:r>
                    <w:rPr>
                      <w:rFonts w:hint="eastAsia" w:ascii="宋体" w:hAnsi="宋体" w:cs="宋体"/>
                      <w:color w:val="auto"/>
                      <w:kern w:val="0"/>
                      <w:szCs w:val="21"/>
                    </w:rPr>
                    <w:t>NS2100</w:t>
                  </w:r>
                </w:p>
              </w:tc>
              <w:tc>
                <w:tcPr>
                  <w:tcW w:w="1562" w:type="dxa"/>
                  <w:tcBorders>
                    <w:top w:val="nil"/>
                    <w:left w:val="nil"/>
                    <w:bottom w:val="single" w:color="auto" w:sz="8" w:space="0"/>
                    <w:right w:val="single" w:color="auto" w:sz="8" w:space="0"/>
                  </w:tcBorders>
                  <w:noWrap/>
                  <w:vAlign w:val="center"/>
                </w:tcPr>
                <w:p w14:paraId="0C6D8C3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3E34486">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2E0811A1">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040" w:type="dxa"/>
                  <w:tcBorders>
                    <w:top w:val="nil"/>
                    <w:left w:val="nil"/>
                    <w:bottom w:val="single" w:color="auto" w:sz="8" w:space="0"/>
                    <w:right w:val="single" w:color="auto" w:sz="8" w:space="0"/>
                  </w:tcBorders>
                  <w:noWrap/>
                  <w:vAlign w:val="center"/>
                </w:tcPr>
                <w:p w14:paraId="16AF5BA4">
                  <w:pPr>
                    <w:widowControl/>
                    <w:jc w:val="center"/>
                    <w:rPr>
                      <w:rFonts w:hint="eastAsia" w:ascii="宋体" w:hAnsi="宋体" w:cs="宋体"/>
                      <w:color w:val="auto"/>
                      <w:kern w:val="0"/>
                      <w:szCs w:val="21"/>
                    </w:rPr>
                  </w:pPr>
                  <w:r>
                    <w:rPr>
                      <w:rFonts w:hint="eastAsia" w:ascii="宋体" w:hAnsi="宋体" w:cs="宋体"/>
                      <w:color w:val="auto"/>
                      <w:kern w:val="0"/>
                      <w:szCs w:val="21"/>
                    </w:rPr>
                    <w:t>H3C R5300 G3</w:t>
                  </w:r>
                </w:p>
              </w:tc>
              <w:tc>
                <w:tcPr>
                  <w:tcW w:w="1562" w:type="dxa"/>
                  <w:tcBorders>
                    <w:top w:val="nil"/>
                    <w:left w:val="nil"/>
                    <w:bottom w:val="single" w:color="auto" w:sz="8" w:space="0"/>
                    <w:right w:val="single" w:color="auto" w:sz="8" w:space="0"/>
                  </w:tcBorders>
                  <w:noWrap/>
                  <w:vAlign w:val="center"/>
                </w:tcPr>
                <w:p w14:paraId="449202F7">
                  <w:pPr>
                    <w:widowControl/>
                    <w:jc w:val="center"/>
                    <w:rPr>
                      <w:rFonts w:hint="eastAsia" w:ascii="宋体" w:hAnsi="宋体" w:cs="宋体"/>
                      <w:color w:val="auto"/>
                      <w:kern w:val="0"/>
                      <w:szCs w:val="21"/>
                    </w:rPr>
                  </w:pPr>
                  <w:r>
                    <w:rPr>
                      <w:rFonts w:hint="eastAsia" w:ascii="宋体" w:hAnsi="宋体" w:cs="宋体"/>
                      <w:color w:val="auto"/>
                      <w:kern w:val="0"/>
                      <w:szCs w:val="21"/>
                    </w:rPr>
                    <w:t>10</w:t>
                  </w:r>
                </w:p>
              </w:tc>
            </w:tr>
            <w:tr w14:paraId="5A1180C8">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44F6B228">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040" w:type="dxa"/>
                  <w:tcBorders>
                    <w:top w:val="nil"/>
                    <w:left w:val="nil"/>
                    <w:bottom w:val="single" w:color="auto" w:sz="8" w:space="0"/>
                    <w:right w:val="single" w:color="auto" w:sz="8" w:space="0"/>
                  </w:tcBorders>
                  <w:noWrap/>
                  <w:vAlign w:val="center"/>
                </w:tcPr>
                <w:p w14:paraId="3BCBCC11">
                  <w:pPr>
                    <w:widowControl/>
                    <w:jc w:val="center"/>
                    <w:rPr>
                      <w:rFonts w:hint="eastAsia" w:ascii="宋体" w:hAnsi="宋体" w:cs="宋体"/>
                      <w:color w:val="auto"/>
                      <w:kern w:val="0"/>
                      <w:szCs w:val="21"/>
                    </w:rPr>
                  </w:pPr>
                  <w:r>
                    <w:rPr>
                      <w:rFonts w:hint="eastAsia" w:ascii="宋体" w:hAnsi="宋体" w:cs="宋体"/>
                      <w:color w:val="auto"/>
                      <w:kern w:val="0"/>
                      <w:szCs w:val="21"/>
                    </w:rPr>
                    <w:t>H3C R4900 G5</w:t>
                  </w:r>
                </w:p>
              </w:tc>
              <w:tc>
                <w:tcPr>
                  <w:tcW w:w="1562" w:type="dxa"/>
                  <w:tcBorders>
                    <w:top w:val="nil"/>
                    <w:left w:val="nil"/>
                    <w:bottom w:val="single" w:color="auto" w:sz="8" w:space="0"/>
                    <w:right w:val="single" w:color="auto" w:sz="8" w:space="0"/>
                  </w:tcBorders>
                  <w:noWrap/>
                  <w:vAlign w:val="center"/>
                </w:tcPr>
                <w:p w14:paraId="732A564B">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80DB59D">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894D9A7">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040" w:type="dxa"/>
                  <w:tcBorders>
                    <w:top w:val="nil"/>
                    <w:left w:val="nil"/>
                    <w:bottom w:val="single" w:color="auto" w:sz="8" w:space="0"/>
                    <w:right w:val="single" w:color="auto" w:sz="8" w:space="0"/>
                  </w:tcBorders>
                  <w:noWrap/>
                  <w:vAlign w:val="center"/>
                </w:tcPr>
                <w:p w14:paraId="6768DF51">
                  <w:pPr>
                    <w:widowControl/>
                    <w:jc w:val="center"/>
                    <w:rPr>
                      <w:rFonts w:hint="eastAsia" w:ascii="宋体" w:hAnsi="宋体" w:cs="宋体"/>
                      <w:color w:val="auto"/>
                      <w:kern w:val="0"/>
                      <w:szCs w:val="21"/>
                    </w:rPr>
                  </w:pPr>
                  <w:r>
                    <w:rPr>
                      <w:rFonts w:hint="eastAsia" w:ascii="宋体" w:hAnsi="宋体" w:cs="宋体"/>
                      <w:color w:val="auto"/>
                      <w:kern w:val="0"/>
                      <w:szCs w:val="21"/>
                    </w:rPr>
                    <w:t>H3C R6700 G3</w:t>
                  </w:r>
                </w:p>
              </w:tc>
              <w:tc>
                <w:tcPr>
                  <w:tcW w:w="1562" w:type="dxa"/>
                  <w:tcBorders>
                    <w:top w:val="nil"/>
                    <w:left w:val="nil"/>
                    <w:bottom w:val="single" w:color="auto" w:sz="8" w:space="0"/>
                    <w:right w:val="single" w:color="auto" w:sz="8" w:space="0"/>
                  </w:tcBorders>
                  <w:noWrap/>
                  <w:vAlign w:val="center"/>
                </w:tcPr>
                <w:p w14:paraId="42A35A95">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2E621524">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2743FDA">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040" w:type="dxa"/>
                  <w:tcBorders>
                    <w:top w:val="nil"/>
                    <w:left w:val="nil"/>
                    <w:bottom w:val="single" w:color="auto" w:sz="8" w:space="0"/>
                    <w:right w:val="single" w:color="auto" w:sz="8" w:space="0"/>
                  </w:tcBorders>
                  <w:noWrap/>
                  <w:vAlign w:val="center"/>
                </w:tcPr>
                <w:p w14:paraId="3AB677F7">
                  <w:pPr>
                    <w:widowControl/>
                    <w:jc w:val="center"/>
                    <w:rPr>
                      <w:rFonts w:hint="eastAsia" w:ascii="宋体" w:hAnsi="宋体" w:cs="宋体"/>
                      <w:color w:val="auto"/>
                      <w:kern w:val="0"/>
                      <w:szCs w:val="21"/>
                    </w:rPr>
                  </w:pPr>
                  <w:r>
                    <w:rPr>
                      <w:rFonts w:hint="eastAsia" w:ascii="宋体" w:hAnsi="宋体" w:cs="宋体"/>
                      <w:color w:val="auto"/>
                      <w:kern w:val="0"/>
                      <w:szCs w:val="21"/>
                    </w:rPr>
                    <w:t>H3C R4900 G3</w:t>
                  </w:r>
                </w:p>
              </w:tc>
              <w:tc>
                <w:tcPr>
                  <w:tcW w:w="1562" w:type="dxa"/>
                  <w:tcBorders>
                    <w:top w:val="nil"/>
                    <w:left w:val="nil"/>
                    <w:bottom w:val="single" w:color="auto" w:sz="8" w:space="0"/>
                    <w:right w:val="single" w:color="auto" w:sz="8" w:space="0"/>
                  </w:tcBorders>
                  <w:noWrap/>
                  <w:vAlign w:val="center"/>
                </w:tcPr>
                <w:p w14:paraId="23E7BF1C">
                  <w:pPr>
                    <w:widowControl/>
                    <w:jc w:val="center"/>
                    <w:rPr>
                      <w:rFonts w:hint="eastAsia" w:ascii="宋体" w:hAnsi="宋体" w:cs="宋体"/>
                      <w:color w:val="auto"/>
                      <w:kern w:val="0"/>
                      <w:szCs w:val="21"/>
                    </w:rPr>
                  </w:pPr>
                  <w:r>
                    <w:rPr>
                      <w:rFonts w:hint="eastAsia" w:ascii="宋体" w:hAnsi="宋体" w:cs="宋体"/>
                      <w:color w:val="auto"/>
                      <w:kern w:val="0"/>
                      <w:szCs w:val="21"/>
                    </w:rPr>
                    <w:t>108</w:t>
                  </w:r>
                </w:p>
              </w:tc>
            </w:tr>
            <w:tr w14:paraId="10EB6052">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545158B">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040" w:type="dxa"/>
                  <w:tcBorders>
                    <w:top w:val="nil"/>
                    <w:left w:val="nil"/>
                    <w:bottom w:val="single" w:color="auto" w:sz="8" w:space="0"/>
                    <w:right w:val="single" w:color="auto" w:sz="8" w:space="0"/>
                  </w:tcBorders>
                  <w:noWrap/>
                  <w:vAlign w:val="center"/>
                </w:tcPr>
                <w:p w14:paraId="59EF9094">
                  <w:pPr>
                    <w:widowControl/>
                    <w:jc w:val="center"/>
                    <w:rPr>
                      <w:rFonts w:hint="eastAsia" w:ascii="宋体" w:hAnsi="宋体" w:cs="宋体"/>
                      <w:color w:val="auto"/>
                      <w:kern w:val="0"/>
                      <w:szCs w:val="21"/>
                    </w:rPr>
                  </w:pPr>
                  <w:r>
                    <w:rPr>
                      <w:rFonts w:hint="eastAsia" w:ascii="宋体" w:hAnsi="宋体" w:cs="宋体"/>
                      <w:color w:val="auto"/>
                      <w:kern w:val="0"/>
                      <w:szCs w:val="21"/>
                    </w:rPr>
                    <w:t>H3C 5200 G3</w:t>
                  </w:r>
                </w:p>
              </w:tc>
              <w:tc>
                <w:tcPr>
                  <w:tcW w:w="1562" w:type="dxa"/>
                  <w:tcBorders>
                    <w:top w:val="nil"/>
                    <w:left w:val="nil"/>
                    <w:bottom w:val="single" w:color="auto" w:sz="8" w:space="0"/>
                    <w:right w:val="single" w:color="auto" w:sz="8" w:space="0"/>
                  </w:tcBorders>
                  <w:noWrap/>
                  <w:vAlign w:val="center"/>
                </w:tcPr>
                <w:p w14:paraId="4D700C39">
                  <w:pPr>
                    <w:widowControl/>
                    <w:jc w:val="center"/>
                    <w:rPr>
                      <w:rFonts w:hint="eastAsia" w:ascii="宋体" w:hAnsi="宋体" w:cs="宋体"/>
                      <w:color w:val="auto"/>
                      <w:kern w:val="0"/>
                      <w:szCs w:val="21"/>
                    </w:rPr>
                  </w:pPr>
                  <w:r>
                    <w:rPr>
                      <w:rFonts w:hint="eastAsia" w:ascii="宋体" w:hAnsi="宋体" w:cs="宋体"/>
                      <w:color w:val="auto"/>
                      <w:kern w:val="0"/>
                      <w:szCs w:val="21"/>
                    </w:rPr>
                    <w:t>24</w:t>
                  </w:r>
                </w:p>
              </w:tc>
            </w:tr>
            <w:tr w14:paraId="1B94739F">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234E177">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040" w:type="dxa"/>
                  <w:tcBorders>
                    <w:top w:val="nil"/>
                    <w:left w:val="nil"/>
                    <w:bottom w:val="single" w:color="auto" w:sz="8" w:space="0"/>
                    <w:right w:val="single" w:color="auto" w:sz="8" w:space="0"/>
                  </w:tcBorders>
                  <w:noWrap/>
                  <w:vAlign w:val="center"/>
                </w:tcPr>
                <w:p w14:paraId="2CC95095">
                  <w:pPr>
                    <w:widowControl/>
                    <w:jc w:val="center"/>
                    <w:rPr>
                      <w:rFonts w:hint="eastAsia" w:ascii="宋体" w:hAnsi="宋体" w:cs="宋体"/>
                      <w:color w:val="auto"/>
                      <w:kern w:val="0"/>
                      <w:szCs w:val="21"/>
                    </w:rPr>
                  </w:pPr>
                  <w:r>
                    <w:rPr>
                      <w:rFonts w:hint="eastAsia" w:ascii="宋体" w:hAnsi="宋体" w:cs="宋体"/>
                      <w:color w:val="auto"/>
                      <w:kern w:val="0"/>
                      <w:szCs w:val="21"/>
                    </w:rPr>
                    <w:t>华为 2288H V5</w:t>
                  </w:r>
                </w:p>
              </w:tc>
              <w:tc>
                <w:tcPr>
                  <w:tcW w:w="1562" w:type="dxa"/>
                  <w:tcBorders>
                    <w:top w:val="nil"/>
                    <w:left w:val="nil"/>
                    <w:bottom w:val="single" w:color="auto" w:sz="8" w:space="0"/>
                    <w:right w:val="single" w:color="auto" w:sz="8" w:space="0"/>
                  </w:tcBorders>
                  <w:noWrap/>
                  <w:vAlign w:val="center"/>
                </w:tcPr>
                <w:p w14:paraId="04811D49">
                  <w:pPr>
                    <w:widowControl/>
                    <w:jc w:val="center"/>
                    <w:rPr>
                      <w:rFonts w:hint="eastAsia" w:ascii="宋体" w:hAnsi="宋体" w:cs="宋体"/>
                      <w:color w:val="auto"/>
                      <w:kern w:val="0"/>
                      <w:szCs w:val="21"/>
                    </w:rPr>
                  </w:pPr>
                  <w:r>
                    <w:rPr>
                      <w:rFonts w:hint="eastAsia" w:ascii="宋体" w:hAnsi="宋体" w:cs="宋体"/>
                      <w:color w:val="auto"/>
                      <w:kern w:val="0"/>
                      <w:szCs w:val="21"/>
                    </w:rPr>
                    <w:t>30</w:t>
                  </w:r>
                </w:p>
              </w:tc>
            </w:tr>
            <w:tr w14:paraId="14786BA4">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1B87063">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040" w:type="dxa"/>
                  <w:tcBorders>
                    <w:top w:val="nil"/>
                    <w:left w:val="nil"/>
                    <w:bottom w:val="single" w:color="auto" w:sz="8" w:space="0"/>
                    <w:right w:val="single" w:color="auto" w:sz="8" w:space="0"/>
                  </w:tcBorders>
                  <w:noWrap/>
                  <w:vAlign w:val="center"/>
                </w:tcPr>
                <w:p w14:paraId="58FD1EB6">
                  <w:pPr>
                    <w:widowControl/>
                    <w:jc w:val="center"/>
                    <w:rPr>
                      <w:rFonts w:hint="eastAsia" w:ascii="宋体" w:hAnsi="宋体" w:cs="宋体"/>
                      <w:color w:val="auto"/>
                      <w:kern w:val="0"/>
                      <w:szCs w:val="21"/>
                    </w:rPr>
                  </w:pPr>
                  <w:r>
                    <w:rPr>
                      <w:rFonts w:hint="eastAsia" w:ascii="宋体" w:hAnsi="宋体" w:cs="宋体"/>
                      <w:color w:val="auto"/>
                      <w:kern w:val="0"/>
                      <w:szCs w:val="21"/>
                    </w:rPr>
                    <w:t>华为 2488V5</w:t>
                  </w:r>
                </w:p>
              </w:tc>
              <w:tc>
                <w:tcPr>
                  <w:tcW w:w="1562" w:type="dxa"/>
                  <w:tcBorders>
                    <w:top w:val="nil"/>
                    <w:left w:val="nil"/>
                    <w:bottom w:val="single" w:color="auto" w:sz="8" w:space="0"/>
                    <w:right w:val="single" w:color="auto" w:sz="8" w:space="0"/>
                  </w:tcBorders>
                  <w:noWrap/>
                  <w:vAlign w:val="center"/>
                </w:tcPr>
                <w:p w14:paraId="5A44846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E1F3712">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755EF6E1">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040" w:type="dxa"/>
                  <w:tcBorders>
                    <w:top w:val="nil"/>
                    <w:left w:val="nil"/>
                    <w:bottom w:val="single" w:color="auto" w:sz="8" w:space="0"/>
                    <w:right w:val="single" w:color="auto" w:sz="8" w:space="0"/>
                  </w:tcBorders>
                  <w:noWrap/>
                  <w:vAlign w:val="center"/>
                </w:tcPr>
                <w:p w14:paraId="4685BDAD">
                  <w:pPr>
                    <w:widowControl/>
                    <w:jc w:val="center"/>
                    <w:rPr>
                      <w:rFonts w:hint="eastAsia" w:ascii="宋体" w:hAnsi="宋体" w:cs="宋体"/>
                      <w:color w:val="auto"/>
                      <w:kern w:val="0"/>
                      <w:szCs w:val="21"/>
                    </w:rPr>
                  </w:pPr>
                  <w:r>
                    <w:rPr>
                      <w:rFonts w:hint="eastAsia" w:ascii="宋体" w:hAnsi="宋体" w:cs="宋体"/>
                      <w:color w:val="auto"/>
                      <w:kern w:val="0"/>
                      <w:szCs w:val="21"/>
                    </w:rPr>
                    <w:t>华为 G5500</w:t>
                  </w:r>
                </w:p>
              </w:tc>
              <w:tc>
                <w:tcPr>
                  <w:tcW w:w="1562" w:type="dxa"/>
                  <w:tcBorders>
                    <w:top w:val="nil"/>
                    <w:left w:val="nil"/>
                    <w:bottom w:val="single" w:color="auto" w:sz="8" w:space="0"/>
                    <w:right w:val="single" w:color="auto" w:sz="8" w:space="0"/>
                  </w:tcBorders>
                  <w:noWrap/>
                  <w:vAlign w:val="center"/>
                </w:tcPr>
                <w:p w14:paraId="42C6B34C">
                  <w:pPr>
                    <w:widowControl/>
                    <w:jc w:val="center"/>
                    <w:rPr>
                      <w:rFonts w:hint="eastAsia" w:ascii="宋体" w:hAnsi="宋体" w:cs="宋体"/>
                      <w:color w:val="auto"/>
                      <w:kern w:val="0"/>
                      <w:szCs w:val="21"/>
                    </w:rPr>
                  </w:pPr>
                  <w:r>
                    <w:rPr>
                      <w:rFonts w:hint="eastAsia" w:ascii="宋体" w:hAnsi="宋体" w:cs="宋体"/>
                      <w:color w:val="auto"/>
                      <w:kern w:val="0"/>
                      <w:szCs w:val="21"/>
                    </w:rPr>
                    <w:t>6</w:t>
                  </w:r>
                </w:p>
              </w:tc>
            </w:tr>
            <w:tr w14:paraId="683EDCD0">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42E9B683">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040" w:type="dxa"/>
                  <w:tcBorders>
                    <w:top w:val="nil"/>
                    <w:left w:val="nil"/>
                    <w:bottom w:val="single" w:color="auto" w:sz="8" w:space="0"/>
                    <w:right w:val="single" w:color="auto" w:sz="8" w:space="0"/>
                  </w:tcBorders>
                  <w:noWrap/>
                  <w:vAlign w:val="center"/>
                </w:tcPr>
                <w:p w14:paraId="46D71059">
                  <w:pPr>
                    <w:widowControl/>
                    <w:jc w:val="center"/>
                    <w:rPr>
                      <w:rFonts w:hint="eastAsia" w:ascii="宋体" w:hAnsi="宋体" w:cs="宋体"/>
                      <w:color w:val="auto"/>
                      <w:kern w:val="0"/>
                      <w:szCs w:val="21"/>
                    </w:rPr>
                  </w:pPr>
                  <w:r>
                    <w:rPr>
                      <w:rFonts w:hint="eastAsia" w:ascii="宋体" w:hAnsi="宋体" w:cs="宋体"/>
                      <w:color w:val="auto"/>
                      <w:kern w:val="0"/>
                      <w:szCs w:val="21"/>
                    </w:rPr>
                    <w:t>华为 Metro 100</w:t>
                  </w:r>
                </w:p>
              </w:tc>
              <w:tc>
                <w:tcPr>
                  <w:tcW w:w="1562" w:type="dxa"/>
                  <w:tcBorders>
                    <w:top w:val="nil"/>
                    <w:left w:val="nil"/>
                    <w:bottom w:val="single" w:color="auto" w:sz="8" w:space="0"/>
                    <w:right w:val="single" w:color="auto" w:sz="8" w:space="0"/>
                  </w:tcBorders>
                  <w:noWrap/>
                  <w:vAlign w:val="center"/>
                </w:tcPr>
                <w:p w14:paraId="15A81EC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40C5829">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444E8F2E">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040" w:type="dxa"/>
                  <w:tcBorders>
                    <w:top w:val="nil"/>
                    <w:left w:val="nil"/>
                    <w:bottom w:val="single" w:color="auto" w:sz="8" w:space="0"/>
                    <w:right w:val="single" w:color="auto" w:sz="8" w:space="0"/>
                  </w:tcBorders>
                  <w:noWrap/>
                  <w:vAlign w:val="center"/>
                </w:tcPr>
                <w:p w14:paraId="7F3BC9D4">
                  <w:pPr>
                    <w:widowControl/>
                    <w:jc w:val="center"/>
                    <w:rPr>
                      <w:rFonts w:hint="eastAsia" w:ascii="宋体" w:hAnsi="宋体" w:cs="宋体"/>
                      <w:color w:val="auto"/>
                      <w:kern w:val="0"/>
                      <w:szCs w:val="21"/>
                    </w:rPr>
                  </w:pPr>
                  <w:r>
                    <w:rPr>
                      <w:rFonts w:hint="eastAsia" w:ascii="宋体" w:hAnsi="宋体" w:cs="宋体"/>
                      <w:color w:val="auto"/>
                      <w:kern w:val="0"/>
                      <w:szCs w:val="21"/>
                    </w:rPr>
                    <w:t>华为RH2288H V2</w:t>
                  </w:r>
                </w:p>
              </w:tc>
              <w:tc>
                <w:tcPr>
                  <w:tcW w:w="1562" w:type="dxa"/>
                  <w:tcBorders>
                    <w:top w:val="nil"/>
                    <w:left w:val="nil"/>
                    <w:bottom w:val="single" w:color="auto" w:sz="8" w:space="0"/>
                    <w:right w:val="single" w:color="auto" w:sz="8" w:space="0"/>
                  </w:tcBorders>
                  <w:noWrap/>
                  <w:vAlign w:val="center"/>
                </w:tcPr>
                <w:p w14:paraId="16A77078">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3048B0EC">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F155477">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040" w:type="dxa"/>
                  <w:tcBorders>
                    <w:top w:val="nil"/>
                    <w:left w:val="nil"/>
                    <w:bottom w:val="single" w:color="auto" w:sz="8" w:space="0"/>
                    <w:right w:val="single" w:color="auto" w:sz="8" w:space="0"/>
                  </w:tcBorders>
                  <w:noWrap/>
                  <w:vAlign w:val="center"/>
                </w:tcPr>
                <w:p w14:paraId="6738A1C2">
                  <w:pPr>
                    <w:widowControl/>
                    <w:jc w:val="center"/>
                    <w:rPr>
                      <w:rFonts w:hint="eastAsia" w:ascii="宋体" w:hAnsi="宋体" w:cs="宋体"/>
                      <w:color w:val="auto"/>
                      <w:kern w:val="0"/>
                      <w:szCs w:val="21"/>
                    </w:rPr>
                  </w:pPr>
                  <w:r>
                    <w:rPr>
                      <w:rFonts w:hint="eastAsia" w:ascii="宋体" w:hAnsi="宋体" w:cs="宋体"/>
                      <w:color w:val="auto"/>
                      <w:kern w:val="0"/>
                      <w:szCs w:val="21"/>
                    </w:rPr>
                    <w:t>华为 5855H</w:t>
                  </w:r>
                </w:p>
              </w:tc>
              <w:tc>
                <w:tcPr>
                  <w:tcW w:w="1562" w:type="dxa"/>
                  <w:tcBorders>
                    <w:top w:val="nil"/>
                    <w:left w:val="nil"/>
                    <w:bottom w:val="single" w:color="auto" w:sz="8" w:space="0"/>
                    <w:right w:val="single" w:color="auto" w:sz="8" w:space="0"/>
                  </w:tcBorders>
                  <w:noWrap/>
                  <w:vAlign w:val="center"/>
                </w:tcPr>
                <w:p w14:paraId="1722E8F1">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F11CCB0">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2C420B95">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040" w:type="dxa"/>
                  <w:tcBorders>
                    <w:top w:val="nil"/>
                    <w:left w:val="nil"/>
                    <w:bottom w:val="single" w:color="auto" w:sz="8" w:space="0"/>
                    <w:right w:val="single" w:color="auto" w:sz="8" w:space="0"/>
                  </w:tcBorders>
                  <w:noWrap/>
                  <w:vAlign w:val="center"/>
                </w:tcPr>
                <w:p w14:paraId="7D61E4DF">
                  <w:pPr>
                    <w:widowControl/>
                    <w:jc w:val="center"/>
                    <w:rPr>
                      <w:rFonts w:hint="eastAsia" w:ascii="宋体" w:hAnsi="宋体" w:cs="宋体"/>
                      <w:color w:val="auto"/>
                      <w:kern w:val="0"/>
                      <w:szCs w:val="21"/>
                    </w:rPr>
                  </w:pPr>
                  <w:r>
                    <w:rPr>
                      <w:rFonts w:hint="eastAsia" w:ascii="宋体" w:hAnsi="宋体" w:cs="宋体"/>
                      <w:color w:val="auto"/>
                      <w:kern w:val="0"/>
                      <w:szCs w:val="21"/>
                    </w:rPr>
                    <w:t>RH5885 V3</w:t>
                  </w:r>
                </w:p>
              </w:tc>
              <w:tc>
                <w:tcPr>
                  <w:tcW w:w="1562" w:type="dxa"/>
                  <w:tcBorders>
                    <w:top w:val="nil"/>
                    <w:left w:val="nil"/>
                    <w:bottom w:val="single" w:color="auto" w:sz="8" w:space="0"/>
                    <w:right w:val="single" w:color="auto" w:sz="8" w:space="0"/>
                  </w:tcBorders>
                  <w:noWrap/>
                  <w:vAlign w:val="center"/>
                </w:tcPr>
                <w:p w14:paraId="3EDFDF70">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2D5E6C88">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762E533F">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040" w:type="dxa"/>
                  <w:tcBorders>
                    <w:top w:val="nil"/>
                    <w:left w:val="nil"/>
                    <w:bottom w:val="single" w:color="auto" w:sz="8" w:space="0"/>
                    <w:right w:val="single" w:color="auto" w:sz="8" w:space="0"/>
                  </w:tcBorders>
                  <w:noWrap/>
                  <w:vAlign w:val="center"/>
                </w:tcPr>
                <w:p w14:paraId="145124AE">
                  <w:pPr>
                    <w:widowControl/>
                    <w:jc w:val="center"/>
                    <w:rPr>
                      <w:rFonts w:hint="eastAsia" w:ascii="宋体" w:hAnsi="宋体" w:cs="宋体"/>
                      <w:color w:val="auto"/>
                      <w:kern w:val="0"/>
                      <w:szCs w:val="21"/>
                    </w:rPr>
                  </w:pPr>
                  <w:r>
                    <w:rPr>
                      <w:rFonts w:hint="eastAsia" w:ascii="宋体" w:hAnsi="宋体" w:cs="宋体"/>
                      <w:color w:val="auto"/>
                      <w:kern w:val="0"/>
                      <w:szCs w:val="21"/>
                    </w:rPr>
                    <w:t>华为 G5500</w:t>
                  </w:r>
                </w:p>
              </w:tc>
              <w:tc>
                <w:tcPr>
                  <w:tcW w:w="1562" w:type="dxa"/>
                  <w:tcBorders>
                    <w:top w:val="nil"/>
                    <w:left w:val="nil"/>
                    <w:bottom w:val="single" w:color="auto" w:sz="8" w:space="0"/>
                    <w:right w:val="single" w:color="auto" w:sz="8" w:space="0"/>
                  </w:tcBorders>
                  <w:noWrap/>
                  <w:vAlign w:val="center"/>
                </w:tcPr>
                <w:p w14:paraId="61D57D99">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AF5B57A">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F060229">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040" w:type="dxa"/>
                  <w:tcBorders>
                    <w:top w:val="nil"/>
                    <w:left w:val="nil"/>
                    <w:bottom w:val="single" w:color="auto" w:sz="8" w:space="0"/>
                    <w:right w:val="single" w:color="auto" w:sz="8" w:space="0"/>
                  </w:tcBorders>
                  <w:noWrap/>
                  <w:vAlign w:val="center"/>
                </w:tcPr>
                <w:p w14:paraId="699FE53C">
                  <w:pPr>
                    <w:widowControl/>
                    <w:jc w:val="center"/>
                    <w:rPr>
                      <w:rFonts w:hint="eastAsia" w:ascii="宋体" w:hAnsi="宋体" w:cs="宋体"/>
                      <w:color w:val="auto"/>
                      <w:kern w:val="0"/>
                      <w:szCs w:val="21"/>
                    </w:rPr>
                  </w:pPr>
                  <w:r>
                    <w:rPr>
                      <w:rFonts w:hint="eastAsia" w:ascii="宋体" w:hAnsi="宋体" w:cs="宋体"/>
                      <w:color w:val="auto"/>
                      <w:kern w:val="0"/>
                      <w:szCs w:val="21"/>
                    </w:rPr>
                    <w:t>F5700</w:t>
                  </w:r>
                </w:p>
              </w:tc>
              <w:tc>
                <w:tcPr>
                  <w:tcW w:w="1562" w:type="dxa"/>
                  <w:tcBorders>
                    <w:top w:val="nil"/>
                    <w:left w:val="nil"/>
                    <w:bottom w:val="single" w:color="auto" w:sz="8" w:space="0"/>
                    <w:right w:val="single" w:color="auto" w:sz="8" w:space="0"/>
                  </w:tcBorders>
                  <w:noWrap/>
                  <w:vAlign w:val="center"/>
                </w:tcPr>
                <w:p w14:paraId="301C751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715E22E">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18E894D">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040" w:type="dxa"/>
                  <w:tcBorders>
                    <w:top w:val="nil"/>
                    <w:left w:val="nil"/>
                    <w:bottom w:val="single" w:color="auto" w:sz="8" w:space="0"/>
                    <w:right w:val="single" w:color="auto" w:sz="8" w:space="0"/>
                  </w:tcBorders>
                  <w:noWrap/>
                  <w:vAlign w:val="center"/>
                </w:tcPr>
                <w:p w14:paraId="022B63A3">
                  <w:pPr>
                    <w:widowControl/>
                    <w:jc w:val="center"/>
                    <w:rPr>
                      <w:rFonts w:hint="eastAsia" w:ascii="宋体" w:hAnsi="宋体" w:cs="宋体"/>
                      <w:color w:val="auto"/>
                      <w:kern w:val="0"/>
                      <w:szCs w:val="21"/>
                    </w:rPr>
                  </w:pPr>
                  <w:r>
                    <w:rPr>
                      <w:rFonts w:hint="eastAsia" w:ascii="宋体" w:hAnsi="宋体" w:cs="宋体"/>
                      <w:color w:val="auto"/>
                      <w:kern w:val="0"/>
                      <w:szCs w:val="21"/>
                    </w:rPr>
                    <w:t>RH2288 V3</w:t>
                  </w:r>
                </w:p>
              </w:tc>
              <w:tc>
                <w:tcPr>
                  <w:tcW w:w="1562" w:type="dxa"/>
                  <w:tcBorders>
                    <w:top w:val="nil"/>
                    <w:left w:val="nil"/>
                    <w:bottom w:val="single" w:color="auto" w:sz="8" w:space="0"/>
                    <w:right w:val="single" w:color="auto" w:sz="8" w:space="0"/>
                  </w:tcBorders>
                  <w:noWrap/>
                  <w:vAlign w:val="center"/>
                </w:tcPr>
                <w:p w14:paraId="60DBEA6B">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A60A80A">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439CAD87">
                  <w:pPr>
                    <w:widowControl/>
                    <w:jc w:val="center"/>
                    <w:rPr>
                      <w:rFonts w:hint="eastAsia" w:ascii="宋体" w:hAnsi="宋体" w:cs="宋体"/>
                      <w:color w:val="auto"/>
                      <w:kern w:val="0"/>
                      <w:szCs w:val="21"/>
                    </w:rPr>
                  </w:pPr>
                  <w:r>
                    <w:rPr>
                      <w:rFonts w:hint="eastAsia" w:ascii="宋体" w:hAnsi="宋体" w:cs="宋体"/>
                      <w:color w:val="auto"/>
                      <w:kern w:val="0"/>
                      <w:szCs w:val="21"/>
                    </w:rPr>
                    <w:t>惠普</w:t>
                  </w:r>
                </w:p>
              </w:tc>
              <w:tc>
                <w:tcPr>
                  <w:tcW w:w="3040" w:type="dxa"/>
                  <w:tcBorders>
                    <w:top w:val="nil"/>
                    <w:left w:val="nil"/>
                    <w:bottom w:val="single" w:color="auto" w:sz="8" w:space="0"/>
                    <w:right w:val="single" w:color="auto" w:sz="8" w:space="0"/>
                  </w:tcBorders>
                  <w:noWrap/>
                  <w:vAlign w:val="center"/>
                </w:tcPr>
                <w:p w14:paraId="607DE8A8">
                  <w:pPr>
                    <w:widowControl/>
                    <w:jc w:val="center"/>
                    <w:rPr>
                      <w:rFonts w:hint="eastAsia" w:ascii="宋体" w:hAnsi="宋体" w:cs="宋体"/>
                      <w:color w:val="auto"/>
                      <w:kern w:val="0"/>
                      <w:szCs w:val="21"/>
                    </w:rPr>
                  </w:pPr>
                  <w:r>
                    <w:rPr>
                      <w:rFonts w:hint="eastAsia" w:ascii="宋体" w:hAnsi="宋体" w:cs="宋体"/>
                      <w:color w:val="auto"/>
                      <w:kern w:val="0"/>
                      <w:szCs w:val="21"/>
                    </w:rPr>
                    <w:t>惠普 DL580 G8</w:t>
                  </w:r>
                </w:p>
              </w:tc>
              <w:tc>
                <w:tcPr>
                  <w:tcW w:w="1562" w:type="dxa"/>
                  <w:tcBorders>
                    <w:top w:val="nil"/>
                    <w:left w:val="nil"/>
                    <w:bottom w:val="single" w:color="auto" w:sz="8" w:space="0"/>
                    <w:right w:val="single" w:color="auto" w:sz="8" w:space="0"/>
                  </w:tcBorders>
                  <w:noWrap/>
                  <w:vAlign w:val="center"/>
                </w:tcPr>
                <w:p w14:paraId="12178853">
                  <w:pPr>
                    <w:widowControl/>
                    <w:jc w:val="center"/>
                    <w:rPr>
                      <w:rFonts w:hint="eastAsia" w:ascii="宋体" w:hAnsi="宋体" w:cs="宋体"/>
                      <w:color w:val="auto"/>
                      <w:kern w:val="0"/>
                      <w:szCs w:val="21"/>
                    </w:rPr>
                  </w:pPr>
                  <w:r>
                    <w:rPr>
                      <w:rFonts w:hint="eastAsia" w:ascii="宋体" w:hAnsi="宋体" w:cs="宋体"/>
                      <w:color w:val="auto"/>
                      <w:kern w:val="0"/>
                      <w:szCs w:val="21"/>
                    </w:rPr>
                    <w:t>6</w:t>
                  </w:r>
                </w:p>
              </w:tc>
            </w:tr>
            <w:tr w14:paraId="7C8C976C">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7E1731AF">
                  <w:pPr>
                    <w:widowControl/>
                    <w:jc w:val="center"/>
                    <w:rPr>
                      <w:rFonts w:hint="eastAsia" w:ascii="宋体" w:hAnsi="宋体" w:cs="宋体"/>
                      <w:color w:val="auto"/>
                      <w:kern w:val="0"/>
                      <w:szCs w:val="21"/>
                    </w:rPr>
                  </w:pPr>
                  <w:r>
                    <w:rPr>
                      <w:rFonts w:hint="eastAsia" w:ascii="宋体" w:hAnsi="宋体" w:cs="宋体"/>
                      <w:color w:val="auto"/>
                      <w:kern w:val="0"/>
                      <w:szCs w:val="21"/>
                    </w:rPr>
                    <w:t>惠普</w:t>
                  </w:r>
                </w:p>
              </w:tc>
              <w:tc>
                <w:tcPr>
                  <w:tcW w:w="3040" w:type="dxa"/>
                  <w:tcBorders>
                    <w:top w:val="nil"/>
                    <w:left w:val="nil"/>
                    <w:bottom w:val="single" w:color="auto" w:sz="8" w:space="0"/>
                    <w:right w:val="single" w:color="auto" w:sz="8" w:space="0"/>
                  </w:tcBorders>
                  <w:noWrap/>
                  <w:vAlign w:val="center"/>
                </w:tcPr>
                <w:p w14:paraId="2E9C25BF">
                  <w:pPr>
                    <w:widowControl/>
                    <w:jc w:val="center"/>
                    <w:rPr>
                      <w:rFonts w:hint="eastAsia" w:ascii="宋体" w:hAnsi="宋体" w:cs="宋体"/>
                      <w:color w:val="auto"/>
                      <w:kern w:val="0"/>
                      <w:szCs w:val="21"/>
                    </w:rPr>
                  </w:pPr>
                  <w:r>
                    <w:rPr>
                      <w:rFonts w:hint="eastAsia" w:ascii="宋体" w:hAnsi="宋体" w:cs="宋体"/>
                      <w:color w:val="auto"/>
                      <w:kern w:val="0"/>
                      <w:szCs w:val="21"/>
                    </w:rPr>
                    <w:t>HP DL580 G9</w:t>
                  </w:r>
                </w:p>
              </w:tc>
              <w:tc>
                <w:tcPr>
                  <w:tcW w:w="1562" w:type="dxa"/>
                  <w:tcBorders>
                    <w:top w:val="nil"/>
                    <w:left w:val="nil"/>
                    <w:bottom w:val="single" w:color="auto" w:sz="8" w:space="0"/>
                    <w:right w:val="single" w:color="auto" w:sz="8" w:space="0"/>
                  </w:tcBorders>
                  <w:noWrap/>
                  <w:vAlign w:val="center"/>
                </w:tcPr>
                <w:p w14:paraId="4699F8B8">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041F2715">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29D81FB">
                  <w:pPr>
                    <w:widowControl/>
                    <w:jc w:val="center"/>
                    <w:rPr>
                      <w:rFonts w:hint="eastAsia" w:ascii="宋体" w:hAnsi="宋体" w:cs="宋体"/>
                      <w:color w:val="auto"/>
                      <w:kern w:val="0"/>
                      <w:szCs w:val="21"/>
                    </w:rPr>
                  </w:pPr>
                  <w:r>
                    <w:rPr>
                      <w:rFonts w:hint="eastAsia" w:ascii="宋体" w:hAnsi="宋体" w:cs="宋体"/>
                      <w:color w:val="auto"/>
                      <w:kern w:val="0"/>
                      <w:szCs w:val="21"/>
                    </w:rPr>
                    <w:t>惠普</w:t>
                  </w:r>
                </w:p>
              </w:tc>
              <w:tc>
                <w:tcPr>
                  <w:tcW w:w="3040" w:type="dxa"/>
                  <w:tcBorders>
                    <w:top w:val="nil"/>
                    <w:left w:val="nil"/>
                    <w:bottom w:val="single" w:color="auto" w:sz="8" w:space="0"/>
                    <w:right w:val="single" w:color="auto" w:sz="8" w:space="0"/>
                  </w:tcBorders>
                  <w:noWrap/>
                  <w:vAlign w:val="center"/>
                </w:tcPr>
                <w:p w14:paraId="265FE326">
                  <w:pPr>
                    <w:widowControl/>
                    <w:jc w:val="center"/>
                    <w:rPr>
                      <w:rFonts w:hint="eastAsia" w:ascii="宋体" w:hAnsi="宋体" w:cs="宋体"/>
                      <w:color w:val="auto"/>
                      <w:kern w:val="0"/>
                      <w:szCs w:val="21"/>
                    </w:rPr>
                  </w:pPr>
                  <w:r>
                    <w:rPr>
                      <w:rFonts w:hint="eastAsia" w:ascii="宋体" w:hAnsi="宋体" w:cs="宋体"/>
                      <w:color w:val="auto"/>
                      <w:kern w:val="0"/>
                      <w:szCs w:val="21"/>
                    </w:rPr>
                    <w:t>HP DL580 GEN10</w:t>
                  </w:r>
                </w:p>
              </w:tc>
              <w:tc>
                <w:tcPr>
                  <w:tcW w:w="1562" w:type="dxa"/>
                  <w:tcBorders>
                    <w:top w:val="nil"/>
                    <w:left w:val="nil"/>
                    <w:bottom w:val="single" w:color="auto" w:sz="8" w:space="0"/>
                    <w:right w:val="single" w:color="auto" w:sz="8" w:space="0"/>
                  </w:tcBorders>
                  <w:noWrap/>
                  <w:vAlign w:val="center"/>
                </w:tcPr>
                <w:p w14:paraId="07E570BD">
                  <w:pPr>
                    <w:widowControl/>
                    <w:jc w:val="center"/>
                    <w:rPr>
                      <w:rFonts w:hint="eastAsia" w:ascii="宋体" w:hAnsi="宋体" w:cs="宋体"/>
                      <w:color w:val="auto"/>
                      <w:kern w:val="0"/>
                      <w:szCs w:val="21"/>
                    </w:rPr>
                  </w:pPr>
                  <w:r>
                    <w:rPr>
                      <w:rFonts w:hint="eastAsia" w:ascii="宋体" w:hAnsi="宋体" w:cs="宋体"/>
                      <w:color w:val="auto"/>
                      <w:kern w:val="0"/>
                      <w:szCs w:val="21"/>
                    </w:rPr>
                    <w:t>9</w:t>
                  </w:r>
                </w:p>
              </w:tc>
            </w:tr>
            <w:tr w14:paraId="59AC36DD">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EE08379">
                  <w:pPr>
                    <w:widowControl/>
                    <w:jc w:val="center"/>
                    <w:rPr>
                      <w:rFonts w:hint="eastAsia" w:ascii="宋体" w:hAnsi="宋体" w:cs="宋体"/>
                      <w:color w:val="auto"/>
                      <w:kern w:val="0"/>
                      <w:szCs w:val="21"/>
                    </w:rPr>
                  </w:pPr>
                  <w:r>
                    <w:rPr>
                      <w:rFonts w:hint="eastAsia" w:ascii="宋体" w:hAnsi="宋体" w:cs="宋体"/>
                      <w:color w:val="auto"/>
                      <w:kern w:val="0"/>
                      <w:szCs w:val="21"/>
                    </w:rPr>
                    <w:t>惠普</w:t>
                  </w:r>
                </w:p>
              </w:tc>
              <w:tc>
                <w:tcPr>
                  <w:tcW w:w="3040" w:type="dxa"/>
                  <w:tcBorders>
                    <w:top w:val="nil"/>
                    <w:left w:val="nil"/>
                    <w:bottom w:val="single" w:color="auto" w:sz="8" w:space="0"/>
                    <w:right w:val="single" w:color="auto" w:sz="8" w:space="0"/>
                  </w:tcBorders>
                  <w:noWrap/>
                  <w:vAlign w:val="center"/>
                </w:tcPr>
                <w:p w14:paraId="6A82351E">
                  <w:pPr>
                    <w:widowControl/>
                    <w:jc w:val="center"/>
                    <w:rPr>
                      <w:rFonts w:hint="eastAsia" w:ascii="宋体" w:hAnsi="宋体" w:cs="宋体"/>
                      <w:color w:val="auto"/>
                      <w:kern w:val="0"/>
                      <w:szCs w:val="21"/>
                    </w:rPr>
                  </w:pPr>
                  <w:r>
                    <w:rPr>
                      <w:rFonts w:hint="eastAsia" w:ascii="宋体" w:hAnsi="宋体" w:cs="宋体"/>
                      <w:color w:val="auto"/>
                      <w:kern w:val="0"/>
                      <w:szCs w:val="21"/>
                    </w:rPr>
                    <w:t>HP DL380 Gen10</w:t>
                  </w:r>
                </w:p>
              </w:tc>
              <w:tc>
                <w:tcPr>
                  <w:tcW w:w="1562" w:type="dxa"/>
                  <w:tcBorders>
                    <w:top w:val="nil"/>
                    <w:left w:val="nil"/>
                    <w:bottom w:val="single" w:color="auto" w:sz="8" w:space="0"/>
                    <w:right w:val="single" w:color="auto" w:sz="8" w:space="0"/>
                  </w:tcBorders>
                  <w:noWrap/>
                  <w:vAlign w:val="center"/>
                </w:tcPr>
                <w:p w14:paraId="4D3B1F6E">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03368FCC">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A368029">
                  <w:pPr>
                    <w:widowControl/>
                    <w:jc w:val="center"/>
                    <w:rPr>
                      <w:rFonts w:hint="eastAsia" w:ascii="宋体" w:hAnsi="宋体" w:cs="宋体"/>
                      <w:color w:val="auto"/>
                      <w:kern w:val="0"/>
                      <w:szCs w:val="21"/>
                    </w:rPr>
                  </w:pPr>
                  <w:r>
                    <w:rPr>
                      <w:rFonts w:hint="eastAsia" w:ascii="宋体" w:hAnsi="宋体" w:cs="宋体"/>
                      <w:color w:val="auto"/>
                      <w:kern w:val="0"/>
                      <w:szCs w:val="21"/>
                    </w:rPr>
                    <w:t>惠普</w:t>
                  </w:r>
                </w:p>
              </w:tc>
              <w:tc>
                <w:tcPr>
                  <w:tcW w:w="3040" w:type="dxa"/>
                  <w:tcBorders>
                    <w:top w:val="nil"/>
                    <w:left w:val="nil"/>
                    <w:bottom w:val="single" w:color="auto" w:sz="8" w:space="0"/>
                    <w:right w:val="single" w:color="auto" w:sz="8" w:space="0"/>
                  </w:tcBorders>
                  <w:noWrap/>
                  <w:vAlign w:val="center"/>
                </w:tcPr>
                <w:p w14:paraId="005615D9">
                  <w:pPr>
                    <w:widowControl/>
                    <w:jc w:val="center"/>
                    <w:rPr>
                      <w:rFonts w:hint="eastAsia" w:ascii="宋体" w:hAnsi="宋体" w:cs="宋体"/>
                      <w:color w:val="auto"/>
                      <w:kern w:val="0"/>
                      <w:szCs w:val="21"/>
                    </w:rPr>
                  </w:pPr>
                  <w:r>
                    <w:rPr>
                      <w:rFonts w:hint="eastAsia" w:ascii="宋体" w:hAnsi="宋体" w:cs="宋体"/>
                      <w:color w:val="auto"/>
                      <w:kern w:val="0"/>
                      <w:szCs w:val="21"/>
                    </w:rPr>
                    <w:t>HP DL380 G10</w:t>
                  </w:r>
                </w:p>
              </w:tc>
              <w:tc>
                <w:tcPr>
                  <w:tcW w:w="1562" w:type="dxa"/>
                  <w:tcBorders>
                    <w:top w:val="nil"/>
                    <w:left w:val="nil"/>
                    <w:bottom w:val="single" w:color="auto" w:sz="8" w:space="0"/>
                    <w:right w:val="single" w:color="auto" w:sz="8" w:space="0"/>
                  </w:tcBorders>
                  <w:noWrap/>
                  <w:vAlign w:val="center"/>
                </w:tcPr>
                <w:p w14:paraId="11237E71">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74094D4F">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D4363EF">
                  <w:pPr>
                    <w:widowControl/>
                    <w:jc w:val="center"/>
                    <w:rPr>
                      <w:rFonts w:hint="eastAsia" w:ascii="宋体" w:hAnsi="宋体" w:cs="宋体"/>
                      <w:color w:val="auto"/>
                      <w:kern w:val="0"/>
                      <w:szCs w:val="21"/>
                    </w:rPr>
                  </w:pPr>
                  <w:r>
                    <w:rPr>
                      <w:rFonts w:hint="eastAsia" w:ascii="宋体" w:hAnsi="宋体" w:cs="宋体"/>
                      <w:color w:val="auto"/>
                      <w:kern w:val="0"/>
                      <w:szCs w:val="21"/>
                    </w:rPr>
                    <w:t>科达</w:t>
                  </w:r>
                </w:p>
              </w:tc>
              <w:tc>
                <w:tcPr>
                  <w:tcW w:w="3040" w:type="dxa"/>
                  <w:tcBorders>
                    <w:top w:val="nil"/>
                    <w:left w:val="nil"/>
                    <w:bottom w:val="single" w:color="auto" w:sz="8" w:space="0"/>
                    <w:right w:val="single" w:color="auto" w:sz="8" w:space="0"/>
                  </w:tcBorders>
                  <w:noWrap/>
                  <w:vAlign w:val="center"/>
                </w:tcPr>
                <w:p w14:paraId="281329AB">
                  <w:pPr>
                    <w:widowControl/>
                    <w:jc w:val="center"/>
                    <w:rPr>
                      <w:rFonts w:hint="eastAsia" w:ascii="宋体" w:hAnsi="宋体" w:cs="宋体"/>
                      <w:color w:val="auto"/>
                      <w:kern w:val="0"/>
                      <w:szCs w:val="21"/>
                    </w:rPr>
                  </w:pPr>
                  <w:r>
                    <w:rPr>
                      <w:rFonts w:hint="eastAsia" w:ascii="宋体" w:hAnsi="宋体" w:cs="宋体"/>
                      <w:color w:val="auto"/>
                      <w:kern w:val="0"/>
                      <w:szCs w:val="21"/>
                    </w:rPr>
                    <w:t>GPU服务器</w:t>
                  </w:r>
                </w:p>
              </w:tc>
              <w:tc>
                <w:tcPr>
                  <w:tcW w:w="1562" w:type="dxa"/>
                  <w:tcBorders>
                    <w:top w:val="nil"/>
                    <w:left w:val="nil"/>
                    <w:bottom w:val="single" w:color="auto" w:sz="8" w:space="0"/>
                    <w:right w:val="single" w:color="auto" w:sz="8" w:space="0"/>
                  </w:tcBorders>
                  <w:noWrap/>
                  <w:vAlign w:val="center"/>
                </w:tcPr>
                <w:p w14:paraId="7047A5A1">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12D9B5F0">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81B6F9B">
                  <w:pPr>
                    <w:widowControl/>
                    <w:jc w:val="center"/>
                    <w:rPr>
                      <w:rFonts w:hint="eastAsia" w:ascii="宋体" w:hAnsi="宋体" w:cs="宋体"/>
                      <w:color w:val="auto"/>
                      <w:kern w:val="0"/>
                      <w:szCs w:val="21"/>
                    </w:rPr>
                  </w:pPr>
                  <w:r>
                    <w:rPr>
                      <w:rFonts w:hint="eastAsia" w:ascii="宋体" w:hAnsi="宋体" w:cs="宋体"/>
                      <w:color w:val="auto"/>
                      <w:kern w:val="0"/>
                      <w:szCs w:val="21"/>
                    </w:rPr>
                    <w:t>浪潮</w:t>
                  </w:r>
                </w:p>
              </w:tc>
              <w:tc>
                <w:tcPr>
                  <w:tcW w:w="3040" w:type="dxa"/>
                  <w:tcBorders>
                    <w:top w:val="nil"/>
                    <w:left w:val="nil"/>
                    <w:bottom w:val="single" w:color="auto" w:sz="8" w:space="0"/>
                    <w:right w:val="single" w:color="auto" w:sz="8" w:space="0"/>
                  </w:tcBorders>
                  <w:noWrap/>
                  <w:vAlign w:val="center"/>
                </w:tcPr>
                <w:p w14:paraId="5073BDCC">
                  <w:pPr>
                    <w:widowControl/>
                    <w:jc w:val="center"/>
                    <w:rPr>
                      <w:rFonts w:hint="eastAsia" w:ascii="宋体" w:hAnsi="宋体" w:cs="宋体"/>
                      <w:color w:val="auto"/>
                      <w:kern w:val="0"/>
                      <w:szCs w:val="21"/>
                    </w:rPr>
                  </w:pPr>
                  <w:r>
                    <w:rPr>
                      <w:rFonts w:hint="eastAsia" w:ascii="宋体" w:hAnsi="宋体" w:cs="宋体"/>
                      <w:color w:val="auto"/>
                      <w:kern w:val="0"/>
                      <w:szCs w:val="21"/>
                    </w:rPr>
                    <w:t>浪潮NF5280M5</w:t>
                  </w:r>
                </w:p>
              </w:tc>
              <w:tc>
                <w:tcPr>
                  <w:tcW w:w="1562" w:type="dxa"/>
                  <w:tcBorders>
                    <w:top w:val="nil"/>
                    <w:left w:val="nil"/>
                    <w:bottom w:val="single" w:color="auto" w:sz="8" w:space="0"/>
                    <w:right w:val="single" w:color="auto" w:sz="8" w:space="0"/>
                  </w:tcBorders>
                  <w:noWrap/>
                  <w:vAlign w:val="center"/>
                </w:tcPr>
                <w:p w14:paraId="37811BA4">
                  <w:pPr>
                    <w:widowControl/>
                    <w:jc w:val="center"/>
                    <w:rPr>
                      <w:rFonts w:hint="eastAsia" w:ascii="宋体" w:hAnsi="宋体" w:cs="宋体"/>
                      <w:color w:val="auto"/>
                      <w:kern w:val="0"/>
                      <w:szCs w:val="21"/>
                    </w:rPr>
                  </w:pPr>
                  <w:r>
                    <w:rPr>
                      <w:rFonts w:hint="eastAsia" w:ascii="宋体" w:hAnsi="宋体" w:cs="宋体"/>
                      <w:color w:val="auto"/>
                      <w:kern w:val="0"/>
                      <w:szCs w:val="21"/>
                    </w:rPr>
                    <w:t>31</w:t>
                  </w:r>
                </w:p>
              </w:tc>
            </w:tr>
            <w:tr w14:paraId="63B67F2D">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2CAA9BEB">
                  <w:pPr>
                    <w:widowControl/>
                    <w:jc w:val="center"/>
                    <w:rPr>
                      <w:rFonts w:hint="eastAsia" w:ascii="宋体" w:hAnsi="宋体" w:cs="宋体"/>
                      <w:color w:val="auto"/>
                      <w:kern w:val="0"/>
                      <w:szCs w:val="21"/>
                    </w:rPr>
                  </w:pPr>
                  <w:r>
                    <w:rPr>
                      <w:rFonts w:hint="eastAsia" w:ascii="宋体" w:hAnsi="宋体" w:cs="宋体"/>
                      <w:color w:val="auto"/>
                      <w:kern w:val="0"/>
                      <w:szCs w:val="21"/>
                    </w:rPr>
                    <w:t>浪潮</w:t>
                  </w:r>
                </w:p>
              </w:tc>
              <w:tc>
                <w:tcPr>
                  <w:tcW w:w="3040" w:type="dxa"/>
                  <w:tcBorders>
                    <w:top w:val="nil"/>
                    <w:left w:val="nil"/>
                    <w:bottom w:val="single" w:color="auto" w:sz="8" w:space="0"/>
                    <w:right w:val="single" w:color="auto" w:sz="8" w:space="0"/>
                  </w:tcBorders>
                  <w:noWrap/>
                  <w:vAlign w:val="center"/>
                </w:tcPr>
                <w:p w14:paraId="63B66536">
                  <w:pPr>
                    <w:widowControl/>
                    <w:jc w:val="center"/>
                    <w:rPr>
                      <w:rFonts w:hint="eastAsia" w:ascii="宋体" w:hAnsi="宋体" w:cs="宋体"/>
                      <w:color w:val="auto"/>
                      <w:kern w:val="0"/>
                      <w:szCs w:val="21"/>
                    </w:rPr>
                  </w:pPr>
                  <w:r>
                    <w:rPr>
                      <w:rFonts w:hint="eastAsia" w:ascii="宋体" w:hAnsi="宋体" w:cs="宋体"/>
                      <w:color w:val="auto"/>
                      <w:kern w:val="0"/>
                      <w:szCs w:val="21"/>
                    </w:rPr>
                    <w:t>浪潮 MF5280M5</w:t>
                  </w:r>
                </w:p>
              </w:tc>
              <w:tc>
                <w:tcPr>
                  <w:tcW w:w="1562" w:type="dxa"/>
                  <w:tcBorders>
                    <w:top w:val="nil"/>
                    <w:left w:val="nil"/>
                    <w:bottom w:val="single" w:color="auto" w:sz="8" w:space="0"/>
                    <w:right w:val="single" w:color="auto" w:sz="8" w:space="0"/>
                  </w:tcBorders>
                  <w:noWrap/>
                  <w:vAlign w:val="center"/>
                </w:tcPr>
                <w:p w14:paraId="02D8A366">
                  <w:pPr>
                    <w:widowControl/>
                    <w:jc w:val="center"/>
                    <w:rPr>
                      <w:rFonts w:hint="eastAsia" w:ascii="宋体" w:hAnsi="宋体" w:cs="宋体"/>
                      <w:color w:val="auto"/>
                      <w:kern w:val="0"/>
                      <w:szCs w:val="21"/>
                    </w:rPr>
                  </w:pPr>
                  <w:r>
                    <w:rPr>
                      <w:rFonts w:hint="eastAsia" w:ascii="宋体" w:hAnsi="宋体" w:cs="宋体"/>
                      <w:color w:val="auto"/>
                      <w:kern w:val="0"/>
                      <w:szCs w:val="21"/>
                    </w:rPr>
                    <w:t>31</w:t>
                  </w:r>
                </w:p>
              </w:tc>
            </w:tr>
            <w:tr w14:paraId="653B6833">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D94E217">
                  <w:pPr>
                    <w:widowControl/>
                    <w:jc w:val="center"/>
                    <w:rPr>
                      <w:rFonts w:hint="eastAsia" w:ascii="宋体" w:hAnsi="宋体" w:cs="宋体"/>
                      <w:color w:val="auto"/>
                      <w:kern w:val="0"/>
                      <w:szCs w:val="21"/>
                    </w:rPr>
                  </w:pPr>
                  <w:r>
                    <w:rPr>
                      <w:rFonts w:hint="eastAsia" w:ascii="宋体" w:hAnsi="宋体" w:cs="宋体"/>
                      <w:color w:val="auto"/>
                      <w:kern w:val="0"/>
                      <w:szCs w:val="21"/>
                    </w:rPr>
                    <w:t>浪潮</w:t>
                  </w:r>
                </w:p>
              </w:tc>
              <w:tc>
                <w:tcPr>
                  <w:tcW w:w="3040" w:type="dxa"/>
                  <w:tcBorders>
                    <w:top w:val="nil"/>
                    <w:left w:val="nil"/>
                    <w:bottom w:val="single" w:color="auto" w:sz="8" w:space="0"/>
                    <w:right w:val="single" w:color="auto" w:sz="8" w:space="0"/>
                  </w:tcBorders>
                  <w:noWrap/>
                  <w:vAlign w:val="center"/>
                </w:tcPr>
                <w:p w14:paraId="619189DF">
                  <w:pPr>
                    <w:widowControl/>
                    <w:jc w:val="center"/>
                    <w:rPr>
                      <w:rFonts w:hint="eastAsia" w:ascii="宋体" w:hAnsi="宋体" w:cs="宋体"/>
                      <w:color w:val="auto"/>
                      <w:kern w:val="0"/>
                      <w:szCs w:val="21"/>
                    </w:rPr>
                  </w:pPr>
                  <w:r>
                    <w:rPr>
                      <w:rFonts w:hint="eastAsia" w:ascii="宋体" w:hAnsi="宋体" w:cs="宋体"/>
                      <w:color w:val="auto"/>
                      <w:kern w:val="0"/>
                      <w:szCs w:val="21"/>
                    </w:rPr>
                    <w:t>浪潮 MF8480M5</w:t>
                  </w:r>
                </w:p>
              </w:tc>
              <w:tc>
                <w:tcPr>
                  <w:tcW w:w="1562" w:type="dxa"/>
                  <w:tcBorders>
                    <w:top w:val="nil"/>
                    <w:left w:val="nil"/>
                    <w:bottom w:val="single" w:color="auto" w:sz="8" w:space="0"/>
                    <w:right w:val="single" w:color="auto" w:sz="8" w:space="0"/>
                  </w:tcBorders>
                  <w:noWrap/>
                  <w:vAlign w:val="center"/>
                </w:tcPr>
                <w:p w14:paraId="587DF970">
                  <w:pPr>
                    <w:widowControl/>
                    <w:jc w:val="center"/>
                    <w:rPr>
                      <w:rFonts w:hint="eastAsia" w:ascii="宋体" w:hAnsi="宋体" w:cs="宋体"/>
                      <w:color w:val="auto"/>
                      <w:kern w:val="0"/>
                      <w:szCs w:val="21"/>
                    </w:rPr>
                  </w:pPr>
                  <w:r>
                    <w:rPr>
                      <w:rFonts w:hint="eastAsia" w:ascii="宋体" w:hAnsi="宋体" w:cs="宋体"/>
                      <w:color w:val="auto"/>
                      <w:kern w:val="0"/>
                      <w:szCs w:val="21"/>
                    </w:rPr>
                    <w:t>5</w:t>
                  </w:r>
                </w:p>
              </w:tc>
            </w:tr>
            <w:tr w14:paraId="3EBABBD8">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3EE38BB2">
                  <w:pPr>
                    <w:widowControl/>
                    <w:jc w:val="center"/>
                    <w:rPr>
                      <w:rFonts w:hint="eastAsia" w:ascii="宋体" w:hAnsi="宋体" w:cs="宋体"/>
                      <w:color w:val="auto"/>
                      <w:kern w:val="0"/>
                      <w:szCs w:val="21"/>
                    </w:rPr>
                  </w:pPr>
                  <w:r>
                    <w:rPr>
                      <w:rFonts w:hint="eastAsia" w:ascii="宋体" w:hAnsi="宋体" w:cs="宋体"/>
                      <w:color w:val="auto"/>
                      <w:kern w:val="0"/>
                      <w:szCs w:val="21"/>
                    </w:rPr>
                    <w:t>浪潮</w:t>
                  </w:r>
                </w:p>
              </w:tc>
              <w:tc>
                <w:tcPr>
                  <w:tcW w:w="3040" w:type="dxa"/>
                  <w:tcBorders>
                    <w:top w:val="nil"/>
                    <w:left w:val="nil"/>
                    <w:bottom w:val="single" w:color="auto" w:sz="8" w:space="0"/>
                    <w:right w:val="single" w:color="auto" w:sz="8" w:space="0"/>
                  </w:tcBorders>
                  <w:noWrap/>
                  <w:vAlign w:val="center"/>
                </w:tcPr>
                <w:p w14:paraId="26A11141">
                  <w:pPr>
                    <w:widowControl/>
                    <w:jc w:val="center"/>
                    <w:rPr>
                      <w:rFonts w:hint="eastAsia" w:ascii="宋体" w:hAnsi="宋体" w:cs="宋体"/>
                      <w:color w:val="auto"/>
                      <w:kern w:val="0"/>
                      <w:szCs w:val="21"/>
                    </w:rPr>
                  </w:pPr>
                  <w:r>
                    <w:rPr>
                      <w:rFonts w:hint="eastAsia" w:ascii="宋体" w:hAnsi="宋体" w:cs="宋体"/>
                      <w:color w:val="auto"/>
                      <w:kern w:val="0"/>
                      <w:szCs w:val="21"/>
                    </w:rPr>
                    <w:t>NF5468M6</w:t>
                  </w:r>
                </w:p>
              </w:tc>
              <w:tc>
                <w:tcPr>
                  <w:tcW w:w="1562" w:type="dxa"/>
                  <w:tcBorders>
                    <w:top w:val="nil"/>
                    <w:left w:val="nil"/>
                    <w:bottom w:val="single" w:color="auto" w:sz="8" w:space="0"/>
                    <w:right w:val="single" w:color="auto" w:sz="8" w:space="0"/>
                  </w:tcBorders>
                  <w:noWrap/>
                  <w:vAlign w:val="center"/>
                </w:tcPr>
                <w:p w14:paraId="35E1641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6FEE9B7">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4CE41FC">
                  <w:pPr>
                    <w:widowControl/>
                    <w:jc w:val="center"/>
                    <w:rPr>
                      <w:rFonts w:hint="eastAsia" w:ascii="宋体" w:hAnsi="宋体" w:cs="宋体"/>
                      <w:color w:val="auto"/>
                      <w:kern w:val="0"/>
                      <w:szCs w:val="21"/>
                    </w:rPr>
                  </w:pPr>
                  <w:r>
                    <w:rPr>
                      <w:rFonts w:hint="eastAsia" w:ascii="宋体" w:hAnsi="宋体" w:cs="宋体"/>
                      <w:color w:val="auto"/>
                      <w:kern w:val="0"/>
                      <w:szCs w:val="21"/>
                    </w:rPr>
                    <w:t>浪潮</w:t>
                  </w:r>
                </w:p>
              </w:tc>
              <w:tc>
                <w:tcPr>
                  <w:tcW w:w="3040" w:type="dxa"/>
                  <w:tcBorders>
                    <w:top w:val="nil"/>
                    <w:left w:val="nil"/>
                    <w:bottom w:val="single" w:color="auto" w:sz="8" w:space="0"/>
                    <w:right w:val="single" w:color="auto" w:sz="8" w:space="0"/>
                  </w:tcBorders>
                  <w:noWrap/>
                  <w:vAlign w:val="center"/>
                </w:tcPr>
                <w:p w14:paraId="7005864E">
                  <w:pPr>
                    <w:widowControl/>
                    <w:jc w:val="center"/>
                    <w:rPr>
                      <w:rFonts w:hint="eastAsia" w:ascii="宋体" w:hAnsi="宋体" w:cs="宋体"/>
                      <w:color w:val="auto"/>
                      <w:kern w:val="0"/>
                      <w:szCs w:val="21"/>
                    </w:rPr>
                  </w:pPr>
                  <w:r>
                    <w:rPr>
                      <w:rFonts w:hint="eastAsia" w:ascii="宋体" w:hAnsi="宋体" w:cs="宋体"/>
                      <w:color w:val="auto"/>
                      <w:kern w:val="0"/>
                      <w:szCs w:val="21"/>
                    </w:rPr>
                    <w:t>浪潮i24</w:t>
                  </w:r>
                </w:p>
              </w:tc>
              <w:tc>
                <w:tcPr>
                  <w:tcW w:w="1562" w:type="dxa"/>
                  <w:tcBorders>
                    <w:top w:val="nil"/>
                    <w:left w:val="nil"/>
                    <w:bottom w:val="single" w:color="auto" w:sz="8" w:space="0"/>
                    <w:right w:val="single" w:color="auto" w:sz="8" w:space="0"/>
                  </w:tcBorders>
                  <w:noWrap/>
                  <w:vAlign w:val="center"/>
                </w:tcPr>
                <w:p w14:paraId="5624453D">
                  <w:pPr>
                    <w:widowControl/>
                    <w:jc w:val="center"/>
                    <w:rPr>
                      <w:rFonts w:hint="eastAsia" w:ascii="宋体" w:hAnsi="宋体" w:cs="宋体"/>
                      <w:color w:val="auto"/>
                      <w:kern w:val="0"/>
                      <w:szCs w:val="21"/>
                    </w:rPr>
                  </w:pPr>
                  <w:r>
                    <w:rPr>
                      <w:rFonts w:hint="eastAsia" w:ascii="宋体" w:hAnsi="宋体" w:cs="宋体"/>
                      <w:color w:val="auto"/>
                      <w:kern w:val="0"/>
                      <w:szCs w:val="21"/>
                    </w:rPr>
                    <w:t>8</w:t>
                  </w:r>
                </w:p>
              </w:tc>
            </w:tr>
            <w:tr w14:paraId="1A0FE971">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3FF366C9">
                  <w:pPr>
                    <w:widowControl/>
                    <w:jc w:val="center"/>
                    <w:rPr>
                      <w:rFonts w:hint="eastAsia" w:ascii="宋体" w:hAnsi="宋体" w:cs="宋体"/>
                      <w:color w:val="auto"/>
                      <w:kern w:val="0"/>
                      <w:szCs w:val="21"/>
                    </w:rPr>
                  </w:pPr>
                  <w:r>
                    <w:rPr>
                      <w:rFonts w:hint="eastAsia" w:ascii="宋体" w:hAnsi="宋体" w:cs="宋体"/>
                      <w:color w:val="auto"/>
                      <w:kern w:val="0"/>
                      <w:szCs w:val="21"/>
                    </w:rPr>
                    <w:t>联想</w:t>
                  </w:r>
                </w:p>
              </w:tc>
              <w:tc>
                <w:tcPr>
                  <w:tcW w:w="3040" w:type="dxa"/>
                  <w:tcBorders>
                    <w:top w:val="nil"/>
                    <w:left w:val="nil"/>
                    <w:bottom w:val="single" w:color="auto" w:sz="8" w:space="0"/>
                    <w:right w:val="single" w:color="auto" w:sz="8" w:space="0"/>
                  </w:tcBorders>
                  <w:noWrap/>
                  <w:vAlign w:val="center"/>
                </w:tcPr>
                <w:p w14:paraId="4C9E8EFB">
                  <w:pPr>
                    <w:widowControl/>
                    <w:jc w:val="center"/>
                    <w:rPr>
                      <w:rFonts w:hint="eastAsia" w:ascii="宋体" w:hAnsi="宋体" w:cs="宋体"/>
                      <w:color w:val="auto"/>
                      <w:kern w:val="0"/>
                      <w:szCs w:val="21"/>
                    </w:rPr>
                  </w:pPr>
                  <w:r>
                    <w:rPr>
                      <w:rFonts w:hint="eastAsia" w:ascii="宋体" w:hAnsi="宋体" w:cs="宋体"/>
                      <w:color w:val="auto"/>
                      <w:kern w:val="0"/>
                      <w:szCs w:val="21"/>
                    </w:rPr>
                    <w:t>联想SR650</w:t>
                  </w:r>
                </w:p>
              </w:tc>
              <w:tc>
                <w:tcPr>
                  <w:tcW w:w="1562" w:type="dxa"/>
                  <w:tcBorders>
                    <w:top w:val="nil"/>
                    <w:left w:val="nil"/>
                    <w:bottom w:val="single" w:color="auto" w:sz="8" w:space="0"/>
                    <w:right w:val="single" w:color="auto" w:sz="8" w:space="0"/>
                  </w:tcBorders>
                  <w:noWrap/>
                  <w:vAlign w:val="center"/>
                </w:tcPr>
                <w:p w14:paraId="3D3C67E7">
                  <w:pPr>
                    <w:widowControl/>
                    <w:jc w:val="center"/>
                    <w:rPr>
                      <w:rFonts w:hint="eastAsia" w:ascii="宋体" w:hAnsi="宋体" w:cs="宋体"/>
                      <w:color w:val="auto"/>
                      <w:kern w:val="0"/>
                      <w:szCs w:val="21"/>
                    </w:rPr>
                  </w:pPr>
                  <w:r>
                    <w:rPr>
                      <w:rFonts w:hint="eastAsia" w:ascii="宋体" w:hAnsi="宋体" w:cs="宋体"/>
                      <w:color w:val="auto"/>
                      <w:kern w:val="0"/>
                      <w:szCs w:val="21"/>
                    </w:rPr>
                    <w:t>5</w:t>
                  </w:r>
                </w:p>
              </w:tc>
            </w:tr>
            <w:tr w14:paraId="0A4F4D9B">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2730A205">
                  <w:pPr>
                    <w:widowControl/>
                    <w:jc w:val="center"/>
                    <w:rPr>
                      <w:rFonts w:hint="eastAsia" w:ascii="宋体" w:hAnsi="宋体" w:cs="宋体"/>
                      <w:color w:val="auto"/>
                      <w:kern w:val="0"/>
                      <w:szCs w:val="21"/>
                    </w:rPr>
                  </w:pPr>
                  <w:r>
                    <w:rPr>
                      <w:rFonts w:hint="eastAsia" w:ascii="宋体" w:hAnsi="宋体" w:cs="宋体"/>
                      <w:color w:val="auto"/>
                      <w:kern w:val="0"/>
                      <w:szCs w:val="21"/>
                    </w:rPr>
                    <w:t>联想</w:t>
                  </w:r>
                </w:p>
              </w:tc>
              <w:tc>
                <w:tcPr>
                  <w:tcW w:w="3040" w:type="dxa"/>
                  <w:tcBorders>
                    <w:top w:val="nil"/>
                    <w:left w:val="nil"/>
                    <w:bottom w:val="single" w:color="auto" w:sz="8" w:space="0"/>
                    <w:right w:val="single" w:color="auto" w:sz="8" w:space="0"/>
                  </w:tcBorders>
                  <w:noWrap/>
                  <w:vAlign w:val="center"/>
                </w:tcPr>
                <w:p w14:paraId="2B6B95EB">
                  <w:pPr>
                    <w:widowControl/>
                    <w:jc w:val="center"/>
                    <w:rPr>
                      <w:rFonts w:hint="eastAsia" w:ascii="宋体" w:hAnsi="宋体" w:cs="宋体"/>
                      <w:color w:val="auto"/>
                      <w:kern w:val="0"/>
                      <w:szCs w:val="21"/>
                    </w:rPr>
                  </w:pPr>
                  <w:r>
                    <w:rPr>
                      <w:rFonts w:hint="eastAsia" w:ascii="宋体" w:hAnsi="宋体" w:cs="宋体"/>
                      <w:color w:val="auto"/>
                      <w:kern w:val="0"/>
                      <w:szCs w:val="21"/>
                    </w:rPr>
                    <w:t>联想SR258</w:t>
                  </w:r>
                </w:p>
              </w:tc>
              <w:tc>
                <w:tcPr>
                  <w:tcW w:w="1562" w:type="dxa"/>
                  <w:tcBorders>
                    <w:top w:val="nil"/>
                    <w:left w:val="nil"/>
                    <w:bottom w:val="single" w:color="auto" w:sz="8" w:space="0"/>
                    <w:right w:val="single" w:color="auto" w:sz="8" w:space="0"/>
                  </w:tcBorders>
                  <w:noWrap/>
                  <w:vAlign w:val="center"/>
                </w:tcPr>
                <w:p w14:paraId="439B901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999FD7C">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466D186">
                  <w:pPr>
                    <w:widowControl/>
                    <w:jc w:val="center"/>
                    <w:rPr>
                      <w:rFonts w:hint="eastAsia" w:ascii="宋体" w:hAnsi="宋体" w:cs="宋体"/>
                      <w:color w:val="auto"/>
                      <w:kern w:val="0"/>
                      <w:szCs w:val="21"/>
                    </w:rPr>
                  </w:pPr>
                  <w:r>
                    <w:rPr>
                      <w:rFonts w:hint="eastAsia" w:ascii="宋体" w:hAnsi="宋体" w:cs="宋体"/>
                      <w:color w:val="auto"/>
                      <w:kern w:val="0"/>
                      <w:szCs w:val="21"/>
                    </w:rPr>
                    <w:t>联想</w:t>
                  </w:r>
                </w:p>
              </w:tc>
              <w:tc>
                <w:tcPr>
                  <w:tcW w:w="3040" w:type="dxa"/>
                  <w:tcBorders>
                    <w:top w:val="nil"/>
                    <w:left w:val="nil"/>
                    <w:bottom w:val="single" w:color="auto" w:sz="8" w:space="0"/>
                    <w:right w:val="single" w:color="auto" w:sz="8" w:space="0"/>
                  </w:tcBorders>
                  <w:noWrap/>
                  <w:vAlign w:val="center"/>
                </w:tcPr>
                <w:p w14:paraId="3DC14775">
                  <w:pPr>
                    <w:widowControl/>
                    <w:jc w:val="center"/>
                    <w:rPr>
                      <w:rFonts w:hint="eastAsia" w:ascii="宋体" w:hAnsi="宋体" w:cs="宋体"/>
                      <w:color w:val="auto"/>
                      <w:kern w:val="0"/>
                      <w:szCs w:val="21"/>
                    </w:rPr>
                  </w:pPr>
                  <w:r>
                    <w:rPr>
                      <w:rFonts w:hint="eastAsia" w:ascii="宋体" w:hAnsi="宋体" w:cs="宋体"/>
                      <w:color w:val="auto"/>
                      <w:kern w:val="0"/>
                      <w:szCs w:val="21"/>
                    </w:rPr>
                    <w:t>联想SR550</w:t>
                  </w:r>
                </w:p>
              </w:tc>
              <w:tc>
                <w:tcPr>
                  <w:tcW w:w="1562" w:type="dxa"/>
                  <w:tcBorders>
                    <w:top w:val="nil"/>
                    <w:left w:val="nil"/>
                    <w:bottom w:val="single" w:color="auto" w:sz="8" w:space="0"/>
                    <w:right w:val="single" w:color="auto" w:sz="8" w:space="0"/>
                  </w:tcBorders>
                  <w:noWrap/>
                  <w:vAlign w:val="center"/>
                </w:tcPr>
                <w:p w14:paraId="5DD2038A">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4D3458C3">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C393D52">
                  <w:pPr>
                    <w:widowControl/>
                    <w:jc w:val="center"/>
                    <w:rPr>
                      <w:rFonts w:hint="eastAsia" w:ascii="宋体" w:hAnsi="宋体" w:cs="宋体"/>
                      <w:color w:val="auto"/>
                      <w:kern w:val="0"/>
                      <w:szCs w:val="21"/>
                    </w:rPr>
                  </w:pPr>
                  <w:r>
                    <w:rPr>
                      <w:rFonts w:hint="eastAsia" w:ascii="宋体" w:hAnsi="宋体" w:cs="宋体"/>
                      <w:color w:val="auto"/>
                      <w:kern w:val="0"/>
                      <w:szCs w:val="21"/>
                    </w:rPr>
                    <w:t>联想</w:t>
                  </w:r>
                </w:p>
              </w:tc>
              <w:tc>
                <w:tcPr>
                  <w:tcW w:w="3040" w:type="dxa"/>
                  <w:tcBorders>
                    <w:top w:val="nil"/>
                    <w:left w:val="nil"/>
                    <w:bottom w:val="single" w:color="auto" w:sz="8" w:space="0"/>
                    <w:right w:val="single" w:color="auto" w:sz="8" w:space="0"/>
                  </w:tcBorders>
                  <w:noWrap/>
                  <w:vAlign w:val="center"/>
                </w:tcPr>
                <w:p w14:paraId="22B2F67B">
                  <w:pPr>
                    <w:widowControl/>
                    <w:jc w:val="center"/>
                    <w:rPr>
                      <w:rFonts w:hint="eastAsia" w:ascii="宋体" w:hAnsi="宋体" w:cs="宋体"/>
                      <w:color w:val="auto"/>
                      <w:kern w:val="0"/>
                      <w:szCs w:val="21"/>
                    </w:rPr>
                  </w:pPr>
                  <w:r>
                    <w:rPr>
                      <w:rFonts w:hint="eastAsia" w:ascii="宋体" w:hAnsi="宋体" w:cs="宋体"/>
                      <w:color w:val="auto"/>
                      <w:kern w:val="0"/>
                      <w:szCs w:val="21"/>
                    </w:rPr>
                    <w:t>联想DS2200</w:t>
                  </w:r>
                </w:p>
              </w:tc>
              <w:tc>
                <w:tcPr>
                  <w:tcW w:w="1562" w:type="dxa"/>
                  <w:tcBorders>
                    <w:top w:val="nil"/>
                    <w:left w:val="nil"/>
                    <w:bottom w:val="single" w:color="auto" w:sz="8" w:space="0"/>
                    <w:right w:val="single" w:color="auto" w:sz="8" w:space="0"/>
                  </w:tcBorders>
                  <w:noWrap/>
                  <w:vAlign w:val="center"/>
                </w:tcPr>
                <w:p w14:paraId="6289292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889DBF3">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94B1B30">
                  <w:pPr>
                    <w:widowControl/>
                    <w:jc w:val="center"/>
                    <w:rPr>
                      <w:rFonts w:hint="eastAsia" w:ascii="宋体" w:hAnsi="宋体" w:cs="宋体"/>
                      <w:color w:val="auto"/>
                      <w:kern w:val="0"/>
                      <w:szCs w:val="21"/>
                    </w:rPr>
                  </w:pPr>
                  <w:r>
                    <w:rPr>
                      <w:rFonts w:hint="eastAsia" w:ascii="宋体" w:hAnsi="宋体" w:cs="宋体"/>
                      <w:color w:val="auto"/>
                      <w:kern w:val="0"/>
                      <w:szCs w:val="21"/>
                    </w:rPr>
                    <w:t>联想</w:t>
                  </w:r>
                </w:p>
              </w:tc>
              <w:tc>
                <w:tcPr>
                  <w:tcW w:w="3040" w:type="dxa"/>
                  <w:tcBorders>
                    <w:top w:val="nil"/>
                    <w:left w:val="nil"/>
                    <w:bottom w:val="single" w:color="auto" w:sz="8" w:space="0"/>
                    <w:right w:val="single" w:color="auto" w:sz="8" w:space="0"/>
                  </w:tcBorders>
                  <w:noWrap/>
                  <w:vAlign w:val="center"/>
                </w:tcPr>
                <w:p w14:paraId="207C5B2C">
                  <w:pPr>
                    <w:widowControl/>
                    <w:jc w:val="center"/>
                    <w:rPr>
                      <w:rFonts w:hint="eastAsia" w:ascii="宋体" w:hAnsi="宋体" w:cs="宋体"/>
                      <w:color w:val="auto"/>
                      <w:kern w:val="0"/>
                      <w:szCs w:val="21"/>
                    </w:rPr>
                  </w:pPr>
                  <w:r>
                    <w:rPr>
                      <w:rFonts w:hint="eastAsia" w:ascii="宋体" w:hAnsi="宋体" w:cs="宋体"/>
                      <w:color w:val="auto"/>
                      <w:kern w:val="0"/>
                      <w:szCs w:val="21"/>
                    </w:rPr>
                    <w:t>联想3650MS</w:t>
                  </w:r>
                </w:p>
              </w:tc>
              <w:tc>
                <w:tcPr>
                  <w:tcW w:w="1562" w:type="dxa"/>
                  <w:tcBorders>
                    <w:top w:val="nil"/>
                    <w:left w:val="nil"/>
                    <w:bottom w:val="single" w:color="auto" w:sz="8" w:space="0"/>
                    <w:right w:val="single" w:color="auto" w:sz="8" w:space="0"/>
                  </w:tcBorders>
                  <w:noWrap/>
                  <w:vAlign w:val="center"/>
                </w:tcPr>
                <w:p w14:paraId="22C4D59C">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1F17923">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6B7DFF6">
                  <w:pPr>
                    <w:widowControl/>
                    <w:jc w:val="center"/>
                    <w:rPr>
                      <w:rFonts w:hint="eastAsia" w:ascii="宋体" w:hAnsi="宋体" w:cs="宋体"/>
                      <w:color w:val="auto"/>
                      <w:kern w:val="0"/>
                      <w:szCs w:val="21"/>
                    </w:rPr>
                  </w:pPr>
                  <w:r>
                    <w:rPr>
                      <w:rFonts w:hint="eastAsia" w:ascii="宋体" w:hAnsi="宋体" w:cs="宋体"/>
                      <w:color w:val="auto"/>
                      <w:kern w:val="0"/>
                      <w:szCs w:val="21"/>
                    </w:rPr>
                    <w:t>联想</w:t>
                  </w:r>
                </w:p>
              </w:tc>
              <w:tc>
                <w:tcPr>
                  <w:tcW w:w="3040" w:type="dxa"/>
                  <w:tcBorders>
                    <w:top w:val="nil"/>
                    <w:left w:val="nil"/>
                    <w:bottom w:val="single" w:color="auto" w:sz="8" w:space="0"/>
                    <w:right w:val="single" w:color="auto" w:sz="8" w:space="0"/>
                  </w:tcBorders>
                  <w:noWrap/>
                  <w:vAlign w:val="center"/>
                </w:tcPr>
                <w:p w14:paraId="7F8AE777">
                  <w:pPr>
                    <w:widowControl/>
                    <w:jc w:val="center"/>
                    <w:rPr>
                      <w:rFonts w:hint="eastAsia" w:ascii="宋体" w:hAnsi="宋体" w:cs="宋体"/>
                      <w:color w:val="auto"/>
                      <w:kern w:val="0"/>
                      <w:szCs w:val="21"/>
                    </w:rPr>
                  </w:pPr>
                  <w:r>
                    <w:rPr>
                      <w:rFonts w:hint="eastAsia" w:ascii="宋体" w:hAnsi="宋体" w:cs="宋体"/>
                      <w:color w:val="auto"/>
                      <w:kern w:val="0"/>
                      <w:szCs w:val="21"/>
                    </w:rPr>
                    <w:t>IBM System x3630 M4</w:t>
                  </w:r>
                </w:p>
              </w:tc>
              <w:tc>
                <w:tcPr>
                  <w:tcW w:w="1562" w:type="dxa"/>
                  <w:tcBorders>
                    <w:top w:val="nil"/>
                    <w:left w:val="nil"/>
                    <w:bottom w:val="single" w:color="auto" w:sz="8" w:space="0"/>
                    <w:right w:val="single" w:color="auto" w:sz="8" w:space="0"/>
                  </w:tcBorders>
                  <w:noWrap/>
                  <w:vAlign w:val="center"/>
                </w:tcPr>
                <w:p w14:paraId="36454575">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4106FAC8">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1F9F3643">
                  <w:pPr>
                    <w:widowControl/>
                    <w:jc w:val="center"/>
                    <w:rPr>
                      <w:rFonts w:hint="eastAsia" w:ascii="宋体" w:hAnsi="宋体" w:cs="宋体"/>
                      <w:color w:val="auto"/>
                      <w:kern w:val="0"/>
                      <w:szCs w:val="21"/>
                    </w:rPr>
                  </w:pPr>
                  <w:r>
                    <w:rPr>
                      <w:rFonts w:hint="eastAsia" w:ascii="宋体" w:hAnsi="宋体" w:cs="宋体"/>
                      <w:color w:val="auto"/>
                      <w:kern w:val="0"/>
                      <w:szCs w:val="21"/>
                    </w:rPr>
                    <w:t>联想</w:t>
                  </w:r>
                </w:p>
              </w:tc>
              <w:tc>
                <w:tcPr>
                  <w:tcW w:w="3040" w:type="dxa"/>
                  <w:tcBorders>
                    <w:top w:val="nil"/>
                    <w:left w:val="nil"/>
                    <w:bottom w:val="single" w:color="auto" w:sz="8" w:space="0"/>
                    <w:right w:val="single" w:color="auto" w:sz="8" w:space="0"/>
                  </w:tcBorders>
                  <w:noWrap/>
                  <w:vAlign w:val="center"/>
                </w:tcPr>
                <w:p w14:paraId="5CF9C13A">
                  <w:pPr>
                    <w:widowControl/>
                    <w:jc w:val="center"/>
                    <w:rPr>
                      <w:rFonts w:hint="eastAsia" w:ascii="宋体" w:hAnsi="宋体" w:cs="宋体"/>
                      <w:color w:val="auto"/>
                      <w:kern w:val="0"/>
                      <w:szCs w:val="21"/>
                    </w:rPr>
                  </w:pPr>
                  <w:r>
                    <w:rPr>
                      <w:rFonts w:hint="eastAsia" w:ascii="宋体" w:hAnsi="宋体" w:cs="宋体"/>
                      <w:color w:val="auto"/>
                      <w:kern w:val="0"/>
                      <w:szCs w:val="21"/>
                    </w:rPr>
                    <w:t>SR650</w:t>
                  </w:r>
                </w:p>
              </w:tc>
              <w:tc>
                <w:tcPr>
                  <w:tcW w:w="1562" w:type="dxa"/>
                  <w:tcBorders>
                    <w:top w:val="nil"/>
                    <w:left w:val="nil"/>
                    <w:bottom w:val="single" w:color="auto" w:sz="8" w:space="0"/>
                    <w:right w:val="single" w:color="auto" w:sz="8" w:space="0"/>
                  </w:tcBorders>
                  <w:noWrap/>
                  <w:vAlign w:val="center"/>
                </w:tcPr>
                <w:p w14:paraId="751F7648">
                  <w:pPr>
                    <w:widowControl/>
                    <w:jc w:val="center"/>
                    <w:rPr>
                      <w:rFonts w:hint="eastAsia" w:ascii="宋体" w:hAnsi="宋体" w:cs="宋体"/>
                      <w:color w:val="auto"/>
                      <w:kern w:val="0"/>
                      <w:szCs w:val="21"/>
                    </w:rPr>
                  </w:pPr>
                  <w:r>
                    <w:rPr>
                      <w:rFonts w:hint="eastAsia" w:ascii="宋体" w:hAnsi="宋体" w:cs="宋体"/>
                      <w:color w:val="auto"/>
                      <w:kern w:val="0"/>
                      <w:szCs w:val="21"/>
                    </w:rPr>
                    <w:t>15</w:t>
                  </w:r>
                </w:p>
              </w:tc>
            </w:tr>
            <w:tr w14:paraId="6F469425">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74AEF3CA">
                  <w:pPr>
                    <w:widowControl/>
                    <w:jc w:val="center"/>
                    <w:rPr>
                      <w:rFonts w:hint="eastAsia" w:ascii="宋体" w:hAnsi="宋体" w:cs="宋体"/>
                      <w:color w:val="auto"/>
                      <w:kern w:val="0"/>
                      <w:szCs w:val="21"/>
                    </w:rPr>
                  </w:pPr>
                  <w:r>
                    <w:rPr>
                      <w:rFonts w:hint="eastAsia" w:ascii="宋体" w:hAnsi="宋体" w:cs="宋体"/>
                      <w:color w:val="auto"/>
                      <w:kern w:val="0"/>
                      <w:szCs w:val="21"/>
                    </w:rPr>
                    <w:t>联想</w:t>
                  </w:r>
                </w:p>
              </w:tc>
              <w:tc>
                <w:tcPr>
                  <w:tcW w:w="3040" w:type="dxa"/>
                  <w:tcBorders>
                    <w:top w:val="nil"/>
                    <w:left w:val="nil"/>
                    <w:bottom w:val="single" w:color="auto" w:sz="8" w:space="0"/>
                    <w:right w:val="single" w:color="auto" w:sz="8" w:space="0"/>
                  </w:tcBorders>
                  <w:noWrap/>
                  <w:vAlign w:val="center"/>
                </w:tcPr>
                <w:p w14:paraId="187333BB">
                  <w:pPr>
                    <w:widowControl/>
                    <w:jc w:val="center"/>
                    <w:rPr>
                      <w:rFonts w:hint="eastAsia" w:ascii="宋体" w:hAnsi="宋体" w:cs="宋体"/>
                      <w:color w:val="auto"/>
                      <w:kern w:val="0"/>
                      <w:szCs w:val="21"/>
                    </w:rPr>
                  </w:pPr>
                  <w:r>
                    <w:rPr>
                      <w:rFonts w:hint="eastAsia" w:ascii="宋体" w:hAnsi="宋体" w:cs="宋体"/>
                      <w:color w:val="auto"/>
                      <w:kern w:val="0"/>
                      <w:szCs w:val="21"/>
                    </w:rPr>
                    <w:t>X3850 x5</w:t>
                  </w:r>
                </w:p>
              </w:tc>
              <w:tc>
                <w:tcPr>
                  <w:tcW w:w="1562" w:type="dxa"/>
                  <w:tcBorders>
                    <w:top w:val="nil"/>
                    <w:left w:val="nil"/>
                    <w:bottom w:val="single" w:color="auto" w:sz="8" w:space="0"/>
                    <w:right w:val="single" w:color="auto" w:sz="8" w:space="0"/>
                  </w:tcBorders>
                  <w:noWrap/>
                  <w:vAlign w:val="center"/>
                </w:tcPr>
                <w:p w14:paraId="11AA8BE2">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631F849">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B202E0A">
                  <w:pPr>
                    <w:widowControl/>
                    <w:jc w:val="center"/>
                    <w:rPr>
                      <w:rFonts w:hint="eastAsia" w:ascii="宋体" w:hAnsi="宋体" w:cs="宋体"/>
                      <w:color w:val="auto"/>
                      <w:kern w:val="0"/>
                      <w:szCs w:val="21"/>
                    </w:rPr>
                  </w:pPr>
                  <w:r>
                    <w:rPr>
                      <w:rFonts w:hint="eastAsia" w:ascii="宋体" w:hAnsi="宋体" w:cs="宋体"/>
                      <w:color w:val="auto"/>
                      <w:kern w:val="0"/>
                      <w:szCs w:val="21"/>
                    </w:rPr>
                    <w:t>乾创</w:t>
                  </w:r>
                </w:p>
              </w:tc>
              <w:tc>
                <w:tcPr>
                  <w:tcW w:w="3040" w:type="dxa"/>
                  <w:tcBorders>
                    <w:top w:val="nil"/>
                    <w:left w:val="nil"/>
                    <w:bottom w:val="single" w:color="auto" w:sz="8" w:space="0"/>
                    <w:right w:val="single" w:color="auto" w:sz="8" w:space="0"/>
                  </w:tcBorders>
                  <w:noWrap/>
                  <w:vAlign w:val="center"/>
                </w:tcPr>
                <w:p w14:paraId="18FB3163">
                  <w:pPr>
                    <w:widowControl/>
                    <w:jc w:val="center"/>
                    <w:rPr>
                      <w:rFonts w:hint="eastAsia" w:ascii="宋体" w:hAnsi="宋体" w:cs="宋体"/>
                      <w:color w:val="auto"/>
                      <w:kern w:val="0"/>
                      <w:szCs w:val="21"/>
                    </w:rPr>
                  </w:pPr>
                  <w:r>
                    <w:rPr>
                      <w:rFonts w:hint="eastAsia" w:ascii="宋体" w:hAnsi="宋体" w:cs="宋体"/>
                      <w:color w:val="auto"/>
                      <w:kern w:val="0"/>
                      <w:szCs w:val="21"/>
                    </w:rPr>
                    <w:t>乾创 融合通信一体机DM2010</w:t>
                  </w:r>
                </w:p>
              </w:tc>
              <w:tc>
                <w:tcPr>
                  <w:tcW w:w="1562" w:type="dxa"/>
                  <w:tcBorders>
                    <w:top w:val="nil"/>
                    <w:left w:val="nil"/>
                    <w:bottom w:val="single" w:color="auto" w:sz="8" w:space="0"/>
                    <w:right w:val="single" w:color="auto" w:sz="8" w:space="0"/>
                  </w:tcBorders>
                  <w:noWrap/>
                  <w:vAlign w:val="center"/>
                </w:tcPr>
                <w:p w14:paraId="7DB7ECFB">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50ABE38">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081C2E2">
                  <w:pPr>
                    <w:widowControl/>
                    <w:jc w:val="center"/>
                    <w:rPr>
                      <w:rFonts w:hint="eastAsia" w:ascii="宋体" w:hAnsi="宋体" w:cs="宋体"/>
                      <w:color w:val="auto"/>
                      <w:kern w:val="0"/>
                      <w:szCs w:val="21"/>
                    </w:rPr>
                  </w:pPr>
                  <w:r>
                    <w:rPr>
                      <w:rFonts w:hint="eastAsia" w:ascii="宋体" w:hAnsi="宋体" w:cs="宋体"/>
                      <w:color w:val="auto"/>
                      <w:kern w:val="0"/>
                      <w:szCs w:val="21"/>
                    </w:rPr>
                    <w:t>商汤</w:t>
                  </w:r>
                </w:p>
              </w:tc>
              <w:tc>
                <w:tcPr>
                  <w:tcW w:w="3040" w:type="dxa"/>
                  <w:tcBorders>
                    <w:top w:val="nil"/>
                    <w:left w:val="nil"/>
                    <w:bottom w:val="single" w:color="auto" w:sz="8" w:space="0"/>
                    <w:right w:val="single" w:color="auto" w:sz="8" w:space="0"/>
                  </w:tcBorders>
                  <w:noWrap/>
                  <w:vAlign w:val="center"/>
                </w:tcPr>
                <w:p w14:paraId="25F85F03">
                  <w:pPr>
                    <w:widowControl/>
                    <w:jc w:val="center"/>
                    <w:rPr>
                      <w:rFonts w:hint="eastAsia" w:ascii="宋体" w:hAnsi="宋体" w:cs="宋体"/>
                      <w:color w:val="auto"/>
                      <w:kern w:val="0"/>
                      <w:szCs w:val="21"/>
                    </w:rPr>
                  </w:pPr>
                  <w:r>
                    <w:rPr>
                      <w:rFonts w:hint="eastAsia" w:ascii="宋体" w:hAnsi="宋体" w:cs="宋体"/>
                      <w:color w:val="auto"/>
                      <w:kern w:val="0"/>
                      <w:szCs w:val="21"/>
                    </w:rPr>
                    <w:t>SG-NP1001-101</w:t>
                  </w:r>
                </w:p>
              </w:tc>
              <w:tc>
                <w:tcPr>
                  <w:tcW w:w="1562" w:type="dxa"/>
                  <w:tcBorders>
                    <w:top w:val="nil"/>
                    <w:left w:val="nil"/>
                    <w:bottom w:val="single" w:color="auto" w:sz="8" w:space="0"/>
                    <w:right w:val="single" w:color="auto" w:sz="8" w:space="0"/>
                  </w:tcBorders>
                  <w:noWrap/>
                  <w:vAlign w:val="center"/>
                </w:tcPr>
                <w:p w14:paraId="41575A2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D1A37CC">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2E24AA13">
                  <w:pPr>
                    <w:widowControl/>
                    <w:jc w:val="center"/>
                    <w:rPr>
                      <w:rFonts w:hint="eastAsia" w:ascii="宋体" w:hAnsi="宋体" w:cs="宋体"/>
                      <w:color w:val="auto"/>
                      <w:kern w:val="0"/>
                      <w:szCs w:val="21"/>
                    </w:rPr>
                  </w:pPr>
                  <w:r>
                    <w:rPr>
                      <w:rFonts w:hint="eastAsia" w:ascii="宋体" w:hAnsi="宋体" w:cs="宋体"/>
                      <w:color w:val="auto"/>
                      <w:kern w:val="0"/>
                      <w:szCs w:val="21"/>
                    </w:rPr>
                    <w:t>商汤</w:t>
                  </w:r>
                </w:p>
              </w:tc>
              <w:tc>
                <w:tcPr>
                  <w:tcW w:w="3040" w:type="dxa"/>
                  <w:tcBorders>
                    <w:top w:val="nil"/>
                    <w:left w:val="nil"/>
                    <w:bottom w:val="single" w:color="auto" w:sz="8" w:space="0"/>
                    <w:right w:val="single" w:color="auto" w:sz="8" w:space="0"/>
                  </w:tcBorders>
                  <w:noWrap/>
                  <w:vAlign w:val="center"/>
                </w:tcPr>
                <w:p w14:paraId="433B5C4B">
                  <w:pPr>
                    <w:widowControl/>
                    <w:jc w:val="center"/>
                    <w:rPr>
                      <w:rFonts w:hint="eastAsia" w:ascii="宋体" w:hAnsi="宋体" w:cs="宋体"/>
                      <w:color w:val="auto"/>
                      <w:kern w:val="0"/>
                      <w:szCs w:val="21"/>
                    </w:rPr>
                  </w:pPr>
                  <w:r>
                    <w:rPr>
                      <w:rFonts w:hint="eastAsia" w:ascii="宋体" w:hAnsi="宋体" w:cs="宋体"/>
                      <w:color w:val="auto"/>
                      <w:kern w:val="0"/>
                      <w:szCs w:val="21"/>
                    </w:rPr>
                    <w:t>SG-NP1001-502</w:t>
                  </w:r>
                </w:p>
              </w:tc>
              <w:tc>
                <w:tcPr>
                  <w:tcW w:w="1562" w:type="dxa"/>
                  <w:tcBorders>
                    <w:top w:val="nil"/>
                    <w:left w:val="nil"/>
                    <w:bottom w:val="single" w:color="auto" w:sz="8" w:space="0"/>
                    <w:right w:val="single" w:color="auto" w:sz="8" w:space="0"/>
                  </w:tcBorders>
                  <w:noWrap/>
                  <w:vAlign w:val="center"/>
                </w:tcPr>
                <w:p w14:paraId="46A9FE5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E533C37">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0BD7D74">
                  <w:pPr>
                    <w:widowControl/>
                    <w:jc w:val="center"/>
                    <w:rPr>
                      <w:rFonts w:hint="eastAsia" w:ascii="宋体" w:hAnsi="宋体" w:cs="宋体"/>
                      <w:color w:val="auto"/>
                      <w:kern w:val="0"/>
                      <w:szCs w:val="21"/>
                    </w:rPr>
                  </w:pPr>
                  <w:r>
                    <w:rPr>
                      <w:rFonts w:hint="eastAsia" w:ascii="宋体" w:hAnsi="宋体" w:cs="宋体"/>
                      <w:color w:val="auto"/>
                      <w:kern w:val="0"/>
                      <w:szCs w:val="21"/>
                    </w:rPr>
                    <w:t>神州云科</w:t>
                  </w:r>
                </w:p>
              </w:tc>
              <w:tc>
                <w:tcPr>
                  <w:tcW w:w="3040" w:type="dxa"/>
                  <w:tcBorders>
                    <w:top w:val="nil"/>
                    <w:left w:val="nil"/>
                    <w:bottom w:val="single" w:color="auto" w:sz="8" w:space="0"/>
                    <w:right w:val="single" w:color="auto" w:sz="8" w:space="0"/>
                  </w:tcBorders>
                  <w:noWrap/>
                  <w:vAlign w:val="center"/>
                </w:tcPr>
                <w:p w14:paraId="3B8DC39C">
                  <w:pPr>
                    <w:widowControl/>
                    <w:jc w:val="center"/>
                    <w:rPr>
                      <w:rFonts w:hint="eastAsia" w:ascii="宋体" w:hAnsi="宋体" w:cs="宋体"/>
                      <w:color w:val="auto"/>
                      <w:kern w:val="0"/>
                      <w:szCs w:val="21"/>
                    </w:rPr>
                  </w:pPr>
                  <w:r>
                    <w:rPr>
                      <w:rFonts w:hint="eastAsia" w:ascii="宋体" w:hAnsi="宋体" w:cs="宋体"/>
                      <w:color w:val="auto"/>
                      <w:kern w:val="0"/>
                      <w:szCs w:val="21"/>
                    </w:rPr>
                    <w:t>YK SR 750XS</w:t>
                  </w:r>
                </w:p>
              </w:tc>
              <w:tc>
                <w:tcPr>
                  <w:tcW w:w="1562" w:type="dxa"/>
                  <w:tcBorders>
                    <w:top w:val="nil"/>
                    <w:left w:val="nil"/>
                    <w:bottom w:val="single" w:color="auto" w:sz="8" w:space="0"/>
                    <w:right w:val="single" w:color="auto" w:sz="8" w:space="0"/>
                  </w:tcBorders>
                  <w:noWrap/>
                  <w:vAlign w:val="center"/>
                </w:tcPr>
                <w:p w14:paraId="4E257F47">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5C09040">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2CDA3E05">
                  <w:pPr>
                    <w:widowControl/>
                    <w:jc w:val="center"/>
                    <w:rPr>
                      <w:rFonts w:hint="eastAsia" w:ascii="宋体" w:hAnsi="宋体" w:cs="宋体"/>
                      <w:color w:val="auto"/>
                      <w:kern w:val="0"/>
                      <w:szCs w:val="21"/>
                    </w:rPr>
                  </w:pPr>
                  <w:r>
                    <w:rPr>
                      <w:rFonts w:hint="eastAsia" w:ascii="宋体" w:hAnsi="宋体" w:cs="宋体"/>
                      <w:color w:val="auto"/>
                      <w:kern w:val="0"/>
                      <w:szCs w:val="21"/>
                    </w:rPr>
                    <w:t>神州云科</w:t>
                  </w:r>
                </w:p>
              </w:tc>
              <w:tc>
                <w:tcPr>
                  <w:tcW w:w="3040" w:type="dxa"/>
                  <w:tcBorders>
                    <w:top w:val="nil"/>
                    <w:left w:val="nil"/>
                    <w:bottom w:val="single" w:color="auto" w:sz="8" w:space="0"/>
                    <w:right w:val="single" w:color="auto" w:sz="8" w:space="0"/>
                  </w:tcBorders>
                  <w:noWrap/>
                  <w:vAlign w:val="center"/>
                </w:tcPr>
                <w:p w14:paraId="326C87FD">
                  <w:pPr>
                    <w:widowControl/>
                    <w:jc w:val="center"/>
                    <w:rPr>
                      <w:rFonts w:hint="eastAsia" w:ascii="宋体" w:hAnsi="宋体" w:cs="宋体"/>
                      <w:color w:val="auto"/>
                      <w:kern w:val="0"/>
                      <w:szCs w:val="21"/>
                    </w:rPr>
                  </w:pPr>
                  <w:r>
                    <w:rPr>
                      <w:rFonts w:hint="eastAsia" w:ascii="宋体" w:hAnsi="宋体" w:cs="宋体"/>
                      <w:color w:val="auto"/>
                      <w:kern w:val="0"/>
                      <w:szCs w:val="21"/>
                    </w:rPr>
                    <w:t>YK SR940xa</w:t>
                  </w:r>
                </w:p>
              </w:tc>
              <w:tc>
                <w:tcPr>
                  <w:tcW w:w="1562" w:type="dxa"/>
                  <w:tcBorders>
                    <w:top w:val="nil"/>
                    <w:left w:val="nil"/>
                    <w:bottom w:val="single" w:color="auto" w:sz="8" w:space="0"/>
                    <w:right w:val="single" w:color="auto" w:sz="8" w:space="0"/>
                  </w:tcBorders>
                  <w:noWrap/>
                  <w:vAlign w:val="center"/>
                </w:tcPr>
                <w:p w14:paraId="7173B399">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4E7CDEC9">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6BF4456E">
                  <w:pPr>
                    <w:widowControl/>
                    <w:jc w:val="center"/>
                    <w:rPr>
                      <w:rFonts w:hint="eastAsia" w:ascii="宋体" w:hAnsi="宋体" w:cs="宋体"/>
                      <w:color w:val="auto"/>
                      <w:kern w:val="0"/>
                      <w:szCs w:val="21"/>
                    </w:rPr>
                  </w:pPr>
                  <w:r>
                    <w:rPr>
                      <w:rFonts w:hint="eastAsia" w:ascii="宋体" w:hAnsi="宋体" w:cs="宋体"/>
                      <w:color w:val="auto"/>
                      <w:kern w:val="0"/>
                      <w:szCs w:val="21"/>
                    </w:rPr>
                    <w:t>曙光</w:t>
                  </w:r>
                </w:p>
              </w:tc>
              <w:tc>
                <w:tcPr>
                  <w:tcW w:w="3040" w:type="dxa"/>
                  <w:tcBorders>
                    <w:top w:val="nil"/>
                    <w:left w:val="nil"/>
                    <w:bottom w:val="single" w:color="auto" w:sz="8" w:space="0"/>
                    <w:right w:val="single" w:color="auto" w:sz="8" w:space="0"/>
                  </w:tcBorders>
                  <w:noWrap/>
                  <w:vAlign w:val="center"/>
                </w:tcPr>
                <w:p w14:paraId="58DEDD69">
                  <w:pPr>
                    <w:widowControl/>
                    <w:jc w:val="center"/>
                    <w:rPr>
                      <w:rFonts w:hint="eastAsia" w:ascii="宋体" w:hAnsi="宋体" w:cs="宋体"/>
                      <w:color w:val="auto"/>
                      <w:kern w:val="0"/>
                      <w:szCs w:val="21"/>
                    </w:rPr>
                  </w:pPr>
                  <w:r>
                    <w:rPr>
                      <w:rFonts w:hint="eastAsia" w:ascii="宋体" w:hAnsi="宋体" w:cs="宋体"/>
                      <w:color w:val="auto"/>
                      <w:kern w:val="0"/>
                      <w:szCs w:val="21"/>
                    </w:rPr>
                    <w:t>曙光2U双路服务器</w:t>
                  </w:r>
                </w:p>
              </w:tc>
              <w:tc>
                <w:tcPr>
                  <w:tcW w:w="1562" w:type="dxa"/>
                  <w:tcBorders>
                    <w:top w:val="nil"/>
                    <w:left w:val="nil"/>
                    <w:bottom w:val="single" w:color="auto" w:sz="8" w:space="0"/>
                    <w:right w:val="single" w:color="auto" w:sz="8" w:space="0"/>
                  </w:tcBorders>
                  <w:noWrap/>
                  <w:vAlign w:val="center"/>
                </w:tcPr>
                <w:p w14:paraId="7C0CC886">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547B8F4F">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0A4D7FF1">
                  <w:pPr>
                    <w:widowControl/>
                    <w:jc w:val="center"/>
                    <w:rPr>
                      <w:rFonts w:hint="eastAsia" w:ascii="宋体" w:hAnsi="宋体" w:cs="宋体"/>
                      <w:color w:val="auto"/>
                      <w:kern w:val="0"/>
                      <w:szCs w:val="21"/>
                    </w:rPr>
                  </w:pPr>
                  <w:r>
                    <w:rPr>
                      <w:rFonts w:hint="eastAsia" w:ascii="宋体" w:hAnsi="宋体" w:cs="宋体"/>
                      <w:color w:val="auto"/>
                      <w:kern w:val="0"/>
                      <w:szCs w:val="21"/>
                    </w:rPr>
                    <w:t>曙光</w:t>
                  </w:r>
                </w:p>
              </w:tc>
              <w:tc>
                <w:tcPr>
                  <w:tcW w:w="3040" w:type="dxa"/>
                  <w:tcBorders>
                    <w:top w:val="nil"/>
                    <w:left w:val="nil"/>
                    <w:bottom w:val="single" w:color="auto" w:sz="8" w:space="0"/>
                    <w:right w:val="single" w:color="auto" w:sz="8" w:space="0"/>
                  </w:tcBorders>
                  <w:noWrap/>
                  <w:vAlign w:val="center"/>
                </w:tcPr>
                <w:p w14:paraId="019FDC76">
                  <w:pPr>
                    <w:widowControl/>
                    <w:jc w:val="center"/>
                    <w:rPr>
                      <w:rFonts w:hint="eastAsia" w:ascii="宋体" w:hAnsi="宋体" w:cs="宋体"/>
                      <w:color w:val="auto"/>
                      <w:kern w:val="0"/>
                      <w:szCs w:val="21"/>
                    </w:rPr>
                  </w:pPr>
                  <w:r>
                    <w:rPr>
                      <w:rFonts w:hint="eastAsia" w:ascii="宋体" w:hAnsi="宋体" w:cs="宋体"/>
                      <w:color w:val="auto"/>
                      <w:kern w:val="0"/>
                      <w:szCs w:val="21"/>
                    </w:rPr>
                    <w:t>I420-G30</w:t>
                  </w:r>
                </w:p>
              </w:tc>
              <w:tc>
                <w:tcPr>
                  <w:tcW w:w="1562" w:type="dxa"/>
                  <w:tcBorders>
                    <w:top w:val="nil"/>
                    <w:left w:val="nil"/>
                    <w:bottom w:val="single" w:color="auto" w:sz="8" w:space="0"/>
                    <w:right w:val="single" w:color="auto" w:sz="8" w:space="0"/>
                  </w:tcBorders>
                  <w:noWrap/>
                  <w:vAlign w:val="center"/>
                </w:tcPr>
                <w:p w14:paraId="301DC5D9">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EEB18D2">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79BF0108">
                  <w:pPr>
                    <w:widowControl/>
                    <w:jc w:val="center"/>
                    <w:rPr>
                      <w:rFonts w:hint="eastAsia" w:ascii="宋体" w:hAnsi="宋体" w:cs="宋体"/>
                      <w:color w:val="auto"/>
                      <w:kern w:val="0"/>
                      <w:szCs w:val="21"/>
                    </w:rPr>
                  </w:pPr>
                  <w:r>
                    <w:rPr>
                      <w:rFonts w:hint="eastAsia" w:ascii="宋体" w:hAnsi="宋体" w:cs="宋体"/>
                      <w:color w:val="auto"/>
                      <w:kern w:val="0"/>
                      <w:szCs w:val="21"/>
                    </w:rPr>
                    <w:t>原力智联</w:t>
                  </w:r>
                </w:p>
              </w:tc>
              <w:tc>
                <w:tcPr>
                  <w:tcW w:w="3040" w:type="dxa"/>
                  <w:tcBorders>
                    <w:top w:val="nil"/>
                    <w:left w:val="nil"/>
                    <w:bottom w:val="single" w:color="auto" w:sz="8" w:space="0"/>
                    <w:right w:val="single" w:color="auto" w:sz="8" w:space="0"/>
                  </w:tcBorders>
                  <w:noWrap/>
                  <w:vAlign w:val="center"/>
                </w:tcPr>
                <w:p w14:paraId="53F368D9">
                  <w:pPr>
                    <w:widowControl/>
                    <w:jc w:val="center"/>
                    <w:rPr>
                      <w:rFonts w:hint="eastAsia" w:ascii="宋体" w:hAnsi="宋体" w:cs="宋体"/>
                      <w:color w:val="auto"/>
                      <w:kern w:val="0"/>
                      <w:szCs w:val="21"/>
                    </w:rPr>
                  </w:pPr>
                  <w:r>
                    <w:rPr>
                      <w:rFonts w:hint="eastAsia" w:ascii="宋体" w:hAnsi="宋体" w:cs="宋体"/>
                      <w:color w:val="auto"/>
                      <w:kern w:val="0"/>
                      <w:szCs w:val="21"/>
                    </w:rPr>
                    <w:t>原力智联YLIT-PHVGW-2U256</w:t>
                  </w:r>
                </w:p>
              </w:tc>
              <w:tc>
                <w:tcPr>
                  <w:tcW w:w="1562" w:type="dxa"/>
                  <w:tcBorders>
                    <w:top w:val="nil"/>
                    <w:left w:val="nil"/>
                    <w:bottom w:val="single" w:color="auto" w:sz="8" w:space="0"/>
                    <w:right w:val="single" w:color="auto" w:sz="8" w:space="0"/>
                  </w:tcBorders>
                  <w:noWrap/>
                  <w:vAlign w:val="center"/>
                </w:tcPr>
                <w:p w14:paraId="63D207ED">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FC88C1F">
              <w:tblPrEx>
                <w:tblCellMar>
                  <w:top w:w="0" w:type="dxa"/>
                  <w:left w:w="108" w:type="dxa"/>
                  <w:bottom w:w="0" w:type="dxa"/>
                  <w:right w:w="108" w:type="dxa"/>
                </w:tblCellMar>
              </w:tblPrEx>
              <w:trPr>
                <w:trHeight w:val="300" w:hRule="atLeast"/>
                <w:jc w:val="center"/>
              </w:trPr>
              <w:tc>
                <w:tcPr>
                  <w:tcW w:w="1390" w:type="dxa"/>
                  <w:tcBorders>
                    <w:top w:val="nil"/>
                    <w:left w:val="single" w:color="auto" w:sz="8" w:space="0"/>
                    <w:bottom w:val="single" w:color="auto" w:sz="8" w:space="0"/>
                    <w:right w:val="single" w:color="auto" w:sz="8" w:space="0"/>
                  </w:tcBorders>
                  <w:noWrap/>
                  <w:vAlign w:val="center"/>
                </w:tcPr>
                <w:p w14:paraId="56581804">
                  <w:pPr>
                    <w:widowControl/>
                    <w:jc w:val="center"/>
                    <w:rPr>
                      <w:rFonts w:hint="eastAsia" w:ascii="宋体" w:hAnsi="宋体" w:cs="宋体"/>
                      <w:color w:val="auto"/>
                      <w:kern w:val="0"/>
                      <w:szCs w:val="21"/>
                    </w:rPr>
                  </w:pPr>
                  <w:r>
                    <w:rPr>
                      <w:rFonts w:hint="eastAsia" w:ascii="宋体" w:hAnsi="宋体" w:cs="宋体"/>
                      <w:color w:val="auto"/>
                      <w:kern w:val="0"/>
                      <w:szCs w:val="21"/>
                    </w:rPr>
                    <w:t>中科</w:t>
                  </w:r>
                </w:p>
              </w:tc>
              <w:tc>
                <w:tcPr>
                  <w:tcW w:w="3040" w:type="dxa"/>
                  <w:tcBorders>
                    <w:top w:val="nil"/>
                    <w:left w:val="nil"/>
                    <w:bottom w:val="single" w:color="auto" w:sz="8" w:space="0"/>
                    <w:right w:val="single" w:color="auto" w:sz="8" w:space="0"/>
                  </w:tcBorders>
                  <w:noWrap/>
                  <w:vAlign w:val="center"/>
                </w:tcPr>
                <w:p w14:paraId="057F57A2">
                  <w:pPr>
                    <w:widowControl/>
                    <w:jc w:val="center"/>
                    <w:rPr>
                      <w:rFonts w:hint="eastAsia" w:ascii="宋体" w:hAnsi="宋体" w:cs="宋体"/>
                      <w:color w:val="auto"/>
                      <w:kern w:val="0"/>
                      <w:szCs w:val="21"/>
                    </w:rPr>
                  </w:pPr>
                  <w:r>
                    <w:rPr>
                      <w:rFonts w:hint="eastAsia" w:ascii="宋体" w:hAnsi="宋体" w:cs="宋体"/>
                      <w:color w:val="auto"/>
                      <w:kern w:val="0"/>
                      <w:szCs w:val="21"/>
                    </w:rPr>
                    <w:t>SUMA H520-C30</w:t>
                  </w:r>
                </w:p>
              </w:tc>
              <w:tc>
                <w:tcPr>
                  <w:tcW w:w="1562" w:type="dxa"/>
                  <w:tcBorders>
                    <w:top w:val="nil"/>
                    <w:left w:val="nil"/>
                    <w:bottom w:val="single" w:color="auto" w:sz="8" w:space="0"/>
                    <w:right w:val="single" w:color="auto" w:sz="8" w:space="0"/>
                  </w:tcBorders>
                  <w:noWrap/>
                  <w:vAlign w:val="center"/>
                </w:tcPr>
                <w:p w14:paraId="3FF4733E">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bl>
          <w:p w14:paraId="0F08C270">
            <w:pPr>
              <w:pStyle w:val="72"/>
              <w:ind w:firstLine="0" w:firstLineChars="0"/>
              <w:rPr>
                <w:rFonts w:hint="eastAsia"/>
                <w:color w:val="auto"/>
              </w:rPr>
            </w:pPr>
            <w:r>
              <w:rPr>
                <w:rFonts w:hint="eastAsia"/>
                <w:color w:val="auto"/>
              </w:rPr>
              <w:t>二、</w:t>
            </w:r>
            <w:r>
              <w:rPr>
                <w:rFonts w:hint="eastAsia"/>
                <w:color w:val="auto"/>
                <w:lang w:eastAsia="zh-CN"/>
              </w:rPr>
              <w:t>服务器</w:t>
            </w:r>
            <w:r>
              <w:rPr>
                <w:rFonts w:hint="eastAsia"/>
                <w:color w:val="auto"/>
              </w:rPr>
              <w:t>维护要求</w:t>
            </w:r>
          </w:p>
          <w:p w14:paraId="5B72BD82">
            <w:pPr>
              <w:pStyle w:val="72"/>
              <w:ind w:firstLine="0" w:firstLineChars="0"/>
              <w:rPr>
                <w:rFonts w:hint="eastAsia"/>
                <w:color w:val="auto"/>
              </w:rPr>
            </w:pPr>
            <w:r>
              <w:rPr>
                <w:rFonts w:hint="eastAsia"/>
                <w:color w:val="auto"/>
              </w:rPr>
              <w:t>▲1、提供至少12个月7*24小时维保服务；</w:t>
            </w:r>
          </w:p>
          <w:p w14:paraId="588FF135">
            <w:pPr>
              <w:pStyle w:val="72"/>
              <w:ind w:firstLine="0" w:firstLineChars="0"/>
              <w:rPr>
                <w:rFonts w:hint="eastAsia"/>
                <w:color w:val="auto"/>
              </w:rPr>
            </w:pPr>
            <w:r>
              <w:rPr>
                <w:rFonts w:hint="eastAsia"/>
                <w:color w:val="auto"/>
              </w:rPr>
              <w:t xml:space="preserve">▲2、在维保期内，更换故障部件，不额外收取费用（维保费用包含更换故障部件的全部费用）。在维保期内，投标人须保证维修时所更换配件及易耗品系原厂配件； </w:t>
            </w:r>
          </w:p>
          <w:p w14:paraId="14F93CD6">
            <w:pPr>
              <w:pStyle w:val="72"/>
              <w:ind w:firstLine="0" w:firstLineChars="0"/>
              <w:rPr>
                <w:rFonts w:hint="eastAsia"/>
                <w:color w:val="auto"/>
              </w:rPr>
            </w:pPr>
            <w:r>
              <w:rPr>
                <w:rFonts w:hint="eastAsia"/>
                <w:color w:val="auto"/>
              </w:rPr>
              <w:t>▲3、每天指派驻场机房维护人员开展巡检，并将巡检结果以书面报告形式向采购人指定人员汇报；</w:t>
            </w:r>
          </w:p>
          <w:p w14:paraId="434CC49D">
            <w:pPr>
              <w:pStyle w:val="72"/>
              <w:ind w:firstLine="0" w:firstLineChars="0"/>
              <w:rPr>
                <w:rFonts w:hint="eastAsia"/>
                <w:color w:val="auto"/>
              </w:rPr>
            </w:pPr>
            <w:r>
              <w:rPr>
                <w:rFonts w:hint="eastAsia"/>
                <w:color w:val="auto"/>
              </w:rPr>
              <w:t xml:space="preserve">▲4、提供每月≥1次的定期健康检查服务，检查系统运行状态，检查系统错误记录、系统日志文件、以及系统资源使用率等，分析系统存在的隐患，提出解决方案和措施；同时提供至少一年一次现场灾备演练，要求操作人员精通Windows和Linux操作系统的安装维护和安全策略设置； </w:t>
            </w:r>
          </w:p>
          <w:p w14:paraId="53E47CE5">
            <w:pPr>
              <w:pStyle w:val="72"/>
              <w:ind w:firstLine="0" w:firstLineChars="0"/>
              <w:rPr>
                <w:rFonts w:hint="eastAsia"/>
                <w:color w:val="auto"/>
              </w:rPr>
            </w:pPr>
            <w:r>
              <w:rPr>
                <w:rFonts w:hint="eastAsia"/>
                <w:color w:val="auto"/>
              </w:rPr>
              <w:t>5、当系统有新的版本、补丁、微码发布时，根据采购人的实际需求做好系统的快照及回滚测试后进行升级安装；</w:t>
            </w:r>
          </w:p>
          <w:p w14:paraId="1F26B11C">
            <w:pPr>
              <w:pStyle w:val="72"/>
              <w:ind w:firstLine="0" w:firstLineChars="0"/>
              <w:rPr>
                <w:rFonts w:hint="eastAsia"/>
                <w:color w:val="auto"/>
              </w:rPr>
            </w:pPr>
            <w:r>
              <w:rPr>
                <w:rFonts w:hint="eastAsia"/>
                <w:color w:val="auto"/>
              </w:rPr>
              <w:t>6、定期对基础系统安全漏洞，提出解决方案和措施；</w:t>
            </w:r>
          </w:p>
          <w:p w14:paraId="478F27E1">
            <w:pPr>
              <w:pStyle w:val="72"/>
              <w:ind w:firstLine="0" w:firstLineChars="0"/>
              <w:rPr>
                <w:rFonts w:hint="eastAsia"/>
                <w:color w:val="auto"/>
              </w:rPr>
            </w:pPr>
            <w:r>
              <w:rPr>
                <w:rFonts w:hint="eastAsia"/>
                <w:color w:val="auto"/>
              </w:rPr>
              <w:t xml:space="preserve">7、定期分析系统性能，根据检查及分析结果，对系统的参数进行调整； </w:t>
            </w:r>
          </w:p>
          <w:p w14:paraId="463167EA">
            <w:pPr>
              <w:pStyle w:val="72"/>
              <w:ind w:firstLine="0" w:firstLineChars="0"/>
              <w:rPr>
                <w:rFonts w:hint="eastAsia"/>
                <w:color w:val="auto"/>
              </w:rPr>
            </w:pPr>
            <w:r>
              <w:rPr>
                <w:rFonts w:hint="eastAsia"/>
                <w:color w:val="auto"/>
              </w:rPr>
              <w:t>8、定期对设备（含机柜、设备相关配件）进行清洁等例行工作；</w:t>
            </w:r>
          </w:p>
          <w:p w14:paraId="597E1D94">
            <w:pPr>
              <w:pStyle w:val="72"/>
              <w:ind w:firstLine="0" w:firstLineChars="0"/>
              <w:rPr>
                <w:rFonts w:hint="eastAsia"/>
                <w:color w:val="auto"/>
              </w:rPr>
            </w:pPr>
            <w:r>
              <w:rPr>
                <w:rFonts w:hint="eastAsia"/>
                <w:color w:val="auto"/>
              </w:rPr>
              <w:t>9、定期检查系统及数据库的备份情况并帮助采购人制定备份策略；</w:t>
            </w:r>
          </w:p>
          <w:p w14:paraId="08CD9A8C">
            <w:pPr>
              <w:pStyle w:val="72"/>
              <w:ind w:firstLine="0" w:firstLineChars="0"/>
              <w:rPr>
                <w:rFonts w:hint="eastAsia"/>
                <w:color w:val="auto"/>
              </w:rPr>
            </w:pPr>
            <w:r>
              <w:rPr>
                <w:rFonts w:hint="eastAsia"/>
                <w:color w:val="auto"/>
              </w:rPr>
              <w:t>10、协助用户加强对数据库的访问控制，最小化数据库账户使用权限，防止权限滥用。同时，协助管理员加强口令管理，使用高强度口令，删除系统默认账号口令等。启用数据库安全审计功能，并协助管理员完成日常检查工作；</w:t>
            </w:r>
          </w:p>
          <w:p w14:paraId="5BD7684F">
            <w:pPr>
              <w:pStyle w:val="72"/>
              <w:ind w:firstLine="0" w:firstLineChars="0"/>
              <w:rPr>
                <w:rFonts w:hint="eastAsia"/>
                <w:color w:val="auto"/>
              </w:rPr>
            </w:pPr>
            <w:r>
              <w:rPr>
                <w:rFonts w:hint="eastAsia"/>
                <w:color w:val="auto"/>
              </w:rPr>
              <w:t>11、在保障系统正常运行的基础上，提出对系统资源分配的合理优化的建议，定期检查操作系统中的系统设置和系统日志，以确认系统是否在正常的状态下运行，同时对系统运行过程中所产生的垃圾文件和日益膨胀的日志文件进行清理。如果系统运行出现异常，应协助信息办对服务器进行系统性能调整和系统优化，提高系统效率和安全性；</w:t>
            </w:r>
          </w:p>
          <w:p w14:paraId="0F47D0DA">
            <w:pPr>
              <w:pStyle w:val="72"/>
              <w:ind w:firstLine="0" w:firstLineChars="0"/>
              <w:rPr>
                <w:rFonts w:hint="eastAsia"/>
                <w:color w:val="auto"/>
              </w:rPr>
            </w:pPr>
            <w:r>
              <w:rPr>
                <w:rFonts w:hint="eastAsia"/>
                <w:color w:val="auto"/>
              </w:rPr>
              <w:t>12、定期或不定期地提供预防性巡检，及时发现故障的前兆，以提高数据库运维效率，同时完成数据库的系统参数、配置调优、补丁分发及安装服务等内容，并形成相关巡检报告；</w:t>
            </w:r>
          </w:p>
          <w:p w14:paraId="65720CFA">
            <w:pPr>
              <w:pStyle w:val="72"/>
              <w:ind w:firstLine="0" w:firstLineChars="0"/>
              <w:rPr>
                <w:rFonts w:hint="eastAsia"/>
                <w:color w:val="auto"/>
              </w:rPr>
            </w:pPr>
            <w:r>
              <w:rPr>
                <w:rFonts w:hint="eastAsia"/>
                <w:color w:val="auto"/>
              </w:rPr>
              <w:t>13、实现设备的系统监控要求：要求将AIX主机、存储其他支持SNMP设备的运行状况连接到运维管理系统；当设备出现故障时，监控系统能够及时通过邮件、短信报警；</w:t>
            </w:r>
          </w:p>
          <w:p w14:paraId="014E267D">
            <w:pPr>
              <w:pStyle w:val="72"/>
              <w:ind w:firstLine="0" w:firstLineChars="0"/>
              <w:rPr>
                <w:rFonts w:hint="eastAsia"/>
                <w:color w:val="auto"/>
              </w:rPr>
            </w:pPr>
            <w:r>
              <w:rPr>
                <w:rFonts w:hint="eastAsia"/>
                <w:color w:val="auto"/>
              </w:rPr>
              <w:t>14、在重大活动及国家法定节假日，针对设备各项功能进行检查，并提供重大活动的现场支持；</w:t>
            </w:r>
          </w:p>
          <w:p w14:paraId="0E5CE059">
            <w:pPr>
              <w:pStyle w:val="72"/>
              <w:ind w:firstLine="0" w:firstLineChars="0"/>
              <w:rPr>
                <w:rFonts w:hint="eastAsia"/>
                <w:color w:val="auto"/>
              </w:rPr>
            </w:pPr>
            <w:r>
              <w:rPr>
                <w:rFonts w:hint="eastAsia"/>
                <w:color w:val="auto"/>
              </w:rPr>
              <w:t>15、提供数据库和补丁升级服务；搭建和配置操作系统补丁升级服务器，定期更新补丁库，对操作系统版本升级计划提供建议；及时通知信息办新的PTF信息，提供相应PTF介质并进行安装等。</w:t>
            </w:r>
          </w:p>
          <w:p w14:paraId="782326C9">
            <w:pPr>
              <w:pStyle w:val="72"/>
              <w:ind w:firstLine="0" w:firstLineChars="0"/>
              <w:rPr>
                <w:rFonts w:hint="eastAsia"/>
                <w:color w:val="auto"/>
              </w:rPr>
            </w:pPr>
            <w:r>
              <w:rPr>
                <w:rFonts w:hint="eastAsia"/>
                <w:color w:val="auto"/>
              </w:rPr>
              <w:t>三、</w:t>
            </w:r>
            <w:r>
              <w:rPr>
                <w:rFonts w:hint="eastAsia"/>
                <w:color w:val="auto"/>
                <w:lang w:eastAsia="zh-CN"/>
              </w:rPr>
              <w:t>服务器</w:t>
            </w:r>
            <w:r>
              <w:rPr>
                <w:rFonts w:hint="eastAsia"/>
                <w:color w:val="auto"/>
              </w:rPr>
              <w:t>维护人员要求</w:t>
            </w:r>
          </w:p>
          <w:p w14:paraId="392924D1">
            <w:pPr>
              <w:pStyle w:val="72"/>
              <w:ind w:firstLine="0" w:firstLineChars="0"/>
              <w:rPr>
                <w:color w:val="auto"/>
              </w:rPr>
            </w:pPr>
            <w:r>
              <w:rPr>
                <w:rFonts w:hint="eastAsia"/>
                <w:color w:val="auto"/>
              </w:rPr>
              <w:t>1、提供≥2名具备国家测评或审查认证机构认证的主机安全、虚拟化安全、云安全或信息系统安全类技术人员（上岗前原件备查）派驻交</w:t>
            </w:r>
            <w:r>
              <w:rPr>
                <w:rFonts w:hint="eastAsia"/>
                <w:color w:val="auto"/>
                <w:lang w:val="en-US" w:eastAsia="zh-CN"/>
              </w:rPr>
              <w:t>管</w:t>
            </w:r>
            <w:r>
              <w:rPr>
                <w:rFonts w:hint="eastAsia"/>
                <w:color w:val="auto"/>
              </w:rPr>
              <w:t>支队负责相关项目档案资料管理，该2名工作人员工作时间与交</w:t>
            </w:r>
            <w:r>
              <w:rPr>
                <w:rFonts w:hint="eastAsia"/>
                <w:color w:val="auto"/>
                <w:lang w:val="en-US" w:eastAsia="zh-CN"/>
              </w:rPr>
              <w:t>管</w:t>
            </w:r>
            <w:r>
              <w:rPr>
                <w:rFonts w:hint="eastAsia"/>
                <w:color w:val="auto"/>
              </w:rPr>
              <w:t>支队同步，在上班时间必须在交</w:t>
            </w:r>
            <w:r>
              <w:rPr>
                <w:rFonts w:hint="eastAsia"/>
                <w:color w:val="auto"/>
                <w:lang w:val="en-US" w:eastAsia="zh-CN"/>
              </w:rPr>
              <w:t>管</w:t>
            </w:r>
            <w:r>
              <w:rPr>
                <w:rFonts w:hint="eastAsia"/>
                <w:color w:val="auto"/>
              </w:rPr>
              <w:t>支队指定办公地点上班工作，听从支队相关工作人员的指派工作安排；中标单位需承担该名工作人员的工资、奖金、保险，以及通讯补助、餐补、交通补助等费用。</w:t>
            </w:r>
          </w:p>
          <w:p w14:paraId="3CAF5CEA">
            <w:pPr>
              <w:widowControl/>
              <w:tabs>
                <w:tab w:val="left" w:pos="1440"/>
              </w:tabs>
              <w:jc w:val="left"/>
              <w:rPr>
                <w:rFonts w:ascii="宋体" w:hAnsi="宋体" w:cs="宋体"/>
                <w:bCs/>
                <w:color w:val="auto"/>
                <w:szCs w:val="21"/>
              </w:rPr>
            </w:pPr>
            <w:r>
              <w:rPr>
                <w:rFonts w:hint="eastAsia" w:ascii="宋体" w:hAnsi="宋体" w:cs="宋体"/>
                <w:bCs/>
                <w:color w:val="auto"/>
                <w:szCs w:val="21"/>
              </w:rPr>
              <w:t>▲四、</w:t>
            </w:r>
            <w:r>
              <w:rPr>
                <w:rFonts w:hint="eastAsia" w:ascii="宋体" w:hAnsi="宋体" w:cs="宋体"/>
                <w:bCs/>
                <w:color w:val="auto"/>
                <w:szCs w:val="21"/>
                <w:lang w:eastAsia="zh-CN"/>
              </w:rPr>
              <w:t>服务器维护</w:t>
            </w:r>
            <w:r>
              <w:rPr>
                <w:rFonts w:hint="eastAsia" w:ascii="宋体" w:hAnsi="宋体" w:cs="宋体"/>
                <w:bCs/>
                <w:color w:val="auto"/>
                <w:szCs w:val="21"/>
              </w:rPr>
              <w:t>备品备件及易耗品要求(所有设备履约完毕后归采购人所有)</w:t>
            </w:r>
          </w:p>
          <w:p w14:paraId="6927431D">
            <w:pPr>
              <w:pStyle w:val="72"/>
              <w:ind w:firstLine="0" w:firstLineChars="0"/>
              <w:rPr>
                <w:rFonts w:ascii="宋体" w:hAnsi="宋体" w:cs="宋体"/>
                <w:bCs/>
                <w:color w:val="auto"/>
                <w:szCs w:val="21"/>
              </w:rPr>
            </w:pPr>
            <w:r>
              <w:rPr>
                <w:rFonts w:ascii="宋体" w:hAnsi="宋体" w:cs="宋体"/>
                <w:bCs/>
                <w:color w:val="auto"/>
                <w:szCs w:val="21"/>
              </w:rPr>
              <w:t>1</w:t>
            </w:r>
            <w:r>
              <w:rPr>
                <w:rFonts w:hint="eastAsia" w:ascii="宋体" w:hAnsi="宋体" w:cs="宋体"/>
                <w:bCs/>
                <w:color w:val="auto"/>
                <w:szCs w:val="21"/>
              </w:rPr>
              <w:t>、提供SAS 1.2T  12Gb 10K 硬盘不少于10块,含硬盘托架；</w:t>
            </w:r>
          </w:p>
          <w:p w14:paraId="3A5A3026">
            <w:pPr>
              <w:pStyle w:val="72"/>
              <w:ind w:firstLine="0" w:firstLineChars="0"/>
              <w:rPr>
                <w:rFonts w:ascii="宋体" w:hAnsi="宋体" w:cs="宋体"/>
                <w:bCs/>
                <w:color w:val="auto"/>
                <w:szCs w:val="21"/>
              </w:rPr>
            </w:pPr>
            <w:r>
              <w:rPr>
                <w:rFonts w:ascii="宋体" w:hAnsi="宋体" w:cs="宋体"/>
                <w:bCs/>
                <w:color w:val="auto"/>
                <w:szCs w:val="21"/>
              </w:rPr>
              <w:t>2</w:t>
            </w:r>
            <w:r>
              <w:rPr>
                <w:rFonts w:hint="eastAsia" w:ascii="宋体" w:hAnsi="宋体" w:cs="宋体"/>
                <w:bCs/>
                <w:color w:val="auto"/>
                <w:szCs w:val="21"/>
              </w:rPr>
              <w:t xml:space="preserve">、提供SAS </w:t>
            </w:r>
            <w:r>
              <w:rPr>
                <w:rFonts w:ascii="宋体" w:hAnsi="宋体" w:cs="宋体"/>
                <w:bCs/>
                <w:color w:val="auto"/>
                <w:szCs w:val="21"/>
              </w:rPr>
              <w:t>900G</w:t>
            </w:r>
            <w:r>
              <w:rPr>
                <w:rFonts w:hint="eastAsia" w:ascii="宋体" w:hAnsi="宋体" w:cs="宋体"/>
                <w:bCs/>
                <w:color w:val="auto"/>
                <w:szCs w:val="21"/>
              </w:rPr>
              <w:t xml:space="preserve">  12Gb 10K 硬盘不少于10块，含硬盘托架；</w:t>
            </w:r>
          </w:p>
          <w:p w14:paraId="7AA98BAC">
            <w:pPr>
              <w:pStyle w:val="72"/>
              <w:ind w:firstLine="0" w:firstLineChars="0"/>
              <w:rPr>
                <w:rFonts w:hint="eastAsia" w:ascii="宋体" w:hAnsi="宋体" w:cs="宋体"/>
                <w:bCs/>
                <w:color w:val="auto"/>
                <w:szCs w:val="21"/>
              </w:rPr>
            </w:pPr>
            <w:r>
              <w:rPr>
                <w:rFonts w:hint="eastAsia" w:ascii="宋体" w:hAnsi="宋体" w:cs="宋体"/>
                <w:bCs/>
                <w:color w:val="auto"/>
                <w:szCs w:val="21"/>
              </w:rPr>
              <w:t>3、提供3</w:t>
            </w:r>
            <w:r>
              <w:rPr>
                <w:rFonts w:ascii="宋体" w:hAnsi="宋体" w:cs="宋体"/>
                <w:bCs/>
                <w:color w:val="auto"/>
                <w:szCs w:val="21"/>
              </w:rPr>
              <w:t xml:space="preserve">2G 2666V </w:t>
            </w:r>
            <w:r>
              <w:rPr>
                <w:rFonts w:hint="eastAsia" w:ascii="宋体" w:hAnsi="宋体" w:cs="宋体"/>
                <w:bCs/>
                <w:color w:val="auto"/>
                <w:szCs w:val="21"/>
              </w:rPr>
              <w:t>服务器专用内存不少于</w:t>
            </w:r>
            <w:r>
              <w:rPr>
                <w:rFonts w:ascii="宋体" w:hAnsi="宋体" w:cs="宋体"/>
                <w:bCs/>
                <w:color w:val="auto"/>
                <w:szCs w:val="21"/>
              </w:rPr>
              <w:t>5</w:t>
            </w:r>
            <w:r>
              <w:rPr>
                <w:rFonts w:hint="eastAsia" w:ascii="宋体" w:hAnsi="宋体" w:cs="宋体"/>
                <w:bCs/>
                <w:color w:val="auto"/>
                <w:szCs w:val="21"/>
              </w:rPr>
              <w:t>根，兼容新华三、华为、浪潮等服务器</w:t>
            </w:r>
          </w:p>
          <w:p w14:paraId="021C868E">
            <w:pPr>
              <w:pStyle w:val="72"/>
              <w:ind w:firstLine="0" w:firstLineChars="0"/>
              <w:rPr>
                <w:rFonts w:hint="eastAsia"/>
                <w:color w:val="auto"/>
              </w:rPr>
            </w:pPr>
            <w:r>
              <w:rPr>
                <w:rFonts w:hint="eastAsia"/>
                <w:color w:val="auto"/>
                <w:lang w:eastAsia="zh-CN"/>
              </w:rPr>
              <w:t>五</w:t>
            </w:r>
            <w:r>
              <w:rPr>
                <w:rFonts w:hint="eastAsia"/>
                <w:color w:val="auto"/>
              </w:rPr>
              <w:t>、</w:t>
            </w:r>
            <w:r>
              <w:rPr>
                <w:rFonts w:hint="eastAsia"/>
                <w:color w:val="auto"/>
                <w:lang w:eastAsia="zh-CN"/>
              </w:rPr>
              <w:t>常规办公设备</w:t>
            </w:r>
            <w:r>
              <w:rPr>
                <w:rFonts w:hint="eastAsia"/>
                <w:color w:val="auto"/>
              </w:rPr>
              <w:t>维护范围</w:t>
            </w:r>
          </w:p>
          <w:p w14:paraId="7845701E">
            <w:pPr>
              <w:pStyle w:val="72"/>
              <w:ind w:firstLine="0" w:firstLineChars="0"/>
              <w:rPr>
                <w:rFonts w:hint="eastAsia"/>
                <w:color w:val="auto"/>
              </w:rPr>
            </w:pPr>
            <w:r>
              <w:rPr>
                <w:rFonts w:hint="eastAsia"/>
                <w:color w:val="auto"/>
              </w:rPr>
              <w:t>支队各部门公安网、视频专网、互联网相关的办公电脑。</w:t>
            </w:r>
          </w:p>
          <w:p w14:paraId="511553AA">
            <w:pPr>
              <w:pStyle w:val="72"/>
              <w:ind w:firstLine="0" w:firstLineChars="0"/>
              <w:rPr>
                <w:rFonts w:hint="eastAsia"/>
                <w:color w:val="auto"/>
              </w:rPr>
            </w:pPr>
            <w:r>
              <w:rPr>
                <w:rFonts w:hint="eastAsia"/>
                <w:color w:val="auto"/>
                <w:lang w:eastAsia="zh-CN"/>
              </w:rPr>
              <w:t>六</w:t>
            </w:r>
            <w:r>
              <w:rPr>
                <w:rFonts w:hint="eastAsia"/>
                <w:color w:val="auto"/>
              </w:rPr>
              <w:t>、</w:t>
            </w:r>
            <w:r>
              <w:rPr>
                <w:rFonts w:hint="eastAsia"/>
                <w:color w:val="auto"/>
                <w:lang w:eastAsia="zh-CN"/>
              </w:rPr>
              <w:t>常规办公设备</w:t>
            </w:r>
            <w:r>
              <w:rPr>
                <w:rFonts w:hint="eastAsia"/>
                <w:color w:val="auto"/>
              </w:rPr>
              <w:t>维护要求</w:t>
            </w:r>
          </w:p>
          <w:p w14:paraId="1481E441">
            <w:pPr>
              <w:pStyle w:val="72"/>
              <w:ind w:firstLine="0" w:firstLineChars="0"/>
              <w:rPr>
                <w:rFonts w:hint="eastAsia"/>
                <w:color w:val="auto"/>
              </w:rPr>
            </w:pPr>
            <w:r>
              <w:rPr>
                <w:rFonts w:hint="eastAsia"/>
                <w:color w:val="auto"/>
              </w:rPr>
              <w:t>1.维保服务期内，提供不少于4名驻场人员，包括驻场工程师及文职人员各2人，驻场人员要求熟悉Windows操作系统的安装调优、基本网络维护能力、熟悉打印机扫描仪高拍仪等外设的安装调试；</w:t>
            </w:r>
          </w:p>
          <w:p w14:paraId="5CAF1757">
            <w:pPr>
              <w:pStyle w:val="72"/>
              <w:ind w:firstLine="0" w:firstLineChars="0"/>
              <w:rPr>
                <w:rFonts w:hint="eastAsia"/>
                <w:color w:val="auto"/>
              </w:rPr>
            </w:pPr>
            <w:r>
              <w:rPr>
                <w:rFonts w:hint="eastAsia"/>
                <w:color w:val="auto"/>
              </w:rPr>
              <w:t>▲2.提供巡检、维修专用小型汽车1辆使用服务，确保南宁市（含4县一市）各业务站点设备及网络故障得到及时有效修复；</w:t>
            </w:r>
          </w:p>
          <w:p w14:paraId="131AB0AC">
            <w:pPr>
              <w:pStyle w:val="72"/>
              <w:ind w:firstLine="0" w:firstLineChars="0"/>
              <w:rPr>
                <w:rFonts w:hint="eastAsia"/>
                <w:color w:val="auto"/>
              </w:rPr>
            </w:pPr>
            <w:r>
              <w:rPr>
                <w:rFonts w:hint="eastAsia"/>
                <w:color w:val="auto"/>
              </w:rPr>
              <w:t>3.在重大活动及国家法定节假日，提供不少于5人提前针对设备各项功能进行检查，并提供重大活动的现场支持；</w:t>
            </w:r>
          </w:p>
          <w:p w14:paraId="22DD74BD">
            <w:pPr>
              <w:pStyle w:val="72"/>
              <w:ind w:firstLine="0" w:firstLineChars="0"/>
              <w:rPr>
                <w:rFonts w:hint="eastAsia"/>
                <w:color w:val="auto"/>
              </w:rPr>
            </w:pPr>
            <w:r>
              <w:rPr>
                <w:rFonts w:hint="eastAsia"/>
                <w:color w:val="auto"/>
              </w:rPr>
              <w:t>4. 出现大面积故障时，提供不少于5人对故障进行处理以提高效率；</w:t>
            </w:r>
          </w:p>
          <w:p w14:paraId="7299A6AF">
            <w:pPr>
              <w:pStyle w:val="72"/>
              <w:ind w:firstLine="0" w:firstLineChars="0"/>
              <w:rPr>
                <w:rFonts w:hint="eastAsia"/>
                <w:color w:val="auto"/>
              </w:rPr>
            </w:pPr>
            <w:r>
              <w:rPr>
                <w:rFonts w:hint="eastAsia"/>
                <w:color w:val="auto"/>
              </w:rPr>
              <w:t>5、病毒检测服务</w:t>
            </w:r>
          </w:p>
          <w:p w14:paraId="7CD719F4">
            <w:pPr>
              <w:pStyle w:val="72"/>
              <w:ind w:firstLine="0" w:firstLineChars="0"/>
              <w:rPr>
                <w:rFonts w:hint="eastAsia"/>
                <w:color w:val="auto"/>
              </w:rPr>
            </w:pPr>
            <w:r>
              <w:rPr>
                <w:rFonts w:hint="eastAsia"/>
                <w:color w:val="auto"/>
              </w:rPr>
              <w:t>▲6.在维保期内，免费更换故障部件，不额外收取费用，无法更换和修复的，提供性能不低于原设备的备用设备。</w:t>
            </w:r>
          </w:p>
          <w:p w14:paraId="535C90DC">
            <w:pPr>
              <w:pStyle w:val="72"/>
              <w:ind w:firstLine="0" w:firstLineChars="0"/>
              <w:rPr>
                <w:rFonts w:hint="eastAsia"/>
                <w:color w:val="auto"/>
              </w:rPr>
            </w:pPr>
            <w:r>
              <w:rPr>
                <w:rFonts w:hint="eastAsia"/>
                <w:color w:val="auto"/>
              </w:rPr>
              <w:t>▲7.提供移动终端及PC端的运维管理系统。</w:t>
            </w:r>
          </w:p>
          <w:p w14:paraId="6CE78665">
            <w:pPr>
              <w:pStyle w:val="72"/>
              <w:ind w:firstLine="0" w:firstLineChars="0"/>
              <w:rPr>
                <w:rFonts w:hint="eastAsia"/>
                <w:color w:val="auto"/>
              </w:rPr>
            </w:pPr>
            <w:r>
              <w:rPr>
                <w:rFonts w:hint="eastAsia"/>
                <w:color w:val="auto"/>
                <w:lang w:eastAsia="zh-CN"/>
              </w:rPr>
              <w:t>七</w:t>
            </w:r>
            <w:r>
              <w:rPr>
                <w:rFonts w:hint="eastAsia"/>
                <w:color w:val="auto"/>
              </w:rPr>
              <w:t>、</w:t>
            </w:r>
            <w:r>
              <w:rPr>
                <w:rFonts w:hint="eastAsia"/>
                <w:color w:val="auto"/>
                <w:lang w:eastAsia="zh-CN"/>
              </w:rPr>
              <w:t>常规办公设备</w:t>
            </w:r>
            <w:r>
              <w:rPr>
                <w:rFonts w:hint="eastAsia"/>
                <w:color w:val="auto"/>
              </w:rPr>
              <w:t>备品备件及易耗品要求(所有设备履约完毕后所有维护数据及载体归采购人所有)</w:t>
            </w:r>
          </w:p>
          <w:p w14:paraId="1ACC3CBC">
            <w:pPr>
              <w:pStyle w:val="72"/>
              <w:ind w:firstLine="0" w:firstLineChars="0"/>
              <w:rPr>
                <w:rFonts w:hint="eastAsia" w:ascii="宋体" w:hAnsi="宋体" w:cs="宋体"/>
                <w:color w:val="auto"/>
                <w:sz w:val="22"/>
              </w:rPr>
            </w:pPr>
            <w:r>
              <w:rPr>
                <w:rFonts w:hint="eastAsia" w:ascii="宋体" w:hAnsi="宋体" w:cs="宋体"/>
                <w:color w:val="auto"/>
                <w:sz w:val="22"/>
                <w:lang w:val="en-US" w:eastAsia="zh-CN"/>
              </w:rPr>
              <w:t>1、</w:t>
            </w:r>
            <w:r>
              <w:rPr>
                <w:rFonts w:hint="eastAsia" w:ascii="宋体" w:hAnsi="宋体" w:cs="宋体"/>
                <w:color w:val="auto"/>
                <w:sz w:val="22"/>
              </w:rPr>
              <w:t>DDR3 8G 内存不少于10条，DDR4 8G 内存不少于10条，</w:t>
            </w:r>
            <w:r>
              <w:rPr>
                <w:rFonts w:hint="eastAsia" w:ascii="宋体" w:hAnsi="宋体" w:cs="宋体"/>
                <w:color w:val="auto"/>
                <w:sz w:val="22"/>
                <w:lang w:val="en-US" w:eastAsia="zh-CN"/>
              </w:rPr>
              <w:t>2、</w:t>
            </w:r>
            <w:r>
              <w:rPr>
                <w:rFonts w:hint="eastAsia" w:ascii="宋体" w:hAnsi="宋体" w:cs="宋体"/>
                <w:color w:val="auto"/>
                <w:sz w:val="22"/>
              </w:rPr>
              <w:t>通用PC电源不少于</w:t>
            </w:r>
            <w:r>
              <w:rPr>
                <w:rFonts w:ascii="宋体" w:hAnsi="宋体" w:cs="宋体"/>
                <w:color w:val="auto"/>
                <w:sz w:val="22"/>
              </w:rPr>
              <w:t>10</w:t>
            </w:r>
            <w:r>
              <w:rPr>
                <w:rFonts w:hint="eastAsia" w:ascii="宋体" w:hAnsi="宋体" w:cs="宋体"/>
                <w:color w:val="auto"/>
                <w:sz w:val="22"/>
              </w:rPr>
              <w:t>个，用于故障设备维修时及时更换。</w:t>
            </w:r>
          </w:p>
          <w:p w14:paraId="5D595086">
            <w:pPr>
              <w:pStyle w:val="72"/>
              <w:ind w:firstLine="0" w:firstLineChars="0"/>
              <w:rPr>
                <w:rFonts w:hint="eastAsia" w:ascii="宋体" w:hAnsi="宋体" w:cs="宋体"/>
                <w:color w:val="auto"/>
                <w:sz w:val="22"/>
              </w:rPr>
            </w:pPr>
            <w:r>
              <w:rPr>
                <w:rFonts w:hint="eastAsia" w:ascii="宋体" w:hAnsi="宋体" w:cs="宋体"/>
                <w:color w:val="auto"/>
                <w:sz w:val="22"/>
              </w:rPr>
              <w:t>3、鼠标键盘套装不少于10套；</w:t>
            </w:r>
          </w:p>
          <w:p w14:paraId="00BA97FD">
            <w:pPr>
              <w:pStyle w:val="72"/>
              <w:ind w:firstLine="0" w:firstLineChars="0"/>
              <w:rPr>
                <w:rFonts w:hint="eastAsia" w:ascii="宋体" w:hAnsi="宋体" w:cs="宋体"/>
                <w:color w:val="auto"/>
                <w:sz w:val="22"/>
              </w:rPr>
            </w:pPr>
            <w:r>
              <w:rPr>
                <w:rFonts w:hint="eastAsia" w:ascii="宋体" w:hAnsi="宋体" w:cs="宋体"/>
                <w:color w:val="auto"/>
                <w:sz w:val="22"/>
              </w:rPr>
              <w:t>4、支持WebGL2.0，8GBGDDR6显存的模型渲染卡不少于10块。</w:t>
            </w:r>
          </w:p>
        </w:tc>
        <w:tc>
          <w:tcPr>
            <w:tcW w:w="430" w:type="pct"/>
            <w:tcBorders>
              <w:top w:val="single" w:color="auto" w:sz="4" w:space="0"/>
              <w:left w:val="single" w:color="auto" w:sz="4" w:space="0"/>
              <w:right w:val="single" w:color="auto" w:sz="4" w:space="0"/>
            </w:tcBorders>
            <w:noWrap w:val="0"/>
            <w:vAlign w:val="center"/>
          </w:tcPr>
          <w:p w14:paraId="60EF5AD0">
            <w:pPr>
              <w:wordWrap w:val="0"/>
              <w:spacing w:line="36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55</w:t>
            </w:r>
          </w:p>
        </w:tc>
        <w:tc>
          <w:tcPr>
            <w:tcW w:w="558" w:type="pct"/>
            <w:tcBorders>
              <w:top w:val="single" w:color="auto" w:sz="4" w:space="0"/>
              <w:left w:val="single" w:color="auto" w:sz="4" w:space="0"/>
              <w:right w:val="single" w:color="auto" w:sz="4" w:space="0"/>
            </w:tcBorders>
            <w:noWrap w:val="0"/>
            <w:vAlign w:val="center"/>
          </w:tcPr>
          <w:p w14:paraId="6D3F2B5A">
            <w:pPr>
              <w:spacing w:line="340" w:lineRule="exact"/>
              <w:jc w:val="center"/>
              <w:rPr>
                <w:rFonts w:hint="eastAsia" w:ascii="宋体" w:hAnsi="宋体"/>
                <w:color w:val="auto"/>
                <w:szCs w:val="21"/>
              </w:rPr>
            </w:pPr>
            <w:r>
              <w:rPr>
                <w:rFonts w:hint="eastAsia" w:ascii="宋体" w:hAnsi="宋体"/>
                <w:color w:val="auto"/>
                <w:szCs w:val="21"/>
              </w:rPr>
              <w:t>软件和信息技术服务业</w:t>
            </w:r>
          </w:p>
        </w:tc>
      </w:tr>
      <w:tr w14:paraId="05AE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5" w:type="pct"/>
            <w:tcBorders>
              <w:left w:val="single" w:color="auto" w:sz="4" w:space="0"/>
              <w:right w:val="single" w:color="auto" w:sz="4" w:space="0"/>
            </w:tcBorders>
            <w:noWrap w:val="0"/>
            <w:vAlign w:val="top"/>
          </w:tcPr>
          <w:p w14:paraId="0A0D3613">
            <w:pPr>
              <w:spacing w:line="340" w:lineRule="exact"/>
              <w:jc w:val="center"/>
              <w:rPr>
                <w:rFonts w:hint="eastAsia" w:ascii="宋体" w:hAnsi="宋体"/>
                <w:bCs/>
                <w:color w:val="auto"/>
                <w:szCs w:val="21"/>
              </w:rPr>
            </w:pPr>
          </w:p>
        </w:tc>
        <w:tc>
          <w:tcPr>
            <w:tcW w:w="185" w:type="pct"/>
            <w:tcBorders>
              <w:top w:val="single" w:color="auto" w:sz="4" w:space="0"/>
              <w:left w:val="single" w:color="auto" w:sz="4" w:space="0"/>
              <w:bottom w:val="single" w:color="auto" w:sz="4" w:space="0"/>
              <w:right w:val="single" w:color="auto" w:sz="4" w:space="0"/>
            </w:tcBorders>
            <w:noWrap w:val="0"/>
            <w:vAlign w:val="center"/>
          </w:tcPr>
          <w:p w14:paraId="31F05079">
            <w:pPr>
              <w:widowControl/>
              <w:spacing w:line="360" w:lineRule="exact"/>
              <w:ind w:left="105" w:leftChars="50"/>
              <w:jc w:val="left"/>
              <w:textAlignment w:val="center"/>
              <w:rPr>
                <w:rFonts w:ascii="宋体" w:hAnsi="宋体" w:cs="宋体"/>
                <w:color w:val="auto"/>
                <w:szCs w:val="21"/>
              </w:rPr>
            </w:pPr>
            <w:r>
              <w:rPr>
                <w:rFonts w:hint="eastAsia" w:ascii="宋体" w:hAnsi="宋体" w:cs="宋体"/>
                <w:color w:val="auto"/>
                <w:szCs w:val="21"/>
              </w:rPr>
              <w:t>3</w:t>
            </w:r>
          </w:p>
        </w:tc>
        <w:tc>
          <w:tcPr>
            <w:tcW w:w="217" w:type="pct"/>
            <w:gridSpan w:val="2"/>
            <w:tcBorders>
              <w:top w:val="single" w:color="auto" w:sz="4" w:space="0"/>
              <w:left w:val="single" w:color="auto" w:sz="4" w:space="0"/>
              <w:bottom w:val="single" w:color="auto" w:sz="4" w:space="0"/>
              <w:right w:val="single" w:color="auto" w:sz="4" w:space="0"/>
            </w:tcBorders>
            <w:noWrap w:val="0"/>
            <w:vAlign w:val="center"/>
          </w:tcPr>
          <w:p w14:paraId="06E842D9">
            <w:pPr>
              <w:widowControl/>
              <w:jc w:val="center"/>
              <w:rPr>
                <w:rFonts w:ascii="宋体" w:hAnsi="宋体" w:cs="宋体"/>
                <w:color w:val="auto"/>
                <w:szCs w:val="21"/>
              </w:rPr>
            </w:pPr>
            <w:r>
              <w:rPr>
                <w:rFonts w:hint="eastAsia" w:ascii="宋体" w:hAnsi="宋体" w:cs="宋体"/>
                <w:color w:val="auto"/>
                <w:szCs w:val="21"/>
              </w:rPr>
              <w:t>网络设备维护</w:t>
            </w:r>
          </w:p>
        </w:tc>
        <w:tc>
          <w:tcPr>
            <w:tcW w:w="186" w:type="pct"/>
            <w:tcBorders>
              <w:top w:val="single" w:color="auto" w:sz="4" w:space="0"/>
              <w:left w:val="single" w:color="auto" w:sz="4" w:space="0"/>
              <w:right w:val="single" w:color="auto" w:sz="4" w:space="0"/>
            </w:tcBorders>
            <w:noWrap w:val="0"/>
            <w:vAlign w:val="center"/>
          </w:tcPr>
          <w:p w14:paraId="1306764E">
            <w:pPr>
              <w:wordWrap w:val="0"/>
              <w:snapToGrid w:val="0"/>
              <w:spacing w:line="360" w:lineRule="exact"/>
              <w:jc w:val="center"/>
              <w:rPr>
                <w:rFonts w:hint="eastAsia" w:ascii="宋体" w:hAnsi="宋体"/>
                <w:color w:val="auto"/>
                <w:szCs w:val="21"/>
              </w:rPr>
            </w:pPr>
            <w:r>
              <w:rPr>
                <w:rFonts w:hint="eastAsia" w:ascii="宋体" w:hAnsi="宋体"/>
                <w:color w:val="auto"/>
                <w:szCs w:val="21"/>
              </w:rPr>
              <w:t>1项</w:t>
            </w:r>
          </w:p>
        </w:tc>
        <w:tc>
          <w:tcPr>
            <w:tcW w:w="3236" w:type="pct"/>
            <w:tcBorders>
              <w:top w:val="single" w:color="auto" w:sz="4" w:space="0"/>
              <w:left w:val="single" w:color="auto" w:sz="4" w:space="0"/>
              <w:right w:val="single" w:color="auto" w:sz="4" w:space="0"/>
            </w:tcBorders>
            <w:noWrap w:val="0"/>
            <w:vAlign w:val="center"/>
          </w:tcPr>
          <w:p w14:paraId="723E2E8E">
            <w:pPr>
              <w:pStyle w:val="72"/>
              <w:numPr>
                <w:ilvl w:val="0"/>
                <w:numId w:val="2"/>
              </w:numPr>
              <w:ind w:firstLineChars="0"/>
              <w:rPr>
                <w:color w:val="auto"/>
              </w:rPr>
            </w:pPr>
            <w:r>
              <w:rPr>
                <w:rFonts w:hint="eastAsia"/>
                <w:color w:val="auto"/>
              </w:rPr>
              <w:t>维护设备列表</w:t>
            </w:r>
          </w:p>
          <w:tbl>
            <w:tblPr>
              <w:tblStyle w:val="32"/>
              <w:tblW w:w="6024" w:type="dxa"/>
              <w:jc w:val="center"/>
              <w:tblLayout w:type="fixed"/>
              <w:tblCellMar>
                <w:top w:w="0" w:type="dxa"/>
                <w:left w:w="108" w:type="dxa"/>
                <w:bottom w:w="0" w:type="dxa"/>
                <w:right w:w="108" w:type="dxa"/>
              </w:tblCellMar>
            </w:tblPr>
            <w:tblGrid>
              <w:gridCol w:w="1282"/>
              <w:gridCol w:w="3699"/>
              <w:gridCol w:w="1043"/>
            </w:tblGrid>
            <w:tr w14:paraId="0F03B92F">
              <w:tblPrEx>
                <w:tblCellMar>
                  <w:top w:w="0" w:type="dxa"/>
                  <w:left w:w="108" w:type="dxa"/>
                  <w:bottom w:w="0" w:type="dxa"/>
                  <w:right w:w="108" w:type="dxa"/>
                </w:tblCellMar>
              </w:tblPrEx>
              <w:trPr>
                <w:trHeight w:val="300" w:hRule="atLeast"/>
                <w:jc w:val="center"/>
              </w:trPr>
              <w:tc>
                <w:tcPr>
                  <w:tcW w:w="1282" w:type="dxa"/>
                  <w:tcBorders>
                    <w:top w:val="single" w:color="auto" w:sz="8" w:space="0"/>
                    <w:left w:val="single" w:color="auto" w:sz="8" w:space="0"/>
                    <w:bottom w:val="single" w:color="auto" w:sz="8" w:space="0"/>
                    <w:right w:val="single" w:color="auto" w:sz="8" w:space="0"/>
                  </w:tcBorders>
                  <w:noWrap/>
                  <w:vAlign w:val="center"/>
                </w:tcPr>
                <w:p w14:paraId="02833E72">
                  <w:pPr>
                    <w:widowControl/>
                    <w:jc w:val="center"/>
                    <w:rPr>
                      <w:rFonts w:ascii="宋体" w:hAnsi="宋体" w:cs="宋体"/>
                      <w:color w:val="auto"/>
                      <w:kern w:val="0"/>
                      <w:szCs w:val="21"/>
                    </w:rPr>
                  </w:pPr>
                  <w:r>
                    <w:rPr>
                      <w:rFonts w:hint="eastAsia" w:ascii="宋体" w:hAnsi="宋体" w:cs="宋体"/>
                      <w:color w:val="auto"/>
                      <w:kern w:val="0"/>
                      <w:szCs w:val="21"/>
                    </w:rPr>
                    <w:t>品牌</w:t>
                  </w:r>
                </w:p>
              </w:tc>
              <w:tc>
                <w:tcPr>
                  <w:tcW w:w="3699" w:type="dxa"/>
                  <w:tcBorders>
                    <w:top w:val="single" w:color="auto" w:sz="8" w:space="0"/>
                    <w:left w:val="nil"/>
                    <w:bottom w:val="single" w:color="auto" w:sz="8" w:space="0"/>
                    <w:right w:val="single" w:color="auto" w:sz="8" w:space="0"/>
                  </w:tcBorders>
                  <w:noWrap/>
                  <w:vAlign w:val="center"/>
                </w:tcPr>
                <w:p w14:paraId="4B24FDB6">
                  <w:pPr>
                    <w:widowControl/>
                    <w:jc w:val="center"/>
                    <w:rPr>
                      <w:rFonts w:hint="eastAsia" w:ascii="宋体" w:hAnsi="宋体" w:cs="宋体"/>
                      <w:color w:val="auto"/>
                      <w:kern w:val="0"/>
                      <w:szCs w:val="21"/>
                    </w:rPr>
                  </w:pPr>
                  <w:r>
                    <w:rPr>
                      <w:rFonts w:hint="eastAsia" w:ascii="宋体" w:hAnsi="宋体" w:cs="宋体"/>
                      <w:color w:val="auto"/>
                      <w:kern w:val="0"/>
                      <w:szCs w:val="21"/>
                    </w:rPr>
                    <w:t>型号</w:t>
                  </w:r>
                </w:p>
              </w:tc>
              <w:tc>
                <w:tcPr>
                  <w:tcW w:w="1043" w:type="dxa"/>
                  <w:tcBorders>
                    <w:top w:val="single" w:color="auto" w:sz="8" w:space="0"/>
                    <w:left w:val="nil"/>
                    <w:bottom w:val="single" w:color="auto" w:sz="8" w:space="0"/>
                    <w:right w:val="single" w:color="auto" w:sz="8" w:space="0"/>
                  </w:tcBorders>
                  <w:noWrap/>
                  <w:vAlign w:val="center"/>
                </w:tcPr>
                <w:p w14:paraId="4842754B">
                  <w:pPr>
                    <w:widowControl/>
                    <w:jc w:val="center"/>
                    <w:rPr>
                      <w:rFonts w:hint="eastAsia" w:ascii="宋体" w:hAnsi="宋体" w:cs="宋体"/>
                      <w:color w:val="auto"/>
                      <w:kern w:val="0"/>
                      <w:szCs w:val="21"/>
                    </w:rPr>
                  </w:pPr>
                  <w:r>
                    <w:rPr>
                      <w:rFonts w:hint="eastAsia" w:ascii="宋体" w:hAnsi="宋体" w:cs="宋体"/>
                      <w:color w:val="auto"/>
                      <w:kern w:val="0"/>
                      <w:szCs w:val="21"/>
                    </w:rPr>
                    <w:t>数量</w:t>
                  </w:r>
                </w:p>
              </w:tc>
            </w:tr>
            <w:tr w14:paraId="0D241849">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0AB91CBB">
                  <w:pPr>
                    <w:widowControl/>
                    <w:jc w:val="center"/>
                    <w:rPr>
                      <w:rFonts w:hint="eastAsia" w:ascii="宋体" w:hAnsi="宋体" w:cs="宋体"/>
                      <w:color w:val="auto"/>
                      <w:kern w:val="0"/>
                      <w:szCs w:val="21"/>
                    </w:rPr>
                  </w:pPr>
                  <w:r>
                    <w:rPr>
                      <w:rFonts w:hint="eastAsia" w:ascii="宋体" w:hAnsi="宋体" w:cs="宋体"/>
                      <w:color w:val="auto"/>
                      <w:kern w:val="0"/>
                      <w:szCs w:val="21"/>
                    </w:rPr>
                    <w:t>Brocade</w:t>
                  </w:r>
                </w:p>
              </w:tc>
              <w:tc>
                <w:tcPr>
                  <w:tcW w:w="3699" w:type="dxa"/>
                  <w:tcBorders>
                    <w:top w:val="nil"/>
                    <w:left w:val="nil"/>
                    <w:bottom w:val="single" w:color="auto" w:sz="8" w:space="0"/>
                    <w:right w:val="single" w:color="auto" w:sz="8" w:space="0"/>
                  </w:tcBorders>
                  <w:noWrap/>
                  <w:vAlign w:val="center"/>
                </w:tcPr>
                <w:p w14:paraId="07DDA0D1">
                  <w:pPr>
                    <w:widowControl/>
                    <w:jc w:val="center"/>
                    <w:rPr>
                      <w:rFonts w:hint="eastAsia" w:ascii="宋体" w:hAnsi="宋体" w:cs="宋体"/>
                      <w:color w:val="auto"/>
                      <w:kern w:val="0"/>
                      <w:szCs w:val="21"/>
                    </w:rPr>
                  </w:pPr>
                  <w:r>
                    <w:rPr>
                      <w:rFonts w:hint="eastAsia" w:ascii="宋体" w:hAnsi="宋体" w:cs="宋体"/>
                      <w:color w:val="auto"/>
                      <w:kern w:val="0"/>
                      <w:szCs w:val="21"/>
                    </w:rPr>
                    <w:t>Brocade 300</w:t>
                  </w:r>
                </w:p>
              </w:tc>
              <w:tc>
                <w:tcPr>
                  <w:tcW w:w="1043" w:type="dxa"/>
                  <w:tcBorders>
                    <w:top w:val="nil"/>
                    <w:left w:val="nil"/>
                    <w:bottom w:val="single" w:color="auto" w:sz="8" w:space="0"/>
                    <w:right w:val="single" w:color="auto" w:sz="8" w:space="0"/>
                  </w:tcBorders>
                  <w:noWrap/>
                  <w:vAlign w:val="center"/>
                </w:tcPr>
                <w:p w14:paraId="09C15930">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0859DA25">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371953AB">
                  <w:pPr>
                    <w:widowControl/>
                    <w:jc w:val="center"/>
                    <w:rPr>
                      <w:rFonts w:hint="eastAsia" w:ascii="宋体" w:hAnsi="宋体" w:cs="宋体"/>
                      <w:color w:val="auto"/>
                      <w:kern w:val="0"/>
                      <w:szCs w:val="21"/>
                    </w:rPr>
                  </w:pPr>
                  <w:r>
                    <w:rPr>
                      <w:rFonts w:hint="eastAsia" w:ascii="宋体" w:hAnsi="宋体" w:cs="宋体"/>
                      <w:color w:val="auto"/>
                      <w:kern w:val="0"/>
                      <w:szCs w:val="21"/>
                    </w:rPr>
                    <w:t>GCOM</w:t>
                  </w:r>
                </w:p>
              </w:tc>
              <w:tc>
                <w:tcPr>
                  <w:tcW w:w="3699" w:type="dxa"/>
                  <w:tcBorders>
                    <w:top w:val="nil"/>
                    <w:left w:val="nil"/>
                    <w:bottom w:val="single" w:color="auto" w:sz="8" w:space="0"/>
                    <w:right w:val="single" w:color="auto" w:sz="8" w:space="0"/>
                  </w:tcBorders>
                  <w:noWrap/>
                  <w:vAlign w:val="center"/>
                </w:tcPr>
                <w:p w14:paraId="24D52B1B">
                  <w:pPr>
                    <w:widowControl/>
                    <w:jc w:val="center"/>
                    <w:rPr>
                      <w:rFonts w:hint="eastAsia" w:ascii="宋体" w:hAnsi="宋体" w:cs="宋体"/>
                      <w:color w:val="auto"/>
                      <w:kern w:val="0"/>
                      <w:szCs w:val="21"/>
                    </w:rPr>
                  </w:pPr>
                  <w:r>
                    <w:rPr>
                      <w:rFonts w:hint="eastAsia" w:ascii="宋体" w:hAnsi="宋体" w:cs="宋体"/>
                      <w:color w:val="auto"/>
                      <w:kern w:val="0"/>
                      <w:szCs w:val="21"/>
                    </w:rPr>
                    <w:t>GCOM S5800-52TX</w:t>
                  </w:r>
                </w:p>
              </w:tc>
              <w:tc>
                <w:tcPr>
                  <w:tcW w:w="1043" w:type="dxa"/>
                  <w:tcBorders>
                    <w:top w:val="nil"/>
                    <w:left w:val="nil"/>
                    <w:bottom w:val="single" w:color="auto" w:sz="8" w:space="0"/>
                    <w:right w:val="single" w:color="auto" w:sz="8" w:space="0"/>
                  </w:tcBorders>
                  <w:noWrap/>
                  <w:vAlign w:val="center"/>
                </w:tcPr>
                <w:p w14:paraId="06D06CD3">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8F4B389">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4552C023">
                  <w:pPr>
                    <w:widowControl/>
                    <w:jc w:val="center"/>
                    <w:rPr>
                      <w:rFonts w:hint="eastAsia" w:ascii="宋体" w:hAnsi="宋体" w:cs="宋体"/>
                      <w:color w:val="auto"/>
                      <w:kern w:val="0"/>
                      <w:szCs w:val="21"/>
                    </w:rPr>
                  </w:pPr>
                  <w:r>
                    <w:rPr>
                      <w:rFonts w:hint="eastAsia" w:ascii="宋体" w:hAnsi="宋体" w:cs="宋体"/>
                      <w:color w:val="auto"/>
                      <w:kern w:val="0"/>
                      <w:szCs w:val="21"/>
                    </w:rPr>
                    <w:t>Juniper</w:t>
                  </w:r>
                </w:p>
              </w:tc>
              <w:tc>
                <w:tcPr>
                  <w:tcW w:w="3699" w:type="dxa"/>
                  <w:tcBorders>
                    <w:top w:val="nil"/>
                    <w:left w:val="nil"/>
                    <w:bottom w:val="single" w:color="auto" w:sz="8" w:space="0"/>
                    <w:right w:val="single" w:color="auto" w:sz="8" w:space="0"/>
                  </w:tcBorders>
                  <w:noWrap/>
                  <w:vAlign w:val="center"/>
                </w:tcPr>
                <w:p w14:paraId="27405931">
                  <w:pPr>
                    <w:widowControl/>
                    <w:jc w:val="center"/>
                    <w:rPr>
                      <w:rFonts w:hint="eastAsia" w:ascii="宋体" w:hAnsi="宋体" w:cs="宋体"/>
                      <w:color w:val="auto"/>
                      <w:kern w:val="0"/>
                      <w:szCs w:val="21"/>
                    </w:rPr>
                  </w:pPr>
                  <w:r>
                    <w:rPr>
                      <w:rFonts w:hint="eastAsia" w:ascii="宋体" w:hAnsi="宋体" w:cs="宋体"/>
                      <w:color w:val="auto"/>
                      <w:kern w:val="0"/>
                      <w:szCs w:val="21"/>
                    </w:rPr>
                    <w:t>Juniper EX8208</w:t>
                  </w:r>
                </w:p>
              </w:tc>
              <w:tc>
                <w:tcPr>
                  <w:tcW w:w="1043" w:type="dxa"/>
                  <w:tcBorders>
                    <w:top w:val="nil"/>
                    <w:left w:val="nil"/>
                    <w:bottom w:val="single" w:color="auto" w:sz="8" w:space="0"/>
                    <w:right w:val="single" w:color="auto" w:sz="8" w:space="0"/>
                  </w:tcBorders>
                  <w:noWrap/>
                  <w:vAlign w:val="center"/>
                </w:tcPr>
                <w:p w14:paraId="7D13345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99F9153">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3389EE5E">
                  <w:pPr>
                    <w:widowControl/>
                    <w:jc w:val="center"/>
                    <w:rPr>
                      <w:rFonts w:hint="eastAsia" w:ascii="宋体" w:hAnsi="宋体" w:cs="宋体"/>
                      <w:color w:val="auto"/>
                      <w:kern w:val="0"/>
                      <w:szCs w:val="21"/>
                    </w:rPr>
                  </w:pPr>
                  <w:r>
                    <w:rPr>
                      <w:rFonts w:hint="eastAsia" w:ascii="宋体" w:hAnsi="宋体" w:cs="宋体"/>
                      <w:color w:val="auto"/>
                      <w:kern w:val="0"/>
                      <w:szCs w:val="21"/>
                    </w:rPr>
                    <w:t>Juniper</w:t>
                  </w:r>
                </w:p>
              </w:tc>
              <w:tc>
                <w:tcPr>
                  <w:tcW w:w="3699" w:type="dxa"/>
                  <w:tcBorders>
                    <w:top w:val="nil"/>
                    <w:left w:val="nil"/>
                    <w:bottom w:val="single" w:color="auto" w:sz="8" w:space="0"/>
                    <w:right w:val="single" w:color="auto" w:sz="8" w:space="0"/>
                  </w:tcBorders>
                  <w:noWrap/>
                  <w:vAlign w:val="center"/>
                </w:tcPr>
                <w:p w14:paraId="1E608BA6">
                  <w:pPr>
                    <w:widowControl/>
                    <w:jc w:val="center"/>
                    <w:rPr>
                      <w:rFonts w:hint="eastAsia" w:ascii="宋体" w:hAnsi="宋体" w:cs="宋体"/>
                      <w:color w:val="auto"/>
                      <w:kern w:val="0"/>
                      <w:szCs w:val="21"/>
                    </w:rPr>
                  </w:pPr>
                  <w:r>
                    <w:rPr>
                      <w:rFonts w:hint="eastAsia" w:ascii="宋体" w:hAnsi="宋体" w:cs="宋体"/>
                      <w:color w:val="auto"/>
                      <w:kern w:val="0"/>
                      <w:szCs w:val="21"/>
                    </w:rPr>
                    <w:t>Juniper NetScreen-204</w:t>
                  </w:r>
                </w:p>
              </w:tc>
              <w:tc>
                <w:tcPr>
                  <w:tcW w:w="1043" w:type="dxa"/>
                  <w:tcBorders>
                    <w:top w:val="nil"/>
                    <w:left w:val="nil"/>
                    <w:bottom w:val="single" w:color="auto" w:sz="8" w:space="0"/>
                    <w:right w:val="single" w:color="auto" w:sz="8" w:space="0"/>
                  </w:tcBorders>
                  <w:noWrap/>
                  <w:vAlign w:val="center"/>
                </w:tcPr>
                <w:p w14:paraId="34D8A76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1A386B0">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100D192C">
                  <w:pPr>
                    <w:widowControl/>
                    <w:jc w:val="center"/>
                    <w:rPr>
                      <w:rFonts w:hint="eastAsia" w:ascii="宋体" w:hAnsi="宋体" w:cs="宋体"/>
                      <w:color w:val="auto"/>
                      <w:kern w:val="0"/>
                      <w:szCs w:val="21"/>
                    </w:rPr>
                  </w:pPr>
                  <w:r>
                    <w:rPr>
                      <w:rFonts w:hint="eastAsia" w:ascii="宋体" w:hAnsi="宋体" w:cs="宋体"/>
                      <w:color w:val="auto"/>
                      <w:kern w:val="0"/>
                      <w:szCs w:val="21"/>
                    </w:rPr>
                    <w:t>Juniper</w:t>
                  </w:r>
                </w:p>
              </w:tc>
              <w:tc>
                <w:tcPr>
                  <w:tcW w:w="3699" w:type="dxa"/>
                  <w:tcBorders>
                    <w:top w:val="nil"/>
                    <w:left w:val="nil"/>
                    <w:bottom w:val="single" w:color="auto" w:sz="8" w:space="0"/>
                    <w:right w:val="single" w:color="auto" w:sz="8" w:space="0"/>
                  </w:tcBorders>
                  <w:noWrap/>
                  <w:vAlign w:val="center"/>
                </w:tcPr>
                <w:p w14:paraId="049CBF43">
                  <w:pPr>
                    <w:widowControl/>
                    <w:jc w:val="center"/>
                    <w:rPr>
                      <w:rFonts w:hint="eastAsia" w:ascii="宋体" w:hAnsi="宋体" w:cs="宋体"/>
                      <w:color w:val="auto"/>
                      <w:kern w:val="0"/>
                      <w:szCs w:val="21"/>
                    </w:rPr>
                  </w:pPr>
                  <w:r>
                    <w:rPr>
                      <w:rFonts w:hint="eastAsia" w:ascii="宋体" w:hAnsi="宋体" w:cs="宋体"/>
                      <w:color w:val="auto"/>
                      <w:kern w:val="0"/>
                      <w:szCs w:val="21"/>
                    </w:rPr>
                    <w:t>Juniper EX2200</w:t>
                  </w:r>
                </w:p>
              </w:tc>
              <w:tc>
                <w:tcPr>
                  <w:tcW w:w="1043" w:type="dxa"/>
                  <w:tcBorders>
                    <w:top w:val="nil"/>
                    <w:left w:val="nil"/>
                    <w:bottom w:val="single" w:color="auto" w:sz="8" w:space="0"/>
                    <w:right w:val="single" w:color="auto" w:sz="8" w:space="0"/>
                  </w:tcBorders>
                  <w:noWrap/>
                  <w:vAlign w:val="center"/>
                </w:tcPr>
                <w:p w14:paraId="6214A2ED">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3AE39F5B">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4B317B04">
                  <w:pPr>
                    <w:widowControl/>
                    <w:jc w:val="center"/>
                    <w:rPr>
                      <w:rFonts w:hint="eastAsia" w:ascii="宋体" w:hAnsi="宋体" w:cs="宋体"/>
                      <w:color w:val="auto"/>
                      <w:kern w:val="0"/>
                      <w:szCs w:val="21"/>
                    </w:rPr>
                  </w:pPr>
                  <w:r>
                    <w:rPr>
                      <w:rFonts w:hint="eastAsia" w:ascii="宋体" w:hAnsi="宋体" w:cs="宋体"/>
                      <w:color w:val="auto"/>
                      <w:kern w:val="0"/>
                      <w:szCs w:val="21"/>
                    </w:rPr>
                    <w:t>Juniper</w:t>
                  </w:r>
                </w:p>
              </w:tc>
              <w:tc>
                <w:tcPr>
                  <w:tcW w:w="3699" w:type="dxa"/>
                  <w:tcBorders>
                    <w:top w:val="nil"/>
                    <w:left w:val="nil"/>
                    <w:bottom w:val="single" w:color="auto" w:sz="8" w:space="0"/>
                    <w:right w:val="single" w:color="auto" w:sz="8" w:space="0"/>
                  </w:tcBorders>
                  <w:noWrap/>
                  <w:vAlign w:val="center"/>
                </w:tcPr>
                <w:p w14:paraId="3789C12B">
                  <w:pPr>
                    <w:widowControl/>
                    <w:jc w:val="center"/>
                    <w:rPr>
                      <w:rFonts w:hint="eastAsia" w:ascii="宋体" w:hAnsi="宋体" w:cs="宋体"/>
                      <w:color w:val="auto"/>
                      <w:kern w:val="0"/>
                      <w:szCs w:val="21"/>
                    </w:rPr>
                  </w:pPr>
                  <w:r>
                    <w:rPr>
                      <w:rFonts w:hint="eastAsia" w:ascii="宋体" w:hAnsi="宋体" w:cs="宋体"/>
                      <w:color w:val="auto"/>
                      <w:kern w:val="0"/>
                      <w:szCs w:val="21"/>
                    </w:rPr>
                    <w:t>Juniper SRX240</w:t>
                  </w:r>
                </w:p>
              </w:tc>
              <w:tc>
                <w:tcPr>
                  <w:tcW w:w="1043" w:type="dxa"/>
                  <w:tcBorders>
                    <w:top w:val="nil"/>
                    <w:left w:val="nil"/>
                    <w:bottom w:val="single" w:color="auto" w:sz="8" w:space="0"/>
                    <w:right w:val="single" w:color="auto" w:sz="8" w:space="0"/>
                  </w:tcBorders>
                  <w:noWrap/>
                  <w:vAlign w:val="center"/>
                </w:tcPr>
                <w:p w14:paraId="16A050B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6F0193A">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2464643D">
                  <w:pPr>
                    <w:widowControl/>
                    <w:jc w:val="center"/>
                    <w:rPr>
                      <w:rFonts w:hint="eastAsia" w:ascii="宋体" w:hAnsi="宋体" w:cs="宋体"/>
                      <w:color w:val="auto"/>
                      <w:kern w:val="0"/>
                      <w:szCs w:val="21"/>
                    </w:rPr>
                  </w:pPr>
                  <w:r>
                    <w:rPr>
                      <w:rFonts w:hint="eastAsia" w:ascii="宋体" w:hAnsi="宋体" w:cs="宋体"/>
                      <w:color w:val="auto"/>
                      <w:kern w:val="0"/>
                      <w:szCs w:val="21"/>
                    </w:rPr>
                    <w:t>NETGEAR</w:t>
                  </w:r>
                </w:p>
              </w:tc>
              <w:tc>
                <w:tcPr>
                  <w:tcW w:w="3699" w:type="dxa"/>
                  <w:tcBorders>
                    <w:top w:val="nil"/>
                    <w:left w:val="nil"/>
                    <w:bottom w:val="single" w:color="auto" w:sz="8" w:space="0"/>
                    <w:right w:val="single" w:color="auto" w:sz="8" w:space="0"/>
                  </w:tcBorders>
                  <w:noWrap/>
                  <w:vAlign w:val="center"/>
                </w:tcPr>
                <w:p w14:paraId="751DEABB">
                  <w:pPr>
                    <w:widowControl/>
                    <w:jc w:val="center"/>
                    <w:rPr>
                      <w:rFonts w:hint="eastAsia" w:ascii="宋体" w:hAnsi="宋体" w:cs="宋体"/>
                      <w:color w:val="auto"/>
                      <w:kern w:val="0"/>
                      <w:szCs w:val="21"/>
                    </w:rPr>
                  </w:pPr>
                  <w:r>
                    <w:rPr>
                      <w:rFonts w:hint="eastAsia" w:ascii="宋体" w:hAnsi="宋体" w:cs="宋体"/>
                      <w:color w:val="auto"/>
                      <w:kern w:val="0"/>
                      <w:szCs w:val="21"/>
                    </w:rPr>
                    <w:t>NETGEAR-F5726TP</w:t>
                  </w:r>
                </w:p>
              </w:tc>
              <w:tc>
                <w:tcPr>
                  <w:tcW w:w="1043" w:type="dxa"/>
                  <w:tcBorders>
                    <w:top w:val="nil"/>
                    <w:left w:val="nil"/>
                    <w:bottom w:val="single" w:color="auto" w:sz="8" w:space="0"/>
                    <w:right w:val="single" w:color="auto" w:sz="8" w:space="0"/>
                  </w:tcBorders>
                  <w:noWrap/>
                  <w:vAlign w:val="center"/>
                </w:tcPr>
                <w:p w14:paraId="739CD6A9">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6E6D15F1">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17255CDE">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699" w:type="dxa"/>
                  <w:tcBorders>
                    <w:top w:val="nil"/>
                    <w:left w:val="nil"/>
                    <w:bottom w:val="single" w:color="auto" w:sz="8" w:space="0"/>
                    <w:right w:val="single" w:color="auto" w:sz="8" w:space="0"/>
                  </w:tcBorders>
                  <w:noWrap/>
                  <w:vAlign w:val="center"/>
                </w:tcPr>
                <w:p w14:paraId="7801D4D3">
                  <w:pPr>
                    <w:widowControl/>
                    <w:jc w:val="center"/>
                    <w:rPr>
                      <w:rFonts w:hint="eastAsia" w:ascii="宋体" w:hAnsi="宋体" w:cs="宋体"/>
                      <w:color w:val="auto"/>
                      <w:kern w:val="0"/>
                      <w:szCs w:val="21"/>
                    </w:rPr>
                  </w:pPr>
                  <w:r>
                    <w:rPr>
                      <w:rFonts w:hint="eastAsia" w:ascii="宋体" w:hAnsi="宋体" w:cs="宋体"/>
                      <w:color w:val="auto"/>
                      <w:kern w:val="0"/>
                      <w:szCs w:val="21"/>
                    </w:rPr>
                    <w:t>DELL 8024</w:t>
                  </w:r>
                </w:p>
              </w:tc>
              <w:tc>
                <w:tcPr>
                  <w:tcW w:w="1043" w:type="dxa"/>
                  <w:tcBorders>
                    <w:top w:val="nil"/>
                    <w:left w:val="nil"/>
                    <w:bottom w:val="single" w:color="auto" w:sz="8" w:space="0"/>
                    <w:right w:val="single" w:color="auto" w:sz="8" w:space="0"/>
                  </w:tcBorders>
                  <w:noWrap/>
                  <w:vAlign w:val="center"/>
                </w:tcPr>
                <w:p w14:paraId="54CFD5D1">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25B5E965">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64C1C561">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699" w:type="dxa"/>
                  <w:tcBorders>
                    <w:top w:val="nil"/>
                    <w:left w:val="nil"/>
                    <w:bottom w:val="single" w:color="auto" w:sz="8" w:space="0"/>
                    <w:right w:val="single" w:color="auto" w:sz="8" w:space="0"/>
                  </w:tcBorders>
                  <w:noWrap/>
                  <w:vAlign w:val="center"/>
                </w:tcPr>
                <w:p w14:paraId="40623B27">
                  <w:pPr>
                    <w:widowControl/>
                    <w:jc w:val="center"/>
                    <w:rPr>
                      <w:rFonts w:hint="eastAsia" w:ascii="宋体" w:hAnsi="宋体" w:cs="宋体"/>
                      <w:color w:val="auto"/>
                      <w:kern w:val="0"/>
                      <w:szCs w:val="21"/>
                    </w:rPr>
                  </w:pPr>
                  <w:r>
                    <w:rPr>
                      <w:rFonts w:hint="eastAsia" w:ascii="宋体" w:hAnsi="宋体" w:cs="宋体"/>
                      <w:color w:val="auto"/>
                      <w:kern w:val="0"/>
                      <w:szCs w:val="21"/>
                    </w:rPr>
                    <w:t>DELL 2900-ON</w:t>
                  </w:r>
                </w:p>
              </w:tc>
              <w:tc>
                <w:tcPr>
                  <w:tcW w:w="1043" w:type="dxa"/>
                  <w:tcBorders>
                    <w:top w:val="nil"/>
                    <w:left w:val="nil"/>
                    <w:bottom w:val="single" w:color="auto" w:sz="8" w:space="0"/>
                    <w:right w:val="single" w:color="auto" w:sz="8" w:space="0"/>
                  </w:tcBorders>
                  <w:noWrap/>
                  <w:vAlign w:val="center"/>
                </w:tcPr>
                <w:p w14:paraId="74FCE932">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24C8BE02">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06FE4D61">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699" w:type="dxa"/>
                  <w:tcBorders>
                    <w:top w:val="nil"/>
                    <w:left w:val="nil"/>
                    <w:bottom w:val="single" w:color="auto" w:sz="8" w:space="0"/>
                    <w:right w:val="single" w:color="auto" w:sz="8" w:space="0"/>
                  </w:tcBorders>
                  <w:noWrap/>
                  <w:vAlign w:val="center"/>
                </w:tcPr>
                <w:p w14:paraId="580831BE">
                  <w:pPr>
                    <w:widowControl/>
                    <w:jc w:val="center"/>
                    <w:rPr>
                      <w:rFonts w:hint="eastAsia" w:ascii="宋体" w:hAnsi="宋体" w:cs="宋体"/>
                      <w:color w:val="auto"/>
                      <w:kern w:val="0"/>
                      <w:szCs w:val="21"/>
                    </w:rPr>
                  </w:pPr>
                  <w:r>
                    <w:rPr>
                      <w:rFonts w:hint="eastAsia" w:ascii="宋体" w:hAnsi="宋体" w:cs="宋体"/>
                      <w:color w:val="auto"/>
                      <w:kern w:val="0"/>
                      <w:szCs w:val="21"/>
                    </w:rPr>
                    <w:t>戴尔 S5248-ON</w:t>
                  </w:r>
                </w:p>
              </w:tc>
              <w:tc>
                <w:tcPr>
                  <w:tcW w:w="1043" w:type="dxa"/>
                  <w:tcBorders>
                    <w:top w:val="nil"/>
                    <w:left w:val="nil"/>
                    <w:bottom w:val="single" w:color="auto" w:sz="8" w:space="0"/>
                    <w:right w:val="single" w:color="auto" w:sz="8" w:space="0"/>
                  </w:tcBorders>
                  <w:noWrap/>
                  <w:vAlign w:val="center"/>
                </w:tcPr>
                <w:p w14:paraId="40D786E1">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56C6D5B">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1B7FEF99">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699" w:type="dxa"/>
                  <w:tcBorders>
                    <w:top w:val="nil"/>
                    <w:left w:val="nil"/>
                    <w:bottom w:val="single" w:color="auto" w:sz="8" w:space="0"/>
                    <w:right w:val="single" w:color="auto" w:sz="8" w:space="0"/>
                  </w:tcBorders>
                  <w:noWrap/>
                  <w:vAlign w:val="center"/>
                </w:tcPr>
                <w:p w14:paraId="10935EFE">
                  <w:pPr>
                    <w:widowControl/>
                    <w:jc w:val="center"/>
                    <w:rPr>
                      <w:rFonts w:hint="eastAsia" w:ascii="宋体" w:hAnsi="宋体" w:cs="宋体"/>
                      <w:color w:val="auto"/>
                      <w:kern w:val="0"/>
                      <w:szCs w:val="21"/>
                    </w:rPr>
                  </w:pPr>
                  <w:r>
                    <w:rPr>
                      <w:rFonts w:hint="eastAsia" w:ascii="宋体" w:hAnsi="宋体" w:cs="宋体"/>
                      <w:color w:val="auto"/>
                      <w:kern w:val="0"/>
                      <w:szCs w:val="21"/>
                    </w:rPr>
                    <w:t>戴尔 S5249-ON</w:t>
                  </w:r>
                </w:p>
              </w:tc>
              <w:tc>
                <w:tcPr>
                  <w:tcW w:w="1043" w:type="dxa"/>
                  <w:tcBorders>
                    <w:top w:val="nil"/>
                    <w:left w:val="nil"/>
                    <w:bottom w:val="single" w:color="auto" w:sz="8" w:space="0"/>
                    <w:right w:val="single" w:color="auto" w:sz="8" w:space="0"/>
                  </w:tcBorders>
                  <w:noWrap/>
                  <w:vAlign w:val="center"/>
                </w:tcPr>
                <w:p w14:paraId="2C5AD62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448BDC9">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0725A9D2">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699" w:type="dxa"/>
                  <w:tcBorders>
                    <w:top w:val="nil"/>
                    <w:left w:val="nil"/>
                    <w:bottom w:val="single" w:color="auto" w:sz="8" w:space="0"/>
                    <w:right w:val="single" w:color="auto" w:sz="8" w:space="0"/>
                  </w:tcBorders>
                  <w:noWrap/>
                  <w:vAlign w:val="center"/>
                </w:tcPr>
                <w:p w14:paraId="50D75E38">
                  <w:pPr>
                    <w:widowControl/>
                    <w:jc w:val="center"/>
                    <w:rPr>
                      <w:rFonts w:hint="eastAsia" w:ascii="宋体" w:hAnsi="宋体" w:cs="宋体"/>
                      <w:color w:val="auto"/>
                      <w:kern w:val="0"/>
                      <w:szCs w:val="21"/>
                    </w:rPr>
                  </w:pPr>
                  <w:r>
                    <w:rPr>
                      <w:rFonts w:hint="eastAsia" w:ascii="宋体" w:hAnsi="宋体" w:cs="宋体"/>
                      <w:color w:val="auto"/>
                      <w:kern w:val="0"/>
                      <w:szCs w:val="21"/>
                    </w:rPr>
                    <w:t>S4048-ON</w:t>
                  </w:r>
                </w:p>
              </w:tc>
              <w:tc>
                <w:tcPr>
                  <w:tcW w:w="1043" w:type="dxa"/>
                  <w:tcBorders>
                    <w:top w:val="nil"/>
                    <w:left w:val="nil"/>
                    <w:bottom w:val="single" w:color="auto" w:sz="8" w:space="0"/>
                    <w:right w:val="single" w:color="auto" w:sz="8" w:space="0"/>
                  </w:tcBorders>
                  <w:noWrap/>
                  <w:vAlign w:val="center"/>
                </w:tcPr>
                <w:p w14:paraId="1033EC32">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70D4C430">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2A32E792">
                  <w:pPr>
                    <w:widowControl/>
                    <w:jc w:val="center"/>
                    <w:rPr>
                      <w:rFonts w:hint="eastAsia" w:ascii="宋体" w:hAnsi="宋体" w:cs="宋体"/>
                      <w:color w:val="auto"/>
                      <w:kern w:val="0"/>
                      <w:szCs w:val="21"/>
                    </w:rPr>
                  </w:pPr>
                  <w:r>
                    <w:rPr>
                      <w:rFonts w:hint="eastAsia" w:ascii="宋体" w:hAnsi="宋体" w:cs="宋体"/>
                      <w:color w:val="auto"/>
                      <w:kern w:val="0"/>
                      <w:szCs w:val="21"/>
                    </w:rPr>
                    <w:t>戴尔</w:t>
                  </w:r>
                </w:p>
              </w:tc>
              <w:tc>
                <w:tcPr>
                  <w:tcW w:w="3699" w:type="dxa"/>
                  <w:tcBorders>
                    <w:top w:val="nil"/>
                    <w:left w:val="nil"/>
                    <w:bottom w:val="single" w:color="auto" w:sz="8" w:space="0"/>
                    <w:right w:val="single" w:color="auto" w:sz="8" w:space="0"/>
                  </w:tcBorders>
                  <w:noWrap/>
                  <w:vAlign w:val="center"/>
                </w:tcPr>
                <w:p w14:paraId="76096D82">
                  <w:pPr>
                    <w:widowControl/>
                    <w:jc w:val="center"/>
                    <w:rPr>
                      <w:rFonts w:hint="eastAsia" w:ascii="宋体" w:hAnsi="宋体" w:cs="宋体"/>
                      <w:color w:val="auto"/>
                      <w:kern w:val="0"/>
                      <w:szCs w:val="21"/>
                    </w:rPr>
                  </w:pPr>
                  <w:r>
                    <w:rPr>
                      <w:rFonts w:hint="eastAsia" w:ascii="宋体" w:hAnsi="宋体" w:cs="宋体"/>
                      <w:color w:val="auto"/>
                      <w:kern w:val="0"/>
                      <w:szCs w:val="21"/>
                    </w:rPr>
                    <w:t>S5248F-ON</w:t>
                  </w:r>
                </w:p>
              </w:tc>
              <w:tc>
                <w:tcPr>
                  <w:tcW w:w="1043" w:type="dxa"/>
                  <w:tcBorders>
                    <w:top w:val="nil"/>
                    <w:left w:val="nil"/>
                    <w:bottom w:val="single" w:color="auto" w:sz="8" w:space="0"/>
                    <w:right w:val="single" w:color="auto" w:sz="8" w:space="0"/>
                  </w:tcBorders>
                  <w:noWrap/>
                  <w:vAlign w:val="center"/>
                </w:tcPr>
                <w:p w14:paraId="62AEA4C5">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1D7E7C94">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4792470C">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6E98ACFE">
                  <w:pPr>
                    <w:widowControl/>
                    <w:jc w:val="center"/>
                    <w:rPr>
                      <w:rFonts w:hint="eastAsia" w:ascii="宋体" w:hAnsi="宋体" w:cs="宋体"/>
                      <w:color w:val="auto"/>
                      <w:kern w:val="0"/>
                      <w:szCs w:val="21"/>
                    </w:rPr>
                  </w:pPr>
                  <w:r>
                    <w:rPr>
                      <w:rFonts w:hint="eastAsia" w:ascii="宋体" w:hAnsi="宋体" w:cs="宋体"/>
                      <w:color w:val="auto"/>
                      <w:kern w:val="0"/>
                      <w:szCs w:val="21"/>
                    </w:rPr>
                    <w:t>H3C S12508</w:t>
                  </w:r>
                </w:p>
              </w:tc>
              <w:tc>
                <w:tcPr>
                  <w:tcW w:w="1043" w:type="dxa"/>
                  <w:tcBorders>
                    <w:top w:val="nil"/>
                    <w:left w:val="nil"/>
                    <w:bottom w:val="single" w:color="auto" w:sz="8" w:space="0"/>
                    <w:right w:val="single" w:color="auto" w:sz="8" w:space="0"/>
                  </w:tcBorders>
                  <w:noWrap/>
                  <w:vAlign w:val="center"/>
                </w:tcPr>
                <w:p w14:paraId="7BA1591F">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68414C40">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75E4D446">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795F0EB8">
                  <w:pPr>
                    <w:widowControl/>
                    <w:jc w:val="center"/>
                    <w:rPr>
                      <w:rFonts w:hint="eastAsia" w:ascii="宋体" w:hAnsi="宋体" w:cs="宋体"/>
                      <w:color w:val="auto"/>
                      <w:kern w:val="0"/>
                      <w:szCs w:val="21"/>
                    </w:rPr>
                  </w:pPr>
                  <w:r>
                    <w:rPr>
                      <w:rFonts w:hint="eastAsia" w:ascii="宋体" w:hAnsi="宋体" w:cs="宋体"/>
                      <w:color w:val="auto"/>
                      <w:kern w:val="0"/>
                      <w:szCs w:val="21"/>
                    </w:rPr>
                    <w:t>H3C S5560</w:t>
                  </w:r>
                </w:p>
              </w:tc>
              <w:tc>
                <w:tcPr>
                  <w:tcW w:w="1043" w:type="dxa"/>
                  <w:tcBorders>
                    <w:top w:val="nil"/>
                    <w:left w:val="nil"/>
                    <w:bottom w:val="single" w:color="auto" w:sz="8" w:space="0"/>
                    <w:right w:val="single" w:color="auto" w:sz="8" w:space="0"/>
                  </w:tcBorders>
                  <w:noWrap/>
                  <w:vAlign w:val="center"/>
                </w:tcPr>
                <w:p w14:paraId="2B24478F">
                  <w:pPr>
                    <w:widowControl/>
                    <w:jc w:val="center"/>
                    <w:rPr>
                      <w:rFonts w:hint="eastAsia" w:ascii="宋体" w:hAnsi="宋体" w:cs="宋体"/>
                      <w:color w:val="auto"/>
                      <w:kern w:val="0"/>
                      <w:szCs w:val="21"/>
                    </w:rPr>
                  </w:pPr>
                  <w:r>
                    <w:rPr>
                      <w:rFonts w:hint="eastAsia" w:ascii="宋体" w:hAnsi="宋体" w:cs="宋体"/>
                      <w:color w:val="auto"/>
                      <w:kern w:val="0"/>
                      <w:szCs w:val="21"/>
                    </w:rPr>
                    <w:t>54</w:t>
                  </w:r>
                </w:p>
              </w:tc>
            </w:tr>
            <w:tr w14:paraId="02DFC26D">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4E751A92">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4D99CBF1">
                  <w:pPr>
                    <w:widowControl/>
                    <w:jc w:val="center"/>
                    <w:rPr>
                      <w:rFonts w:hint="eastAsia" w:ascii="宋体" w:hAnsi="宋体" w:cs="宋体"/>
                      <w:color w:val="auto"/>
                      <w:kern w:val="0"/>
                      <w:szCs w:val="21"/>
                    </w:rPr>
                  </w:pPr>
                  <w:r>
                    <w:rPr>
                      <w:rFonts w:hint="eastAsia" w:ascii="宋体" w:hAnsi="宋体" w:cs="宋体"/>
                      <w:color w:val="auto"/>
                      <w:kern w:val="0"/>
                      <w:szCs w:val="21"/>
                    </w:rPr>
                    <w:t>H3C S5130</w:t>
                  </w:r>
                </w:p>
              </w:tc>
              <w:tc>
                <w:tcPr>
                  <w:tcW w:w="1043" w:type="dxa"/>
                  <w:tcBorders>
                    <w:top w:val="nil"/>
                    <w:left w:val="nil"/>
                    <w:bottom w:val="single" w:color="auto" w:sz="8" w:space="0"/>
                    <w:right w:val="single" w:color="auto" w:sz="8" w:space="0"/>
                  </w:tcBorders>
                  <w:noWrap/>
                  <w:vAlign w:val="center"/>
                </w:tcPr>
                <w:p w14:paraId="1219AF76">
                  <w:pPr>
                    <w:widowControl/>
                    <w:jc w:val="center"/>
                    <w:rPr>
                      <w:rFonts w:hint="eastAsia" w:ascii="宋体" w:hAnsi="宋体" w:cs="宋体"/>
                      <w:color w:val="auto"/>
                      <w:kern w:val="0"/>
                      <w:szCs w:val="21"/>
                    </w:rPr>
                  </w:pPr>
                  <w:r>
                    <w:rPr>
                      <w:rFonts w:hint="eastAsia" w:ascii="宋体" w:hAnsi="宋体" w:cs="宋体"/>
                      <w:color w:val="auto"/>
                      <w:kern w:val="0"/>
                      <w:szCs w:val="21"/>
                    </w:rPr>
                    <w:t>11</w:t>
                  </w:r>
                </w:p>
              </w:tc>
            </w:tr>
            <w:tr w14:paraId="0ADBDE85">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6041E226">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5785592B">
                  <w:pPr>
                    <w:widowControl/>
                    <w:jc w:val="center"/>
                    <w:rPr>
                      <w:rFonts w:hint="eastAsia" w:ascii="宋体" w:hAnsi="宋体" w:cs="宋体"/>
                      <w:color w:val="auto"/>
                      <w:kern w:val="0"/>
                      <w:szCs w:val="21"/>
                    </w:rPr>
                  </w:pPr>
                  <w:r>
                    <w:rPr>
                      <w:rFonts w:hint="eastAsia" w:ascii="宋体" w:hAnsi="宋体" w:cs="宋体"/>
                      <w:color w:val="auto"/>
                      <w:kern w:val="0"/>
                      <w:szCs w:val="21"/>
                    </w:rPr>
                    <w:t>H3C S5500</w:t>
                  </w:r>
                </w:p>
              </w:tc>
              <w:tc>
                <w:tcPr>
                  <w:tcW w:w="1043" w:type="dxa"/>
                  <w:tcBorders>
                    <w:top w:val="nil"/>
                    <w:left w:val="nil"/>
                    <w:bottom w:val="single" w:color="auto" w:sz="8" w:space="0"/>
                    <w:right w:val="single" w:color="auto" w:sz="8" w:space="0"/>
                  </w:tcBorders>
                  <w:noWrap/>
                  <w:vAlign w:val="center"/>
                </w:tcPr>
                <w:p w14:paraId="06D7CC0E">
                  <w:pPr>
                    <w:widowControl/>
                    <w:jc w:val="center"/>
                    <w:rPr>
                      <w:rFonts w:hint="eastAsia" w:ascii="宋体" w:hAnsi="宋体" w:cs="宋体"/>
                      <w:color w:val="auto"/>
                      <w:kern w:val="0"/>
                      <w:szCs w:val="21"/>
                    </w:rPr>
                  </w:pPr>
                  <w:r>
                    <w:rPr>
                      <w:rFonts w:hint="eastAsia" w:ascii="宋体" w:hAnsi="宋体" w:cs="宋体"/>
                      <w:color w:val="auto"/>
                      <w:kern w:val="0"/>
                      <w:szCs w:val="21"/>
                    </w:rPr>
                    <w:t>87</w:t>
                  </w:r>
                </w:p>
              </w:tc>
            </w:tr>
            <w:tr w14:paraId="031E0045">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3B232492">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42E65215">
                  <w:pPr>
                    <w:widowControl/>
                    <w:jc w:val="center"/>
                    <w:rPr>
                      <w:rFonts w:hint="eastAsia" w:ascii="宋体" w:hAnsi="宋体" w:cs="宋体"/>
                      <w:color w:val="auto"/>
                      <w:kern w:val="0"/>
                      <w:szCs w:val="21"/>
                    </w:rPr>
                  </w:pPr>
                  <w:r>
                    <w:rPr>
                      <w:rFonts w:hint="eastAsia" w:ascii="宋体" w:hAnsi="宋体" w:cs="宋体"/>
                      <w:color w:val="auto"/>
                      <w:kern w:val="0"/>
                      <w:szCs w:val="21"/>
                    </w:rPr>
                    <w:t>H3C S6800</w:t>
                  </w:r>
                </w:p>
              </w:tc>
              <w:tc>
                <w:tcPr>
                  <w:tcW w:w="1043" w:type="dxa"/>
                  <w:tcBorders>
                    <w:top w:val="nil"/>
                    <w:left w:val="nil"/>
                    <w:bottom w:val="single" w:color="auto" w:sz="8" w:space="0"/>
                    <w:right w:val="single" w:color="auto" w:sz="8" w:space="0"/>
                  </w:tcBorders>
                  <w:noWrap/>
                  <w:vAlign w:val="center"/>
                </w:tcPr>
                <w:p w14:paraId="3DCF1A93">
                  <w:pPr>
                    <w:widowControl/>
                    <w:jc w:val="center"/>
                    <w:rPr>
                      <w:rFonts w:hint="eastAsia" w:ascii="宋体" w:hAnsi="宋体" w:cs="宋体"/>
                      <w:color w:val="auto"/>
                      <w:kern w:val="0"/>
                      <w:szCs w:val="21"/>
                    </w:rPr>
                  </w:pPr>
                  <w:r>
                    <w:rPr>
                      <w:rFonts w:hint="eastAsia" w:ascii="宋体" w:hAnsi="宋体" w:cs="宋体"/>
                      <w:color w:val="auto"/>
                      <w:kern w:val="0"/>
                      <w:szCs w:val="21"/>
                    </w:rPr>
                    <w:t>9</w:t>
                  </w:r>
                </w:p>
              </w:tc>
            </w:tr>
            <w:tr w14:paraId="7EFCC7AD">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62A88934">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3EA3C2B9">
                  <w:pPr>
                    <w:widowControl/>
                    <w:jc w:val="center"/>
                    <w:rPr>
                      <w:rFonts w:hint="eastAsia" w:ascii="宋体" w:hAnsi="宋体" w:cs="宋体"/>
                      <w:color w:val="auto"/>
                      <w:kern w:val="0"/>
                      <w:szCs w:val="21"/>
                    </w:rPr>
                  </w:pPr>
                  <w:r>
                    <w:rPr>
                      <w:rFonts w:hint="eastAsia" w:ascii="宋体" w:hAnsi="宋体" w:cs="宋体"/>
                      <w:color w:val="auto"/>
                      <w:kern w:val="0"/>
                      <w:szCs w:val="21"/>
                    </w:rPr>
                    <w:t>H3C S6520</w:t>
                  </w:r>
                </w:p>
              </w:tc>
              <w:tc>
                <w:tcPr>
                  <w:tcW w:w="1043" w:type="dxa"/>
                  <w:tcBorders>
                    <w:top w:val="nil"/>
                    <w:left w:val="nil"/>
                    <w:bottom w:val="single" w:color="auto" w:sz="8" w:space="0"/>
                    <w:right w:val="single" w:color="auto" w:sz="8" w:space="0"/>
                  </w:tcBorders>
                  <w:noWrap/>
                  <w:vAlign w:val="center"/>
                </w:tcPr>
                <w:p w14:paraId="004DF855">
                  <w:pPr>
                    <w:widowControl/>
                    <w:jc w:val="center"/>
                    <w:rPr>
                      <w:rFonts w:hint="eastAsia" w:ascii="宋体" w:hAnsi="宋体" w:cs="宋体"/>
                      <w:color w:val="auto"/>
                      <w:kern w:val="0"/>
                      <w:szCs w:val="21"/>
                    </w:rPr>
                  </w:pPr>
                  <w:r>
                    <w:rPr>
                      <w:rFonts w:hint="eastAsia" w:ascii="宋体" w:hAnsi="宋体" w:cs="宋体"/>
                      <w:color w:val="auto"/>
                      <w:kern w:val="0"/>
                      <w:szCs w:val="21"/>
                    </w:rPr>
                    <w:t>9</w:t>
                  </w:r>
                </w:p>
              </w:tc>
            </w:tr>
            <w:tr w14:paraId="0E0C72A1">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28A0BEF0">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1827C414">
                  <w:pPr>
                    <w:widowControl/>
                    <w:jc w:val="center"/>
                    <w:rPr>
                      <w:rFonts w:hint="eastAsia" w:ascii="宋体" w:hAnsi="宋体" w:cs="宋体"/>
                      <w:color w:val="auto"/>
                      <w:kern w:val="0"/>
                      <w:szCs w:val="21"/>
                    </w:rPr>
                  </w:pPr>
                  <w:r>
                    <w:rPr>
                      <w:rFonts w:hint="eastAsia" w:ascii="宋体" w:hAnsi="宋体" w:cs="宋体"/>
                      <w:color w:val="auto"/>
                      <w:kern w:val="0"/>
                      <w:szCs w:val="21"/>
                    </w:rPr>
                    <w:t>H3C S10510</w:t>
                  </w:r>
                </w:p>
              </w:tc>
              <w:tc>
                <w:tcPr>
                  <w:tcW w:w="1043" w:type="dxa"/>
                  <w:tcBorders>
                    <w:top w:val="nil"/>
                    <w:left w:val="nil"/>
                    <w:bottom w:val="single" w:color="auto" w:sz="8" w:space="0"/>
                    <w:right w:val="single" w:color="auto" w:sz="8" w:space="0"/>
                  </w:tcBorders>
                  <w:noWrap/>
                  <w:vAlign w:val="center"/>
                </w:tcPr>
                <w:p w14:paraId="4E63E201">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810F71C">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3370429C">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354ED890">
                  <w:pPr>
                    <w:widowControl/>
                    <w:jc w:val="center"/>
                    <w:rPr>
                      <w:rFonts w:hint="eastAsia" w:ascii="宋体" w:hAnsi="宋体" w:cs="宋体"/>
                      <w:color w:val="auto"/>
                      <w:kern w:val="0"/>
                      <w:szCs w:val="21"/>
                    </w:rPr>
                  </w:pPr>
                  <w:r>
                    <w:rPr>
                      <w:rFonts w:hint="eastAsia" w:ascii="宋体" w:hAnsi="宋体" w:cs="宋体"/>
                      <w:color w:val="auto"/>
                      <w:kern w:val="0"/>
                      <w:szCs w:val="21"/>
                    </w:rPr>
                    <w:t>H3C CN3300</w:t>
                  </w:r>
                </w:p>
              </w:tc>
              <w:tc>
                <w:tcPr>
                  <w:tcW w:w="1043" w:type="dxa"/>
                  <w:tcBorders>
                    <w:top w:val="nil"/>
                    <w:left w:val="nil"/>
                    <w:bottom w:val="single" w:color="auto" w:sz="8" w:space="0"/>
                    <w:right w:val="single" w:color="auto" w:sz="8" w:space="0"/>
                  </w:tcBorders>
                  <w:noWrap/>
                  <w:vAlign w:val="center"/>
                </w:tcPr>
                <w:p w14:paraId="2D6EEA67">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300CDB31">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0EE998BF">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6A8ABEC1">
                  <w:pPr>
                    <w:widowControl/>
                    <w:jc w:val="center"/>
                    <w:rPr>
                      <w:rFonts w:hint="eastAsia" w:ascii="宋体" w:hAnsi="宋体" w:cs="宋体"/>
                      <w:color w:val="auto"/>
                      <w:kern w:val="0"/>
                      <w:szCs w:val="21"/>
                    </w:rPr>
                  </w:pPr>
                  <w:r>
                    <w:rPr>
                      <w:rFonts w:hint="eastAsia" w:ascii="宋体" w:hAnsi="宋体" w:cs="宋体"/>
                      <w:color w:val="auto"/>
                      <w:kern w:val="0"/>
                      <w:szCs w:val="21"/>
                    </w:rPr>
                    <w:t>H3C S3100</w:t>
                  </w:r>
                </w:p>
              </w:tc>
              <w:tc>
                <w:tcPr>
                  <w:tcW w:w="1043" w:type="dxa"/>
                  <w:tcBorders>
                    <w:top w:val="nil"/>
                    <w:left w:val="nil"/>
                    <w:bottom w:val="single" w:color="auto" w:sz="8" w:space="0"/>
                    <w:right w:val="single" w:color="auto" w:sz="8" w:space="0"/>
                  </w:tcBorders>
                  <w:noWrap/>
                  <w:vAlign w:val="center"/>
                </w:tcPr>
                <w:p w14:paraId="77D10D80">
                  <w:pPr>
                    <w:widowControl/>
                    <w:jc w:val="center"/>
                    <w:rPr>
                      <w:rFonts w:hint="eastAsia" w:ascii="宋体" w:hAnsi="宋体" w:cs="宋体"/>
                      <w:color w:val="auto"/>
                      <w:kern w:val="0"/>
                      <w:szCs w:val="21"/>
                    </w:rPr>
                  </w:pPr>
                  <w:r>
                    <w:rPr>
                      <w:rFonts w:hint="eastAsia" w:ascii="宋体" w:hAnsi="宋体" w:cs="宋体"/>
                      <w:color w:val="auto"/>
                      <w:kern w:val="0"/>
                      <w:szCs w:val="21"/>
                    </w:rPr>
                    <w:t>7</w:t>
                  </w:r>
                </w:p>
              </w:tc>
            </w:tr>
            <w:tr w14:paraId="43B70ED6">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2DF0DEF1">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00E26073">
                  <w:pPr>
                    <w:widowControl/>
                    <w:jc w:val="center"/>
                    <w:rPr>
                      <w:rFonts w:hint="eastAsia" w:ascii="宋体" w:hAnsi="宋体" w:cs="宋体"/>
                      <w:color w:val="auto"/>
                      <w:kern w:val="0"/>
                      <w:szCs w:val="21"/>
                    </w:rPr>
                  </w:pPr>
                  <w:r>
                    <w:rPr>
                      <w:rFonts w:hint="eastAsia" w:ascii="宋体" w:hAnsi="宋体" w:cs="宋体"/>
                      <w:color w:val="auto"/>
                      <w:kern w:val="0"/>
                      <w:szCs w:val="21"/>
                    </w:rPr>
                    <w:t>H3C S3610</w:t>
                  </w:r>
                </w:p>
              </w:tc>
              <w:tc>
                <w:tcPr>
                  <w:tcW w:w="1043" w:type="dxa"/>
                  <w:tcBorders>
                    <w:top w:val="nil"/>
                    <w:left w:val="nil"/>
                    <w:bottom w:val="single" w:color="auto" w:sz="8" w:space="0"/>
                    <w:right w:val="single" w:color="auto" w:sz="8" w:space="0"/>
                  </w:tcBorders>
                  <w:noWrap/>
                  <w:vAlign w:val="center"/>
                </w:tcPr>
                <w:p w14:paraId="5E46A67F">
                  <w:pPr>
                    <w:widowControl/>
                    <w:jc w:val="center"/>
                    <w:rPr>
                      <w:rFonts w:hint="eastAsia" w:ascii="宋体" w:hAnsi="宋体" w:cs="宋体"/>
                      <w:color w:val="auto"/>
                      <w:kern w:val="0"/>
                      <w:szCs w:val="21"/>
                    </w:rPr>
                  </w:pPr>
                  <w:r>
                    <w:rPr>
                      <w:rFonts w:hint="eastAsia" w:ascii="宋体" w:hAnsi="宋体" w:cs="宋体"/>
                      <w:color w:val="auto"/>
                      <w:kern w:val="0"/>
                      <w:szCs w:val="21"/>
                    </w:rPr>
                    <w:t>7</w:t>
                  </w:r>
                </w:p>
              </w:tc>
            </w:tr>
            <w:tr w14:paraId="66FC9C40">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0F004265">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4371495B">
                  <w:pPr>
                    <w:widowControl/>
                    <w:jc w:val="center"/>
                    <w:rPr>
                      <w:rFonts w:hint="eastAsia" w:ascii="宋体" w:hAnsi="宋体" w:cs="宋体"/>
                      <w:color w:val="auto"/>
                      <w:kern w:val="0"/>
                      <w:szCs w:val="21"/>
                    </w:rPr>
                  </w:pPr>
                  <w:r>
                    <w:rPr>
                      <w:rFonts w:hint="eastAsia" w:ascii="宋体" w:hAnsi="宋体" w:cs="宋体"/>
                      <w:color w:val="auto"/>
                      <w:kern w:val="0"/>
                      <w:szCs w:val="21"/>
                    </w:rPr>
                    <w:t>H3C S3600</w:t>
                  </w:r>
                </w:p>
              </w:tc>
              <w:tc>
                <w:tcPr>
                  <w:tcW w:w="1043" w:type="dxa"/>
                  <w:tcBorders>
                    <w:top w:val="nil"/>
                    <w:left w:val="nil"/>
                    <w:bottom w:val="single" w:color="auto" w:sz="8" w:space="0"/>
                    <w:right w:val="single" w:color="auto" w:sz="8" w:space="0"/>
                  </w:tcBorders>
                  <w:noWrap/>
                  <w:vAlign w:val="center"/>
                </w:tcPr>
                <w:p w14:paraId="10182B29">
                  <w:pPr>
                    <w:widowControl/>
                    <w:jc w:val="center"/>
                    <w:rPr>
                      <w:rFonts w:hint="eastAsia" w:ascii="宋体" w:hAnsi="宋体" w:cs="宋体"/>
                      <w:color w:val="auto"/>
                      <w:kern w:val="0"/>
                      <w:szCs w:val="21"/>
                    </w:rPr>
                  </w:pPr>
                  <w:r>
                    <w:rPr>
                      <w:rFonts w:hint="eastAsia" w:ascii="宋体" w:hAnsi="宋体" w:cs="宋体"/>
                      <w:color w:val="auto"/>
                      <w:kern w:val="0"/>
                      <w:szCs w:val="21"/>
                    </w:rPr>
                    <w:t>34</w:t>
                  </w:r>
                </w:p>
              </w:tc>
            </w:tr>
            <w:tr w14:paraId="79A076D2">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637AD4FF">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4BC0B905">
                  <w:pPr>
                    <w:widowControl/>
                    <w:jc w:val="center"/>
                    <w:rPr>
                      <w:rFonts w:hint="eastAsia" w:ascii="宋体" w:hAnsi="宋体" w:cs="宋体"/>
                      <w:color w:val="auto"/>
                      <w:kern w:val="0"/>
                      <w:szCs w:val="21"/>
                    </w:rPr>
                  </w:pPr>
                  <w:r>
                    <w:rPr>
                      <w:rFonts w:hint="eastAsia" w:ascii="宋体" w:hAnsi="宋体" w:cs="宋体"/>
                      <w:color w:val="auto"/>
                      <w:kern w:val="0"/>
                      <w:szCs w:val="21"/>
                    </w:rPr>
                    <w:t>H3C S5120</w:t>
                  </w:r>
                </w:p>
              </w:tc>
              <w:tc>
                <w:tcPr>
                  <w:tcW w:w="1043" w:type="dxa"/>
                  <w:tcBorders>
                    <w:top w:val="nil"/>
                    <w:left w:val="nil"/>
                    <w:bottom w:val="single" w:color="auto" w:sz="8" w:space="0"/>
                    <w:right w:val="single" w:color="auto" w:sz="8" w:space="0"/>
                  </w:tcBorders>
                  <w:noWrap/>
                  <w:vAlign w:val="center"/>
                </w:tcPr>
                <w:p w14:paraId="3B9E5C34">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0A9F492">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5ACD0709">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14EA407C">
                  <w:pPr>
                    <w:widowControl/>
                    <w:jc w:val="center"/>
                    <w:rPr>
                      <w:rFonts w:hint="eastAsia" w:ascii="宋体" w:hAnsi="宋体" w:cs="宋体"/>
                      <w:color w:val="auto"/>
                      <w:kern w:val="0"/>
                      <w:szCs w:val="21"/>
                    </w:rPr>
                  </w:pPr>
                  <w:r>
                    <w:rPr>
                      <w:rFonts w:hint="eastAsia" w:ascii="宋体" w:hAnsi="宋体" w:cs="宋体"/>
                      <w:color w:val="auto"/>
                      <w:kern w:val="0"/>
                      <w:szCs w:val="21"/>
                    </w:rPr>
                    <w:t>H3C S6800 2C</w:t>
                  </w:r>
                </w:p>
              </w:tc>
              <w:tc>
                <w:tcPr>
                  <w:tcW w:w="1043" w:type="dxa"/>
                  <w:tcBorders>
                    <w:top w:val="nil"/>
                    <w:left w:val="nil"/>
                    <w:bottom w:val="single" w:color="auto" w:sz="8" w:space="0"/>
                    <w:right w:val="single" w:color="auto" w:sz="8" w:space="0"/>
                  </w:tcBorders>
                  <w:noWrap/>
                  <w:vAlign w:val="center"/>
                </w:tcPr>
                <w:p w14:paraId="2401C446">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7396B70">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5C59DEB8">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13532869">
                  <w:pPr>
                    <w:widowControl/>
                    <w:jc w:val="center"/>
                    <w:rPr>
                      <w:rFonts w:hint="eastAsia" w:ascii="宋体" w:hAnsi="宋体" w:cs="宋体"/>
                      <w:color w:val="auto"/>
                      <w:kern w:val="0"/>
                      <w:szCs w:val="21"/>
                    </w:rPr>
                  </w:pPr>
                  <w:r>
                    <w:rPr>
                      <w:rFonts w:hint="eastAsia" w:ascii="宋体" w:hAnsi="宋体" w:cs="宋体"/>
                      <w:color w:val="auto"/>
                      <w:kern w:val="0"/>
                      <w:szCs w:val="21"/>
                    </w:rPr>
                    <w:t>H3C S10506</w:t>
                  </w:r>
                </w:p>
              </w:tc>
              <w:tc>
                <w:tcPr>
                  <w:tcW w:w="1043" w:type="dxa"/>
                  <w:tcBorders>
                    <w:top w:val="nil"/>
                    <w:left w:val="nil"/>
                    <w:bottom w:val="single" w:color="auto" w:sz="8" w:space="0"/>
                    <w:right w:val="single" w:color="auto" w:sz="8" w:space="0"/>
                  </w:tcBorders>
                  <w:noWrap/>
                  <w:vAlign w:val="center"/>
                </w:tcPr>
                <w:p w14:paraId="4F638ECD">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A021D1B">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2F092836">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55774AF9">
                  <w:pPr>
                    <w:widowControl/>
                    <w:jc w:val="center"/>
                    <w:rPr>
                      <w:rFonts w:hint="eastAsia" w:ascii="宋体" w:hAnsi="宋体" w:cs="宋体"/>
                      <w:color w:val="auto"/>
                      <w:kern w:val="0"/>
                      <w:szCs w:val="21"/>
                    </w:rPr>
                  </w:pPr>
                  <w:r>
                    <w:rPr>
                      <w:rFonts w:hint="eastAsia" w:ascii="宋体" w:hAnsi="宋体" w:cs="宋体"/>
                      <w:color w:val="auto"/>
                      <w:kern w:val="0"/>
                      <w:szCs w:val="21"/>
                    </w:rPr>
                    <w:t>H3C S6800 4C</w:t>
                  </w:r>
                </w:p>
              </w:tc>
              <w:tc>
                <w:tcPr>
                  <w:tcW w:w="1043" w:type="dxa"/>
                  <w:tcBorders>
                    <w:top w:val="nil"/>
                    <w:left w:val="nil"/>
                    <w:bottom w:val="single" w:color="auto" w:sz="8" w:space="0"/>
                    <w:right w:val="single" w:color="auto" w:sz="8" w:space="0"/>
                  </w:tcBorders>
                  <w:noWrap/>
                  <w:vAlign w:val="center"/>
                </w:tcPr>
                <w:p w14:paraId="4E72FFA1">
                  <w:pPr>
                    <w:widowControl/>
                    <w:jc w:val="center"/>
                    <w:rPr>
                      <w:rFonts w:hint="eastAsia" w:ascii="宋体" w:hAnsi="宋体" w:cs="宋体"/>
                      <w:color w:val="auto"/>
                      <w:kern w:val="0"/>
                      <w:szCs w:val="21"/>
                    </w:rPr>
                  </w:pPr>
                  <w:r>
                    <w:rPr>
                      <w:rFonts w:hint="eastAsia" w:ascii="宋体" w:hAnsi="宋体" w:cs="宋体"/>
                      <w:color w:val="auto"/>
                      <w:kern w:val="0"/>
                      <w:szCs w:val="21"/>
                    </w:rPr>
                    <w:t>5</w:t>
                  </w:r>
                </w:p>
              </w:tc>
            </w:tr>
            <w:tr w14:paraId="1AA80735">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7CCA6A93">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7B6AF1BD">
                  <w:pPr>
                    <w:widowControl/>
                    <w:jc w:val="center"/>
                    <w:rPr>
                      <w:rFonts w:hint="eastAsia" w:ascii="宋体" w:hAnsi="宋体" w:cs="宋体"/>
                      <w:color w:val="auto"/>
                      <w:kern w:val="0"/>
                      <w:szCs w:val="21"/>
                    </w:rPr>
                  </w:pPr>
                  <w:r>
                    <w:rPr>
                      <w:rFonts w:hint="eastAsia" w:ascii="宋体" w:hAnsi="宋体" w:cs="宋体"/>
                      <w:color w:val="auto"/>
                      <w:kern w:val="0"/>
                      <w:szCs w:val="21"/>
                    </w:rPr>
                    <w:t>H3C S10508X-V</w:t>
                  </w:r>
                </w:p>
              </w:tc>
              <w:tc>
                <w:tcPr>
                  <w:tcW w:w="1043" w:type="dxa"/>
                  <w:tcBorders>
                    <w:top w:val="nil"/>
                    <w:left w:val="nil"/>
                    <w:bottom w:val="single" w:color="auto" w:sz="8" w:space="0"/>
                    <w:right w:val="single" w:color="auto" w:sz="8" w:space="0"/>
                  </w:tcBorders>
                  <w:noWrap/>
                  <w:vAlign w:val="center"/>
                </w:tcPr>
                <w:p w14:paraId="0E8EE624">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4D811D59">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155F4162">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693A7475">
                  <w:pPr>
                    <w:widowControl/>
                    <w:jc w:val="center"/>
                    <w:rPr>
                      <w:rFonts w:hint="eastAsia" w:ascii="宋体" w:hAnsi="宋体" w:cs="宋体"/>
                      <w:color w:val="auto"/>
                      <w:kern w:val="0"/>
                      <w:szCs w:val="21"/>
                    </w:rPr>
                  </w:pPr>
                  <w:r>
                    <w:rPr>
                      <w:rFonts w:hint="eastAsia" w:ascii="宋体" w:hAnsi="宋体" w:cs="宋体"/>
                      <w:color w:val="auto"/>
                      <w:kern w:val="0"/>
                      <w:szCs w:val="21"/>
                    </w:rPr>
                    <w:t>H3C ICG 5000</w:t>
                  </w:r>
                </w:p>
              </w:tc>
              <w:tc>
                <w:tcPr>
                  <w:tcW w:w="1043" w:type="dxa"/>
                  <w:tcBorders>
                    <w:top w:val="nil"/>
                    <w:left w:val="nil"/>
                    <w:bottom w:val="single" w:color="auto" w:sz="8" w:space="0"/>
                    <w:right w:val="single" w:color="auto" w:sz="8" w:space="0"/>
                  </w:tcBorders>
                  <w:noWrap/>
                  <w:vAlign w:val="center"/>
                </w:tcPr>
                <w:p w14:paraId="44C591EE">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6814F06">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129DA984">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6F6003DB">
                  <w:pPr>
                    <w:widowControl/>
                    <w:jc w:val="center"/>
                    <w:rPr>
                      <w:rFonts w:hint="eastAsia" w:ascii="宋体" w:hAnsi="宋体" w:cs="宋体"/>
                      <w:color w:val="auto"/>
                      <w:kern w:val="0"/>
                      <w:szCs w:val="21"/>
                    </w:rPr>
                  </w:pPr>
                  <w:r>
                    <w:rPr>
                      <w:rFonts w:hint="eastAsia" w:ascii="宋体" w:hAnsi="宋体" w:cs="宋体"/>
                      <w:color w:val="auto"/>
                      <w:kern w:val="0"/>
                      <w:szCs w:val="21"/>
                    </w:rPr>
                    <w:t>H3C S5100</w:t>
                  </w:r>
                </w:p>
              </w:tc>
              <w:tc>
                <w:tcPr>
                  <w:tcW w:w="1043" w:type="dxa"/>
                  <w:tcBorders>
                    <w:top w:val="nil"/>
                    <w:left w:val="nil"/>
                    <w:bottom w:val="single" w:color="auto" w:sz="8" w:space="0"/>
                    <w:right w:val="single" w:color="auto" w:sz="8" w:space="0"/>
                  </w:tcBorders>
                  <w:noWrap/>
                  <w:vAlign w:val="center"/>
                </w:tcPr>
                <w:p w14:paraId="3F7106B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575C2A7">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0F7200C5">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61D367AD">
                  <w:pPr>
                    <w:widowControl/>
                    <w:jc w:val="center"/>
                    <w:rPr>
                      <w:rFonts w:hint="eastAsia" w:ascii="宋体" w:hAnsi="宋体" w:cs="宋体"/>
                      <w:color w:val="auto"/>
                      <w:kern w:val="0"/>
                      <w:szCs w:val="21"/>
                    </w:rPr>
                  </w:pPr>
                  <w:r>
                    <w:rPr>
                      <w:rFonts w:hint="eastAsia" w:ascii="宋体" w:hAnsi="宋体" w:cs="宋体"/>
                      <w:color w:val="auto"/>
                      <w:kern w:val="0"/>
                      <w:szCs w:val="21"/>
                    </w:rPr>
                    <w:t>S5800-32F</w:t>
                  </w:r>
                </w:p>
              </w:tc>
              <w:tc>
                <w:tcPr>
                  <w:tcW w:w="1043" w:type="dxa"/>
                  <w:tcBorders>
                    <w:top w:val="nil"/>
                    <w:left w:val="nil"/>
                    <w:bottom w:val="single" w:color="auto" w:sz="8" w:space="0"/>
                    <w:right w:val="single" w:color="auto" w:sz="8" w:space="0"/>
                  </w:tcBorders>
                  <w:noWrap/>
                  <w:vAlign w:val="center"/>
                </w:tcPr>
                <w:p w14:paraId="7212CED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19F389F">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24D524D3">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6BD08E11">
                  <w:pPr>
                    <w:widowControl/>
                    <w:jc w:val="center"/>
                    <w:rPr>
                      <w:rFonts w:hint="eastAsia" w:ascii="宋体" w:hAnsi="宋体" w:cs="宋体"/>
                      <w:color w:val="auto"/>
                      <w:kern w:val="0"/>
                      <w:szCs w:val="21"/>
                    </w:rPr>
                  </w:pPr>
                  <w:r>
                    <w:rPr>
                      <w:rFonts w:hint="eastAsia" w:ascii="宋体" w:hAnsi="宋体" w:cs="宋体"/>
                      <w:color w:val="auto"/>
                      <w:kern w:val="0"/>
                      <w:szCs w:val="21"/>
                    </w:rPr>
                    <w:t>H3C S1016V-PWR</w:t>
                  </w:r>
                </w:p>
              </w:tc>
              <w:tc>
                <w:tcPr>
                  <w:tcW w:w="1043" w:type="dxa"/>
                  <w:tcBorders>
                    <w:top w:val="nil"/>
                    <w:left w:val="nil"/>
                    <w:bottom w:val="single" w:color="auto" w:sz="8" w:space="0"/>
                    <w:right w:val="single" w:color="auto" w:sz="8" w:space="0"/>
                  </w:tcBorders>
                  <w:noWrap/>
                  <w:vAlign w:val="center"/>
                </w:tcPr>
                <w:p w14:paraId="339456DA">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B5FE88D">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751B8484">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5520BA4E">
                  <w:pPr>
                    <w:widowControl/>
                    <w:jc w:val="center"/>
                    <w:rPr>
                      <w:rFonts w:hint="eastAsia" w:ascii="宋体" w:hAnsi="宋体" w:cs="宋体"/>
                      <w:color w:val="auto"/>
                      <w:kern w:val="0"/>
                      <w:szCs w:val="21"/>
                    </w:rPr>
                  </w:pPr>
                  <w:r>
                    <w:rPr>
                      <w:rFonts w:hint="eastAsia" w:ascii="宋体" w:hAnsi="宋体" w:cs="宋体"/>
                      <w:color w:val="auto"/>
                      <w:kern w:val="0"/>
                      <w:szCs w:val="21"/>
                    </w:rPr>
                    <w:t>H3C-5120V2</w:t>
                  </w:r>
                </w:p>
              </w:tc>
              <w:tc>
                <w:tcPr>
                  <w:tcW w:w="1043" w:type="dxa"/>
                  <w:tcBorders>
                    <w:top w:val="nil"/>
                    <w:left w:val="nil"/>
                    <w:bottom w:val="single" w:color="auto" w:sz="8" w:space="0"/>
                    <w:right w:val="single" w:color="auto" w:sz="8" w:space="0"/>
                  </w:tcBorders>
                  <w:noWrap/>
                  <w:vAlign w:val="center"/>
                </w:tcPr>
                <w:p w14:paraId="2EE09D3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CE087A6">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72D9E226">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1A4154E2">
                  <w:pPr>
                    <w:widowControl/>
                    <w:jc w:val="center"/>
                    <w:rPr>
                      <w:rFonts w:hint="eastAsia" w:ascii="宋体" w:hAnsi="宋体" w:cs="宋体"/>
                      <w:color w:val="auto"/>
                      <w:kern w:val="0"/>
                      <w:szCs w:val="21"/>
                    </w:rPr>
                  </w:pPr>
                  <w:r>
                    <w:rPr>
                      <w:rFonts w:hint="eastAsia" w:ascii="宋体" w:hAnsi="宋体" w:cs="宋体"/>
                      <w:color w:val="auto"/>
                      <w:kern w:val="0"/>
                      <w:szCs w:val="21"/>
                    </w:rPr>
                    <w:t>E580-32X</w:t>
                  </w:r>
                </w:p>
              </w:tc>
              <w:tc>
                <w:tcPr>
                  <w:tcW w:w="1043" w:type="dxa"/>
                  <w:tcBorders>
                    <w:top w:val="nil"/>
                    <w:left w:val="nil"/>
                    <w:bottom w:val="single" w:color="auto" w:sz="8" w:space="0"/>
                    <w:right w:val="single" w:color="auto" w:sz="8" w:space="0"/>
                  </w:tcBorders>
                  <w:noWrap/>
                  <w:vAlign w:val="center"/>
                </w:tcPr>
                <w:p w14:paraId="1795F4AB">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5F486EDE">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68FC7106">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10796C3F">
                  <w:pPr>
                    <w:widowControl/>
                    <w:jc w:val="center"/>
                    <w:rPr>
                      <w:rFonts w:hint="eastAsia" w:ascii="宋体" w:hAnsi="宋体" w:cs="宋体"/>
                      <w:color w:val="auto"/>
                      <w:kern w:val="0"/>
                      <w:szCs w:val="21"/>
                    </w:rPr>
                  </w:pPr>
                  <w:r>
                    <w:rPr>
                      <w:rFonts w:hint="eastAsia" w:ascii="宋体" w:hAnsi="宋体" w:cs="宋体"/>
                      <w:color w:val="auto"/>
                      <w:kern w:val="0"/>
                      <w:szCs w:val="21"/>
                    </w:rPr>
                    <w:t>H3C1050P</w:t>
                  </w:r>
                </w:p>
              </w:tc>
              <w:tc>
                <w:tcPr>
                  <w:tcW w:w="1043" w:type="dxa"/>
                  <w:tcBorders>
                    <w:top w:val="nil"/>
                    <w:left w:val="nil"/>
                    <w:bottom w:val="single" w:color="auto" w:sz="8" w:space="0"/>
                    <w:right w:val="single" w:color="auto" w:sz="8" w:space="0"/>
                  </w:tcBorders>
                  <w:noWrap/>
                  <w:vAlign w:val="center"/>
                </w:tcPr>
                <w:p w14:paraId="4EE37E1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8270047">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578F4504">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58B54CFD">
                  <w:pPr>
                    <w:widowControl/>
                    <w:jc w:val="center"/>
                    <w:rPr>
                      <w:rFonts w:hint="eastAsia" w:ascii="宋体" w:hAnsi="宋体" w:cs="宋体"/>
                      <w:color w:val="auto"/>
                      <w:kern w:val="0"/>
                      <w:szCs w:val="21"/>
                    </w:rPr>
                  </w:pPr>
                  <w:r>
                    <w:rPr>
                      <w:rFonts w:hint="eastAsia" w:ascii="宋体" w:hAnsi="宋体" w:cs="宋体"/>
                      <w:color w:val="auto"/>
                      <w:kern w:val="0"/>
                      <w:szCs w:val="21"/>
                    </w:rPr>
                    <w:t>H3C-S5130</w:t>
                  </w:r>
                </w:p>
              </w:tc>
              <w:tc>
                <w:tcPr>
                  <w:tcW w:w="1043" w:type="dxa"/>
                  <w:tcBorders>
                    <w:top w:val="nil"/>
                    <w:left w:val="nil"/>
                    <w:bottom w:val="single" w:color="auto" w:sz="8" w:space="0"/>
                    <w:right w:val="single" w:color="auto" w:sz="8" w:space="0"/>
                  </w:tcBorders>
                  <w:noWrap/>
                  <w:vAlign w:val="center"/>
                </w:tcPr>
                <w:p w14:paraId="77AFE41D">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4E48312">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297FB18E">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5992BAA6">
                  <w:pPr>
                    <w:widowControl/>
                    <w:jc w:val="center"/>
                    <w:rPr>
                      <w:rFonts w:hint="eastAsia" w:ascii="宋体" w:hAnsi="宋体" w:cs="宋体"/>
                      <w:color w:val="auto"/>
                      <w:kern w:val="0"/>
                      <w:szCs w:val="21"/>
                    </w:rPr>
                  </w:pPr>
                  <w:r>
                    <w:rPr>
                      <w:rFonts w:hint="eastAsia" w:ascii="宋体" w:hAnsi="宋体" w:cs="宋体"/>
                      <w:color w:val="auto"/>
                      <w:kern w:val="0"/>
                      <w:szCs w:val="21"/>
                    </w:rPr>
                    <w:t>H3C S5800</w:t>
                  </w:r>
                </w:p>
              </w:tc>
              <w:tc>
                <w:tcPr>
                  <w:tcW w:w="1043" w:type="dxa"/>
                  <w:tcBorders>
                    <w:top w:val="nil"/>
                    <w:left w:val="nil"/>
                    <w:bottom w:val="single" w:color="auto" w:sz="8" w:space="0"/>
                    <w:right w:val="single" w:color="auto" w:sz="8" w:space="0"/>
                  </w:tcBorders>
                  <w:noWrap/>
                  <w:vAlign w:val="center"/>
                </w:tcPr>
                <w:p w14:paraId="093177E0">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2814D41B">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57667E56">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20BEBAA3">
                  <w:pPr>
                    <w:widowControl/>
                    <w:jc w:val="center"/>
                    <w:rPr>
                      <w:rFonts w:hint="eastAsia" w:ascii="宋体" w:hAnsi="宋体" w:cs="宋体"/>
                      <w:color w:val="auto"/>
                      <w:kern w:val="0"/>
                      <w:szCs w:val="21"/>
                    </w:rPr>
                  </w:pPr>
                  <w:r>
                    <w:rPr>
                      <w:rFonts w:hint="eastAsia" w:ascii="宋体" w:hAnsi="宋体" w:cs="宋体"/>
                      <w:color w:val="auto"/>
                      <w:kern w:val="0"/>
                      <w:szCs w:val="21"/>
                    </w:rPr>
                    <w:t>H3C S2626</w:t>
                  </w:r>
                </w:p>
              </w:tc>
              <w:tc>
                <w:tcPr>
                  <w:tcW w:w="1043" w:type="dxa"/>
                  <w:tcBorders>
                    <w:top w:val="nil"/>
                    <w:left w:val="nil"/>
                    <w:bottom w:val="single" w:color="auto" w:sz="8" w:space="0"/>
                    <w:right w:val="single" w:color="auto" w:sz="8" w:space="0"/>
                  </w:tcBorders>
                  <w:noWrap/>
                  <w:vAlign w:val="center"/>
                </w:tcPr>
                <w:p w14:paraId="14D127D2">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1BBA5C12">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2437A724">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60AFFD69">
                  <w:pPr>
                    <w:widowControl/>
                    <w:jc w:val="center"/>
                    <w:rPr>
                      <w:rFonts w:hint="eastAsia" w:ascii="宋体" w:hAnsi="宋体" w:cs="宋体"/>
                      <w:color w:val="auto"/>
                      <w:kern w:val="0"/>
                      <w:szCs w:val="21"/>
                    </w:rPr>
                  </w:pPr>
                  <w:r>
                    <w:rPr>
                      <w:rFonts w:hint="eastAsia" w:ascii="宋体" w:hAnsi="宋体" w:cs="宋体"/>
                      <w:color w:val="auto"/>
                      <w:kern w:val="0"/>
                      <w:szCs w:val="21"/>
                    </w:rPr>
                    <w:t>H3C S7503</w:t>
                  </w:r>
                </w:p>
              </w:tc>
              <w:tc>
                <w:tcPr>
                  <w:tcW w:w="1043" w:type="dxa"/>
                  <w:tcBorders>
                    <w:top w:val="nil"/>
                    <w:left w:val="nil"/>
                    <w:bottom w:val="single" w:color="auto" w:sz="8" w:space="0"/>
                    <w:right w:val="single" w:color="auto" w:sz="8" w:space="0"/>
                  </w:tcBorders>
                  <w:noWrap/>
                  <w:vAlign w:val="center"/>
                </w:tcPr>
                <w:p w14:paraId="08D626D9">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3CE99B6D">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1D744FC8">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2DE4FB6C">
                  <w:pPr>
                    <w:widowControl/>
                    <w:jc w:val="center"/>
                    <w:rPr>
                      <w:rFonts w:hint="eastAsia" w:ascii="宋体" w:hAnsi="宋体" w:cs="宋体"/>
                      <w:color w:val="auto"/>
                      <w:kern w:val="0"/>
                      <w:szCs w:val="21"/>
                    </w:rPr>
                  </w:pPr>
                  <w:r>
                    <w:rPr>
                      <w:rFonts w:hint="eastAsia" w:ascii="宋体" w:hAnsi="宋体" w:cs="宋体"/>
                      <w:color w:val="auto"/>
                      <w:kern w:val="0"/>
                      <w:szCs w:val="21"/>
                    </w:rPr>
                    <w:t>H3C S1526</w:t>
                  </w:r>
                </w:p>
              </w:tc>
              <w:tc>
                <w:tcPr>
                  <w:tcW w:w="1043" w:type="dxa"/>
                  <w:tcBorders>
                    <w:top w:val="nil"/>
                    <w:left w:val="nil"/>
                    <w:bottom w:val="single" w:color="auto" w:sz="8" w:space="0"/>
                    <w:right w:val="single" w:color="auto" w:sz="8" w:space="0"/>
                  </w:tcBorders>
                  <w:noWrap/>
                  <w:vAlign w:val="center"/>
                </w:tcPr>
                <w:p w14:paraId="733BB40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FBD3E8B">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007DD3D3">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39F00191">
                  <w:pPr>
                    <w:widowControl/>
                    <w:jc w:val="center"/>
                    <w:rPr>
                      <w:rFonts w:hint="eastAsia" w:ascii="宋体" w:hAnsi="宋体" w:cs="宋体"/>
                      <w:color w:val="auto"/>
                      <w:kern w:val="0"/>
                      <w:szCs w:val="21"/>
                    </w:rPr>
                  </w:pPr>
                  <w:r>
                    <w:rPr>
                      <w:rFonts w:hint="eastAsia" w:ascii="宋体" w:hAnsi="宋体" w:cs="宋体"/>
                      <w:color w:val="auto"/>
                      <w:kern w:val="0"/>
                      <w:szCs w:val="21"/>
                    </w:rPr>
                    <w:t>H3C S7503E</w:t>
                  </w:r>
                </w:p>
              </w:tc>
              <w:tc>
                <w:tcPr>
                  <w:tcW w:w="1043" w:type="dxa"/>
                  <w:tcBorders>
                    <w:top w:val="nil"/>
                    <w:left w:val="nil"/>
                    <w:bottom w:val="single" w:color="auto" w:sz="8" w:space="0"/>
                    <w:right w:val="single" w:color="auto" w:sz="8" w:space="0"/>
                  </w:tcBorders>
                  <w:noWrap/>
                  <w:vAlign w:val="center"/>
                </w:tcPr>
                <w:p w14:paraId="1373F8C5">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F27D9D0">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52221E47">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3699" w:type="dxa"/>
                  <w:tcBorders>
                    <w:top w:val="nil"/>
                    <w:left w:val="nil"/>
                    <w:bottom w:val="single" w:color="auto" w:sz="8" w:space="0"/>
                    <w:right w:val="single" w:color="auto" w:sz="8" w:space="0"/>
                  </w:tcBorders>
                  <w:noWrap/>
                  <w:vAlign w:val="center"/>
                </w:tcPr>
                <w:p w14:paraId="1D4836B5">
                  <w:pPr>
                    <w:widowControl/>
                    <w:jc w:val="center"/>
                    <w:rPr>
                      <w:rFonts w:hint="eastAsia" w:ascii="宋体" w:hAnsi="宋体" w:cs="宋体"/>
                      <w:color w:val="auto"/>
                      <w:kern w:val="0"/>
                      <w:szCs w:val="21"/>
                    </w:rPr>
                  </w:pPr>
                  <w:r>
                    <w:rPr>
                      <w:rFonts w:hint="eastAsia" w:ascii="宋体" w:hAnsi="宋体" w:cs="宋体"/>
                      <w:color w:val="auto"/>
                      <w:kern w:val="0"/>
                      <w:szCs w:val="21"/>
                    </w:rPr>
                    <w:t>S2600-26TC-SI</w:t>
                  </w:r>
                </w:p>
              </w:tc>
              <w:tc>
                <w:tcPr>
                  <w:tcW w:w="1043" w:type="dxa"/>
                  <w:tcBorders>
                    <w:top w:val="nil"/>
                    <w:left w:val="nil"/>
                    <w:bottom w:val="single" w:color="auto" w:sz="8" w:space="0"/>
                    <w:right w:val="single" w:color="auto" w:sz="8" w:space="0"/>
                  </w:tcBorders>
                  <w:noWrap/>
                  <w:vAlign w:val="center"/>
                </w:tcPr>
                <w:p w14:paraId="55A680E0">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4BB31F3">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13B7503E">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699" w:type="dxa"/>
                  <w:tcBorders>
                    <w:top w:val="nil"/>
                    <w:left w:val="nil"/>
                    <w:bottom w:val="single" w:color="auto" w:sz="8" w:space="0"/>
                    <w:right w:val="single" w:color="auto" w:sz="8" w:space="0"/>
                  </w:tcBorders>
                  <w:noWrap/>
                  <w:vAlign w:val="center"/>
                </w:tcPr>
                <w:p w14:paraId="30BD4781">
                  <w:pPr>
                    <w:widowControl/>
                    <w:jc w:val="center"/>
                    <w:rPr>
                      <w:rFonts w:hint="eastAsia" w:ascii="宋体" w:hAnsi="宋体" w:cs="宋体"/>
                      <w:color w:val="auto"/>
                      <w:kern w:val="0"/>
                      <w:szCs w:val="21"/>
                    </w:rPr>
                  </w:pPr>
                  <w:r>
                    <w:rPr>
                      <w:rFonts w:hint="eastAsia" w:ascii="宋体" w:hAnsi="宋体" w:cs="宋体"/>
                      <w:color w:val="auto"/>
                      <w:kern w:val="0"/>
                      <w:szCs w:val="21"/>
                    </w:rPr>
                    <w:t>S5720-32P-EI-AC</w:t>
                  </w:r>
                </w:p>
              </w:tc>
              <w:tc>
                <w:tcPr>
                  <w:tcW w:w="1043" w:type="dxa"/>
                  <w:tcBorders>
                    <w:top w:val="nil"/>
                    <w:left w:val="nil"/>
                    <w:bottom w:val="single" w:color="auto" w:sz="8" w:space="0"/>
                    <w:right w:val="single" w:color="auto" w:sz="8" w:space="0"/>
                  </w:tcBorders>
                  <w:noWrap/>
                  <w:vAlign w:val="center"/>
                </w:tcPr>
                <w:p w14:paraId="343E7BB4">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2BD0735">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04F98C07">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699" w:type="dxa"/>
                  <w:tcBorders>
                    <w:top w:val="nil"/>
                    <w:left w:val="nil"/>
                    <w:bottom w:val="single" w:color="auto" w:sz="8" w:space="0"/>
                    <w:right w:val="single" w:color="auto" w:sz="8" w:space="0"/>
                  </w:tcBorders>
                  <w:noWrap/>
                  <w:vAlign w:val="center"/>
                </w:tcPr>
                <w:p w14:paraId="1456C731">
                  <w:pPr>
                    <w:widowControl/>
                    <w:jc w:val="center"/>
                    <w:rPr>
                      <w:rFonts w:hint="eastAsia" w:ascii="宋体" w:hAnsi="宋体" w:cs="宋体"/>
                      <w:color w:val="auto"/>
                      <w:kern w:val="0"/>
                      <w:szCs w:val="21"/>
                    </w:rPr>
                  </w:pPr>
                  <w:r>
                    <w:rPr>
                      <w:rFonts w:hint="eastAsia" w:ascii="宋体" w:hAnsi="宋体" w:cs="宋体"/>
                      <w:color w:val="auto"/>
                      <w:kern w:val="0"/>
                      <w:szCs w:val="21"/>
                    </w:rPr>
                    <w:t>S5735S-S24T4S-A</w:t>
                  </w:r>
                </w:p>
              </w:tc>
              <w:tc>
                <w:tcPr>
                  <w:tcW w:w="1043" w:type="dxa"/>
                  <w:tcBorders>
                    <w:top w:val="nil"/>
                    <w:left w:val="nil"/>
                    <w:bottom w:val="single" w:color="auto" w:sz="8" w:space="0"/>
                    <w:right w:val="single" w:color="auto" w:sz="8" w:space="0"/>
                  </w:tcBorders>
                  <w:noWrap/>
                  <w:vAlign w:val="center"/>
                </w:tcPr>
                <w:p w14:paraId="042DEB5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A2818C6">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6D5DA4C8">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699" w:type="dxa"/>
                  <w:tcBorders>
                    <w:top w:val="nil"/>
                    <w:left w:val="nil"/>
                    <w:bottom w:val="single" w:color="auto" w:sz="8" w:space="0"/>
                    <w:right w:val="single" w:color="auto" w:sz="8" w:space="0"/>
                  </w:tcBorders>
                  <w:noWrap/>
                  <w:vAlign w:val="center"/>
                </w:tcPr>
                <w:p w14:paraId="194F98B6">
                  <w:pPr>
                    <w:widowControl/>
                    <w:jc w:val="center"/>
                    <w:rPr>
                      <w:rFonts w:hint="eastAsia" w:ascii="宋体" w:hAnsi="宋体" w:cs="宋体"/>
                      <w:color w:val="auto"/>
                      <w:kern w:val="0"/>
                      <w:szCs w:val="21"/>
                    </w:rPr>
                  </w:pPr>
                  <w:r>
                    <w:rPr>
                      <w:rFonts w:hint="eastAsia" w:ascii="宋体" w:hAnsi="宋体" w:cs="宋体"/>
                      <w:color w:val="auto"/>
                      <w:kern w:val="0"/>
                      <w:szCs w:val="21"/>
                    </w:rPr>
                    <w:t>S5720-36C-EI</w:t>
                  </w:r>
                </w:p>
              </w:tc>
              <w:tc>
                <w:tcPr>
                  <w:tcW w:w="1043" w:type="dxa"/>
                  <w:tcBorders>
                    <w:top w:val="nil"/>
                    <w:left w:val="nil"/>
                    <w:bottom w:val="single" w:color="auto" w:sz="8" w:space="0"/>
                    <w:right w:val="single" w:color="auto" w:sz="8" w:space="0"/>
                  </w:tcBorders>
                  <w:noWrap/>
                  <w:vAlign w:val="center"/>
                </w:tcPr>
                <w:p w14:paraId="53828D81">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A7E0A69">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1B65A4D2">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699" w:type="dxa"/>
                  <w:tcBorders>
                    <w:top w:val="nil"/>
                    <w:left w:val="nil"/>
                    <w:bottom w:val="single" w:color="auto" w:sz="8" w:space="0"/>
                    <w:right w:val="single" w:color="auto" w:sz="8" w:space="0"/>
                  </w:tcBorders>
                  <w:noWrap/>
                  <w:vAlign w:val="center"/>
                </w:tcPr>
                <w:p w14:paraId="402508F3">
                  <w:pPr>
                    <w:widowControl/>
                    <w:jc w:val="center"/>
                    <w:rPr>
                      <w:rFonts w:hint="eastAsia" w:ascii="宋体" w:hAnsi="宋体" w:cs="宋体"/>
                      <w:color w:val="auto"/>
                      <w:kern w:val="0"/>
                      <w:szCs w:val="21"/>
                    </w:rPr>
                  </w:pPr>
                  <w:r>
                    <w:rPr>
                      <w:rFonts w:hint="eastAsia" w:ascii="宋体" w:hAnsi="宋体" w:cs="宋体"/>
                      <w:color w:val="auto"/>
                      <w:kern w:val="0"/>
                      <w:szCs w:val="21"/>
                    </w:rPr>
                    <w:t>Quidway S2300</w:t>
                  </w:r>
                </w:p>
              </w:tc>
              <w:tc>
                <w:tcPr>
                  <w:tcW w:w="1043" w:type="dxa"/>
                  <w:tcBorders>
                    <w:top w:val="nil"/>
                    <w:left w:val="nil"/>
                    <w:bottom w:val="single" w:color="auto" w:sz="8" w:space="0"/>
                    <w:right w:val="single" w:color="auto" w:sz="8" w:space="0"/>
                  </w:tcBorders>
                  <w:noWrap/>
                  <w:vAlign w:val="center"/>
                </w:tcPr>
                <w:p w14:paraId="2815A9FA">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49BC3FE">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5D3D3BA1">
                  <w:pPr>
                    <w:widowControl/>
                    <w:jc w:val="center"/>
                    <w:rPr>
                      <w:rFonts w:hint="eastAsia" w:ascii="宋体" w:hAnsi="宋体" w:cs="宋体"/>
                      <w:color w:val="auto"/>
                      <w:kern w:val="0"/>
                      <w:szCs w:val="21"/>
                    </w:rPr>
                  </w:pPr>
                  <w:r>
                    <w:rPr>
                      <w:rFonts w:hint="eastAsia" w:ascii="宋体" w:hAnsi="宋体" w:cs="宋体"/>
                      <w:color w:val="auto"/>
                      <w:kern w:val="0"/>
                      <w:szCs w:val="21"/>
                    </w:rPr>
                    <w:t>华为</w:t>
                  </w:r>
                </w:p>
              </w:tc>
              <w:tc>
                <w:tcPr>
                  <w:tcW w:w="3699" w:type="dxa"/>
                  <w:tcBorders>
                    <w:top w:val="nil"/>
                    <w:left w:val="nil"/>
                    <w:bottom w:val="single" w:color="auto" w:sz="8" w:space="0"/>
                    <w:right w:val="single" w:color="auto" w:sz="8" w:space="0"/>
                  </w:tcBorders>
                  <w:noWrap/>
                  <w:vAlign w:val="center"/>
                </w:tcPr>
                <w:p w14:paraId="3264DA75">
                  <w:pPr>
                    <w:widowControl/>
                    <w:jc w:val="center"/>
                    <w:rPr>
                      <w:rFonts w:hint="eastAsia" w:ascii="宋体" w:hAnsi="宋体" w:cs="宋体"/>
                      <w:color w:val="auto"/>
                      <w:kern w:val="0"/>
                      <w:szCs w:val="21"/>
                    </w:rPr>
                  </w:pPr>
                  <w:r>
                    <w:rPr>
                      <w:rFonts w:hint="eastAsia" w:ascii="宋体" w:hAnsi="宋体" w:cs="宋体"/>
                      <w:color w:val="auto"/>
                      <w:kern w:val="0"/>
                      <w:szCs w:val="21"/>
                    </w:rPr>
                    <w:t>Quidway S3900</w:t>
                  </w:r>
                </w:p>
              </w:tc>
              <w:tc>
                <w:tcPr>
                  <w:tcW w:w="1043" w:type="dxa"/>
                  <w:tcBorders>
                    <w:top w:val="nil"/>
                    <w:left w:val="nil"/>
                    <w:bottom w:val="single" w:color="auto" w:sz="8" w:space="0"/>
                    <w:right w:val="single" w:color="auto" w:sz="8" w:space="0"/>
                  </w:tcBorders>
                  <w:noWrap/>
                  <w:vAlign w:val="center"/>
                </w:tcPr>
                <w:p w14:paraId="047E3BF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5F89B75">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0650620B">
                  <w:pPr>
                    <w:widowControl/>
                    <w:jc w:val="center"/>
                    <w:rPr>
                      <w:rFonts w:hint="eastAsia" w:ascii="宋体" w:hAnsi="宋体" w:cs="宋体"/>
                      <w:color w:val="auto"/>
                      <w:kern w:val="0"/>
                      <w:szCs w:val="21"/>
                    </w:rPr>
                  </w:pPr>
                  <w:r>
                    <w:rPr>
                      <w:rFonts w:hint="eastAsia" w:ascii="宋体" w:hAnsi="宋体" w:cs="宋体"/>
                      <w:color w:val="auto"/>
                      <w:kern w:val="0"/>
                      <w:szCs w:val="21"/>
                    </w:rPr>
                    <w:t>锐捷</w:t>
                  </w:r>
                </w:p>
              </w:tc>
              <w:tc>
                <w:tcPr>
                  <w:tcW w:w="3699" w:type="dxa"/>
                  <w:tcBorders>
                    <w:top w:val="nil"/>
                    <w:left w:val="nil"/>
                    <w:bottom w:val="single" w:color="auto" w:sz="8" w:space="0"/>
                    <w:right w:val="single" w:color="auto" w:sz="8" w:space="0"/>
                  </w:tcBorders>
                  <w:noWrap/>
                  <w:vAlign w:val="center"/>
                </w:tcPr>
                <w:p w14:paraId="71274F00">
                  <w:pPr>
                    <w:widowControl/>
                    <w:jc w:val="center"/>
                    <w:rPr>
                      <w:rFonts w:hint="eastAsia" w:ascii="宋体" w:hAnsi="宋体" w:cs="宋体"/>
                      <w:color w:val="auto"/>
                      <w:kern w:val="0"/>
                      <w:szCs w:val="21"/>
                    </w:rPr>
                  </w:pPr>
                  <w:r>
                    <w:rPr>
                      <w:rFonts w:hint="eastAsia" w:ascii="宋体" w:hAnsi="宋体" w:cs="宋体"/>
                      <w:color w:val="auto"/>
                      <w:kern w:val="0"/>
                      <w:szCs w:val="21"/>
                    </w:rPr>
                    <w:t>RG-S5750C</w:t>
                  </w:r>
                </w:p>
              </w:tc>
              <w:tc>
                <w:tcPr>
                  <w:tcW w:w="1043" w:type="dxa"/>
                  <w:tcBorders>
                    <w:top w:val="nil"/>
                    <w:left w:val="nil"/>
                    <w:bottom w:val="single" w:color="auto" w:sz="8" w:space="0"/>
                    <w:right w:val="single" w:color="auto" w:sz="8" w:space="0"/>
                  </w:tcBorders>
                  <w:noWrap/>
                  <w:vAlign w:val="center"/>
                </w:tcPr>
                <w:p w14:paraId="52C209BC">
                  <w:pPr>
                    <w:widowControl/>
                    <w:jc w:val="center"/>
                    <w:rPr>
                      <w:rFonts w:hint="eastAsia" w:ascii="宋体" w:hAnsi="宋体" w:cs="宋体"/>
                      <w:color w:val="auto"/>
                      <w:kern w:val="0"/>
                      <w:szCs w:val="21"/>
                    </w:rPr>
                  </w:pPr>
                  <w:r>
                    <w:rPr>
                      <w:rFonts w:hint="eastAsia" w:ascii="宋体" w:hAnsi="宋体" w:cs="宋体"/>
                      <w:color w:val="auto"/>
                      <w:kern w:val="0"/>
                      <w:szCs w:val="21"/>
                    </w:rPr>
                    <w:t>7</w:t>
                  </w:r>
                </w:p>
              </w:tc>
            </w:tr>
            <w:tr w14:paraId="004E7126">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661A77E2">
                  <w:pPr>
                    <w:widowControl/>
                    <w:jc w:val="center"/>
                    <w:rPr>
                      <w:rFonts w:hint="eastAsia" w:ascii="宋体" w:hAnsi="宋体" w:cs="宋体"/>
                      <w:color w:val="auto"/>
                      <w:kern w:val="0"/>
                      <w:szCs w:val="21"/>
                    </w:rPr>
                  </w:pPr>
                  <w:r>
                    <w:rPr>
                      <w:rFonts w:hint="eastAsia" w:ascii="宋体" w:hAnsi="宋体" w:cs="宋体"/>
                      <w:color w:val="auto"/>
                      <w:kern w:val="0"/>
                      <w:szCs w:val="21"/>
                    </w:rPr>
                    <w:t>思科</w:t>
                  </w:r>
                </w:p>
              </w:tc>
              <w:tc>
                <w:tcPr>
                  <w:tcW w:w="3699" w:type="dxa"/>
                  <w:tcBorders>
                    <w:top w:val="nil"/>
                    <w:left w:val="nil"/>
                    <w:bottom w:val="single" w:color="auto" w:sz="8" w:space="0"/>
                    <w:right w:val="single" w:color="auto" w:sz="8" w:space="0"/>
                  </w:tcBorders>
                  <w:noWrap/>
                  <w:vAlign w:val="center"/>
                </w:tcPr>
                <w:p w14:paraId="1E83E9C8">
                  <w:pPr>
                    <w:widowControl/>
                    <w:jc w:val="center"/>
                    <w:rPr>
                      <w:rFonts w:hint="eastAsia" w:ascii="宋体" w:hAnsi="宋体" w:cs="宋体"/>
                      <w:color w:val="auto"/>
                      <w:kern w:val="0"/>
                      <w:szCs w:val="21"/>
                    </w:rPr>
                  </w:pPr>
                  <w:r>
                    <w:rPr>
                      <w:rFonts w:hint="eastAsia" w:ascii="宋体" w:hAnsi="宋体" w:cs="宋体"/>
                      <w:color w:val="auto"/>
                      <w:kern w:val="0"/>
                      <w:szCs w:val="21"/>
                    </w:rPr>
                    <w:t>Cisco-2911</w:t>
                  </w:r>
                </w:p>
              </w:tc>
              <w:tc>
                <w:tcPr>
                  <w:tcW w:w="1043" w:type="dxa"/>
                  <w:tcBorders>
                    <w:top w:val="nil"/>
                    <w:left w:val="nil"/>
                    <w:bottom w:val="single" w:color="auto" w:sz="8" w:space="0"/>
                    <w:right w:val="single" w:color="auto" w:sz="8" w:space="0"/>
                  </w:tcBorders>
                  <w:noWrap/>
                  <w:vAlign w:val="center"/>
                </w:tcPr>
                <w:p w14:paraId="481F3A93">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6C4E002C">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563E2EAE">
                  <w:pPr>
                    <w:widowControl/>
                    <w:jc w:val="center"/>
                    <w:rPr>
                      <w:rFonts w:hint="eastAsia" w:ascii="宋体" w:hAnsi="宋体" w:cs="宋体"/>
                      <w:color w:val="auto"/>
                      <w:kern w:val="0"/>
                      <w:szCs w:val="21"/>
                    </w:rPr>
                  </w:pPr>
                  <w:r>
                    <w:rPr>
                      <w:rFonts w:hint="eastAsia" w:ascii="宋体" w:hAnsi="宋体" w:cs="宋体"/>
                      <w:color w:val="auto"/>
                      <w:kern w:val="0"/>
                      <w:szCs w:val="21"/>
                    </w:rPr>
                    <w:t>思科</w:t>
                  </w:r>
                </w:p>
              </w:tc>
              <w:tc>
                <w:tcPr>
                  <w:tcW w:w="3699" w:type="dxa"/>
                  <w:tcBorders>
                    <w:top w:val="nil"/>
                    <w:left w:val="nil"/>
                    <w:bottom w:val="single" w:color="auto" w:sz="8" w:space="0"/>
                    <w:right w:val="single" w:color="auto" w:sz="8" w:space="0"/>
                  </w:tcBorders>
                  <w:noWrap/>
                  <w:vAlign w:val="center"/>
                </w:tcPr>
                <w:p w14:paraId="19E3EF75">
                  <w:pPr>
                    <w:widowControl/>
                    <w:jc w:val="center"/>
                    <w:rPr>
                      <w:rFonts w:hint="eastAsia" w:ascii="宋体" w:hAnsi="宋体" w:cs="宋体"/>
                      <w:color w:val="auto"/>
                      <w:kern w:val="0"/>
                      <w:szCs w:val="21"/>
                    </w:rPr>
                  </w:pPr>
                  <w:r>
                    <w:rPr>
                      <w:rFonts w:hint="eastAsia" w:ascii="宋体" w:hAnsi="宋体" w:cs="宋体"/>
                      <w:color w:val="auto"/>
                      <w:kern w:val="0"/>
                      <w:szCs w:val="21"/>
                    </w:rPr>
                    <w:t>cisco DS-C9148S-K9</w:t>
                  </w:r>
                </w:p>
              </w:tc>
              <w:tc>
                <w:tcPr>
                  <w:tcW w:w="1043" w:type="dxa"/>
                  <w:tcBorders>
                    <w:top w:val="nil"/>
                    <w:left w:val="nil"/>
                    <w:bottom w:val="single" w:color="auto" w:sz="8" w:space="0"/>
                    <w:right w:val="single" w:color="auto" w:sz="8" w:space="0"/>
                  </w:tcBorders>
                  <w:noWrap/>
                  <w:vAlign w:val="center"/>
                </w:tcPr>
                <w:p w14:paraId="426F724E">
                  <w:pPr>
                    <w:widowControl/>
                    <w:jc w:val="center"/>
                    <w:rPr>
                      <w:rFonts w:hint="eastAsia" w:ascii="宋体" w:hAnsi="宋体" w:cs="宋体"/>
                      <w:color w:val="auto"/>
                      <w:kern w:val="0"/>
                      <w:szCs w:val="21"/>
                    </w:rPr>
                  </w:pPr>
                  <w:r>
                    <w:rPr>
                      <w:rFonts w:hint="eastAsia" w:ascii="宋体" w:hAnsi="宋体" w:cs="宋体"/>
                      <w:color w:val="auto"/>
                      <w:kern w:val="0"/>
                      <w:szCs w:val="21"/>
                    </w:rPr>
                    <w:t>7</w:t>
                  </w:r>
                </w:p>
              </w:tc>
            </w:tr>
            <w:tr w14:paraId="7B8A92F1">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noWrap/>
                  <w:vAlign w:val="center"/>
                </w:tcPr>
                <w:p w14:paraId="7BD7574E">
                  <w:pPr>
                    <w:widowControl/>
                    <w:jc w:val="center"/>
                    <w:rPr>
                      <w:rFonts w:hint="eastAsia" w:ascii="宋体" w:hAnsi="宋体" w:cs="宋体"/>
                      <w:color w:val="auto"/>
                      <w:kern w:val="0"/>
                      <w:szCs w:val="21"/>
                    </w:rPr>
                  </w:pPr>
                  <w:r>
                    <w:rPr>
                      <w:rFonts w:hint="eastAsia" w:ascii="宋体" w:hAnsi="宋体" w:cs="宋体"/>
                      <w:color w:val="auto"/>
                      <w:kern w:val="0"/>
                      <w:szCs w:val="21"/>
                    </w:rPr>
                    <w:t>思科</w:t>
                  </w:r>
                </w:p>
              </w:tc>
              <w:tc>
                <w:tcPr>
                  <w:tcW w:w="3699" w:type="dxa"/>
                  <w:tcBorders>
                    <w:top w:val="nil"/>
                    <w:left w:val="nil"/>
                    <w:bottom w:val="single" w:color="auto" w:sz="8" w:space="0"/>
                    <w:right w:val="single" w:color="auto" w:sz="8" w:space="0"/>
                  </w:tcBorders>
                  <w:noWrap/>
                  <w:vAlign w:val="center"/>
                </w:tcPr>
                <w:p w14:paraId="0103C3B0">
                  <w:pPr>
                    <w:widowControl/>
                    <w:jc w:val="center"/>
                    <w:rPr>
                      <w:rFonts w:hint="eastAsia" w:ascii="宋体" w:hAnsi="宋体" w:cs="宋体"/>
                      <w:color w:val="auto"/>
                      <w:kern w:val="0"/>
                      <w:szCs w:val="21"/>
                    </w:rPr>
                  </w:pPr>
                  <w:r>
                    <w:rPr>
                      <w:rFonts w:hint="eastAsia" w:ascii="宋体" w:hAnsi="宋体" w:cs="宋体"/>
                      <w:color w:val="auto"/>
                      <w:kern w:val="0"/>
                      <w:szCs w:val="21"/>
                    </w:rPr>
                    <w:t>CISCO MDS9148S  16G</w:t>
                  </w:r>
                </w:p>
              </w:tc>
              <w:tc>
                <w:tcPr>
                  <w:tcW w:w="1043" w:type="dxa"/>
                  <w:tcBorders>
                    <w:top w:val="nil"/>
                    <w:left w:val="nil"/>
                    <w:bottom w:val="single" w:color="auto" w:sz="8" w:space="0"/>
                    <w:right w:val="single" w:color="auto" w:sz="8" w:space="0"/>
                  </w:tcBorders>
                  <w:noWrap/>
                  <w:vAlign w:val="center"/>
                </w:tcPr>
                <w:p w14:paraId="67C4F63C">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bl>
          <w:p w14:paraId="2C537E1A">
            <w:pPr>
              <w:pStyle w:val="72"/>
              <w:ind w:firstLine="0" w:firstLineChars="0"/>
              <w:rPr>
                <w:rFonts w:hint="eastAsia"/>
                <w:color w:val="auto"/>
              </w:rPr>
            </w:pPr>
            <w:r>
              <w:rPr>
                <w:rFonts w:hint="eastAsia"/>
                <w:color w:val="auto"/>
              </w:rPr>
              <w:t>二、维护要求</w:t>
            </w:r>
          </w:p>
          <w:p w14:paraId="12ECC53C">
            <w:pPr>
              <w:pStyle w:val="72"/>
              <w:ind w:firstLine="0" w:firstLineChars="0"/>
              <w:rPr>
                <w:rFonts w:hint="eastAsia"/>
                <w:color w:val="auto"/>
              </w:rPr>
            </w:pPr>
            <w:r>
              <w:rPr>
                <w:rFonts w:hint="eastAsia"/>
                <w:color w:val="auto"/>
              </w:rPr>
              <w:t>▲1、提供至少12个月7*24小时维保服务；</w:t>
            </w:r>
          </w:p>
          <w:p w14:paraId="04F5536C">
            <w:pPr>
              <w:pStyle w:val="72"/>
              <w:ind w:firstLine="0" w:firstLineChars="0"/>
              <w:rPr>
                <w:rFonts w:hint="eastAsia"/>
                <w:color w:val="auto"/>
              </w:rPr>
            </w:pPr>
            <w:r>
              <w:rPr>
                <w:rFonts w:hint="eastAsia"/>
                <w:color w:val="auto"/>
              </w:rPr>
              <w:t>▲2、在维保期内，更换故障部件，不额外收取费用（维保费用包含更换故障部件的全部费用）。在维保期内，投标人须保证维修时所更换配件及易耗品系原厂配件；</w:t>
            </w:r>
          </w:p>
          <w:p w14:paraId="27328400">
            <w:pPr>
              <w:pStyle w:val="72"/>
              <w:ind w:firstLine="0" w:firstLineChars="0"/>
              <w:rPr>
                <w:rFonts w:hint="eastAsia"/>
                <w:color w:val="auto"/>
              </w:rPr>
            </w:pPr>
            <w:r>
              <w:rPr>
                <w:rFonts w:hint="eastAsia"/>
                <w:color w:val="auto"/>
              </w:rPr>
              <w:t>▲3、每天指派驻场网络维护人员开展巡检，并将巡检结果以书面报告形式向采购人指定人员汇报；</w:t>
            </w:r>
          </w:p>
          <w:p w14:paraId="5CF7C5ED">
            <w:pPr>
              <w:pStyle w:val="72"/>
              <w:ind w:firstLine="0" w:firstLineChars="0"/>
              <w:rPr>
                <w:rFonts w:hint="eastAsia"/>
                <w:color w:val="auto"/>
              </w:rPr>
            </w:pPr>
            <w:r>
              <w:rPr>
                <w:rFonts w:hint="eastAsia"/>
                <w:color w:val="auto"/>
              </w:rPr>
              <w:t>4、要求熟悉H3C 5100、5800、6800、7500、8800、9500、10500、12500系列的核心网络设备的配置和维护；</w:t>
            </w:r>
          </w:p>
          <w:p w14:paraId="7E380AD0">
            <w:pPr>
              <w:pStyle w:val="72"/>
              <w:ind w:firstLine="0" w:firstLineChars="0"/>
              <w:rPr>
                <w:rFonts w:hint="eastAsia"/>
                <w:color w:val="auto"/>
              </w:rPr>
            </w:pPr>
            <w:r>
              <w:rPr>
                <w:rFonts w:hint="eastAsia"/>
                <w:color w:val="auto"/>
              </w:rPr>
              <w:t>5、定期对网络系统、网络设备进行健康性检查服务，预防各类故障的发生；</w:t>
            </w:r>
          </w:p>
          <w:p w14:paraId="376A7FBC">
            <w:pPr>
              <w:pStyle w:val="72"/>
              <w:ind w:firstLine="0" w:firstLineChars="0"/>
              <w:rPr>
                <w:rFonts w:hint="eastAsia"/>
                <w:color w:val="auto"/>
              </w:rPr>
            </w:pPr>
            <w:r>
              <w:rPr>
                <w:rFonts w:hint="eastAsia"/>
                <w:color w:val="auto"/>
              </w:rPr>
              <w:t>6、网络平台运行维护。包括采购人网络出口优化、核心设备运行、性能监控与分析、内网线路网络服务访问故障检查和排除等基本维护服务；</w:t>
            </w:r>
          </w:p>
          <w:p w14:paraId="27EA4E18">
            <w:pPr>
              <w:pStyle w:val="72"/>
              <w:ind w:firstLine="0" w:firstLineChars="0"/>
              <w:rPr>
                <w:rFonts w:hint="eastAsia"/>
                <w:color w:val="auto"/>
              </w:rPr>
            </w:pPr>
            <w:r>
              <w:rPr>
                <w:rFonts w:hint="eastAsia"/>
                <w:color w:val="auto"/>
              </w:rPr>
              <w:t>7、对核心交换机、接入层交换机及其他网络设备配置进行调整，使优化后的配置符合网络带宽使用及数据业务需求；对信息点接入及扩展需求，将配合管理人员进行布线和网络规划的实施，同时保证网络系统可靠稳定的运行；</w:t>
            </w:r>
          </w:p>
          <w:p w14:paraId="444DB0DD">
            <w:pPr>
              <w:pStyle w:val="72"/>
              <w:ind w:firstLine="0" w:firstLineChars="0"/>
              <w:rPr>
                <w:rFonts w:hint="eastAsia"/>
                <w:color w:val="auto"/>
              </w:rPr>
            </w:pPr>
            <w:r>
              <w:rPr>
                <w:rFonts w:hint="eastAsia"/>
                <w:color w:val="auto"/>
              </w:rPr>
              <w:t>8、故障排除服务。包括：网络系统的故障诊断及处理，包括网络系统运行缓慢、网络应用服务受阻、网络线路故障等，从而保障整网运行的稳定：网络设备的故障诊断及处理，包括网络设备硬件故障、网络设备系统或配置失效等，保障设备故障快速恢复；</w:t>
            </w:r>
          </w:p>
          <w:p w14:paraId="584EE008">
            <w:pPr>
              <w:pStyle w:val="72"/>
              <w:ind w:firstLine="0" w:firstLineChars="0"/>
              <w:rPr>
                <w:rFonts w:hint="eastAsia"/>
                <w:color w:val="auto"/>
              </w:rPr>
            </w:pPr>
            <w:r>
              <w:rPr>
                <w:rFonts w:hint="eastAsia"/>
                <w:color w:val="auto"/>
              </w:rPr>
              <w:t>9、故障件更换和维修服务。对故障的网络硬件设备进行检查，对已确认的故障设备或部件进行下架、退出网络系统操作，并报告采购人。最短时间内恢复设备正常运行。提供免费的设备故障部件更换服务，对故障设备可联系产品厂家进行返修，并将维修好的设备更换。设备更换后需派技术人员观查运行一段周期，使新设备或维修后的设备平稳运行，确保采购人的网络系统的安全、正常、可靠地运行；</w:t>
            </w:r>
          </w:p>
          <w:p w14:paraId="30831388">
            <w:pPr>
              <w:pStyle w:val="72"/>
              <w:ind w:firstLine="0" w:firstLineChars="0"/>
              <w:rPr>
                <w:rFonts w:hint="eastAsia"/>
                <w:color w:val="auto"/>
              </w:rPr>
            </w:pPr>
            <w:r>
              <w:rPr>
                <w:rFonts w:hint="eastAsia"/>
                <w:color w:val="auto"/>
              </w:rPr>
              <w:t>10、提供每月不少于一次现场巡检服务，通过现场设备登录和目视，定期对网络系统、网络设备进行健康性检查服务，对系统存在的潜在安全或故障隐患进行分析并提出相应的解决方案后加以排除，预防各类故障的发生。其中，网络系统设备的巡检服务，包括设备运行状态、运行环境、配置信息检查等，检查变更的配置，清除非关键性服务以提高系统运行性能；网络系统整体的巡检服务，通过收集分析系统运行信息来评估网络可靠性，排除引起业务系统故障的隐患；</w:t>
            </w:r>
          </w:p>
          <w:p w14:paraId="5D73EBC4">
            <w:pPr>
              <w:pStyle w:val="72"/>
              <w:ind w:firstLine="0" w:firstLineChars="0"/>
              <w:rPr>
                <w:rFonts w:hint="eastAsia"/>
                <w:color w:val="auto"/>
              </w:rPr>
            </w:pPr>
            <w:r>
              <w:rPr>
                <w:rFonts w:hint="eastAsia"/>
                <w:color w:val="auto"/>
              </w:rPr>
              <w:t>三、维护人员要求</w:t>
            </w:r>
          </w:p>
          <w:p w14:paraId="355D22BF">
            <w:pPr>
              <w:pStyle w:val="72"/>
              <w:ind w:firstLine="0" w:firstLineChars="0"/>
              <w:rPr>
                <w:rFonts w:hint="eastAsia"/>
                <w:color w:val="auto"/>
              </w:rPr>
            </w:pPr>
            <w:r>
              <w:rPr>
                <w:rFonts w:hint="eastAsia"/>
                <w:color w:val="auto"/>
              </w:rPr>
              <w:t>1、提供≥4名具备国家人社或工信部门认证的计算机软硬件技术资格（中级或以上）技术人员（上岗前提供证书备查）驻点交</w:t>
            </w:r>
            <w:r>
              <w:rPr>
                <w:rFonts w:hint="eastAsia"/>
                <w:color w:val="auto"/>
                <w:lang w:val="en-US" w:eastAsia="zh-CN"/>
              </w:rPr>
              <w:t>管</w:t>
            </w:r>
            <w:r>
              <w:rPr>
                <w:rFonts w:hint="eastAsia"/>
                <w:color w:val="auto"/>
              </w:rPr>
              <w:t>支队负责视频专网（原智能网）的运维服务，该4名工作人员工作时间与交</w:t>
            </w:r>
            <w:r>
              <w:rPr>
                <w:rFonts w:hint="eastAsia"/>
                <w:color w:val="auto"/>
                <w:lang w:val="en-US" w:eastAsia="zh-CN"/>
              </w:rPr>
              <w:t>管</w:t>
            </w:r>
            <w:r>
              <w:rPr>
                <w:rFonts w:hint="eastAsia"/>
                <w:color w:val="auto"/>
              </w:rPr>
              <w:t xml:space="preserve">支队同步，听从支队相关工作人员的指派工作安排；中标单位需承担该名工作人员的工资、奖金、保险，以及通讯补助、餐补、交通补助等费用；该4名工作人员需从事相关专业工作同时协助开展光缆维护巡检及文秘等工作，主要服务内容包括： </w:t>
            </w:r>
          </w:p>
          <w:p w14:paraId="07F324AA">
            <w:pPr>
              <w:pStyle w:val="72"/>
              <w:ind w:firstLine="0" w:firstLineChars="0"/>
              <w:rPr>
                <w:rFonts w:hint="eastAsia"/>
                <w:color w:val="auto"/>
              </w:rPr>
            </w:pPr>
            <w:r>
              <w:rPr>
                <w:rFonts w:hint="eastAsia"/>
                <w:color w:val="auto"/>
              </w:rPr>
              <w:t>①日常视频专网的巡检，网络故障的发现、处理，包括所有视频专网所有节点机房网络巡检、运维、故障处理；</w:t>
            </w:r>
          </w:p>
          <w:p w14:paraId="018A38FC">
            <w:pPr>
              <w:pStyle w:val="72"/>
              <w:ind w:firstLine="0" w:firstLineChars="0"/>
              <w:rPr>
                <w:rFonts w:hint="eastAsia"/>
                <w:color w:val="auto"/>
              </w:rPr>
            </w:pPr>
            <w:r>
              <w:rPr>
                <w:rFonts w:hint="eastAsia"/>
                <w:color w:val="auto"/>
              </w:rPr>
              <w:t>②提供视频专网的优化方案，提供视频专网访问控制策略，提供视频专网防入侵、防病毒解决方案；</w:t>
            </w:r>
          </w:p>
          <w:p w14:paraId="77784E87">
            <w:pPr>
              <w:pStyle w:val="72"/>
              <w:ind w:firstLine="0" w:firstLineChars="0"/>
              <w:rPr>
                <w:rFonts w:hint="eastAsia"/>
                <w:color w:val="auto"/>
              </w:rPr>
            </w:pPr>
            <w:r>
              <w:rPr>
                <w:rFonts w:hint="eastAsia"/>
                <w:color w:val="auto"/>
              </w:rPr>
              <w:t>③提供视频专网与公安网、互联网、政务外网互联互通的解决方案；</w:t>
            </w:r>
          </w:p>
          <w:p w14:paraId="07469935">
            <w:pPr>
              <w:pStyle w:val="72"/>
              <w:ind w:firstLine="0" w:firstLineChars="0"/>
              <w:rPr>
                <w:rFonts w:hint="eastAsia"/>
                <w:color w:val="auto"/>
              </w:rPr>
            </w:pPr>
            <w:r>
              <w:rPr>
                <w:rFonts w:hint="eastAsia"/>
                <w:color w:val="auto"/>
              </w:rPr>
              <w:t>④指挥中心及分中心视频专网的配置、开通及运维；</w:t>
            </w:r>
          </w:p>
          <w:p w14:paraId="5BD82D3A">
            <w:pPr>
              <w:pStyle w:val="72"/>
              <w:ind w:firstLine="0" w:firstLineChars="0"/>
              <w:rPr>
                <w:rFonts w:hint="eastAsia"/>
                <w:color w:val="auto"/>
              </w:rPr>
            </w:pPr>
            <w:r>
              <w:rPr>
                <w:rFonts w:hint="eastAsia"/>
                <w:color w:val="auto"/>
              </w:rPr>
              <w:t>⑤其他涉及视频专网的所有故障处理；</w:t>
            </w:r>
          </w:p>
          <w:p w14:paraId="70BD4C32">
            <w:pPr>
              <w:pStyle w:val="72"/>
              <w:ind w:firstLine="0" w:firstLineChars="0"/>
              <w:rPr>
                <w:rFonts w:hint="eastAsia"/>
                <w:color w:val="auto"/>
              </w:rPr>
            </w:pPr>
            <w:r>
              <w:rPr>
                <w:rFonts w:hint="eastAsia"/>
                <w:color w:val="auto"/>
              </w:rPr>
              <w:t>⑥服务期限12个月，自签订合同之日起计算。</w:t>
            </w:r>
          </w:p>
          <w:p w14:paraId="21ECA3BF">
            <w:pPr>
              <w:pStyle w:val="72"/>
              <w:ind w:firstLine="0" w:firstLineChars="0"/>
              <w:rPr>
                <w:rFonts w:hint="eastAsia"/>
                <w:color w:val="auto"/>
              </w:rPr>
            </w:pPr>
            <w:r>
              <w:rPr>
                <w:rFonts w:hint="eastAsia"/>
                <w:color w:val="auto"/>
              </w:rPr>
              <w:t>2、支队各部门网络布线、网络整改施工（包含人工、材料、网络设备）、设备维修</w:t>
            </w:r>
          </w:p>
          <w:p w14:paraId="67178C9E">
            <w:pPr>
              <w:pStyle w:val="72"/>
              <w:ind w:firstLine="0" w:firstLineChars="0"/>
              <w:rPr>
                <w:rFonts w:hint="eastAsia"/>
                <w:color w:val="auto"/>
              </w:rPr>
            </w:pPr>
            <w:r>
              <w:rPr>
                <w:rFonts w:hint="eastAsia"/>
                <w:color w:val="auto"/>
              </w:rPr>
              <w:t>(1)支队各部门新增网络布线、交换机更新等零星工程（按派单机制结算）</w:t>
            </w:r>
          </w:p>
          <w:p w14:paraId="13736F79">
            <w:pPr>
              <w:pStyle w:val="72"/>
              <w:ind w:firstLine="0" w:firstLineChars="0"/>
              <w:rPr>
                <w:rFonts w:hint="eastAsia"/>
                <w:color w:val="auto"/>
              </w:rPr>
            </w:pPr>
            <w:r>
              <w:rPr>
                <w:rFonts w:hint="eastAsia"/>
                <w:color w:val="auto"/>
              </w:rPr>
              <w:t>(2)支队及各部门新增光纤布设、纤盘、熔纤等零星工程（按派单机制结算）</w:t>
            </w:r>
          </w:p>
          <w:p w14:paraId="32DFC839">
            <w:pPr>
              <w:pStyle w:val="72"/>
              <w:ind w:firstLine="0" w:firstLineChars="0"/>
              <w:rPr>
                <w:rFonts w:hint="eastAsia"/>
                <w:color w:val="auto"/>
              </w:rPr>
            </w:pPr>
            <w:r>
              <w:rPr>
                <w:rFonts w:hint="eastAsia"/>
                <w:color w:val="auto"/>
              </w:rPr>
              <w:t>(3)提供支队及各部门新增小型交换机等设备</w:t>
            </w:r>
          </w:p>
          <w:p w14:paraId="08400F7C">
            <w:pPr>
              <w:pStyle w:val="72"/>
              <w:ind w:firstLine="0" w:firstLineChars="0"/>
              <w:rPr>
                <w:rFonts w:hint="eastAsia"/>
                <w:color w:val="auto"/>
              </w:rPr>
            </w:pPr>
            <w:r>
              <w:rPr>
                <w:rFonts w:hint="eastAsia"/>
                <w:color w:val="auto"/>
              </w:rPr>
              <w:t>(4)提供网络改造的网线、水晶头、光纤跳线、交换机等；</w:t>
            </w:r>
          </w:p>
          <w:p w14:paraId="09BD5E97">
            <w:pPr>
              <w:pStyle w:val="72"/>
              <w:ind w:firstLine="0" w:firstLineChars="0"/>
              <w:rPr>
                <w:rFonts w:hint="eastAsia"/>
                <w:color w:val="auto"/>
              </w:rPr>
            </w:pPr>
            <w:r>
              <w:rPr>
                <w:rFonts w:hint="eastAsia"/>
                <w:color w:val="auto"/>
              </w:rPr>
              <w:t>▲四、备品备件及易耗品要求(所有设备履约完毕后所有维护数据及载体归采购人所有)</w:t>
            </w:r>
          </w:p>
          <w:p w14:paraId="76CA81F2">
            <w:pPr>
              <w:widowControl/>
              <w:tabs>
                <w:tab w:val="left" w:pos="1440"/>
              </w:tabs>
              <w:jc w:val="left"/>
              <w:rPr>
                <w:rFonts w:ascii="宋体" w:hAnsi="宋体" w:cs="宋体"/>
                <w:bCs/>
                <w:color w:val="auto"/>
                <w:szCs w:val="21"/>
              </w:rPr>
            </w:pPr>
            <w:r>
              <w:rPr>
                <w:rFonts w:hint="eastAsia" w:ascii="宋体" w:hAnsi="宋体" w:cs="宋体"/>
                <w:bCs/>
                <w:color w:val="auto"/>
                <w:szCs w:val="21"/>
              </w:rPr>
              <w:t>1、提供标签打印机 PT-950NW的9mm、12mm、24mm、36mm四种规格的标签打印纸各</w:t>
            </w:r>
            <w:r>
              <w:rPr>
                <w:rFonts w:ascii="宋体" w:hAnsi="宋体" w:cs="宋体"/>
                <w:bCs/>
                <w:color w:val="auto"/>
                <w:szCs w:val="21"/>
              </w:rPr>
              <w:t>5</w:t>
            </w:r>
            <w:r>
              <w:rPr>
                <w:rFonts w:hint="eastAsia" w:ascii="宋体" w:hAnsi="宋体" w:cs="宋体"/>
                <w:bCs/>
                <w:color w:val="auto"/>
                <w:szCs w:val="21"/>
              </w:rPr>
              <w:t>卷，2个</w:t>
            </w:r>
            <w:r>
              <w:rPr>
                <w:rFonts w:ascii="宋体" w:hAnsi="宋体" w:cs="宋体"/>
                <w:bCs/>
                <w:color w:val="auto"/>
                <w:szCs w:val="21"/>
              </w:rPr>
              <w:t>WIFI6</w:t>
            </w:r>
            <w:r>
              <w:rPr>
                <w:rFonts w:hint="eastAsia" w:ascii="宋体" w:hAnsi="宋体" w:cs="宋体"/>
                <w:bCs/>
                <w:color w:val="auto"/>
                <w:szCs w:val="21"/>
              </w:rPr>
              <w:t>无线路由器，5个8口千兆小交换机；</w:t>
            </w:r>
          </w:p>
          <w:p w14:paraId="63B10A57">
            <w:pPr>
              <w:widowControl/>
              <w:tabs>
                <w:tab w:val="left" w:pos="1440"/>
              </w:tabs>
              <w:jc w:val="left"/>
              <w:rPr>
                <w:rFonts w:ascii="宋体" w:hAnsi="宋体" w:cs="宋体"/>
                <w:bCs/>
                <w:color w:val="auto"/>
                <w:szCs w:val="21"/>
              </w:rPr>
            </w:pPr>
            <w:r>
              <w:rPr>
                <w:rFonts w:ascii="宋体" w:hAnsi="宋体" w:cs="宋体"/>
                <w:bCs/>
                <w:color w:val="auto"/>
                <w:szCs w:val="21"/>
              </w:rPr>
              <w:t>2</w:t>
            </w:r>
            <w:r>
              <w:rPr>
                <w:rFonts w:hint="eastAsia" w:ascii="宋体" w:hAnsi="宋体" w:cs="宋体"/>
                <w:bCs/>
                <w:color w:val="auto"/>
                <w:szCs w:val="21"/>
              </w:rPr>
              <w:t>、提供</w:t>
            </w:r>
            <w:r>
              <w:rPr>
                <w:rFonts w:ascii="宋体" w:hAnsi="宋体" w:cs="宋体"/>
                <w:bCs/>
                <w:color w:val="auto"/>
                <w:szCs w:val="21"/>
              </w:rPr>
              <w:t>1</w:t>
            </w:r>
            <w:r>
              <w:rPr>
                <w:rFonts w:hint="eastAsia" w:ascii="宋体" w:hAnsi="宋体" w:cs="宋体"/>
                <w:bCs/>
                <w:color w:val="auto"/>
                <w:szCs w:val="21"/>
              </w:rPr>
              <w:t>0对多模双芯光纤跳线（1米 万兆 LC-LC）备件；</w:t>
            </w:r>
          </w:p>
          <w:p w14:paraId="3638C2A3">
            <w:pPr>
              <w:widowControl/>
              <w:tabs>
                <w:tab w:val="left" w:pos="1440"/>
              </w:tabs>
              <w:jc w:val="left"/>
              <w:rPr>
                <w:rFonts w:ascii="宋体" w:hAnsi="宋体" w:cs="宋体"/>
                <w:bCs/>
                <w:color w:val="auto"/>
                <w:szCs w:val="21"/>
              </w:rPr>
            </w:pPr>
            <w:r>
              <w:rPr>
                <w:rFonts w:ascii="宋体" w:hAnsi="宋体" w:cs="宋体"/>
                <w:bCs/>
                <w:color w:val="auto"/>
                <w:szCs w:val="21"/>
              </w:rPr>
              <w:t>3</w:t>
            </w:r>
            <w:r>
              <w:rPr>
                <w:rFonts w:hint="eastAsia" w:ascii="宋体" w:hAnsi="宋体" w:cs="宋体"/>
                <w:bCs/>
                <w:color w:val="auto"/>
                <w:szCs w:val="21"/>
              </w:rPr>
              <w:t>、提供</w:t>
            </w:r>
            <w:r>
              <w:rPr>
                <w:rFonts w:ascii="宋体" w:hAnsi="宋体" w:cs="宋体"/>
                <w:bCs/>
                <w:color w:val="auto"/>
                <w:szCs w:val="21"/>
              </w:rPr>
              <w:t>15</w:t>
            </w:r>
            <w:r>
              <w:rPr>
                <w:rFonts w:hint="eastAsia" w:ascii="宋体" w:hAnsi="宋体" w:cs="宋体"/>
                <w:bCs/>
                <w:color w:val="auto"/>
                <w:szCs w:val="21"/>
              </w:rPr>
              <w:t>对多模双芯光纤跳线（2米 万兆 LC-LC）备件；</w:t>
            </w:r>
          </w:p>
          <w:p w14:paraId="41FD8915">
            <w:pPr>
              <w:widowControl/>
              <w:tabs>
                <w:tab w:val="left" w:pos="1440"/>
              </w:tabs>
              <w:jc w:val="left"/>
              <w:rPr>
                <w:rFonts w:ascii="宋体" w:hAnsi="宋体" w:cs="宋体"/>
                <w:bCs/>
                <w:color w:val="auto"/>
                <w:szCs w:val="21"/>
              </w:rPr>
            </w:pPr>
            <w:r>
              <w:rPr>
                <w:rFonts w:ascii="宋体" w:hAnsi="宋体" w:cs="宋体"/>
                <w:bCs/>
                <w:color w:val="auto"/>
                <w:szCs w:val="21"/>
              </w:rPr>
              <w:t>4</w:t>
            </w:r>
            <w:r>
              <w:rPr>
                <w:rFonts w:hint="eastAsia" w:ascii="宋体" w:hAnsi="宋体" w:cs="宋体"/>
                <w:bCs/>
                <w:color w:val="auto"/>
                <w:szCs w:val="21"/>
              </w:rPr>
              <w:t>、提供2</w:t>
            </w:r>
            <w:r>
              <w:rPr>
                <w:rFonts w:ascii="宋体" w:hAnsi="宋体" w:cs="宋体"/>
                <w:bCs/>
                <w:color w:val="auto"/>
                <w:szCs w:val="21"/>
              </w:rPr>
              <w:t>5</w:t>
            </w:r>
            <w:r>
              <w:rPr>
                <w:rFonts w:hint="eastAsia" w:ascii="宋体" w:hAnsi="宋体" w:cs="宋体"/>
                <w:bCs/>
                <w:color w:val="auto"/>
                <w:szCs w:val="21"/>
              </w:rPr>
              <w:t>对多模双芯光纤跳线（3米 万兆 LC-LC）备件；</w:t>
            </w:r>
          </w:p>
          <w:p w14:paraId="794AA104">
            <w:pPr>
              <w:pStyle w:val="72"/>
              <w:ind w:firstLine="0" w:firstLineChars="0"/>
              <w:rPr>
                <w:rFonts w:hint="eastAsia" w:ascii="宋体" w:hAnsi="宋体" w:cs="宋体"/>
                <w:bCs/>
                <w:color w:val="auto"/>
                <w:szCs w:val="21"/>
              </w:rPr>
            </w:pPr>
            <w:r>
              <w:rPr>
                <w:rFonts w:ascii="宋体" w:hAnsi="宋体" w:cs="宋体"/>
                <w:bCs/>
                <w:color w:val="auto"/>
                <w:szCs w:val="21"/>
              </w:rPr>
              <w:t>5</w:t>
            </w:r>
            <w:r>
              <w:rPr>
                <w:rFonts w:hint="eastAsia" w:ascii="宋体" w:hAnsi="宋体" w:cs="宋体"/>
                <w:bCs/>
                <w:color w:val="auto"/>
                <w:szCs w:val="21"/>
              </w:rPr>
              <w:t>、提供</w:t>
            </w:r>
            <w:r>
              <w:rPr>
                <w:rFonts w:ascii="宋体" w:hAnsi="宋体" w:cs="宋体"/>
                <w:bCs/>
                <w:color w:val="auto"/>
                <w:szCs w:val="21"/>
              </w:rPr>
              <w:t>2</w:t>
            </w:r>
            <w:r>
              <w:rPr>
                <w:rFonts w:hint="eastAsia" w:ascii="宋体" w:hAnsi="宋体" w:cs="宋体"/>
                <w:bCs/>
                <w:color w:val="auto"/>
                <w:szCs w:val="21"/>
              </w:rPr>
              <w:t>0对多模双芯光纤跳线（5米 万兆 LC-LC）备件；</w:t>
            </w:r>
          </w:p>
          <w:p w14:paraId="22853B07">
            <w:pPr>
              <w:pStyle w:val="72"/>
              <w:ind w:firstLine="0" w:firstLineChars="0"/>
              <w:rPr>
                <w:rFonts w:hint="eastAsia"/>
                <w:color w:val="auto"/>
              </w:rPr>
            </w:pPr>
            <w:r>
              <w:rPr>
                <w:rFonts w:hint="eastAsia" w:ascii="宋体" w:hAnsi="宋体" w:cs="宋体"/>
                <w:bCs/>
                <w:color w:val="auto"/>
                <w:szCs w:val="21"/>
              </w:rPr>
              <w:t>6、提供红色、蓝色、绿色外皮国标六类非屏蔽网线各3箱，3</w:t>
            </w:r>
            <w:r>
              <w:rPr>
                <w:rFonts w:ascii="宋体" w:hAnsi="宋体" w:cs="宋体"/>
                <w:bCs/>
                <w:color w:val="auto"/>
                <w:szCs w:val="21"/>
              </w:rPr>
              <w:t>00</w:t>
            </w:r>
            <w:r>
              <w:rPr>
                <w:rFonts w:hint="eastAsia" w:ascii="宋体" w:hAnsi="宋体" w:cs="宋体"/>
                <w:bCs/>
                <w:color w:val="auto"/>
                <w:szCs w:val="21"/>
              </w:rPr>
              <w:t>米每箱。</w:t>
            </w:r>
          </w:p>
        </w:tc>
        <w:tc>
          <w:tcPr>
            <w:tcW w:w="430" w:type="pct"/>
            <w:tcBorders>
              <w:top w:val="single" w:color="auto" w:sz="4" w:space="0"/>
              <w:left w:val="single" w:color="auto" w:sz="4" w:space="0"/>
              <w:right w:val="single" w:color="auto" w:sz="4" w:space="0"/>
            </w:tcBorders>
            <w:noWrap w:val="0"/>
            <w:vAlign w:val="center"/>
          </w:tcPr>
          <w:p w14:paraId="60626946">
            <w:pPr>
              <w:wordWrap w:val="0"/>
              <w:spacing w:line="36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35</w:t>
            </w:r>
          </w:p>
        </w:tc>
        <w:tc>
          <w:tcPr>
            <w:tcW w:w="558" w:type="pct"/>
            <w:tcBorders>
              <w:top w:val="single" w:color="auto" w:sz="4" w:space="0"/>
              <w:left w:val="single" w:color="auto" w:sz="4" w:space="0"/>
              <w:right w:val="single" w:color="auto" w:sz="4" w:space="0"/>
            </w:tcBorders>
            <w:noWrap w:val="0"/>
            <w:vAlign w:val="center"/>
          </w:tcPr>
          <w:p w14:paraId="2C4539FB">
            <w:pPr>
              <w:spacing w:line="340" w:lineRule="exact"/>
              <w:jc w:val="center"/>
              <w:rPr>
                <w:rFonts w:hint="eastAsia" w:ascii="宋体" w:hAnsi="宋体"/>
                <w:color w:val="auto"/>
                <w:szCs w:val="21"/>
              </w:rPr>
            </w:pPr>
            <w:r>
              <w:rPr>
                <w:rFonts w:hint="eastAsia" w:ascii="宋体" w:hAnsi="宋体"/>
                <w:color w:val="auto"/>
                <w:szCs w:val="21"/>
              </w:rPr>
              <w:t>软件和信息技术服务业</w:t>
            </w:r>
          </w:p>
        </w:tc>
      </w:tr>
      <w:tr w14:paraId="69486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5" w:type="pct"/>
            <w:tcBorders>
              <w:left w:val="single" w:color="auto" w:sz="4" w:space="0"/>
              <w:right w:val="single" w:color="auto" w:sz="4" w:space="0"/>
            </w:tcBorders>
            <w:noWrap w:val="0"/>
            <w:vAlign w:val="top"/>
          </w:tcPr>
          <w:p w14:paraId="5885ACEF">
            <w:pPr>
              <w:spacing w:line="340" w:lineRule="exact"/>
              <w:jc w:val="center"/>
              <w:rPr>
                <w:rFonts w:hint="eastAsia" w:ascii="宋体" w:hAnsi="宋体"/>
                <w:bCs/>
                <w:color w:val="auto"/>
                <w:szCs w:val="21"/>
              </w:rPr>
            </w:pPr>
          </w:p>
        </w:tc>
        <w:tc>
          <w:tcPr>
            <w:tcW w:w="185" w:type="pct"/>
            <w:tcBorders>
              <w:top w:val="single" w:color="auto" w:sz="4" w:space="0"/>
              <w:left w:val="single" w:color="auto" w:sz="4" w:space="0"/>
              <w:bottom w:val="single" w:color="auto" w:sz="4" w:space="0"/>
              <w:right w:val="single" w:color="auto" w:sz="4" w:space="0"/>
            </w:tcBorders>
            <w:noWrap w:val="0"/>
            <w:vAlign w:val="center"/>
          </w:tcPr>
          <w:p w14:paraId="51DCA119">
            <w:pPr>
              <w:widowControl/>
              <w:spacing w:line="264" w:lineRule="auto"/>
              <w:jc w:val="center"/>
              <w:rPr>
                <w:rFonts w:ascii="宋体" w:hAnsi="宋体" w:cs="宋体"/>
                <w:color w:val="auto"/>
                <w:szCs w:val="21"/>
              </w:rPr>
            </w:pPr>
            <w:r>
              <w:rPr>
                <w:rFonts w:hint="eastAsia" w:ascii="宋体" w:hAnsi="宋体" w:cs="宋体"/>
                <w:color w:val="auto"/>
                <w:szCs w:val="21"/>
              </w:rPr>
              <w:t>4</w:t>
            </w:r>
          </w:p>
        </w:tc>
        <w:tc>
          <w:tcPr>
            <w:tcW w:w="217" w:type="pct"/>
            <w:gridSpan w:val="2"/>
            <w:tcBorders>
              <w:top w:val="single" w:color="auto" w:sz="4" w:space="0"/>
              <w:left w:val="single" w:color="auto" w:sz="4" w:space="0"/>
              <w:bottom w:val="single" w:color="auto" w:sz="4" w:space="0"/>
              <w:right w:val="single" w:color="auto" w:sz="4" w:space="0"/>
            </w:tcBorders>
            <w:noWrap w:val="0"/>
            <w:vAlign w:val="center"/>
          </w:tcPr>
          <w:p w14:paraId="5E606390">
            <w:pPr>
              <w:widowControl/>
              <w:jc w:val="center"/>
              <w:rPr>
                <w:rFonts w:ascii="宋体" w:hAnsi="宋体" w:cs="宋体"/>
                <w:color w:val="auto"/>
                <w:szCs w:val="21"/>
              </w:rPr>
            </w:pPr>
            <w:r>
              <w:rPr>
                <w:rFonts w:hint="eastAsia" w:ascii="宋体" w:hAnsi="宋体" w:cs="宋体"/>
                <w:color w:val="auto"/>
                <w:szCs w:val="21"/>
              </w:rPr>
              <w:t>安全设备维护</w:t>
            </w:r>
          </w:p>
        </w:tc>
        <w:tc>
          <w:tcPr>
            <w:tcW w:w="186" w:type="pct"/>
            <w:tcBorders>
              <w:top w:val="single" w:color="auto" w:sz="4" w:space="0"/>
              <w:left w:val="single" w:color="auto" w:sz="4" w:space="0"/>
              <w:right w:val="single" w:color="auto" w:sz="4" w:space="0"/>
            </w:tcBorders>
            <w:noWrap w:val="0"/>
            <w:vAlign w:val="center"/>
          </w:tcPr>
          <w:p w14:paraId="6502CC9A">
            <w:pPr>
              <w:wordWrap w:val="0"/>
              <w:snapToGrid w:val="0"/>
              <w:spacing w:line="360" w:lineRule="exact"/>
              <w:jc w:val="center"/>
              <w:rPr>
                <w:rFonts w:hint="eastAsia" w:ascii="宋体" w:hAnsi="宋体"/>
                <w:color w:val="auto"/>
                <w:szCs w:val="21"/>
              </w:rPr>
            </w:pPr>
            <w:r>
              <w:rPr>
                <w:rFonts w:hint="eastAsia" w:ascii="宋体" w:hAnsi="宋体"/>
                <w:color w:val="auto"/>
                <w:szCs w:val="21"/>
              </w:rPr>
              <w:t>1项</w:t>
            </w:r>
          </w:p>
        </w:tc>
        <w:tc>
          <w:tcPr>
            <w:tcW w:w="3236" w:type="pct"/>
            <w:tcBorders>
              <w:top w:val="single" w:color="auto" w:sz="4" w:space="0"/>
              <w:left w:val="single" w:color="auto" w:sz="4" w:space="0"/>
              <w:right w:val="single" w:color="auto" w:sz="4" w:space="0"/>
            </w:tcBorders>
            <w:noWrap w:val="0"/>
            <w:vAlign w:val="center"/>
          </w:tcPr>
          <w:p w14:paraId="78915EA0">
            <w:pPr>
              <w:pStyle w:val="72"/>
              <w:numPr>
                <w:ilvl w:val="0"/>
                <w:numId w:val="2"/>
              </w:numPr>
              <w:ind w:firstLineChars="0"/>
              <w:rPr>
                <w:color w:val="auto"/>
              </w:rPr>
            </w:pPr>
            <w:r>
              <w:rPr>
                <w:rFonts w:hint="eastAsia"/>
                <w:color w:val="auto"/>
              </w:rPr>
              <w:t>维护设备列表</w:t>
            </w:r>
          </w:p>
          <w:tbl>
            <w:tblPr>
              <w:tblStyle w:val="32"/>
              <w:tblW w:w="6115" w:type="dxa"/>
              <w:tblInd w:w="0" w:type="dxa"/>
              <w:tblLayout w:type="fixed"/>
              <w:tblCellMar>
                <w:top w:w="0" w:type="dxa"/>
                <w:left w:w="108" w:type="dxa"/>
                <w:bottom w:w="0" w:type="dxa"/>
                <w:right w:w="108" w:type="dxa"/>
              </w:tblCellMar>
            </w:tblPr>
            <w:tblGrid>
              <w:gridCol w:w="1295"/>
              <w:gridCol w:w="2905"/>
              <w:gridCol w:w="1915"/>
            </w:tblGrid>
            <w:tr w14:paraId="76723F16">
              <w:tblPrEx>
                <w:tblCellMar>
                  <w:top w:w="0" w:type="dxa"/>
                  <w:left w:w="108" w:type="dxa"/>
                  <w:bottom w:w="0" w:type="dxa"/>
                  <w:right w:w="108" w:type="dxa"/>
                </w:tblCellMar>
              </w:tblPrEx>
              <w:trPr>
                <w:trHeight w:val="300" w:hRule="atLeast"/>
              </w:trPr>
              <w:tc>
                <w:tcPr>
                  <w:tcW w:w="1295" w:type="dxa"/>
                  <w:tcBorders>
                    <w:top w:val="single" w:color="auto" w:sz="8" w:space="0"/>
                    <w:left w:val="single" w:color="auto" w:sz="8" w:space="0"/>
                    <w:bottom w:val="single" w:color="auto" w:sz="8" w:space="0"/>
                    <w:right w:val="single" w:color="auto" w:sz="8" w:space="0"/>
                  </w:tcBorders>
                  <w:noWrap/>
                  <w:vAlign w:val="center"/>
                </w:tcPr>
                <w:p w14:paraId="3D7468E6">
                  <w:pPr>
                    <w:widowControl/>
                    <w:jc w:val="center"/>
                    <w:rPr>
                      <w:rFonts w:ascii="宋体" w:hAnsi="宋体" w:cs="宋体"/>
                      <w:color w:val="auto"/>
                      <w:kern w:val="0"/>
                      <w:szCs w:val="21"/>
                    </w:rPr>
                  </w:pPr>
                  <w:r>
                    <w:rPr>
                      <w:rFonts w:hint="eastAsia" w:ascii="宋体" w:hAnsi="宋体" w:cs="宋体"/>
                      <w:color w:val="auto"/>
                      <w:kern w:val="0"/>
                      <w:szCs w:val="21"/>
                    </w:rPr>
                    <w:t>品牌</w:t>
                  </w:r>
                </w:p>
              </w:tc>
              <w:tc>
                <w:tcPr>
                  <w:tcW w:w="2905" w:type="dxa"/>
                  <w:tcBorders>
                    <w:top w:val="single" w:color="auto" w:sz="8" w:space="0"/>
                    <w:left w:val="nil"/>
                    <w:bottom w:val="single" w:color="auto" w:sz="8" w:space="0"/>
                    <w:right w:val="single" w:color="auto" w:sz="8" w:space="0"/>
                  </w:tcBorders>
                  <w:noWrap/>
                  <w:vAlign w:val="center"/>
                </w:tcPr>
                <w:p w14:paraId="6BFC52CF">
                  <w:pPr>
                    <w:widowControl/>
                    <w:jc w:val="center"/>
                    <w:rPr>
                      <w:rFonts w:hint="eastAsia" w:ascii="宋体" w:hAnsi="宋体" w:cs="宋体"/>
                      <w:color w:val="auto"/>
                      <w:kern w:val="0"/>
                      <w:szCs w:val="21"/>
                    </w:rPr>
                  </w:pPr>
                  <w:r>
                    <w:rPr>
                      <w:rFonts w:hint="eastAsia" w:ascii="宋体" w:hAnsi="宋体" w:cs="宋体"/>
                      <w:color w:val="auto"/>
                      <w:kern w:val="0"/>
                      <w:szCs w:val="21"/>
                    </w:rPr>
                    <w:t>型号</w:t>
                  </w:r>
                </w:p>
              </w:tc>
              <w:tc>
                <w:tcPr>
                  <w:tcW w:w="1915" w:type="dxa"/>
                  <w:tcBorders>
                    <w:top w:val="single" w:color="auto" w:sz="8" w:space="0"/>
                    <w:left w:val="nil"/>
                    <w:bottom w:val="single" w:color="auto" w:sz="8" w:space="0"/>
                    <w:right w:val="single" w:color="auto" w:sz="8" w:space="0"/>
                  </w:tcBorders>
                  <w:noWrap/>
                  <w:vAlign w:val="center"/>
                </w:tcPr>
                <w:p w14:paraId="55DD64DB">
                  <w:pPr>
                    <w:widowControl/>
                    <w:jc w:val="center"/>
                    <w:rPr>
                      <w:rFonts w:hint="eastAsia" w:ascii="宋体" w:hAnsi="宋体" w:cs="宋体"/>
                      <w:color w:val="auto"/>
                      <w:kern w:val="0"/>
                      <w:szCs w:val="21"/>
                    </w:rPr>
                  </w:pPr>
                  <w:r>
                    <w:rPr>
                      <w:rFonts w:hint="eastAsia" w:ascii="宋体" w:hAnsi="宋体" w:cs="宋体"/>
                      <w:color w:val="auto"/>
                      <w:kern w:val="0"/>
                      <w:szCs w:val="21"/>
                    </w:rPr>
                    <w:t>数量</w:t>
                  </w:r>
                </w:p>
              </w:tc>
            </w:tr>
            <w:tr w14:paraId="7D2E227A">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1B4C2848">
                  <w:pPr>
                    <w:widowControl/>
                    <w:jc w:val="center"/>
                    <w:rPr>
                      <w:rFonts w:hint="eastAsia" w:ascii="宋体" w:hAnsi="宋体" w:cs="宋体"/>
                      <w:color w:val="auto"/>
                      <w:kern w:val="0"/>
                      <w:szCs w:val="21"/>
                    </w:rPr>
                  </w:pPr>
                  <w:r>
                    <w:rPr>
                      <w:rFonts w:hint="eastAsia" w:ascii="宋体" w:hAnsi="宋体" w:cs="宋体"/>
                      <w:color w:val="auto"/>
                      <w:kern w:val="0"/>
                      <w:szCs w:val="21"/>
                    </w:rPr>
                    <w:t>Juniper</w:t>
                  </w:r>
                </w:p>
              </w:tc>
              <w:tc>
                <w:tcPr>
                  <w:tcW w:w="2905" w:type="dxa"/>
                  <w:tcBorders>
                    <w:top w:val="nil"/>
                    <w:left w:val="nil"/>
                    <w:bottom w:val="single" w:color="auto" w:sz="8" w:space="0"/>
                    <w:right w:val="single" w:color="auto" w:sz="8" w:space="0"/>
                  </w:tcBorders>
                  <w:noWrap/>
                  <w:vAlign w:val="center"/>
                </w:tcPr>
                <w:p w14:paraId="56ED5ED5">
                  <w:pPr>
                    <w:widowControl/>
                    <w:jc w:val="center"/>
                    <w:rPr>
                      <w:rFonts w:hint="eastAsia" w:ascii="宋体" w:hAnsi="宋体" w:cs="宋体"/>
                      <w:color w:val="auto"/>
                      <w:kern w:val="0"/>
                      <w:szCs w:val="21"/>
                    </w:rPr>
                  </w:pPr>
                  <w:r>
                    <w:rPr>
                      <w:rFonts w:hint="eastAsia" w:ascii="宋体" w:hAnsi="宋体" w:cs="宋体"/>
                      <w:color w:val="auto"/>
                      <w:kern w:val="0"/>
                      <w:szCs w:val="21"/>
                    </w:rPr>
                    <w:t>Juniper SSG520M</w:t>
                  </w:r>
                </w:p>
              </w:tc>
              <w:tc>
                <w:tcPr>
                  <w:tcW w:w="1915" w:type="dxa"/>
                  <w:tcBorders>
                    <w:top w:val="nil"/>
                    <w:left w:val="nil"/>
                    <w:bottom w:val="single" w:color="auto" w:sz="8" w:space="0"/>
                    <w:right w:val="single" w:color="auto" w:sz="8" w:space="0"/>
                  </w:tcBorders>
                  <w:noWrap/>
                  <w:vAlign w:val="center"/>
                </w:tcPr>
                <w:p w14:paraId="3820C6B8">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31EDEB21">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4E947EE8">
                  <w:pPr>
                    <w:widowControl/>
                    <w:jc w:val="center"/>
                    <w:rPr>
                      <w:rFonts w:hint="eastAsia" w:ascii="宋体" w:hAnsi="宋体" w:cs="宋体"/>
                      <w:color w:val="auto"/>
                      <w:kern w:val="0"/>
                      <w:szCs w:val="21"/>
                    </w:rPr>
                  </w:pPr>
                  <w:r>
                    <w:rPr>
                      <w:rFonts w:hint="eastAsia" w:ascii="宋体" w:hAnsi="宋体" w:cs="宋体"/>
                      <w:color w:val="auto"/>
                      <w:kern w:val="0"/>
                      <w:szCs w:val="21"/>
                    </w:rPr>
                    <w:t>lnnomTS</w:t>
                  </w:r>
                </w:p>
              </w:tc>
              <w:tc>
                <w:tcPr>
                  <w:tcW w:w="2905" w:type="dxa"/>
                  <w:tcBorders>
                    <w:top w:val="nil"/>
                    <w:left w:val="nil"/>
                    <w:bottom w:val="single" w:color="auto" w:sz="8" w:space="0"/>
                    <w:right w:val="single" w:color="auto" w:sz="8" w:space="0"/>
                  </w:tcBorders>
                  <w:noWrap/>
                  <w:vAlign w:val="center"/>
                </w:tcPr>
                <w:p w14:paraId="2ED8223A">
                  <w:pPr>
                    <w:widowControl/>
                    <w:jc w:val="center"/>
                    <w:rPr>
                      <w:rFonts w:hint="eastAsia" w:ascii="宋体" w:hAnsi="宋体" w:cs="宋体"/>
                      <w:color w:val="auto"/>
                      <w:kern w:val="0"/>
                      <w:szCs w:val="21"/>
                    </w:rPr>
                  </w:pPr>
                  <w:r>
                    <w:rPr>
                      <w:rFonts w:hint="eastAsia" w:ascii="宋体" w:hAnsi="宋体" w:cs="宋体"/>
                      <w:color w:val="auto"/>
                      <w:kern w:val="0"/>
                      <w:szCs w:val="21"/>
                    </w:rPr>
                    <w:t>lnnomTS 2101</w:t>
                  </w:r>
                </w:p>
              </w:tc>
              <w:tc>
                <w:tcPr>
                  <w:tcW w:w="1915" w:type="dxa"/>
                  <w:tcBorders>
                    <w:top w:val="nil"/>
                    <w:left w:val="nil"/>
                    <w:bottom w:val="single" w:color="auto" w:sz="8" w:space="0"/>
                    <w:right w:val="single" w:color="auto" w:sz="8" w:space="0"/>
                  </w:tcBorders>
                  <w:noWrap/>
                  <w:vAlign w:val="center"/>
                </w:tcPr>
                <w:p w14:paraId="3479E6B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91F6A5B">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4FFDC078">
                  <w:pPr>
                    <w:widowControl/>
                    <w:jc w:val="center"/>
                    <w:rPr>
                      <w:rFonts w:hint="eastAsia" w:ascii="宋体" w:hAnsi="宋体" w:cs="宋体"/>
                      <w:color w:val="auto"/>
                      <w:kern w:val="0"/>
                      <w:szCs w:val="21"/>
                    </w:rPr>
                  </w:pPr>
                  <w:r>
                    <w:rPr>
                      <w:rFonts w:hint="eastAsia" w:ascii="宋体" w:hAnsi="宋体" w:cs="宋体"/>
                      <w:color w:val="auto"/>
                      <w:kern w:val="0"/>
                      <w:szCs w:val="21"/>
                    </w:rPr>
                    <w:t>海盾</w:t>
                  </w:r>
                </w:p>
              </w:tc>
              <w:tc>
                <w:tcPr>
                  <w:tcW w:w="2905" w:type="dxa"/>
                  <w:tcBorders>
                    <w:top w:val="nil"/>
                    <w:left w:val="nil"/>
                    <w:bottom w:val="single" w:color="auto" w:sz="8" w:space="0"/>
                    <w:right w:val="single" w:color="auto" w:sz="8" w:space="0"/>
                  </w:tcBorders>
                  <w:noWrap/>
                  <w:vAlign w:val="center"/>
                </w:tcPr>
                <w:p w14:paraId="19228A8E">
                  <w:pPr>
                    <w:widowControl/>
                    <w:jc w:val="center"/>
                    <w:rPr>
                      <w:rFonts w:hint="eastAsia" w:ascii="宋体" w:hAnsi="宋体" w:cs="宋体"/>
                      <w:color w:val="auto"/>
                      <w:kern w:val="0"/>
                      <w:szCs w:val="21"/>
                    </w:rPr>
                  </w:pPr>
                  <w:r>
                    <w:rPr>
                      <w:rFonts w:hint="eastAsia" w:ascii="宋体" w:hAnsi="宋体" w:cs="宋体"/>
                      <w:color w:val="auto"/>
                      <w:kern w:val="0"/>
                      <w:szCs w:val="21"/>
                    </w:rPr>
                    <w:t>海盾网关TBSG-G4040-TH</w:t>
                  </w:r>
                </w:p>
              </w:tc>
              <w:tc>
                <w:tcPr>
                  <w:tcW w:w="1915" w:type="dxa"/>
                  <w:tcBorders>
                    <w:top w:val="nil"/>
                    <w:left w:val="nil"/>
                    <w:bottom w:val="single" w:color="auto" w:sz="8" w:space="0"/>
                    <w:right w:val="single" w:color="auto" w:sz="8" w:space="0"/>
                  </w:tcBorders>
                  <w:noWrap/>
                  <w:vAlign w:val="center"/>
                </w:tcPr>
                <w:p w14:paraId="0DC367B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CF7D6F5">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D922217">
                  <w:pPr>
                    <w:widowControl/>
                    <w:jc w:val="center"/>
                    <w:rPr>
                      <w:rFonts w:hint="eastAsia" w:ascii="宋体" w:hAnsi="宋体" w:cs="宋体"/>
                      <w:color w:val="auto"/>
                      <w:kern w:val="0"/>
                      <w:szCs w:val="21"/>
                    </w:rPr>
                  </w:pPr>
                  <w:r>
                    <w:rPr>
                      <w:rFonts w:hint="eastAsia" w:ascii="宋体" w:hAnsi="宋体" w:cs="宋体"/>
                      <w:color w:val="auto"/>
                      <w:kern w:val="0"/>
                      <w:szCs w:val="21"/>
                    </w:rPr>
                    <w:t>海盾</w:t>
                  </w:r>
                </w:p>
              </w:tc>
              <w:tc>
                <w:tcPr>
                  <w:tcW w:w="2905" w:type="dxa"/>
                  <w:tcBorders>
                    <w:top w:val="nil"/>
                    <w:left w:val="nil"/>
                    <w:bottom w:val="single" w:color="auto" w:sz="8" w:space="0"/>
                    <w:right w:val="single" w:color="auto" w:sz="8" w:space="0"/>
                  </w:tcBorders>
                  <w:noWrap/>
                  <w:vAlign w:val="center"/>
                </w:tcPr>
                <w:p w14:paraId="04E99E53">
                  <w:pPr>
                    <w:widowControl/>
                    <w:jc w:val="center"/>
                    <w:rPr>
                      <w:rFonts w:hint="eastAsia" w:ascii="宋体" w:hAnsi="宋体" w:cs="宋体"/>
                      <w:color w:val="auto"/>
                      <w:kern w:val="0"/>
                      <w:szCs w:val="21"/>
                    </w:rPr>
                  </w:pPr>
                  <w:r>
                    <w:rPr>
                      <w:rFonts w:hint="eastAsia" w:ascii="宋体" w:hAnsi="宋体" w:cs="宋体"/>
                      <w:color w:val="auto"/>
                      <w:kern w:val="0"/>
                      <w:szCs w:val="21"/>
                    </w:rPr>
                    <w:t>海盾前置机OWST-FM-1000</w:t>
                  </w:r>
                </w:p>
              </w:tc>
              <w:tc>
                <w:tcPr>
                  <w:tcW w:w="1915" w:type="dxa"/>
                  <w:tcBorders>
                    <w:top w:val="nil"/>
                    <w:left w:val="nil"/>
                    <w:bottom w:val="single" w:color="auto" w:sz="8" w:space="0"/>
                    <w:right w:val="single" w:color="auto" w:sz="8" w:space="0"/>
                  </w:tcBorders>
                  <w:noWrap/>
                  <w:vAlign w:val="center"/>
                </w:tcPr>
                <w:p w14:paraId="140BF740">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5D487B7E">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27A687E9">
                  <w:pPr>
                    <w:widowControl/>
                    <w:jc w:val="center"/>
                    <w:rPr>
                      <w:rFonts w:hint="eastAsia" w:ascii="宋体" w:hAnsi="宋体" w:cs="宋体"/>
                      <w:color w:val="auto"/>
                      <w:kern w:val="0"/>
                      <w:szCs w:val="21"/>
                    </w:rPr>
                  </w:pPr>
                  <w:r>
                    <w:rPr>
                      <w:rFonts w:hint="eastAsia" w:ascii="宋体" w:hAnsi="宋体" w:cs="宋体"/>
                      <w:color w:val="auto"/>
                      <w:kern w:val="0"/>
                      <w:szCs w:val="21"/>
                    </w:rPr>
                    <w:t>海盾</w:t>
                  </w:r>
                </w:p>
              </w:tc>
              <w:tc>
                <w:tcPr>
                  <w:tcW w:w="2905" w:type="dxa"/>
                  <w:tcBorders>
                    <w:top w:val="nil"/>
                    <w:left w:val="nil"/>
                    <w:bottom w:val="single" w:color="auto" w:sz="8" w:space="0"/>
                    <w:right w:val="single" w:color="auto" w:sz="8" w:space="0"/>
                  </w:tcBorders>
                  <w:noWrap/>
                  <w:vAlign w:val="center"/>
                </w:tcPr>
                <w:p w14:paraId="0881F265">
                  <w:pPr>
                    <w:widowControl/>
                    <w:jc w:val="center"/>
                    <w:rPr>
                      <w:rFonts w:hint="eastAsia" w:ascii="宋体" w:hAnsi="宋体" w:cs="宋体"/>
                      <w:color w:val="auto"/>
                      <w:kern w:val="0"/>
                      <w:szCs w:val="21"/>
                    </w:rPr>
                  </w:pPr>
                  <w:r>
                    <w:rPr>
                      <w:rFonts w:hint="eastAsia" w:ascii="宋体" w:hAnsi="宋体" w:cs="宋体"/>
                      <w:color w:val="auto"/>
                      <w:kern w:val="0"/>
                      <w:szCs w:val="21"/>
                    </w:rPr>
                    <w:t>海盾传输系统OWST-SI-1000</w:t>
                  </w:r>
                </w:p>
              </w:tc>
              <w:tc>
                <w:tcPr>
                  <w:tcW w:w="1915" w:type="dxa"/>
                  <w:tcBorders>
                    <w:top w:val="nil"/>
                    <w:left w:val="nil"/>
                    <w:bottom w:val="single" w:color="auto" w:sz="8" w:space="0"/>
                    <w:right w:val="single" w:color="auto" w:sz="8" w:space="0"/>
                  </w:tcBorders>
                  <w:noWrap/>
                  <w:vAlign w:val="center"/>
                </w:tcPr>
                <w:p w14:paraId="76E3CC70">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CA0C2B5">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59FE6664">
                  <w:pPr>
                    <w:widowControl/>
                    <w:jc w:val="center"/>
                    <w:rPr>
                      <w:rFonts w:hint="eastAsia" w:ascii="宋体" w:hAnsi="宋体" w:cs="宋体"/>
                      <w:color w:val="auto"/>
                      <w:kern w:val="0"/>
                      <w:szCs w:val="21"/>
                    </w:rPr>
                  </w:pPr>
                  <w:r>
                    <w:rPr>
                      <w:rFonts w:hint="eastAsia" w:ascii="宋体" w:hAnsi="宋体" w:cs="宋体"/>
                      <w:color w:val="auto"/>
                      <w:kern w:val="0"/>
                      <w:szCs w:val="21"/>
                    </w:rPr>
                    <w:t>海盾</w:t>
                  </w:r>
                </w:p>
              </w:tc>
              <w:tc>
                <w:tcPr>
                  <w:tcW w:w="2905" w:type="dxa"/>
                  <w:tcBorders>
                    <w:top w:val="nil"/>
                    <w:left w:val="nil"/>
                    <w:bottom w:val="single" w:color="auto" w:sz="8" w:space="0"/>
                    <w:right w:val="single" w:color="auto" w:sz="8" w:space="0"/>
                  </w:tcBorders>
                  <w:noWrap/>
                  <w:vAlign w:val="center"/>
                </w:tcPr>
                <w:p w14:paraId="23A3A934">
                  <w:pPr>
                    <w:widowControl/>
                    <w:jc w:val="center"/>
                    <w:rPr>
                      <w:rFonts w:hint="eastAsia" w:ascii="宋体" w:hAnsi="宋体" w:cs="宋体"/>
                      <w:color w:val="auto"/>
                      <w:kern w:val="0"/>
                      <w:szCs w:val="21"/>
                    </w:rPr>
                  </w:pPr>
                  <w:r>
                    <w:rPr>
                      <w:rFonts w:hint="eastAsia" w:ascii="宋体" w:hAnsi="宋体" w:cs="宋体"/>
                      <w:color w:val="auto"/>
                      <w:kern w:val="0"/>
                      <w:szCs w:val="21"/>
                    </w:rPr>
                    <w:t>海盾服务器OWST-IS-1000</w:t>
                  </w:r>
                </w:p>
              </w:tc>
              <w:tc>
                <w:tcPr>
                  <w:tcW w:w="1915" w:type="dxa"/>
                  <w:tcBorders>
                    <w:top w:val="nil"/>
                    <w:left w:val="nil"/>
                    <w:bottom w:val="single" w:color="auto" w:sz="8" w:space="0"/>
                    <w:right w:val="single" w:color="auto" w:sz="8" w:space="0"/>
                  </w:tcBorders>
                  <w:noWrap/>
                  <w:vAlign w:val="center"/>
                </w:tcPr>
                <w:p w14:paraId="12FFF6A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391C974">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579A8564">
                  <w:pPr>
                    <w:widowControl/>
                    <w:jc w:val="center"/>
                    <w:rPr>
                      <w:rFonts w:hint="eastAsia" w:ascii="宋体" w:hAnsi="宋体" w:cs="宋体"/>
                      <w:color w:val="auto"/>
                      <w:kern w:val="0"/>
                      <w:szCs w:val="21"/>
                    </w:rPr>
                  </w:pPr>
                  <w:r>
                    <w:rPr>
                      <w:rFonts w:hint="eastAsia" w:ascii="宋体" w:hAnsi="宋体" w:cs="宋体"/>
                      <w:color w:val="auto"/>
                      <w:kern w:val="0"/>
                      <w:szCs w:val="21"/>
                    </w:rPr>
                    <w:t>海盾</w:t>
                  </w:r>
                </w:p>
              </w:tc>
              <w:tc>
                <w:tcPr>
                  <w:tcW w:w="2905" w:type="dxa"/>
                  <w:tcBorders>
                    <w:top w:val="nil"/>
                    <w:left w:val="nil"/>
                    <w:bottom w:val="single" w:color="auto" w:sz="8" w:space="0"/>
                    <w:right w:val="single" w:color="auto" w:sz="8" w:space="0"/>
                  </w:tcBorders>
                  <w:noWrap/>
                  <w:vAlign w:val="center"/>
                </w:tcPr>
                <w:p w14:paraId="0478BBBD">
                  <w:pPr>
                    <w:widowControl/>
                    <w:jc w:val="center"/>
                    <w:rPr>
                      <w:rFonts w:hint="eastAsia" w:ascii="宋体" w:hAnsi="宋体" w:cs="宋体"/>
                      <w:color w:val="auto"/>
                      <w:kern w:val="0"/>
                      <w:szCs w:val="21"/>
                    </w:rPr>
                  </w:pPr>
                  <w:r>
                    <w:rPr>
                      <w:rFonts w:hint="eastAsia" w:ascii="宋体" w:hAnsi="宋体" w:cs="宋体"/>
                      <w:color w:val="auto"/>
                      <w:kern w:val="0"/>
                      <w:szCs w:val="21"/>
                    </w:rPr>
                    <w:t>海盾服务器OWST-SI-1000</w:t>
                  </w:r>
                </w:p>
              </w:tc>
              <w:tc>
                <w:tcPr>
                  <w:tcW w:w="1915" w:type="dxa"/>
                  <w:tcBorders>
                    <w:top w:val="nil"/>
                    <w:left w:val="nil"/>
                    <w:bottom w:val="single" w:color="auto" w:sz="8" w:space="0"/>
                    <w:right w:val="single" w:color="auto" w:sz="8" w:space="0"/>
                  </w:tcBorders>
                  <w:noWrap/>
                  <w:vAlign w:val="center"/>
                </w:tcPr>
                <w:p w14:paraId="33BD216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B40A659">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CC049B4">
                  <w:pPr>
                    <w:widowControl/>
                    <w:jc w:val="center"/>
                    <w:rPr>
                      <w:rFonts w:hint="eastAsia" w:ascii="宋体" w:hAnsi="宋体" w:cs="宋体"/>
                      <w:color w:val="auto"/>
                      <w:kern w:val="0"/>
                      <w:szCs w:val="21"/>
                    </w:rPr>
                  </w:pPr>
                  <w:r>
                    <w:rPr>
                      <w:rFonts w:hint="eastAsia" w:ascii="宋体" w:hAnsi="宋体" w:cs="宋体"/>
                      <w:color w:val="auto"/>
                      <w:kern w:val="0"/>
                      <w:szCs w:val="21"/>
                    </w:rPr>
                    <w:t>海盾</w:t>
                  </w:r>
                </w:p>
              </w:tc>
              <w:tc>
                <w:tcPr>
                  <w:tcW w:w="2905" w:type="dxa"/>
                  <w:tcBorders>
                    <w:top w:val="nil"/>
                    <w:left w:val="nil"/>
                    <w:bottom w:val="single" w:color="auto" w:sz="8" w:space="0"/>
                    <w:right w:val="single" w:color="auto" w:sz="8" w:space="0"/>
                  </w:tcBorders>
                  <w:noWrap/>
                  <w:vAlign w:val="center"/>
                </w:tcPr>
                <w:p w14:paraId="6157B680">
                  <w:pPr>
                    <w:widowControl/>
                    <w:jc w:val="center"/>
                    <w:rPr>
                      <w:rFonts w:hint="eastAsia" w:ascii="宋体" w:hAnsi="宋体" w:cs="宋体"/>
                      <w:color w:val="auto"/>
                      <w:kern w:val="0"/>
                      <w:szCs w:val="21"/>
                    </w:rPr>
                  </w:pPr>
                  <w:r>
                    <w:rPr>
                      <w:rFonts w:hint="eastAsia" w:ascii="宋体" w:hAnsi="宋体" w:cs="宋体"/>
                      <w:color w:val="auto"/>
                      <w:kern w:val="0"/>
                      <w:szCs w:val="21"/>
                    </w:rPr>
                    <w:t>海盾审计OWST-TZ-1200</w:t>
                  </w:r>
                </w:p>
              </w:tc>
              <w:tc>
                <w:tcPr>
                  <w:tcW w:w="1915" w:type="dxa"/>
                  <w:tcBorders>
                    <w:top w:val="nil"/>
                    <w:left w:val="nil"/>
                    <w:bottom w:val="single" w:color="auto" w:sz="8" w:space="0"/>
                    <w:right w:val="single" w:color="auto" w:sz="8" w:space="0"/>
                  </w:tcBorders>
                  <w:noWrap/>
                  <w:vAlign w:val="center"/>
                </w:tcPr>
                <w:p w14:paraId="2E5BBB8C">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F280634">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2FA668A">
                  <w:pPr>
                    <w:widowControl/>
                    <w:jc w:val="center"/>
                    <w:rPr>
                      <w:rFonts w:hint="eastAsia" w:ascii="宋体" w:hAnsi="宋体" w:cs="宋体"/>
                      <w:color w:val="auto"/>
                      <w:kern w:val="0"/>
                      <w:szCs w:val="21"/>
                    </w:rPr>
                  </w:pPr>
                  <w:r>
                    <w:rPr>
                      <w:rFonts w:hint="eastAsia" w:ascii="宋体" w:hAnsi="宋体" w:cs="宋体"/>
                      <w:color w:val="auto"/>
                      <w:kern w:val="0"/>
                      <w:szCs w:val="21"/>
                    </w:rPr>
                    <w:t>海盾</w:t>
                  </w:r>
                </w:p>
              </w:tc>
              <w:tc>
                <w:tcPr>
                  <w:tcW w:w="2905" w:type="dxa"/>
                  <w:tcBorders>
                    <w:top w:val="nil"/>
                    <w:left w:val="nil"/>
                    <w:bottom w:val="single" w:color="auto" w:sz="8" w:space="0"/>
                    <w:right w:val="single" w:color="auto" w:sz="8" w:space="0"/>
                  </w:tcBorders>
                  <w:noWrap/>
                  <w:vAlign w:val="center"/>
                </w:tcPr>
                <w:p w14:paraId="6E97BA99">
                  <w:pPr>
                    <w:widowControl/>
                    <w:jc w:val="center"/>
                    <w:rPr>
                      <w:rFonts w:hint="eastAsia" w:ascii="宋体" w:hAnsi="宋体" w:cs="宋体"/>
                      <w:color w:val="auto"/>
                      <w:kern w:val="0"/>
                      <w:szCs w:val="21"/>
                    </w:rPr>
                  </w:pPr>
                  <w:r>
                    <w:rPr>
                      <w:rFonts w:hint="eastAsia" w:ascii="宋体" w:hAnsi="宋体" w:cs="宋体"/>
                      <w:color w:val="auto"/>
                      <w:kern w:val="0"/>
                      <w:szCs w:val="21"/>
                    </w:rPr>
                    <w:t>海盾-CMAS-JG-1200</w:t>
                  </w:r>
                </w:p>
              </w:tc>
              <w:tc>
                <w:tcPr>
                  <w:tcW w:w="1915" w:type="dxa"/>
                  <w:tcBorders>
                    <w:top w:val="nil"/>
                    <w:left w:val="nil"/>
                    <w:bottom w:val="single" w:color="auto" w:sz="8" w:space="0"/>
                    <w:right w:val="single" w:color="auto" w:sz="8" w:space="0"/>
                  </w:tcBorders>
                  <w:noWrap/>
                  <w:vAlign w:val="center"/>
                </w:tcPr>
                <w:p w14:paraId="1B90A1E8">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429B339A">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5A9EFAC">
                  <w:pPr>
                    <w:widowControl/>
                    <w:jc w:val="center"/>
                    <w:rPr>
                      <w:rFonts w:hint="eastAsia" w:ascii="宋体" w:hAnsi="宋体" w:cs="宋体"/>
                      <w:color w:val="auto"/>
                      <w:kern w:val="0"/>
                      <w:szCs w:val="21"/>
                    </w:rPr>
                  </w:pPr>
                  <w:r>
                    <w:rPr>
                      <w:rFonts w:hint="eastAsia" w:ascii="宋体" w:hAnsi="宋体" w:cs="宋体"/>
                      <w:color w:val="auto"/>
                      <w:kern w:val="0"/>
                      <w:szCs w:val="21"/>
                    </w:rPr>
                    <w:t>海盾</w:t>
                  </w:r>
                </w:p>
              </w:tc>
              <w:tc>
                <w:tcPr>
                  <w:tcW w:w="2905" w:type="dxa"/>
                  <w:tcBorders>
                    <w:top w:val="nil"/>
                    <w:left w:val="nil"/>
                    <w:bottom w:val="single" w:color="auto" w:sz="8" w:space="0"/>
                    <w:right w:val="single" w:color="auto" w:sz="8" w:space="0"/>
                  </w:tcBorders>
                  <w:noWrap/>
                  <w:vAlign w:val="center"/>
                </w:tcPr>
                <w:p w14:paraId="454939C8">
                  <w:pPr>
                    <w:widowControl/>
                    <w:jc w:val="center"/>
                    <w:rPr>
                      <w:rFonts w:hint="eastAsia" w:ascii="宋体" w:hAnsi="宋体" w:cs="宋体"/>
                      <w:color w:val="auto"/>
                      <w:kern w:val="0"/>
                      <w:szCs w:val="21"/>
                    </w:rPr>
                  </w:pPr>
                  <w:r>
                    <w:rPr>
                      <w:rFonts w:hint="eastAsia" w:ascii="宋体" w:hAnsi="宋体" w:cs="宋体"/>
                      <w:color w:val="auto"/>
                      <w:kern w:val="0"/>
                      <w:szCs w:val="21"/>
                    </w:rPr>
                    <w:t>海盾TBSG-G4040</w:t>
                  </w:r>
                </w:p>
              </w:tc>
              <w:tc>
                <w:tcPr>
                  <w:tcW w:w="1915" w:type="dxa"/>
                  <w:tcBorders>
                    <w:top w:val="nil"/>
                    <w:left w:val="nil"/>
                    <w:bottom w:val="single" w:color="auto" w:sz="8" w:space="0"/>
                    <w:right w:val="single" w:color="auto" w:sz="8" w:space="0"/>
                  </w:tcBorders>
                  <w:noWrap/>
                  <w:vAlign w:val="center"/>
                </w:tcPr>
                <w:p w14:paraId="7B09092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47F09DD">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5BCA0264">
                  <w:pPr>
                    <w:widowControl/>
                    <w:jc w:val="center"/>
                    <w:rPr>
                      <w:rFonts w:hint="eastAsia" w:ascii="宋体" w:hAnsi="宋体" w:cs="宋体"/>
                      <w:color w:val="auto"/>
                      <w:kern w:val="0"/>
                      <w:szCs w:val="21"/>
                    </w:rPr>
                  </w:pPr>
                  <w:r>
                    <w:rPr>
                      <w:rFonts w:hint="eastAsia" w:ascii="宋体" w:hAnsi="宋体" w:cs="宋体"/>
                      <w:color w:val="auto"/>
                      <w:kern w:val="0"/>
                      <w:szCs w:val="21"/>
                    </w:rPr>
                    <w:t>海盾</w:t>
                  </w:r>
                </w:p>
              </w:tc>
              <w:tc>
                <w:tcPr>
                  <w:tcW w:w="2905" w:type="dxa"/>
                  <w:tcBorders>
                    <w:top w:val="nil"/>
                    <w:left w:val="nil"/>
                    <w:bottom w:val="single" w:color="auto" w:sz="8" w:space="0"/>
                    <w:right w:val="single" w:color="auto" w:sz="8" w:space="0"/>
                  </w:tcBorders>
                  <w:noWrap/>
                  <w:vAlign w:val="center"/>
                </w:tcPr>
                <w:p w14:paraId="676D2C1B">
                  <w:pPr>
                    <w:widowControl/>
                    <w:jc w:val="center"/>
                    <w:rPr>
                      <w:rFonts w:hint="eastAsia" w:ascii="宋体" w:hAnsi="宋体" w:cs="宋体"/>
                      <w:color w:val="auto"/>
                      <w:kern w:val="0"/>
                      <w:szCs w:val="21"/>
                    </w:rPr>
                  </w:pPr>
                  <w:r>
                    <w:rPr>
                      <w:rFonts w:hint="eastAsia" w:ascii="宋体" w:hAnsi="宋体" w:cs="宋体"/>
                      <w:color w:val="auto"/>
                      <w:kern w:val="0"/>
                      <w:szCs w:val="21"/>
                    </w:rPr>
                    <w:t>海盾NDES-5050</w:t>
                  </w:r>
                </w:p>
              </w:tc>
              <w:tc>
                <w:tcPr>
                  <w:tcW w:w="1915" w:type="dxa"/>
                  <w:tcBorders>
                    <w:top w:val="nil"/>
                    <w:left w:val="nil"/>
                    <w:bottom w:val="single" w:color="auto" w:sz="8" w:space="0"/>
                    <w:right w:val="single" w:color="auto" w:sz="8" w:space="0"/>
                  </w:tcBorders>
                  <w:noWrap/>
                  <w:vAlign w:val="center"/>
                </w:tcPr>
                <w:p w14:paraId="7677DFD9">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620DB2A4">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2466CBE1">
                  <w:pPr>
                    <w:widowControl/>
                    <w:jc w:val="center"/>
                    <w:rPr>
                      <w:rFonts w:hint="eastAsia" w:ascii="宋体" w:hAnsi="宋体" w:cs="宋体"/>
                      <w:color w:val="auto"/>
                      <w:kern w:val="0"/>
                      <w:szCs w:val="21"/>
                    </w:rPr>
                  </w:pPr>
                  <w:r>
                    <w:rPr>
                      <w:rFonts w:hint="eastAsia" w:ascii="宋体" w:hAnsi="宋体" w:cs="宋体"/>
                      <w:color w:val="auto"/>
                      <w:kern w:val="0"/>
                      <w:szCs w:val="21"/>
                    </w:rPr>
                    <w:t>合众</w:t>
                  </w:r>
                </w:p>
              </w:tc>
              <w:tc>
                <w:tcPr>
                  <w:tcW w:w="2905" w:type="dxa"/>
                  <w:tcBorders>
                    <w:top w:val="nil"/>
                    <w:left w:val="nil"/>
                    <w:bottom w:val="single" w:color="auto" w:sz="8" w:space="0"/>
                    <w:right w:val="single" w:color="auto" w:sz="8" w:space="0"/>
                  </w:tcBorders>
                  <w:noWrap/>
                  <w:vAlign w:val="center"/>
                </w:tcPr>
                <w:p w14:paraId="191A8842">
                  <w:pPr>
                    <w:widowControl/>
                    <w:jc w:val="center"/>
                    <w:rPr>
                      <w:rFonts w:hint="eastAsia" w:ascii="宋体" w:hAnsi="宋体" w:cs="宋体"/>
                      <w:color w:val="auto"/>
                      <w:kern w:val="0"/>
                      <w:szCs w:val="21"/>
                    </w:rPr>
                  </w:pPr>
                  <w:r>
                    <w:rPr>
                      <w:rFonts w:hint="eastAsia" w:ascii="宋体" w:hAnsi="宋体" w:cs="宋体"/>
                      <w:color w:val="auto"/>
                      <w:kern w:val="0"/>
                      <w:szCs w:val="21"/>
                    </w:rPr>
                    <w:t>合众CMD-100</w:t>
                  </w:r>
                </w:p>
              </w:tc>
              <w:tc>
                <w:tcPr>
                  <w:tcW w:w="1915" w:type="dxa"/>
                  <w:tcBorders>
                    <w:top w:val="nil"/>
                    <w:left w:val="nil"/>
                    <w:bottom w:val="single" w:color="auto" w:sz="8" w:space="0"/>
                    <w:right w:val="single" w:color="auto" w:sz="8" w:space="0"/>
                  </w:tcBorders>
                  <w:noWrap/>
                  <w:vAlign w:val="center"/>
                </w:tcPr>
                <w:p w14:paraId="4750CF5C">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A0782B9">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07A13EE2">
                  <w:pPr>
                    <w:widowControl/>
                    <w:jc w:val="center"/>
                    <w:rPr>
                      <w:rFonts w:hint="eastAsia" w:ascii="宋体" w:hAnsi="宋体" w:cs="宋体"/>
                      <w:color w:val="auto"/>
                      <w:kern w:val="0"/>
                      <w:szCs w:val="21"/>
                    </w:rPr>
                  </w:pPr>
                  <w:r>
                    <w:rPr>
                      <w:rFonts w:hint="eastAsia" w:ascii="宋体" w:hAnsi="宋体" w:cs="宋体"/>
                      <w:color w:val="auto"/>
                      <w:kern w:val="0"/>
                      <w:szCs w:val="21"/>
                    </w:rPr>
                    <w:t>合众</w:t>
                  </w:r>
                </w:p>
              </w:tc>
              <w:tc>
                <w:tcPr>
                  <w:tcW w:w="2905" w:type="dxa"/>
                  <w:tcBorders>
                    <w:top w:val="nil"/>
                    <w:left w:val="nil"/>
                    <w:bottom w:val="single" w:color="auto" w:sz="8" w:space="0"/>
                    <w:right w:val="single" w:color="auto" w:sz="8" w:space="0"/>
                  </w:tcBorders>
                  <w:noWrap/>
                  <w:vAlign w:val="center"/>
                </w:tcPr>
                <w:p w14:paraId="304C3F01">
                  <w:pPr>
                    <w:widowControl/>
                    <w:jc w:val="center"/>
                    <w:rPr>
                      <w:rFonts w:hint="eastAsia" w:ascii="宋体" w:hAnsi="宋体" w:cs="宋体"/>
                      <w:color w:val="auto"/>
                      <w:kern w:val="0"/>
                      <w:szCs w:val="21"/>
                    </w:rPr>
                  </w:pPr>
                  <w:r>
                    <w:rPr>
                      <w:rFonts w:hint="eastAsia" w:ascii="宋体" w:hAnsi="宋体" w:cs="宋体"/>
                      <w:color w:val="auto"/>
                      <w:kern w:val="0"/>
                      <w:szCs w:val="21"/>
                    </w:rPr>
                    <w:t>合众TBSG-V4030</w:t>
                  </w:r>
                </w:p>
              </w:tc>
              <w:tc>
                <w:tcPr>
                  <w:tcW w:w="1915" w:type="dxa"/>
                  <w:tcBorders>
                    <w:top w:val="nil"/>
                    <w:left w:val="nil"/>
                    <w:bottom w:val="single" w:color="auto" w:sz="8" w:space="0"/>
                    <w:right w:val="single" w:color="auto" w:sz="8" w:space="0"/>
                  </w:tcBorders>
                  <w:noWrap/>
                  <w:vAlign w:val="center"/>
                </w:tcPr>
                <w:p w14:paraId="305CBD1E">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E3404FC">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E67D5E3">
                  <w:pPr>
                    <w:widowControl/>
                    <w:jc w:val="center"/>
                    <w:rPr>
                      <w:rFonts w:hint="eastAsia" w:ascii="宋体" w:hAnsi="宋体" w:cs="宋体"/>
                      <w:color w:val="auto"/>
                      <w:kern w:val="0"/>
                      <w:szCs w:val="21"/>
                    </w:rPr>
                  </w:pPr>
                  <w:r>
                    <w:rPr>
                      <w:rFonts w:hint="eastAsia" w:ascii="宋体" w:hAnsi="宋体" w:cs="宋体"/>
                      <w:color w:val="auto"/>
                      <w:kern w:val="0"/>
                      <w:szCs w:val="21"/>
                    </w:rPr>
                    <w:t>合众</w:t>
                  </w:r>
                </w:p>
              </w:tc>
              <w:tc>
                <w:tcPr>
                  <w:tcW w:w="2905" w:type="dxa"/>
                  <w:tcBorders>
                    <w:top w:val="nil"/>
                    <w:left w:val="nil"/>
                    <w:bottom w:val="single" w:color="auto" w:sz="8" w:space="0"/>
                    <w:right w:val="single" w:color="auto" w:sz="8" w:space="0"/>
                  </w:tcBorders>
                  <w:noWrap/>
                  <w:vAlign w:val="center"/>
                </w:tcPr>
                <w:p w14:paraId="6AED1B9F">
                  <w:pPr>
                    <w:widowControl/>
                    <w:jc w:val="center"/>
                    <w:rPr>
                      <w:rFonts w:hint="eastAsia" w:ascii="宋体" w:hAnsi="宋体" w:cs="宋体"/>
                      <w:color w:val="auto"/>
                      <w:kern w:val="0"/>
                      <w:szCs w:val="21"/>
                    </w:rPr>
                  </w:pPr>
                  <w:r>
                    <w:rPr>
                      <w:rFonts w:hint="eastAsia" w:ascii="宋体" w:hAnsi="宋体" w:cs="宋体"/>
                      <w:color w:val="auto"/>
                      <w:kern w:val="0"/>
                      <w:szCs w:val="21"/>
                    </w:rPr>
                    <w:t>合众数据交换-DC-350</w:t>
                  </w:r>
                </w:p>
              </w:tc>
              <w:tc>
                <w:tcPr>
                  <w:tcW w:w="1915" w:type="dxa"/>
                  <w:tcBorders>
                    <w:top w:val="nil"/>
                    <w:left w:val="nil"/>
                    <w:bottom w:val="single" w:color="auto" w:sz="8" w:space="0"/>
                    <w:right w:val="single" w:color="auto" w:sz="8" w:space="0"/>
                  </w:tcBorders>
                  <w:noWrap/>
                  <w:vAlign w:val="center"/>
                </w:tcPr>
                <w:p w14:paraId="63267BC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8E7D219">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5E0BD801">
                  <w:pPr>
                    <w:widowControl/>
                    <w:jc w:val="center"/>
                    <w:rPr>
                      <w:rFonts w:hint="eastAsia" w:ascii="宋体" w:hAnsi="宋体" w:cs="宋体"/>
                      <w:color w:val="auto"/>
                      <w:kern w:val="0"/>
                      <w:szCs w:val="21"/>
                    </w:rPr>
                  </w:pPr>
                  <w:r>
                    <w:rPr>
                      <w:rFonts w:hint="eastAsia" w:ascii="宋体" w:hAnsi="宋体" w:cs="宋体"/>
                      <w:color w:val="auto"/>
                      <w:kern w:val="0"/>
                      <w:szCs w:val="21"/>
                    </w:rPr>
                    <w:t>合众</w:t>
                  </w:r>
                </w:p>
              </w:tc>
              <w:tc>
                <w:tcPr>
                  <w:tcW w:w="2905" w:type="dxa"/>
                  <w:tcBorders>
                    <w:top w:val="nil"/>
                    <w:left w:val="nil"/>
                    <w:bottom w:val="single" w:color="auto" w:sz="8" w:space="0"/>
                    <w:right w:val="single" w:color="auto" w:sz="8" w:space="0"/>
                  </w:tcBorders>
                  <w:noWrap/>
                  <w:vAlign w:val="center"/>
                </w:tcPr>
                <w:p w14:paraId="23857372">
                  <w:pPr>
                    <w:widowControl/>
                    <w:jc w:val="center"/>
                    <w:rPr>
                      <w:rFonts w:hint="eastAsia" w:ascii="宋体" w:hAnsi="宋体" w:cs="宋体"/>
                      <w:color w:val="auto"/>
                      <w:kern w:val="0"/>
                      <w:szCs w:val="21"/>
                    </w:rPr>
                  </w:pPr>
                  <w:r>
                    <w:rPr>
                      <w:rFonts w:hint="eastAsia" w:ascii="宋体" w:hAnsi="宋体" w:cs="宋体"/>
                      <w:color w:val="auto"/>
                      <w:kern w:val="0"/>
                      <w:szCs w:val="21"/>
                    </w:rPr>
                    <w:t>合众-LG350-4021</w:t>
                  </w:r>
                </w:p>
              </w:tc>
              <w:tc>
                <w:tcPr>
                  <w:tcW w:w="1915" w:type="dxa"/>
                  <w:tcBorders>
                    <w:top w:val="nil"/>
                    <w:left w:val="nil"/>
                    <w:bottom w:val="single" w:color="auto" w:sz="8" w:space="0"/>
                    <w:right w:val="single" w:color="auto" w:sz="8" w:space="0"/>
                  </w:tcBorders>
                  <w:noWrap/>
                  <w:vAlign w:val="center"/>
                </w:tcPr>
                <w:p w14:paraId="1FB116A2">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BCD7E75">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D9BE475">
                  <w:pPr>
                    <w:widowControl/>
                    <w:jc w:val="center"/>
                    <w:rPr>
                      <w:rFonts w:hint="eastAsia" w:ascii="宋体" w:hAnsi="宋体" w:cs="宋体"/>
                      <w:color w:val="auto"/>
                      <w:kern w:val="0"/>
                      <w:szCs w:val="21"/>
                    </w:rPr>
                  </w:pPr>
                  <w:r>
                    <w:rPr>
                      <w:rFonts w:hint="eastAsia" w:ascii="宋体" w:hAnsi="宋体" w:cs="宋体"/>
                      <w:color w:val="auto"/>
                      <w:kern w:val="0"/>
                      <w:szCs w:val="21"/>
                    </w:rPr>
                    <w:t>合众</w:t>
                  </w:r>
                </w:p>
              </w:tc>
              <w:tc>
                <w:tcPr>
                  <w:tcW w:w="2905" w:type="dxa"/>
                  <w:tcBorders>
                    <w:top w:val="nil"/>
                    <w:left w:val="nil"/>
                    <w:bottom w:val="single" w:color="auto" w:sz="8" w:space="0"/>
                    <w:right w:val="single" w:color="auto" w:sz="8" w:space="0"/>
                  </w:tcBorders>
                  <w:noWrap/>
                  <w:vAlign w:val="center"/>
                </w:tcPr>
                <w:p w14:paraId="197EF3EC">
                  <w:pPr>
                    <w:widowControl/>
                    <w:jc w:val="center"/>
                    <w:rPr>
                      <w:rFonts w:hint="eastAsia" w:ascii="宋体" w:hAnsi="宋体" w:cs="宋体"/>
                      <w:color w:val="auto"/>
                      <w:kern w:val="0"/>
                      <w:szCs w:val="21"/>
                    </w:rPr>
                  </w:pPr>
                  <w:r>
                    <w:rPr>
                      <w:rFonts w:hint="eastAsia" w:ascii="宋体" w:hAnsi="宋体" w:cs="宋体"/>
                      <w:color w:val="auto"/>
                      <w:kern w:val="0"/>
                      <w:szCs w:val="21"/>
                    </w:rPr>
                    <w:t>合众数据-DC-350</w:t>
                  </w:r>
                </w:p>
              </w:tc>
              <w:tc>
                <w:tcPr>
                  <w:tcW w:w="1915" w:type="dxa"/>
                  <w:tcBorders>
                    <w:top w:val="nil"/>
                    <w:left w:val="nil"/>
                    <w:bottom w:val="single" w:color="auto" w:sz="8" w:space="0"/>
                    <w:right w:val="single" w:color="auto" w:sz="8" w:space="0"/>
                  </w:tcBorders>
                  <w:noWrap/>
                  <w:vAlign w:val="center"/>
                </w:tcPr>
                <w:p w14:paraId="1CBD6F61">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F4B9894">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566BFAB1">
                  <w:pPr>
                    <w:widowControl/>
                    <w:jc w:val="center"/>
                    <w:rPr>
                      <w:rFonts w:hint="eastAsia" w:ascii="宋体" w:hAnsi="宋体" w:cs="宋体"/>
                      <w:color w:val="auto"/>
                      <w:kern w:val="0"/>
                      <w:szCs w:val="21"/>
                    </w:rPr>
                  </w:pPr>
                  <w:r>
                    <w:rPr>
                      <w:rFonts w:hint="eastAsia" w:ascii="宋体" w:hAnsi="宋体" w:cs="宋体"/>
                      <w:color w:val="auto"/>
                      <w:kern w:val="0"/>
                      <w:szCs w:val="21"/>
                    </w:rPr>
                    <w:t>合众</w:t>
                  </w:r>
                </w:p>
              </w:tc>
              <w:tc>
                <w:tcPr>
                  <w:tcW w:w="2905" w:type="dxa"/>
                  <w:tcBorders>
                    <w:top w:val="nil"/>
                    <w:left w:val="nil"/>
                    <w:bottom w:val="single" w:color="auto" w:sz="8" w:space="0"/>
                    <w:right w:val="single" w:color="auto" w:sz="8" w:space="0"/>
                  </w:tcBorders>
                  <w:noWrap/>
                  <w:vAlign w:val="center"/>
                </w:tcPr>
                <w:p w14:paraId="33748781">
                  <w:pPr>
                    <w:widowControl/>
                    <w:jc w:val="center"/>
                    <w:rPr>
                      <w:rFonts w:hint="eastAsia" w:ascii="宋体" w:hAnsi="宋体" w:cs="宋体"/>
                      <w:color w:val="auto"/>
                      <w:kern w:val="0"/>
                      <w:szCs w:val="21"/>
                    </w:rPr>
                  </w:pPr>
                  <w:r>
                    <w:rPr>
                      <w:rFonts w:hint="eastAsia" w:ascii="宋体" w:hAnsi="宋体" w:cs="宋体"/>
                      <w:color w:val="auto"/>
                      <w:kern w:val="0"/>
                      <w:szCs w:val="21"/>
                    </w:rPr>
                    <w:t>合众数据CM-350</w:t>
                  </w:r>
                </w:p>
              </w:tc>
              <w:tc>
                <w:tcPr>
                  <w:tcW w:w="1915" w:type="dxa"/>
                  <w:tcBorders>
                    <w:top w:val="nil"/>
                    <w:left w:val="nil"/>
                    <w:bottom w:val="single" w:color="auto" w:sz="8" w:space="0"/>
                    <w:right w:val="single" w:color="auto" w:sz="8" w:space="0"/>
                  </w:tcBorders>
                  <w:noWrap/>
                  <w:vAlign w:val="center"/>
                </w:tcPr>
                <w:p w14:paraId="7B45FC42">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810593E">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0D8C7ED">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2905" w:type="dxa"/>
                  <w:tcBorders>
                    <w:top w:val="nil"/>
                    <w:left w:val="nil"/>
                    <w:bottom w:val="single" w:color="auto" w:sz="8" w:space="0"/>
                    <w:right w:val="single" w:color="auto" w:sz="8" w:space="0"/>
                  </w:tcBorders>
                  <w:noWrap/>
                  <w:vAlign w:val="center"/>
                </w:tcPr>
                <w:p w14:paraId="381448B3">
                  <w:pPr>
                    <w:widowControl/>
                    <w:jc w:val="center"/>
                    <w:rPr>
                      <w:rFonts w:hint="eastAsia" w:ascii="宋体" w:hAnsi="宋体" w:cs="宋体"/>
                      <w:color w:val="auto"/>
                      <w:kern w:val="0"/>
                      <w:szCs w:val="21"/>
                    </w:rPr>
                  </w:pPr>
                  <w:r>
                    <w:rPr>
                      <w:rFonts w:hint="eastAsia" w:ascii="宋体" w:hAnsi="宋体" w:cs="宋体"/>
                      <w:color w:val="auto"/>
                      <w:kern w:val="0"/>
                      <w:szCs w:val="21"/>
                    </w:rPr>
                    <w:t>H3C F5030</w:t>
                  </w:r>
                </w:p>
              </w:tc>
              <w:tc>
                <w:tcPr>
                  <w:tcW w:w="1915" w:type="dxa"/>
                  <w:tcBorders>
                    <w:top w:val="nil"/>
                    <w:left w:val="nil"/>
                    <w:bottom w:val="single" w:color="auto" w:sz="8" w:space="0"/>
                    <w:right w:val="single" w:color="auto" w:sz="8" w:space="0"/>
                  </w:tcBorders>
                  <w:noWrap/>
                  <w:vAlign w:val="center"/>
                </w:tcPr>
                <w:p w14:paraId="400A021F">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4EA76F2">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1928FC89">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2905" w:type="dxa"/>
                  <w:tcBorders>
                    <w:top w:val="nil"/>
                    <w:left w:val="nil"/>
                    <w:bottom w:val="single" w:color="auto" w:sz="8" w:space="0"/>
                    <w:right w:val="single" w:color="auto" w:sz="8" w:space="0"/>
                  </w:tcBorders>
                  <w:noWrap/>
                  <w:vAlign w:val="center"/>
                </w:tcPr>
                <w:p w14:paraId="66B7AAD3">
                  <w:pPr>
                    <w:widowControl/>
                    <w:jc w:val="center"/>
                    <w:rPr>
                      <w:rFonts w:hint="eastAsia" w:ascii="宋体" w:hAnsi="宋体" w:cs="宋体"/>
                      <w:color w:val="auto"/>
                      <w:kern w:val="0"/>
                      <w:szCs w:val="21"/>
                    </w:rPr>
                  </w:pPr>
                  <w:r>
                    <w:rPr>
                      <w:rFonts w:hint="eastAsia" w:ascii="宋体" w:hAnsi="宋体" w:cs="宋体"/>
                      <w:color w:val="auto"/>
                      <w:kern w:val="0"/>
                      <w:szCs w:val="21"/>
                    </w:rPr>
                    <w:t>H3C F100-C-G2</w:t>
                  </w:r>
                </w:p>
              </w:tc>
              <w:tc>
                <w:tcPr>
                  <w:tcW w:w="1915" w:type="dxa"/>
                  <w:tcBorders>
                    <w:top w:val="nil"/>
                    <w:left w:val="nil"/>
                    <w:bottom w:val="single" w:color="auto" w:sz="8" w:space="0"/>
                    <w:right w:val="single" w:color="auto" w:sz="8" w:space="0"/>
                  </w:tcBorders>
                  <w:noWrap/>
                  <w:vAlign w:val="center"/>
                </w:tcPr>
                <w:p w14:paraId="79B74DBC">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05A7482">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888A3DE">
                  <w:pPr>
                    <w:widowControl/>
                    <w:jc w:val="center"/>
                    <w:rPr>
                      <w:rFonts w:hint="eastAsia" w:ascii="宋体" w:hAnsi="宋体" w:cs="宋体"/>
                      <w:color w:val="auto"/>
                      <w:kern w:val="0"/>
                      <w:szCs w:val="21"/>
                    </w:rPr>
                  </w:pPr>
                  <w:r>
                    <w:rPr>
                      <w:rFonts w:hint="eastAsia" w:ascii="宋体" w:hAnsi="宋体" w:cs="宋体"/>
                      <w:color w:val="auto"/>
                      <w:kern w:val="0"/>
                      <w:szCs w:val="21"/>
                    </w:rPr>
                    <w:t>华三</w:t>
                  </w:r>
                </w:p>
              </w:tc>
              <w:tc>
                <w:tcPr>
                  <w:tcW w:w="2905" w:type="dxa"/>
                  <w:tcBorders>
                    <w:top w:val="nil"/>
                    <w:left w:val="nil"/>
                    <w:bottom w:val="single" w:color="auto" w:sz="8" w:space="0"/>
                    <w:right w:val="single" w:color="auto" w:sz="8" w:space="0"/>
                  </w:tcBorders>
                  <w:noWrap/>
                  <w:vAlign w:val="center"/>
                </w:tcPr>
                <w:p w14:paraId="6C697A3A">
                  <w:pPr>
                    <w:widowControl/>
                    <w:jc w:val="center"/>
                    <w:rPr>
                      <w:rFonts w:hint="eastAsia" w:ascii="宋体" w:hAnsi="宋体" w:cs="宋体"/>
                      <w:color w:val="auto"/>
                      <w:kern w:val="0"/>
                      <w:szCs w:val="21"/>
                    </w:rPr>
                  </w:pPr>
                  <w:r>
                    <w:rPr>
                      <w:rFonts w:hint="eastAsia" w:ascii="宋体" w:hAnsi="宋体" w:cs="宋体"/>
                      <w:color w:val="auto"/>
                      <w:kern w:val="0"/>
                      <w:szCs w:val="21"/>
                    </w:rPr>
                    <w:t>H3C U200-M</w:t>
                  </w:r>
                </w:p>
              </w:tc>
              <w:tc>
                <w:tcPr>
                  <w:tcW w:w="1915" w:type="dxa"/>
                  <w:tcBorders>
                    <w:top w:val="nil"/>
                    <w:left w:val="nil"/>
                    <w:bottom w:val="single" w:color="auto" w:sz="8" w:space="0"/>
                    <w:right w:val="single" w:color="auto" w:sz="8" w:space="0"/>
                  </w:tcBorders>
                  <w:noWrap/>
                  <w:vAlign w:val="center"/>
                </w:tcPr>
                <w:p w14:paraId="04879561">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112F344">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55909FBA">
                  <w:pPr>
                    <w:widowControl/>
                    <w:jc w:val="center"/>
                    <w:rPr>
                      <w:rFonts w:hint="eastAsia" w:ascii="宋体" w:hAnsi="宋体" w:cs="宋体"/>
                      <w:color w:val="auto"/>
                      <w:kern w:val="0"/>
                      <w:szCs w:val="21"/>
                    </w:rPr>
                  </w:pPr>
                  <w:r>
                    <w:rPr>
                      <w:rFonts w:hint="eastAsia" w:ascii="宋体" w:hAnsi="宋体" w:cs="宋体"/>
                      <w:color w:val="auto"/>
                      <w:kern w:val="0"/>
                      <w:szCs w:val="21"/>
                    </w:rPr>
                    <w:t>吉大正元</w:t>
                  </w:r>
                </w:p>
              </w:tc>
              <w:tc>
                <w:tcPr>
                  <w:tcW w:w="2905" w:type="dxa"/>
                  <w:tcBorders>
                    <w:top w:val="nil"/>
                    <w:left w:val="nil"/>
                    <w:bottom w:val="single" w:color="auto" w:sz="8" w:space="0"/>
                    <w:right w:val="single" w:color="auto" w:sz="8" w:space="0"/>
                  </w:tcBorders>
                  <w:noWrap/>
                  <w:vAlign w:val="center"/>
                </w:tcPr>
                <w:p w14:paraId="5CC33881">
                  <w:pPr>
                    <w:widowControl/>
                    <w:jc w:val="center"/>
                    <w:rPr>
                      <w:rFonts w:hint="eastAsia" w:ascii="宋体" w:hAnsi="宋体" w:cs="宋体"/>
                      <w:color w:val="auto"/>
                      <w:kern w:val="0"/>
                      <w:szCs w:val="21"/>
                    </w:rPr>
                  </w:pPr>
                  <w:r>
                    <w:rPr>
                      <w:rFonts w:hint="eastAsia" w:ascii="宋体" w:hAnsi="宋体" w:cs="宋体"/>
                      <w:color w:val="auto"/>
                      <w:kern w:val="0"/>
                      <w:szCs w:val="21"/>
                    </w:rPr>
                    <w:t>吉大正元G3000-E-S</w:t>
                  </w:r>
                </w:p>
              </w:tc>
              <w:tc>
                <w:tcPr>
                  <w:tcW w:w="1915" w:type="dxa"/>
                  <w:tcBorders>
                    <w:top w:val="nil"/>
                    <w:left w:val="nil"/>
                    <w:bottom w:val="single" w:color="auto" w:sz="8" w:space="0"/>
                    <w:right w:val="single" w:color="auto" w:sz="8" w:space="0"/>
                  </w:tcBorders>
                  <w:noWrap/>
                  <w:vAlign w:val="center"/>
                </w:tcPr>
                <w:p w14:paraId="6D20ACF2">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57F4166">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1BD43D74">
                  <w:pPr>
                    <w:widowControl/>
                    <w:jc w:val="center"/>
                    <w:rPr>
                      <w:rFonts w:hint="eastAsia" w:ascii="宋体" w:hAnsi="宋体" w:cs="宋体"/>
                      <w:color w:val="auto"/>
                      <w:kern w:val="0"/>
                      <w:szCs w:val="21"/>
                    </w:rPr>
                  </w:pPr>
                  <w:r>
                    <w:rPr>
                      <w:rFonts w:hint="eastAsia" w:ascii="宋体" w:hAnsi="宋体" w:cs="宋体"/>
                      <w:color w:val="auto"/>
                      <w:kern w:val="0"/>
                      <w:szCs w:val="21"/>
                    </w:rPr>
                    <w:t>浪潮</w:t>
                  </w:r>
                </w:p>
              </w:tc>
              <w:tc>
                <w:tcPr>
                  <w:tcW w:w="2905" w:type="dxa"/>
                  <w:tcBorders>
                    <w:top w:val="nil"/>
                    <w:left w:val="nil"/>
                    <w:bottom w:val="single" w:color="auto" w:sz="8" w:space="0"/>
                    <w:right w:val="single" w:color="auto" w:sz="8" w:space="0"/>
                  </w:tcBorders>
                  <w:noWrap/>
                  <w:vAlign w:val="center"/>
                </w:tcPr>
                <w:p w14:paraId="40BBAED9">
                  <w:pPr>
                    <w:widowControl/>
                    <w:jc w:val="center"/>
                    <w:rPr>
                      <w:rFonts w:hint="eastAsia" w:ascii="宋体" w:hAnsi="宋体" w:cs="宋体"/>
                      <w:color w:val="auto"/>
                      <w:kern w:val="0"/>
                      <w:szCs w:val="21"/>
                    </w:rPr>
                  </w:pPr>
                  <w:r>
                    <w:rPr>
                      <w:rFonts w:hint="eastAsia" w:ascii="宋体" w:hAnsi="宋体" w:cs="宋体"/>
                      <w:color w:val="auto"/>
                      <w:kern w:val="0"/>
                      <w:szCs w:val="21"/>
                    </w:rPr>
                    <w:t>天眼探针</w:t>
                  </w:r>
                </w:p>
              </w:tc>
              <w:tc>
                <w:tcPr>
                  <w:tcW w:w="1915" w:type="dxa"/>
                  <w:tcBorders>
                    <w:top w:val="nil"/>
                    <w:left w:val="nil"/>
                    <w:bottom w:val="single" w:color="auto" w:sz="8" w:space="0"/>
                    <w:right w:val="single" w:color="auto" w:sz="8" w:space="0"/>
                  </w:tcBorders>
                  <w:noWrap/>
                  <w:vAlign w:val="center"/>
                </w:tcPr>
                <w:p w14:paraId="0426A3A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C6426C6">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25572EEC">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10B21A09">
                  <w:pPr>
                    <w:widowControl/>
                    <w:jc w:val="center"/>
                    <w:rPr>
                      <w:rFonts w:hint="eastAsia" w:ascii="宋体" w:hAnsi="宋体" w:cs="宋体"/>
                      <w:color w:val="auto"/>
                      <w:kern w:val="0"/>
                      <w:szCs w:val="21"/>
                    </w:rPr>
                  </w:pPr>
                  <w:r>
                    <w:rPr>
                      <w:rFonts w:hint="eastAsia" w:ascii="宋体" w:hAnsi="宋体" w:cs="宋体"/>
                      <w:color w:val="auto"/>
                      <w:kern w:val="0"/>
                      <w:szCs w:val="21"/>
                    </w:rPr>
                    <w:t>奇安信DBF3000-TF30</w:t>
                  </w:r>
                </w:p>
              </w:tc>
              <w:tc>
                <w:tcPr>
                  <w:tcW w:w="1915" w:type="dxa"/>
                  <w:tcBorders>
                    <w:top w:val="nil"/>
                    <w:left w:val="nil"/>
                    <w:bottom w:val="single" w:color="auto" w:sz="8" w:space="0"/>
                    <w:right w:val="single" w:color="auto" w:sz="8" w:space="0"/>
                  </w:tcBorders>
                  <w:noWrap/>
                  <w:vAlign w:val="center"/>
                </w:tcPr>
                <w:p w14:paraId="61A4191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097EF02">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18DB577">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6195DFAB">
                  <w:pPr>
                    <w:widowControl/>
                    <w:jc w:val="center"/>
                    <w:rPr>
                      <w:rFonts w:hint="eastAsia" w:ascii="宋体" w:hAnsi="宋体" w:cs="宋体"/>
                      <w:color w:val="auto"/>
                      <w:kern w:val="0"/>
                      <w:szCs w:val="21"/>
                    </w:rPr>
                  </w:pPr>
                  <w:r>
                    <w:rPr>
                      <w:rFonts w:hint="eastAsia" w:ascii="宋体" w:hAnsi="宋体" w:cs="宋体"/>
                      <w:color w:val="auto"/>
                      <w:kern w:val="0"/>
                      <w:szCs w:val="21"/>
                    </w:rPr>
                    <w:t>奇安信NSG3000-TE45</w:t>
                  </w:r>
                </w:p>
              </w:tc>
              <w:tc>
                <w:tcPr>
                  <w:tcW w:w="1915" w:type="dxa"/>
                  <w:tcBorders>
                    <w:top w:val="nil"/>
                    <w:left w:val="nil"/>
                    <w:bottom w:val="single" w:color="auto" w:sz="8" w:space="0"/>
                    <w:right w:val="single" w:color="auto" w:sz="8" w:space="0"/>
                  </w:tcBorders>
                  <w:noWrap/>
                  <w:vAlign w:val="center"/>
                </w:tcPr>
                <w:p w14:paraId="2C3E945D">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2C36C323">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0BCCD0B">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66F36461">
                  <w:pPr>
                    <w:widowControl/>
                    <w:jc w:val="center"/>
                    <w:rPr>
                      <w:rFonts w:hint="eastAsia" w:ascii="宋体" w:hAnsi="宋体" w:cs="宋体"/>
                      <w:color w:val="auto"/>
                      <w:kern w:val="0"/>
                      <w:szCs w:val="21"/>
                    </w:rPr>
                  </w:pPr>
                  <w:r>
                    <w:rPr>
                      <w:rFonts w:hint="eastAsia" w:ascii="宋体" w:hAnsi="宋体" w:cs="宋体"/>
                      <w:color w:val="auto"/>
                      <w:kern w:val="0"/>
                      <w:szCs w:val="21"/>
                    </w:rPr>
                    <w:t>奇安信网神NSQ5000</w:t>
                  </w:r>
                </w:p>
              </w:tc>
              <w:tc>
                <w:tcPr>
                  <w:tcW w:w="1915" w:type="dxa"/>
                  <w:tcBorders>
                    <w:top w:val="nil"/>
                    <w:left w:val="nil"/>
                    <w:bottom w:val="single" w:color="auto" w:sz="8" w:space="0"/>
                    <w:right w:val="single" w:color="auto" w:sz="8" w:space="0"/>
                  </w:tcBorders>
                  <w:noWrap/>
                  <w:vAlign w:val="center"/>
                </w:tcPr>
                <w:p w14:paraId="798A885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8B44562">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1EDE0FA3">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7BF5C6F1">
                  <w:pPr>
                    <w:widowControl/>
                    <w:jc w:val="center"/>
                    <w:rPr>
                      <w:rFonts w:hint="eastAsia" w:ascii="宋体" w:hAnsi="宋体" w:cs="宋体"/>
                      <w:color w:val="auto"/>
                      <w:kern w:val="0"/>
                      <w:szCs w:val="21"/>
                    </w:rPr>
                  </w:pPr>
                  <w:r>
                    <w:rPr>
                      <w:rFonts w:hint="eastAsia" w:ascii="宋体" w:hAnsi="宋体" w:cs="宋体"/>
                      <w:color w:val="auto"/>
                      <w:kern w:val="0"/>
                      <w:szCs w:val="21"/>
                    </w:rPr>
                    <w:t>奇安信F5000-U014</w:t>
                  </w:r>
                </w:p>
              </w:tc>
              <w:tc>
                <w:tcPr>
                  <w:tcW w:w="1915" w:type="dxa"/>
                  <w:tcBorders>
                    <w:top w:val="nil"/>
                    <w:left w:val="nil"/>
                    <w:bottom w:val="single" w:color="auto" w:sz="8" w:space="0"/>
                    <w:right w:val="single" w:color="auto" w:sz="8" w:space="0"/>
                  </w:tcBorders>
                  <w:noWrap/>
                  <w:vAlign w:val="center"/>
                </w:tcPr>
                <w:p w14:paraId="75B270D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2B10722">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1E3F4F7">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32F9E40C">
                  <w:pPr>
                    <w:widowControl/>
                    <w:jc w:val="center"/>
                    <w:rPr>
                      <w:rFonts w:hint="eastAsia" w:ascii="宋体" w:hAnsi="宋体" w:cs="宋体"/>
                      <w:color w:val="auto"/>
                      <w:kern w:val="0"/>
                      <w:szCs w:val="21"/>
                    </w:rPr>
                  </w:pPr>
                  <w:r>
                    <w:rPr>
                      <w:rFonts w:hint="eastAsia" w:ascii="宋体" w:hAnsi="宋体" w:cs="宋体"/>
                      <w:color w:val="auto"/>
                      <w:kern w:val="0"/>
                      <w:szCs w:val="21"/>
                    </w:rPr>
                    <w:t>奇安信NSG5000-TG35</w:t>
                  </w:r>
                </w:p>
              </w:tc>
              <w:tc>
                <w:tcPr>
                  <w:tcW w:w="1915" w:type="dxa"/>
                  <w:tcBorders>
                    <w:top w:val="nil"/>
                    <w:left w:val="nil"/>
                    <w:bottom w:val="single" w:color="auto" w:sz="8" w:space="0"/>
                    <w:right w:val="single" w:color="auto" w:sz="8" w:space="0"/>
                  </w:tcBorders>
                  <w:noWrap/>
                  <w:vAlign w:val="center"/>
                </w:tcPr>
                <w:p w14:paraId="5A417F7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FBDFFC8">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1A8CAEE">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5A5EA4BC">
                  <w:pPr>
                    <w:widowControl/>
                    <w:jc w:val="center"/>
                    <w:rPr>
                      <w:rFonts w:hint="eastAsia" w:ascii="宋体" w:hAnsi="宋体" w:cs="宋体"/>
                      <w:color w:val="auto"/>
                      <w:kern w:val="0"/>
                      <w:szCs w:val="21"/>
                    </w:rPr>
                  </w:pPr>
                  <w:r>
                    <w:rPr>
                      <w:rFonts w:hint="eastAsia" w:ascii="宋体" w:hAnsi="宋体" w:cs="宋体"/>
                      <w:color w:val="auto"/>
                      <w:kern w:val="0"/>
                      <w:szCs w:val="21"/>
                    </w:rPr>
                    <w:t>奇安信入侵防御P5000-U004</w:t>
                  </w:r>
                </w:p>
              </w:tc>
              <w:tc>
                <w:tcPr>
                  <w:tcW w:w="1915" w:type="dxa"/>
                  <w:tcBorders>
                    <w:top w:val="nil"/>
                    <w:left w:val="nil"/>
                    <w:bottom w:val="single" w:color="auto" w:sz="8" w:space="0"/>
                    <w:right w:val="single" w:color="auto" w:sz="8" w:space="0"/>
                  </w:tcBorders>
                  <w:noWrap/>
                  <w:vAlign w:val="center"/>
                </w:tcPr>
                <w:p w14:paraId="3724683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EE23C67">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15F1BDF">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32C73932">
                  <w:pPr>
                    <w:widowControl/>
                    <w:jc w:val="center"/>
                    <w:rPr>
                      <w:rFonts w:hint="eastAsia" w:ascii="宋体" w:hAnsi="宋体" w:cs="宋体"/>
                      <w:color w:val="auto"/>
                      <w:kern w:val="0"/>
                      <w:szCs w:val="21"/>
                    </w:rPr>
                  </w:pPr>
                  <w:r>
                    <w:rPr>
                      <w:rFonts w:hint="eastAsia" w:ascii="宋体" w:hAnsi="宋体" w:cs="宋体"/>
                      <w:color w:val="auto"/>
                      <w:kern w:val="0"/>
                      <w:szCs w:val="21"/>
                    </w:rPr>
                    <w:t>奇安信P3000-TE24M</w:t>
                  </w:r>
                </w:p>
              </w:tc>
              <w:tc>
                <w:tcPr>
                  <w:tcW w:w="1915" w:type="dxa"/>
                  <w:tcBorders>
                    <w:top w:val="nil"/>
                    <w:left w:val="nil"/>
                    <w:bottom w:val="single" w:color="auto" w:sz="8" w:space="0"/>
                    <w:right w:val="single" w:color="auto" w:sz="8" w:space="0"/>
                  </w:tcBorders>
                  <w:noWrap/>
                  <w:vAlign w:val="center"/>
                </w:tcPr>
                <w:p w14:paraId="6286FBAB">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369661A">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01156C11">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0431EC7F">
                  <w:pPr>
                    <w:widowControl/>
                    <w:jc w:val="center"/>
                    <w:rPr>
                      <w:rFonts w:hint="eastAsia" w:ascii="宋体" w:hAnsi="宋体" w:cs="宋体"/>
                      <w:color w:val="auto"/>
                      <w:kern w:val="0"/>
                      <w:szCs w:val="21"/>
                    </w:rPr>
                  </w:pPr>
                  <w:r>
                    <w:rPr>
                      <w:rFonts w:hint="eastAsia" w:ascii="宋体" w:hAnsi="宋体" w:cs="宋体"/>
                      <w:color w:val="auto"/>
                      <w:kern w:val="0"/>
                      <w:szCs w:val="21"/>
                    </w:rPr>
                    <w:t>奇安信网神NSG5000-TG20</w:t>
                  </w:r>
                </w:p>
              </w:tc>
              <w:tc>
                <w:tcPr>
                  <w:tcW w:w="1915" w:type="dxa"/>
                  <w:tcBorders>
                    <w:top w:val="nil"/>
                    <w:left w:val="nil"/>
                    <w:bottom w:val="single" w:color="auto" w:sz="8" w:space="0"/>
                    <w:right w:val="single" w:color="auto" w:sz="8" w:space="0"/>
                  </w:tcBorders>
                  <w:noWrap/>
                  <w:vAlign w:val="center"/>
                </w:tcPr>
                <w:p w14:paraId="1DDC099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C70B5D2">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180DF9BA">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4BD8F4EB">
                  <w:pPr>
                    <w:widowControl/>
                    <w:jc w:val="center"/>
                    <w:rPr>
                      <w:rFonts w:hint="eastAsia" w:ascii="宋体" w:hAnsi="宋体" w:cs="宋体"/>
                      <w:color w:val="auto"/>
                      <w:kern w:val="0"/>
                      <w:szCs w:val="21"/>
                    </w:rPr>
                  </w:pPr>
                  <w:r>
                    <w:rPr>
                      <w:rFonts w:hint="eastAsia" w:ascii="宋体" w:hAnsi="宋体" w:cs="宋体"/>
                      <w:color w:val="auto"/>
                      <w:kern w:val="0"/>
                      <w:szCs w:val="21"/>
                    </w:rPr>
                    <w:t>NSG5000-TG65</w:t>
                  </w:r>
                </w:p>
              </w:tc>
              <w:tc>
                <w:tcPr>
                  <w:tcW w:w="1915" w:type="dxa"/>
                  <w:tcBorders>
                    <w:top w:val="nil"/>
                    <w:left w:val="nil"/>
                    <w:bottom w:val="single" w:color="auto" w:sz="8" w:space="0"/>
                    <w:right w:val="single" w:color="auto" w:sz="8" w:space="0"/>
                  </w:tcBorders>
                  <w:noWrap/>
                  <w:vAlign w:val="center"/>
                </w:tcPr>
                <w:p w14:paraId="6F956847">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355BA779">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3CE87F5">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3050A264">
                  <w:pPr>
                    <w:widowControl/>
                    <w:jc w:val="center"/>
                    <w:rPr>
                      <w:rFonts w:hint="eastAsia" w:ascii="宋体" w:hAnsi="宋体" w:cs="宋体"/>
                      <w:color w:val="auto"/>
                      <w:kern w:val="0"/>
                      <w:szCs w:val="21"/>
                    </w:rPr>
                  </w:pPr>
                  <w:r>
                    <w:rPr>
                      <w:rFonts w:hint="eastAsia" w:ascii="宋体" w:hAnsi="宋体" w:cs="宋体"/>
                      <w:color w:val="auto"/>
                      <w:kern w:val="0"/>
                      <w:szCs w:val="21"/>
                    </w:rPr>
                    <w:t>奇安信DAS3000</w:t>
                  </w:r>
                </w:p>
              </w:tc>
              <w:tc>
                <w:tcPr>
                  <w:tcW w:w="1915" w:type="dxa"/>
                  <w:tcBorders>
                    <w:top w:val="nil"/>
                    <w:left w:val="nil"/>
                    <w:bottom w:val="single" w:color="auto" w:sz="8" w:space="0"/>
                    <w:right w:val="single" w:color="auto" w:sz="8" w:space="0"/>
                  </w:tcBorders>
                  <w:noWrap/>
                  <w:vAlign w:val="center"/>
                </w:tcPr>
                <w:p w14:paraId="49DEDB8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90FF9D2">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21307628">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7AFE2E72">
                  <w:pPr>
                    <w:widowControl/>
                    <w:jc w:val="center"/>
                    <w:rPr>
                      <w:rFonts w:hint="eastAsia" w:ascii="宋体" w:hAnsi="宋体" w:cs="宋体"/>
                      <w:color w:val="auto"/>
                      <w:kern w:val="0"/>
                      <w:szCs w:val="21"/>
                    </w:rPr>
                  </w:pPr>
                  <w:r>
                    <w:rPr>
                      <w:rFonts w:hint="eastAsia" w:ascii="宋体" w:hAnsi="宋体" w:cs="宋体"/>
                      <w:color w:val="auto"/>
                      <w:kern w:val="0"/>
                      <w:szCs w:val="21"/>
                    </w:rPr>
                    <w:t>奇安信SVCss 3600</w:t>
                  </w:r>
                </w:p>
              </w:tc>
              <w:tc>
                <w:tcPr>
                  <w:tcW w:w="1915" w:type="dxa"/>
                  <w:tcBorders>
                    <w:top w:val="nil"/>
                    <w:left w:val="nil"/>
                    <w:bottom w:val="single" w:color="auto" w:sz="8" w:space="0"/>
                    <w:right w:val="single" w:color="auto" w:sz="8" w:space="0"/>
                  </w:tcBorders>
                  <w:noWrap/>
                  <w:vAlign w:val="center"/>
                </w:tcPr>
                <w:p w14:paraId="692325BA">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A2C773E">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298E7D60">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4C7461A0">
                  <w:pPr>
                    <w:widowControl/>
                    <w:jc w:val="center"/>
                    <w:rPr>
                      <w:rFonts w:hint="eastAsia" w:ascii="宋体" w:hAnsi="宋体" w:cs="宋体"/>
                      <w:color w:val="auto"/>
                      <w:kern w:val="0"/>
                      <w:szCs w:val="21"/>
                    </w:rPr>
                  </w:pPr>
                  <w:r>
                    <w:rPr>
                      <w:rFonts w:hint="eastAsia" w:ascii="宋体" w:hAnsi="宋体" w:cs="宋体"/>
                      <w:color w:val="auto"/>
                      <w:kern w:val="0"/>
                      <w:szCs w:val="21"/>
                    </w:rPr>
                    <w:t>TSS10000-S56-WS</w:t>
                  </w:r>
                </w:p>
              </w:tc>
              <w:tc>
                <w:tcPr>
                  <w:tcW w:w="1915" w:type="dxa"/>
                  <w:tcBorders>
                    <w:top w:val="nil"/>
                    <w:left w:val="nil"/>
                    <w:bottom w:val="single" w:color="auto" w:sz="8" w:space="0"/>
                    <w:right w:val="single" w:color="auto" w:sz="8" w:space="0"/>
                  </w:tcBorders>
                  <w:noWrap/>
                  <w:vAlign w:val="center"/>
                </w:tcPr>
                <w:p w14:paraId="0AADAEEC">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2232BBFF">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FF7F8F0">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49FC51AE">
                  <w:pPr>
                    <w:widowControl/>
                    <w:jc w:val="center"/>
                    <w:rPr>
                      <w:rFonts w:hint="eastAsia" w:ascii="宋体" w:hAnsi="宋体" w:cs="宋体"/>
                      <w:color w:val="auto"/>
                      <w:kern w:val="0"/>
                      <w:szCs w:val="21"/>
                    </w:rPr>
                  </w:pPr>
                  <w:r>
                    <w:rPr>
                      <w:rFonts w:hint="eastAsia" w:ascii="宋体" w:hAnsi="宋体" w:cs="宋体"/>
                      <w:color w:val="auto"/>
                      <w:kern w:val="0"/>
                      <w:szCs w:val="21"/>
                    </w:rPr>
                    <w:t>TSS10000-D57-WS</w:t>
                  </w:r>
                </w:p>
              </w:tc>
              <w:tc>
                <w:tcPr>
                  <w:tcW w:w="1915" w:type="dxa"/>
                  <w:tcBorders>
                    <w:top w:val="nil"/>
                    <w:left w:val="nil"/>
                    <w:bottom w:val="single" w:color="auto" w:sz="8" w:space="0"/>
                    <w:right w:val="single" w:color="auto" w:sz="8" w:space="0"/>
                  </w:tcBorders>
                  <w:noWrap/>
                  <w:vAlign w:val="center"/>
                </w:tcPr>
                <w:p w14:paraId="3FA53904">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E522BC5">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4B50EED">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26E88449">
                  <w:pPr>
                    <w:widowControl/>
                    <w:jc w:val="center"/>
                    <w:rPr>
                      <w:rFonts w:hint="eastAsia" w:ascii="宋体" w:hAnsi="宋体" w:cs="宋体"/>
                      <w:color w:val="auto"/>
                      <w:kern w:val="0"/>
                      <w:szCs w:val="21"/>
                    </w:rPr>
                  </w:pPr>
                  <w:r>
                    <w:rPr>
                      <w:rFonts w:hint="eastAsia" w:ascii="宋体" w:hAnsi="宋体" w:cs="宋体"/>
                      <w:color w:val="auto"/>
                      <w:kern w:val="0"/>
                      <w:szCs w:val="21"/>
                    </w:rPr>
                    <w:t>奇安信防火墙NSG3000-T45</w:t>
                  </w:r>
                </w:p>
              </w:tc>
              <w:tc>
                <w:tcPr>
                  <w:tcW w:w="1915" w:type="dxa"/>
                  <w:tcBorders>
                    <w:top w:val="nil"/>
                    <w:left w:val="nil"/>
                    <w:bottom w:val="single" w:color="auto" w:sz="8" w:space="0"/>
                    <w:right w:val="single" w:color="auto" w:sz="8" w:space="0"/>
                  </w:tcBorders>
                  <w:noWrap/>
                  <w:vAlign w:val="center"/>
                </w:tcPr>
                <w:p w14:paraId="6D25877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260AACB">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4EB42AC">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68E3CF3A">
                  <w:pPr>
                    <w:widowControl/>
                    <w:jc w:val="center"/>
                    <w:rPr>
                      <w:rFonts w:hint="eastAsia" w:ascii="宋体" w:hAnsi="宋体" w:cs="宋体"/>
                      <w:color w:val="auto"/>
                      <w:kern w:val="0"/>
                      <w:szCs w:val="21"/>
                    </w:rPr>
                  </w:pPr>
                  <w:r>
                    <w:rPr>
                      <w:rFonts w:hint="eastAsia" w:ascii="宋体" w:hAnsi="宋体" w:cs="宋体"/>
                      <w:color w:val="auto"/>
                      <w:kern w:val="0"/>
                      <w:szCs w:val="21"/>
                    </w:rPr>
                    <w:t>NSG3000-TE45</w:t>
                  </w:r>
                </w:p>
              </w:tc>
              <w:tc>
                <w:tcPr>
                  <w:tcW w:w="1915" w:type="dxa"/>
                  <w:tcBorders>
                    <w:top w:val="nil"/>
                    <w:left w:val="nil"/>
                    <w:bottom w:val="single" w:color="auto" w:sz="8" w:space="0"/>
                    <w:right w:val="single" w:color="auto" w:sz="8" w:space="0"/>
                  </w:tcBorders>
                  <w:noWrap/>
                  <w:vAlign w:val="center"/>
                </w:tcPr>
                <w:p w14:paraId="2EEFF0B5">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94D0271">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76FC33B">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67C7F1EA">
                  <w:pPr>
                    <w:widowControl/>
                    <w:jc w:val="center"/>
                    <w:rPr>
                      <w:rFonts w:hint="eastAsia" w:ascii="宋体" w:hAnsi="宋体" w:cs="宋体"/>
                      <w:color w:val="auto"/>
                      <w:kern w:val="0"/>
                      <w:szCs w:val="21"/>
                    </w:rPr>
                  </w:pPr>
                  <w:r>
                    <w:rPr>
                      <w:rFonts w:hint="eastAsia" w:ascii="宋体" w:hAnsi="宋体" w:cs="宋体"/>
                      <w:color w:val="auto"/>
                      <w:kern w:val="0"/>
                      <w:szCs w:val="21"/>
                    </w:rPr>
                    <w:t>NSG9000</w:t>
                  </w:r>
                </w:p>
              </w:tc>
              <w:tc>
                <w:tcPr>
                  <w:tcW w:w="1915" w:type="dxa"/>
                  <w:tcBorders>
                    <w:top w:val="nil"/>
                    <w:left w:val="nil"/>
                    <w:bottom w:val="single" w:color="auto" w:sz="8" w:space="0"/>
                    <w:right w:val="single" w:color="auto" w:sz="8" w:space="0"/>
                  </w:tcBorders>
                  <w:noWrap/>
                  <w:vAlign w:val="center"/>
                </w:tcPr>
                <w:p w14:paraId="52BAC142">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7E97E768">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1C4C54F3">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2D41B62B">
                  <w:pPr>
                    <w:widowControl/>
                    <w:jc w:val="center"/>
                    <w:rPr>
                      <w:rFonts w:hint="eastAsia" w:ascii="宋体" w:hAnsi="宋体" w:cs="宋体"/>
                      <w:color w:val="auto"/>
                      <w:kern w:val="0"/>
                      <w:szCs w:val="21"/>
                    </w:rPr>
                  </w:pPr>
                  <w:r>
                    <w:rPr>
                      <w:rFonts w:hint="eastAsia" w:ascii="宋体" w:hAnsi="宋体" w:cs="宋体"/>
                      <w:color w:val="auto"/>
                      <w:kern w:val="0"/>
                      <w:szCs w:val="21"/>
                    </w:rPr>
                    <w:t>NSG7500-TV00P</w:t>
                  </w:r>
                </w:p>
              </w:tc>
              <w:tc>
                <w:tcPr>
                  <w:tcW w:w="1915" w:type="dxa"/>
                  <w:tcBorders>
                    <w:top w:val="nil"/>
                    <w:left w:val="nil"/>
                    <w:bottom w:val="single" w:color="auto" w:sz="8" w:space="0"/>
                    <w:right w:val="single" w:color="auto" w:sz="8" w:space="0"/>
                  </w:tcBorders>
                  <w:noWrap/>
                  <w:vAlign w:val="center"/>
                </w:tcPr>
                <w:p w14:paraId="7CECAF3C">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E1111C0">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4DF19D51">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580D2A32">
                  <w:pPr>
                    <w:widowControl/>
                    <w:jc w:val="center"/>
                    <w:rPr>
                      <w:rFonts w:hint="eastAsia" w:ascii="宋体" w:hAnsi="宋体" w:cs="宋体"/>
                      <w:color w:val="auto"/>
                      <w:kern w:val="0"/>
                      <w:szCs w:val="21"/>
                    </w:rPr>
                  </w:pPr>
                  <w:r>
                    <w:rPr>
                      <w:rFonts w:hint="eastAsia" w:ascii="宋体" w:hAnsi="宋体" w:cs="宋体"/>
                      <w:color w:val="auto"/>
                      <w:kern w:val="0"/>
                      <w:szCs w:val="21"/>
                    </w:rPr>
                    <w:t>SU-GAP3000-TS40</w:t>
                  </w:r>
                </w:p>
              </w:tc>
              <w:tc>
                <w:tcPr>
                  <w:tcW w:w="1915" w:type="dxa"/>
                  <w:tcBorders>
                    <w:top w:val="nil"/>
                    <w:left w:val="nil"/>
                    <w:bottom w:val="single" w:color="auto" w:sz="8" w:space="0"/>
                    <w:right w:val="single" w:color="auto" w:sz="8" w:space="0"/>
                  </w:tcBorders>
                  <w:noWrap/>
                  <w:vAlign w:val="center"/>
                </w:tcPr>
                <w:p w14:paraId="1F0A6A5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9BE5665">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51E7DAD5">
                  <w:pPr>
                    <w:widowControl/>
                    <w:jc w:val="center"/>
                    <w:rPr>
                      <w:rFonts w:hint="eastAsia" w:ascii="宋体" w:hAnsi="宋体" w:cs="宋体"/>
                      <w:color w:val="auto"/>
                      <w:kern w:val="0"/>
                      <w:szCs w:val="21"/>
                    </w:rPr>
                  </w:pPr>
                  <w:r>
                    <w:rPr>
                      <w:rFonts w:hint="eastAsia" w:ascii="宋体" w:hAnsi="宋体" w:cs="宋体"/>
                      <w:color w:val="auto"/>
                      <w:kern w:val="0"/>
                      <w:szCs w:val="21"/>
                    </w:rPr>
                    <w:t>奇安信</w:t>
                  </w:r>
                </w:p>
              </w:tc>
              <w:tc>
                <w:tcPr>
                  <w:tcW w:w="2905" w:type="dxa"/>
                  <w:tcBorders>
                    <w:top w:val="nil"/>
                    <w:left w:val="nil"/>
                    <w:bottom w:val="single" w:color="auto" w:sz="8" w:space="0"/>
                    <w:right w:val="single" w:color="auto" w:sz="8" w:space="0"/>
                  </w:tcBorders>
                  <w:noWrap/>
                  <w:vAlign w:val="center"/>
                </w:tcPr>
                <w:p w14:paraId="47763D59">
                  <w:pPr>
                    <w:widowControl/>
                    <w:jc w:val="center"/>
                    <w:rPr>
                      <w:rFonts w:hint="eastAsia" w:ascii="宋体" w:hAnsi="宋体" w:cs="宋体"/>
                      <w:color w:val="auto"/>
                      <w:kern w:val="0"/>
                      <w:szCs w:val="21"/>
                    </w:rPr>
                  </w:pPr>
                  <w:r>
                    <w:rPr>
                      <w:rFonts w:hint="eastAsia" w:ascii="宋体" w:hAnsi="宋体" w:cs="宋体"/>
                      <w:color w:val="auto"/>
                      <w:kern w:val="0"/>
                      <w:szCs w:val="21"/>
                    </w:rPr>
                    <w:t>NSG5000-TG20</w:t>
                  </w:r>
                </w:p>
              </w:tc>
              <w:tc>
                <w:tcPr>
                  <w:tcW w:w="1915" w:type="dxa"/>
                  <w:tcBorders>
                    <w:top w:val="nil"/>
                    <w:left w:val="nil"/>
                    <w:bottom w:val="single" w:color="auto" w:sz="8" w:space="0"/>
                    <w:right w:val="single" w:color="auto" w:sz="8" w:space="0"/>
                  </w:tcBorders>
                  <w:noWrap/>
                  <w:vAlign w:val="center"/>
                </w:tcPr>
                <w:p w14:paraId="2463281E">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1EC4E65">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4C3F5BC0">
                  <w:pPr>
                    <w:widowControl/>
                    <w:jc w:val="center"/>
                    <w:rPr>
                      <w:rFonts w:hint="eastAsia" w:ascii="宋体" w:hAnsi="宋体" w:cs="宋体"/>
                      <w:color w:val="auto"/>
                      <w:kern w:val="0"/>
                      <w:szCs w:val="21"/>
                    </w:rPr>
                  </w:pPr>
                  <w:r>
                    <w:rPr>
                      <w:rFonts w:hint="eastAsia" w:ascii="宋体" w:hAnsi="宋体" w:cs="宋体"/>
                      <w:color w:val="auto"/>
                      <w:kern w:val="0"/>
                      <w:szCs w:val="21"/>
                    </w:rPr>
                    <w:t>启明星辰</w:t>
                  </w:r>
                </w:p>
              </w:tc>
              <w:tc>
                <w:tcPr>
                  <w:tcW w:w="2905" w:type="dxa"/>
                  <w:tcBorders>
                    <w:top w:val="nil"/>
                    <w:left w:val="nil"/>
                    <w:bottom w:val="single" w:color="auto" w:sz="8" w:space="0"/>
                    <w:right w:val="single" w:color="auto" w:sz="8" w:space="0"/>
                  </w:tcBorders>
                  <w:noWrap/>
                  <w:vAlign w:val="center"/>
                </w:tcPr>
                <w:p w14:paraId="01213158">
                  <w:pPr>
                    <w:widowControl/>
                    <w:jc w:val="center"/>
                    <w:rPr>
                      <w:rFonts w:hint="eastAsia" w:ascii="宋体" w:hAnsi="宋体" w:cs="宋体"/>
                      <w:color w:val="auto"/>
                      <w:kern w:val="0"/>
                      <w:szCs w:val="21"/>
                    </w:rPr>
                  </w:pPr>
                  <w:r>
                    <w:rPr>
                      <w:rFonts w:hint="eastAsia" w:ascii="宋体" w:hAnsi="宋体" w:cs="宋体"/>
                      <w:color w:val="auto"/>
                      <w:kern w:val="0"/>
                      <w:szCs w:val="21"/>
                    </w:rPr>
                    <w:t>启明星辰CM-6000-350</w:t>
                  </w:r>
                </w:p>
              </w:tc>
              <w:tc>
                <w:tcPr>
                  <w:tcW w:w="1915" w:type="dxa"/>
                  <w:tcBorders>
                    <w:top w:val="nil"/>
                    <w:left w:val="nil"/>
                    <w:bottom w:val="single" w:color="auto" w:sz="8" w:space="0"/>
                    <w:right w:val="single" w:color="auto" w:sz="8" w:space="0"/>
                  </w:tcBorders>
                  <w:noWrap/>
                  <w:vAlign w:val="center"/>
                </w:tcPr>
                <w:p w14:paraId="6717C17C">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BA57E2F">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D3F8A32">
                  <w:pPr>
                    <w:widowControl/>
                    <w:jc w:val="center"/>
                    <w:rPr>
                      <w:rFonts w:hint="eastAsia" w:ascii="宋体" w:hAnsi="宋体" w:cs="宋体"/>
                      <w:color w:val="auto"/>
                      <w:kern w:val="0"/>
                      <w:szCs w:val="21"/>
                    </w:rPr>
                  </w:pPr>
                  <w:r>
                    <w:rPr>
                      <w:rFonts w:hint="eastAsia" w:ascii="宋体" w:hAnsi="宋体" w:cs="宋体"/>
                      <w:color w:val="auto"/>
                      <w:kern w:val="0"/>
                      <w:szCs w:val="21"/>
                    </w:rPr>
                    <w:t>启明星辰</w:t>
                  </w:r>
                </w:p>
              </w:tc>
              <w:tc>
                <w:tcPr>
                  <w:tcW w:w="2905" w:type="dxa"/>
                  <w:tcBorders>
                    <w:top w:val="nil"/>
                    <w:left w:val="nil"/>
                    <w:bottom w:val="single" w:color="auto" w:sz="8" w:space="0"/>
                    <w:right w:val="single" w:color="auto" w:sz="8" w:space="0"/>
                  </w:tcBorders>
                  <w:noWrap/>
                  <w:vAlign w:val="center"/>
                </w:tcPr>
                <w:p w14:paraId="3BBA43F6">
                  <w:pPr>
                    <w:widowControl/>
                    <w:jc w:val="center"/>
                    <w:rPr>
                      <w:rFonts w:hint="eastAsia" w:ascii="宋体" w:hAnsi="宋体" w:cs="宋体"/>
                      <w:color w:val="auto"/>
                      <w:kern w:val="0"/>
                      <w:szCs w:val="21"/>
                    </w:rPr>
                  </w:pPr>
                  <w:r>
                    <w:rPr>
                      <w:rFonts w:hint="eastAsia" w:ascii="宋体" w:hAnsi="宋体" w:cs="宋体"/>
                      <w:color w:val="auto"/>
                      <w:kern w:val="0"/>
                      <w:szCs w:val="21"/>
                    </w:rPr>
                    <w:t>TS0C-PSM5200</w:t>
                  </w:r>
                </w:p>
              </w:tc>
              <w:tc>
                <w:tcPr>
                  <w:tcW w:w="1915" w:type="dxa"/>
                  <w:tcBorders>
                    <w:top w:val="nil"/>
                    <w:left w:val="nil"/>
                    <w:bottom w:val="single" w:color="auto" w:sz="8" w:space="0"/>
                    <w:right w:val="single" w:color="auto" w:sz="8" w:space="0"/>
                  </w:tcBorders>
                  <w:noWrap/>
                  <w:vAlign w:val="center"/>
                </w:tcPr>
                <w:p w14:paraId="4C4228D1">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A3AADA9">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5322E4C9">
                  <w:pPr>
                    <w:widowControl/>
                    <w:jc w:val="center"/>
                    <w:rPr>
                      <w:rFonts w:hint="eastAsia" w:ascii="宋体" w:hAnsi="宋体" w:cs="宋体"/>
                      <w:color w:val="auto"/>
                      <w:kern w:val="0"/>
                      <w:szCs w:val="21"/>
                    </w:rPr>
                  </w:pPr>
                  <w:r>
                    <w:rPr>
                      <w:rFonts w:hint="eastAsia" w:ascii="宋体" w:hAnsi="宋体" w:cs="宋体"/>
                      <w:color w:val="auto"/>
                      <w:kern w:val="0"/>
                      <w:szCs w:val="21"/>
                    </w:rPr>
                    <w:t>启明星辰</w:t>
                  </w:r>
                </w:p>
              </w:tc>
              <w:tc>
                <w:tcPr>
                  <w:tcW w:w="2905" w:type="dxa"/>
                  <w:tcBorders>
                    <w:top w:val="nil"/>
                    <w:left w:val="nil"/>
                    <w:bottom w:val="single" w:color="auto" w:sz="8" w:space="0"/>
                    <w:right w:val="single" w:color="auto" w:sz="8" w:space="0"/>
                  </w:tcBorders>
                  <w:noWrap/>
                  <w:vAlign w:val="center"/>
                </w:tcPr>
                <w:p w14:paraId="5ECF02B8">
                  <w:pPr>
                    <w:widowControl/>
                    <w:jc w:val="center"/>
                    <w:rPr>
                      <w:rFonts w:hint="eastAsia" w:ascii="宋体" w:hAnsi="宋体" w:cs="宋体"/>
                      <w:color w:val="auto"/>
                      <w:kern w:val="0"/>
                      <w:szCs w:val="21"/>
                    </w:rPr>
                  </w:pPr>
                  <w:r>
                    <w:rPr>
                      <w:rFonts w:hint="eastAsia" w:ascii="宋体" w:hAnsi="宋体" w:cs="宋体"/>
                      <w:color w:val="auto"/>
                      <w:kern w:val="0"/>
                      <w:szCs w:val="21"/>
                    </w:rPr>
                    <w:t>TS0C-SA5100N</w:t>
                  </w:r>
                </w:p>
              </w:tc>
              <w:tc>
                <w:tcPr>
                  <w:tcW w:w="1915" w:type="dxa"/>
                  <w:tcBorders>
                    <w:top w:val="nil"/>
                    <w:left w:val="nil"/>
                    <w:bottom w:val="single" w:color="auto" w:sz="8" w:space="0"/>
                    <w:right w:val="single" w:color="auto" w:sz="8" w:space="0"/>
                  </w:tcBorders>
                  <w:noWrap/>
                  <w:vAlign w:val="center"/>
                </w:tcPr>
                <w:p w14:paraId="04081D2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100DC6F">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020A8ECB">
                  <w:pPr>
                    <w:widowControl/>
                    <w:jc w:val="center"/>
                    <w:rPr>
                      <w:rFonts w:hint="eastAsia" w:ascii="宋体" w:hAnsi="宋体" w:cs="宋体"/>
                      <w:color w:val="auto"/>
                      <w:kern w:val="0"/>
                      <w:szCs w:val="21"/>
                    </w:rPr>
                  </w:pPr>
                  <w:r>
                    <w:rPr>
                      <w:rFonts w:hint="eastAsia" w:ascii="宋体" w:hAnsi="宋体" w:cs="宋体"/>
                      <w:color w:val="auto"/>
                      <w:kern w:val="0"/>
                      <w:szCs w:val="21"/>
                    </w:rPr>
                    <w:t>启明星辰</w:t>
                  </w:r>
                </w:p>
              </w:tc>
              <w:tc>
                <w:tcPr>
                  <w:tcW w:w="2905" w:type="dxa"/>
                  <w:tcBorders>
                    <w:top w:val="nil"/>
                    <w:left w:val="nil"/>
                    <w:bottom w:val="single" w:color="auto" w:sz="8" w:space="0"/>
                    <w:right w:val="single" w:color="auto" w:sz="8" w:space="0"/>
                  </w:tcBorders>
                  <w:noWrap/>
                  <w:vAlign w:val="center"/>
                </w:tcPr>
                <w:p w14:paraId="51E52141">
                  <w:pPr>
                    <w:widowControl/>
                    <w:jc w:val="center"/>
                    <w:rPr>
                      <w:rFonts w:hint="eastAsia" w:ascii="宋体" w:hAnsi="宋体" w:cs="宋体"/>
                      <w:color w:val="auto"/>
                      <w:kern w:val="0"/>
                      <w:szCs w:val="21"/>
                    </w:rPr>
                  </w:pPr>
                  <w:r>
                    <w:rPr>
                      <w:rFonts w:hint="eastAsia" w:ascii="宋体" w:hAnsi="宋体" w:cs="宋体"/>
                      <w:color w:val="auto"/>
                      <w:kern w:val="0"/>
                      <w:szCs w:val="21"/>
                    </w:rPr>
                    <w:t>GAP-6000-6600BD</w:t>
                  </w:r>
                </w:p>
              </w:tc>
              <w:tc>
                <w:tcPr>
                  <w:tcW w:w="1915" w:type="dxa"/>
                  <w:tcBorders>
                    <w:top w:val="nil"/>
                    <w:left w:val="nil"/>
                    <w:bottom w:val="single" w:color="auto" w:sz="8" w:space="0"/>
                    <w:right w:val="single" w:color="auto" w:sz="8" w:space="0"/>
                  </w:tcBorders>
                  <w:noWrap/>
                  <w:vAlign w:val="center"/>
                </w:tcPr>
                <w:p w14:paraId="0F25D399">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1BD6E829">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211BAA5">
                  <w:pPr>
                    <w:widowControl/>
                    <w:jc w:val="center"/>
                    <w:rPr>
                      <w:rFonts w:hint="eastAsia" w:ascii="宋体" w:hAnsi="宋体" w:cs="宋体"/>
                      <w:color w:val="auto"/>
                      <w:kern w:val="0"/>
                      <w:szCs w:val="21"/>
                    </w:rPr>
                  </w:pPr>
                  <w:r>
                    <w:rPr>
                      <w:rFonts w:hint="eastAsia" w:ascii="宋体" w:hAnsi="宋体" w:cs="宋体"/>
                      <w:color w:val="auto"/>
                      <w:kern w:val="0"/>
                      <w:szCs w:val="21"/>
                    </w:rPr>
                    <w:t>深信服</w:t>
                  </w:r>
                </w:p>
              </w:tc>
              <w:tc>
                <w:tcPr>
                  <w:tcW w:w="2905" w:type="dxa"/>
                  <w:tcBorders>
                    <w:top w:val="nil"/>
                    <w:left w:val="nil"/>
                    <w:bottom w:val="single" w:color="auto" w:sz="8" w:space="0"/>
                    <w:right w:val="single" w:color="auto" w:sz="8" w:space="0"/>
                  </w:tcBorders>
                  <w:noWrap/>
                  <w:vAlign w:val="center"/>
                </w:tcPr>
                <w:p w14:paraId="1D13CCAB">
                  <w:pPr>
                    <w:widowControl/>
                    <w:jc w:val="center"/>
                    <w:rPr>
                      <w:rFonts w:hint="eastAsia" w:ascii="宋体" w:hAnsi="宋体" w:cs="宋体"/>
                      <w:color w:val="auto"/>
                      <w:kern w:val="0"/>
                      <w:szCs w:val="21"/>
                    </w:rPr>
                  </w:pPr>
                  <w:r>
                    <w:rPr>
                      <w:rFonts w:hint="eastAsia" w:ascii="宋体" w:hAnsi="宋体" w:cs="宋体"/>
                      <w:color w:val="auto"/>
                      <w:kern w:val="0"/>
                      <w:szCs w:val="21"/>
                    </w:rPr>
                    <w:t>深信服防火墙NGAF-1000-E420</w:t>
                  </w:r>
                </w:p>
              </w:tc>
              <w:tc>
                <w:tcPr>
                  <w:tcW w:w="1915" w:type="dxa"/>
                  <w:tcBorders>
                    <w:top w:val="nil"/>
                    <w:left w:val="nil"/>
                    <w:bottom w:val="single" w:color="auto" w:sz="8" w:space="0"/>
                    <w:right w:val="single" w:color="auto" w:sz="8" w:space="0"/>
                  </w:tcBorders>
                  <w:noWrap/>
                  <w:vAlign w:val="center"/>
                </w:tcPr>
                <w:p w14:paraId="3F6FFACF">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8839AF7">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207D6E44">
                  <w:pPr>
                    <w:widowControl/>
                    <w:jc w:val="center"/>
                    <w:rPr>
                      <w:rFonts w:hint="eastAsia" w:ascii="宋体" w:hAnsi="宋体" w:cs="宋体"/>
                      <w:color w:val="auto"/>
                      <w:kern w:val="0"/>
                      <w:szCs w:val="21"/>
                    </w:rPr>
                  </w:pPr>
                  <w:r>
                    <w:rPr>
                      <w:rFonts w:hint="eastAsia" w:ascii="宋体" w:hAnsi="宋体" w:cs="宋体"/>
                      <w:color w:val="auto"/>
                      <w:kern w:val="0"/>
                      <w:szCs w:val="21"/>
                    </w:rPr>
                    <w:t>深信服</w:t>
                  </w:r>
                </w:p>
              </w:tc>
              <w:tc>
                <w:tcPr>
                  <w:tcW w:w="2905" w:type="dxa"/>
                  <w:tcBorders>
                    <w:top w:val="nil"/>
                    <w:left w:val="nil"/>
                    <w:bottom w:val="single" w:color="auto" w:sz="8" w:space="0"/>
                    <w:right w:val="single" w:color="auto" w:sz="8" w:space="0"/>
                  </w:tcBorders>
                  <w:noWrap/>
                  <w:vAlign w:val="center"/>
                </w:tcPr>
                <w:p w14:paraId="08B0921B">
                  <w:pPr>
                    <w:widowControl/>
                    <w:jc w:val="center"/>
                    <w:rPr>
                      <w:rFonts w:hint="eastAsia" w:ascii="宋体" w:hAnsi="宋体" w:cs="宋体"/>
                      <w:color w:val="auto"/>
                      <w:kern w:val="0"/>
                      <w:szCs w:val="21"/>
                    </w:rPr>
                  </w:pPr>
                  <w:r>
                    <w:rPr>
                      <w:rFonts w:hint="eastAsia" w:ascii="宋体" w:hAnsi="宋体" w:cs="宋体"/>
                      <w:color w:val="auto"/>
                      <w:kern w:val="0"/>
                      <w:szCs w:val="21"/>
                    </w:rPr>
                    <w:t>签名认证服务器DSVS7050</w:t>
                  </w:r>
                </w:p>
              </w:tc>
              <w:tc>
                <w:tcPr>
                  <w:tcW w:w="1915" w:type="dxa"/>
                  <w:tcBorders>
                    <w:top w:val="nil"/>
                    <w:left w:val="nil"/>
                    <w:bottom w:val="single" w:color="auto" w:sz="8" w:space="0"/>
                    <w:right w:val="single" w:color="auto" w:sz="8" w:space="0"/>
                  </w:tcBorders>
                  <w:noWrap/>
                  <w:vAlign w:val="center"/>
                </w:tcPr>
                <w:p w14:paraId="263D01B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C6C5D4D">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0F1A4C59">
                  <w:pPr>
                    <w:widowControl/>
                    <w:jc w:val="center"/>
                    <w:rPr>
                      <w:rFonts w:hint="eastAsia" w:ascii="宋体" w:hAnsi="宋体" w:cs="宋体"/>
                      <w:color w:val="auto"/>
                      <w:kern w:val="0"/>
                      <w:szCs w:val="21"/>
                    </w:rPr>
                  </w:pPr>
                  <w:r>
                    <w:rPr>
                      <w:rFonts w:hint="eastAsia" w:ascii="宋体" w:hAnsi="宋体" w:cs="宋体"/>
                      <w:color w:val="auto"/>
                      <w:kern w:val="0"/>
                      <w:szCs w:val="21"/>
                    </w:rPr>
                    <w:t>深信服</w:t>
                  </w:r>
                </w:p>
              </w:tc>
              <w:tc>
                <w:tcPr>
                  <w:tcW w:w="2905" w:type="dxa"/>
                  <w:tcBorders>
                    <w:top w:val="nil"/>
                    <w:left w:val="nil"/>
                    <w:bottom w:val="single" w:color="auto" w:sz="8" w:space="0"/>
                    <w:right w:val="single" w:color="auto" w:sz="8" w:space="0"/>
                  </w:tcBorders>
                  <w:noWrap/>
                  <w:vAlign w:val="center"/>
                </w:tcPr>
                <w:p w14:paraId="0B0124AC">
                  <w:pPr>
                    <w:widowControl/>
                    <w:jc w:val="center"/>
                    <w:rPr>
                      <w:rFonts w:hint="eastAsia" w:ascii="宋体" w:hAnsi="宋体" w:cs="宋体"/>
                      <w:color w:val="auto"/>
                      <w:kern w:val="0"/>
                      <w:szCs w:val="21"/>
                    </w:rPr>
                  </w:pPr>
                  <w:r>
                    <w:rPr>
                      <w:rFonts w:hint="eastAsia" w:ascii="宋体" w:hAnsi="宋体" w:cs="宋体"/>
                      <w:color w:val="auto"/>
                      <w:kern w:val="0"/>
                      <w:szCs w:val="21"/>
                    </w:rPr>
                    <w:t>深信服SIP-Logger-A600-4D</w:t>
                  </w:r>
                </w:p>
              </w:tc>
              <w:tc>
                <w:tcPr>
                  <w:tcW w:w="1915" w:type="dxa"/>
                  <w:tcBorders>
                    <w:top w:val="nil"/>
                    <w:left w:val="nil"/>
                    <w:bottom w:val="single" w:color="auto" w:sz="8" w:space="0"/>
                    <w:right w:val="single" w:color="auto" w:sz="8" w:space="0"/>
                  </w:tcBorders>
                  <w:noWrap/>
                  <w:vAlign w:val="center"/>
                </w:tcPr>
                <w:p w14:paraId="08143EF1">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54E10D2">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1AA17F3A">
                  <w:pPr>
                    <w:widowControl/>
                    <w:jc w:val="center"/>
                    <w:rPr>
                      <w:rFonts w:hint="eastAsia" w:ascii="宋体" w:hAnsi="宋体" w:cs="宋体"/>
                      <w:color w:val="auto"/>
                      <w:kern w:val="0"/>
                      <w:szCs w:val="21"/>
                    </w:rPr>
                  </w:pPr>
                  <w:r>
                    <w:rPr>
                      <w:rFonts w:hint="eastAsia" w:ascii="宋体" w:hAnsi="宋体" w:cs="宋体"/>
                      <w:color w:val="auto"/>
                      <w:kern w:val="0"/>
                      <w:szCs w:val="21"/>
                    </w:rPr>
                    <w:t>深信服</w:t>
                  </w:r>
                </w:p>
              </w:tc>
              <w:tc>
                <w:tcPr>
                  <w:tcW w:w="2905" w:type="dxa"/>
                  <w:tcBorders>
                    <w:top w:val="nil"/>
                    <w:left w:val="nil"/>
                    <w:bottom w:val="single" w:color="auto" w:sz="8" w:space="0"/>
                    <w:right w:val="single" w:color="auto" w:sz="8" w:space="0"/>
                  </w:tcBorders>
                  <w:noWrap/>
                  <w:vAlign w:val="center"/>
                </w:tcPr>
                <w:p w14:paraId="5AAD1697">
                  <w:pPr>
                    <w:widowControl/>
                    <w:jc w:val="center"/>
                    <w:rPr>
                      <w:rFonts w:hint="eastAsia" w:ascii="宋体" w:hAnsi="宋体" w:cs="宋体"/>
                      <w:color w:val="auto"/>
                      <w:kern w:val="0"/>
                      <w:szCs w:val="21"/>
                    </w:rPr>
                  </w:pPr>
                  <w:r>
                    <w:rPr>
                      <w:rFonts w:hint="eastAsia" w:ascii="宋体" w:hAnsi="宋体" w:cs="宋体"/>
                      <w:color w:val="auto"/>
                      <w:kern w:val="0"/>
                      <w:szCs w:val="21"/>
                    </w:rPr>
                    <w:t>深信服DAS-1000-B1500-3F</w:t>
                  </w:r>
                </w:p>
              </w:tc>
              <w:tc>
                <w:tcPr>
                  <w:tcW w:w="1915" w:type="dxa"/>
                  <w:tcBorders>
                    <w:top w:val="nil"/>
                    <w:left w:val="nil"/>
                    <w:bottom w:val="single" w:color="auto" w:sz="8" w:space="0"/>
                    <w:right w:val="single" w:color="auto" w:sz="8" w:space="0"/>
                  </w:tcBorders>
                  <w:noWrap/>
                  <w:vAlign w:val="center"/>
                </w:tcPr>
                <w:p w14:paraId="2AD3D47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C71E379">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1617537B">
                  <w:pPr>
                    <w:widowControl/>
                    <w:jc w:val="center"/>
                    <w:rPr>
                      <w:rFonts w:hint="eastAsia" w:ascii="宋体" w:hAnsi="宋体" w:cs="宋体"/>
                      <w:color w:val="auto"/>
                      <w:kern w:val="0"/>
                      <w:szCs w:val="21"/>
                    </w:rPr>
                  </w:pPr>
                  <w:r>
                    <w:rPr>
                      <w:rFonts w:hint="eastAsia" w:ascii="宋体" w:hAnsi="宋体" w:cs="宋体"/>
                      <w:color w:val="auto"/>
                      <w:kern w:val="0"/>
                      <w:szCs w:val="21"/>
                    </w:rPr>
                    <w:t>深信服</w:t>
                  </w:r>
                </w:p>
              </w:tc>
              <w:tc>
                <w:tcPr>
                  <w:tcW w:w="2905" w:type="dxa"/>
                  <w:tcBorders>
                    <w:top w:val="nil"/>
                    <w:left w:val="nil"/>
                    <w:bottom w:val="single" w:color="auto" w:sz="8" w:space="0"/>
                    <w:right w:val="single" w:color="auto" w:sz="8" w:space="0"/>
                  </w:tcBorders>
                  <w:noWrap/>
                  <w:vAlign w:val="center"/>
                </w:tcPr>
                <w:p w14:paraId="3890F60C">
                  <w:pPr>
                    <w:widowControl/>
                    <w:jc w:val="center"/>
                    <w:rPr>
                      <w:rFonts w:hint="eastAsia" w:ascii="宋体" w:hAnsi="宋体" w:cs="宋体"/>
                      <w:color w:val="auto"/>
                      <w:kern w:val="0"/>
                      <w:szCs w:val="21"/>
                    </w:rPr>
                  </w:pPr>
                  <w:r>
                    <w:rPr>
                      <w:rFonts w:hint="eastAsia" w:ascii="宋体" w:hAnsi="宋体" w:cs="宋体"/>
                      <w:color w:val="auto"/>
                      <w:kern w:val="0"/>
                      <w:szCs w:val="21"/>
                    </w:rPr>
                    <w:t>深信服应用交付网关AD-1000</w:t>
                  </w:r>
                </w:p>
              </w:tc>
              <w:tc>
                <w:tcPr>
                  <w:tcW w:w="1915" w:type="dxa"/>
                  <w:tcBorders>
                    <w:top w:val="nil"/>
                    <w:left w:val="nil"/>
                    <w:bottom w:val="single" w:color="auto" w:sz="8" w:space="0"/>
                    <w:right w:val="single" w:color="auto" w:sz="8" w:space="0"/>
                  </w:tcBorders>
                  <w:noWrap/>
                  <w:vAlign w:val="center"/>
                </w:tcPr>
                <w:p w14:paraId="1C0D6D7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9A06016">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01CECE6F">
                  <w:pPr>
                    <w:widowControl/>
                    <w:jc w:val="center"/>
                    <w:rPr>
                      <w:rFonts w:hint="eastAsia" w:ascii="宋体" w:hAnsi="宋体" w:cs="宋体"/>
                      <w:color w:val="auto"/>
                      <w:kern w:val="0"/>
                      <w:szCs w:val="21"/>
                    </w:rPr>
                  </w:pPr>
                  <w:r>
                    <w:rPr>
                      <w:rFonts w:hint="eastAsia" w:ascii="宋体" w:hAnsi="宋体" w:cs="宋体"/>
                      <w:color w:val="auto"/>
                      <w:kern w:val="0"/>
                      <w:szCs w:val="21"/>
                    </w:rPr>
                    <w:t>深信服</w:t>
                  </w:r>
                </w:p>
              </w:tc>
              <w:tc>
                <w:tcPr>
                  <w:tcW w:w="2905" w:type="dxa"/>
                  <w:tcBorders>
                    <w:top w:val="nil"/>
                    <w:left w:val="nil"/>
                    <w:bottom w:val="single" w:color="auto" w:sz="8" w:space="0"/>
                    <w:right w:val="single" w:color="auto" w:sz="8" w:space="0"/>
                  </w:tcBorders>
                  <w:noWrap/>
                  <w:vAlign w:val="center"/>
                </w:tcPr>
                <w:p w14:paraId="47A50800">
                  <w:pPr>
                    <w:widowControl/>
                    <w:jc w:val="center"/>
                    <w:rPr>
                      <w:rFonts w:hint="eastAsia" w:ascii="宋体" w:hAnsi="宋体" w:cs="宋体"/>
                      <w:color w:val="auto"/>
                      <w:kern w:val="0"/>
                      <w:szCs w:val="21"/>
                    </w:rPr>
                  </w:pPr>
                  <w:r>
                    <w:rPr>
                      <w:rFonts w:hint="eastAsia" w:ascii="宋体" w:hAnsi="宋体" w:cs="宋体"/>
                      <w:color w:val="auto"/>
                      <w:kern w:val="0"/>
                      <w:szCs w:val="21"/>
                    </w:rPr>
                    <w:t>AF-2000-B2100</w:t>
                  </w:r>
                </w:p>
              </w:tc>
              <w:tc>
                <w:tcPr>
                  <w:tcW w:w="1915" w:type="dxa"/>
                  <w:tcBorders>
                    <w:top w:val="nil"/>
                    <w:left w:val="nil"/>
                    <w:bottom w:val="single" w:color="auto" w:sz="8" w:space="0"/>
                    <w:right w:val="single" w:color="auto" w:sz="8" w:space="0"/>
                  </w:tcBorders>
                  <w:noWrap/>
                  <w:vAlign w:val="center"/>
                </w:tcPr>
                <w:p w14:paraId="153887FD">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23C5521">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90390AD">
                  <w:pPr>
                    <w:widowControl/>
                    <w:jc w:val="center"/>
                    <w:rPr>
                      <w:rFonts w:hint="eastAsia" w:ascii="宋体" w:hAnsi="宋体" w:cs="宋体"/>
                      <w:color w:val="auto"/>
                      <w:kern w:val="0"/>
                      <w:szCs w:val="21"/>
                    </w:rPr>
                  </w:pPr>
                  <w:r>
                    <w:rPr>
                      <w:rFonts w:hint="eastAsia" w:ascii="宋体" w:hAnsi="宋体" w:cs="宋体"/>
                      <w:color w:val="auto"/>
                      <w:kern w:val="0"/>
                      <w:szCs w:val="21"/>
                    </w:rPr>
                    <w:t>深信服</w:t>
                  </w:r>
                </w:p>
              </w:tc>
              <w:tc>
                <w:tcPr>
                  <w:tcW w:w="2905" w:type="dxa"/>
                  <w:tcBorders>
                    <w:top w:val="nil"/>
                    <w:left w:val="nil"/>
                    <w:bottom w:val="single" w:color="auto" w:sz="8" w:space="0"/>
                    <w:right w:val="single" w:color="auto" w:sz="8" w:space="0"/>
                  </w:tcBorders>
                  <w:noWrap/>
                  <w:vAlign w:val="center"/>
                </w:tcPr>
                <w:p w14:paraId="7358569E">
                  <w:pPr>
                    <w:widowControl/>
                    <w:jc w:val="center"/>
                    <w:rPr>
                      <w:rFonts w:hint="eastAsia" w:ascii="宋体" w:hAnsi="宋体" w:cs="宋体"/>
                      <w:color w:val="auto"/>
                      <w:kern w:val="0"/>
                      <w:szCs w:val="21"/>
                    </w:rPr>
                  </w:pPr>
                  <w:r>
                    <w:rPr>
                      <w:rFonts w:hint="eastAsia" w:ascii="宋体" w:hAnsi="宋体" w:cs="宋体"/>
                      <w:color w:val="auto"/>
                      <w:kern w:val="0"/>
                      <w:szCs w:val="21"/>
                    </w:rPr>
                    <w:t>AF2000-B2100</w:t>
                  </w:r>
                </w:p>
              </w:tc>
              <w:tc>
                <w:tcPr>
                  <w:tcW w:w="1915" w:type="dxa"/>
                  <w:tcBorders>
                    <w:top w:val="nil"/>
                    <w:left w:val="nil"/>
                    <w:bottom w:val="single" w:color="auto" w:sz="8" w:space="0"/>
                    <w:right w:val="single" w:color="auto" w:sz="8" w:space="0"/>
                  </w:tcBorders>
                  <w:noWrap/>
                  <w:vAlign w:val="center"/>
                </w:tcPr>
                <w:p w14:paraId="10D47DE5">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8121F11">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1CDA09D3">
                  <w:pPr>
                    <w:widowControl/>
                    <w:jc w:val="center"/>
                    <w:rPr>
                      <w:rFonts w:hint="eastAsia" w:ascii="宋体" w:hAnsi="宋体" w:cs="宋体"/>
                      <w:color w:val="auto"/>
                      <w:kern w:val="0"/>
                      <w:szCs w:val="21"/>
                    </w:rPr>
                  </w:pPr>
                  <w:r>
                    <w:rPr>
                      <w:rFonts w:hint="eastAsia" w:ascii="宋体" w:hAnsi="宋体" w:cs="宋体"/>
                      <w:color w:val="auto"/>
                      <w:kern w:val="0"/>
                      <w:szCs w:val="21"/>
                    </w:rPr>
                    <w:t>深信服</w:t>
                  </w:r>
                </w:p>
              </w:tc>
              <w:tc>
                <w:tcPr>
                  <w:tcW w:w="2905" w:type="dxa"/>
                  <w:tcBorders>
                    <w:top w:val="nil"/>
                    <w:left w:val="nil"/>
                    <w:bottom w:val="single" w:color="auto" w:sz="8" w:space="0"/>
                    <w:right w:val="single" w:color="auto" w:sz="8" w:space="0"/>
                  </w:tcBorders>
                  <w:noWrap/>
                  <w:vAlign w:val="center"/>
                </w:tcPr>
                <w:p w14:paraId="0ABDA0BB">
                  <w:pPr>
                    <w:widowControl/>
                    <w:jc w:val="center"/>
                    <w:rPr>
                      <w:rFonts w:hint="eastAsia" w:ascii="宋体" w:hAnsi="宋体" w:cs="宋体"/>
                      <w:color w:val="auto"/>
                      <w:kern w:val="0"/>
                      <w:szCs w:val="21"/>
                    </w:rPr>
                  </w:pPr>
                  <w:r>
                    <w:rPr>
                      <w:rFonts w:hint="eastAsia" w:ascii="宋体" w:hAnsi="宋体" w:cs="宋体"/>
                      <w:color w:val="auto"/>
                      <w:kern w:val="0"/>
                      <w:szCs w:val="21"/>
                    </w:rPr>
                    <w:t>SIP-1000-E600</w:t>
                  </w:r>
                </w:p>
              </w:tc>
              <w:tc>
                <w:tcPr>
                  <w:tcW w:w="1915" w:type="dxa"/>
                  <w:tcBorders>
                    <w:top w:val="nil"/>
                    <w:left w:val="nil"/>
                    <w:bottom w:val="single" w:color="auto" w:sz="8" w:space="0"/>
                    <w:right w:val="single" w:color="auto" w:sz="8" w:space="0"/>
                  </w:tcBorders>
                  <w:noWrap/>
                  <w:vAlign w:val="center"/>
                </w:tcPr>
                <w:p w14:paraId="7D88E292">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6A8E775">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06BCE562">
                  <w:pPr>
                    <w:widowControl/>
                    <w:jc w:val="center"/>
                    <w:rPr>
                      <w:rFonts w:hint="eastAsia" w:ascii="宋体" w:hAnsi="宋体" w:cs="宋体"/>
                      <w:color w:val="auto"/>
                      <w:kern w:val="0"/>
                      <w:szCs w:val="21"/>
                    </w:rPr>
                  </w:pPr>
                  <w:r>
                    <w:rPr>
                      <w:rFonts w:hint="eastAsia" w:ascii="宋体" w:hAnsi="宋体" w:cs="宋体"/>
                      <w:color w:val="auto"/>
                      <w:kern w:val="0"/>
                      <w:szCs w:val="21"/>
                    </w:rPr>
                    <w:t>深信服</w:t>
                  </w:r>
                </w:p>
              </w:tc>
              <w:tc>
                <w:tcPr>
                  <w:tcW w:w="2905" w:type="dxa"/>
                  <w:tcBorders>
                    <w:top w:val="nil"/>
                    <w:left w:val="nil"/>
                    <w:bottom w:val="single" w:color="auto" w:sz="8" w:space="0"/>
                    <w:right w:val="single" w:color="auto" w:sz="8" w:space="0"/>
                  </w:tcBorders>
                  <w:noWrap/>
                  <w:vAlign w:val="center"/>
                </w:tcPr>
                <w:p w14:paraId="33150604">
                  <w:pPr>
                    <w:widowControl/>
                    <w:jc w:val="center"/>
                    <w:rPr>
                      <w:rFonts w:hint="eastAsia" w:ascii="宋体" w:hAnsi="宋体" w:cs="宋体"/>
                      <w:color w:val="auto"/>
                      <w:kern w:val="0"/>
                      <w:szCs w:val="21"/>
                    </w:rPr>
                  </w:pPr>
                  <w:r>
                    <w:rPr>
                      <w:rFonts w:hint="eastAsia" w:ascii="宋体" w:hAnsi="宋体" w:cs="宋体"/>
                      <w:color w:val="auto"/>
                      <w:kern w:val="0"/>
                      <w:szCs w:val="21"/>
                    </w:rPr>
                    <w:t>STA-100-G88</w:t>
                  </w:r>
                </w:p>
              </w:tc>
              <w:tc>
                <w:tcPr>
                  <w:tcW w:w="1915" w:type="dxa"/>
                  <w:tcBorders>
                    <w:top w:val="nil"/>
                    <w:left w:val="nil"/>
                    <w:bottom w:val="single" w:color="auto" w:sz="8" w:space="0"/>
                    <w:right w:val="single" w:color="auto" w:sz="8" w:space="0"/>
                  </w:tcBorders>
                  <w:noWrap/>
                  <w:vAlign w:val="center"/>
                </w:tcPr>
                <w:p w14:paraId="32AA235D">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A77586A">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1CFC3A07">
                  <w:pPr>
                    <w:widowControl/>
                    <w:jc w:val="center"/>
                    <w:rPr>
                      <w:rFonts w:hint="eastAsia" w:ascii="宋体" w:hAnsi="宋体" w:cs="宋体"/>
                      <w:color w:val="auto"/>
                      <w:kern w:val="0"/>
                      <w:szCs w:val="21"/>
                    </w:rPr>
                  </w:pPr>
                  <w:r>
                    <w:rPr>
                      <w:rFonts w:hint="eastAsia" w:ascii="宋体" w:hAnsi="宋体" w:cs="宋体"/>
                      <w:color w:val="auto"/>
                      <w:kern w:val="0"/>
                      <w:szCs w:val="21"/>
                    </w:rPr>
                    <w:t>深信服</w:t>
                  </w:r>
                </w:p>
              </w:tc>
              <w:tc>
                <w:tcPr>
                  <w:tcW w:w="2905" w:type="dxa"/>
                  <w:tcBorders>
                    <w:top w:val="nil"/>
                    <w:left w:val="nil"/>
                    <w:bottom w:val="single" w:color="auto" w:sz="8" w:space="0"/>
                    <w:right w:val="single" w:color="auto" w:sz="8" w:space="0"/>
                  </w:tcBorders>
                  <w:noWrap/>
                  <w:vAlign w:val="center"/>
                </w:tcPr>
                <w:p w14:paraId="77DF5E1C">
                  <w:pPr>
                    <w:widowControl/>
                    <w:jc w:val="center"/>
                    <w:rPr>
                      <w:rFonts w:hint="eastAsia" w:ascii="宋体" w:hAnsi="宋体" w:cs="宋体"/>
                      <w:color w:val="auto"/>
                      <w:kern w:val="0"/>
                      <w:szCs w:val="21"/>
                    </w:rPr>
                  </w:pPr>
                  <w:r>
                    <w:rPr>
                      <w:rFonts w:hint="eastAsia" w:ascii="宋体" w:hAnsi="宋体" w:cs="宋体"/>
                      <w:color w:val="auto"/>
                      <w:kern w:val="0"/>
                      <w:szCs w:val="21"/>
                    </w:rPr>
                    <w:t>AF-2000-I484</w:t>
                  </w:r>
                </w:p>
              </w:tc>
              <w:tc>
                <w:tcPr>
                  <w:tcW w:w="1915" w:type="dxa"/>
                  <w:tcBorders>
                    <w:top w:val="nil"/>
                    <w:left w:val="nil"/>
                    <w:bottom w:val="single" w:color="auto" w:sz="8" w:space="0"/>
                    <w:right w:val="single" w:color="auto" w:sz="8" w:space="0"/>
                  </w:tcBorders>
                  <w:noWrap/>
                  <w:vAlign w:val="center"/>
                </w:tcPr>
                <w:p w14:paraId="4B9F981C">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657F1BCC">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C8AF635">
                  <w:pPr>
                    <w:widowControl/>
                    <w:jc w:val="center"/>
                    <w:rPr>
                      <w:rFonts w:hint="eastAsia" w:ascii="宋体" w:hAnsi="宋体" w:cs="宋体"/>
                      <w:color w:val="auto"/>
                      <w:kern w:val="0"/>
                      <w:szCs w:val="21"/>
                    </w:rPr>
                  </w:pPr>
                  <w:r>
                    <w:rPr>
                      <w:rFonts w:hint="eastAsia" w:ascii="宋体" w:hAnsi="宋体" w:cs="宋体"/>
                      <w:color w:val="auto"/>
                      <w:kern w:val="0"/>
                      <w:szCs w:val="21"/>
                    </w:rPr>
                    <w:t>深信服</w:t>
                  </w:r>
                </w:p>
              </w:tc>
              <w:tc>
                <w:tcPr>
                  <w:tcW w:w="2905" w:type="dxa"/>
                  <w:tcBorders>
                    <w:top w:val="nil"/>
                    <w:left w:val="nil"/>
                    <w:bottom w:val="single" w:color="auto" w:sz="8" w:space="0"/>
                    <w:right w:val="single" w:color="auto" w:sz="8" w:space="0"/>
                  </w:tcBorders>
                  <w:noWrap/>
                  <w:vAlign w:val="center"/>
                </w:tcPr>
                <w:p w14:paraId="479A19FE">
                  <w:pPr>
                    <w:widowControl/>
                    <w:jc w:val="center"/>
                    <w:rPr>
                      <w:rFonts w:hint="eastAsia" w:ascii="宋体" w:hAnsi="宋体" w:cs="宋体"/>
                      <w:color w:val="auto"/>
                      <w:kern w:val="0"/>
                      <w:szCs w:val="21"/>
                    </w:rPr>
                  </w:pPr>
                  <w:r>
                    <w:rPr>
                      <w:rFonts w:hint="eastAsia" w:ascii="宋体" w:hAnsi="宋体" w:cs="宋体"/>
                      <w:color w:val="auto"/>
                      <w:kern w:val="0"/>
                      <w:szCs w:val="21"/>
                    </w:rPr>
                    <w:t>NIPS-1000-DA00</w:t>
                  </w:r>
                </w:p>
              </w:tc>
              <w:tc>
                <w:tcPr>
                  <w:tcW w:w="1915" w:type="dxa"/>
                  <w:tcBorders>
                    <w:top w:val="nil"/>
                    <w:left w:val="nil"/>
                    <w:bottom w:val="single" w:color="auto" w:sz="8" w:space="0"/>
                    <w:right w:val="single" w:color="auto" w:sz="8" w:space="0"/>
                  </w:tcBorders>
                  <w:noWrap/>
                  <w:vAlign w:val="center"/>
                </w:tcPr>
                <w:p w14:paraId="4CA3A0DB">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D1B2ED8">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872531A">
                  <w:pPr>
                    <w:widowControl/>
                    <w:jc w:val="center"/>
                    <w:rPr>
                      <w:rFonts w:hint="eastAsia" w:ascii="宋体" w:hAnsi="宋体" w:cs="宋体"/>
                      <w:color w:val="auto"/>
                      <w:kern w:val="0"/>
                      <w:szCs w:val="21"/>
                    </w:rPr>
                  </w:pPr>
                  <w:r>
                    <w:rPr>
                      <w:rFonts w:hint="eastAsia" w:ascii="宋体" w:hAnsi="宋体" w:cs="宋体"/>
                      <w:color w:val="auto"/>
                      <w:kern w:val="0"/>
                      <w:szCs w:val="21"/>
                    </w:rPr>
                    <w:t>天融信</w:t>
                  </w:r>
                </w:p>
              </w:tc>
              <w:tc>
                <w:tcPr>
                  <w:tcW w:w="2905" w:type="dxa"/>
                  <w:tcBorders>
                    <w:top w:val="nil"/>
                    <w:left w:val="nil"/>
                    <w:bottom w:val="single" w:color="auto" w:sz="8" w:space="0"/>
                    <w:right w:val="single" w:color="auto" w:sz="8" w:space="0"/>
                  </w:tcBorders>
                  <w:noWrap/>
                  <w:vAlign w:val="center"/>
                </w:tcPr>
                <w:p w14:paraId="63E25172">
                  <w:pPr>
                    <w:widowControl/>
                    <w:jc w:val="center"/>
                    <w:rPr>
                      <w:rFonts w:hint="eastAsia" w:ascii="宋体" w:hAnsi="宋体" w:cs="宋体"/>
                      <w:color w:val="auto"/>
                      <w:kern w:val="0"/>
                      <w:szCs w:val="21"/>
                    </w:rPr>
                  </w:pPr>
                  <w:r>
                    <w:rPr>
                      <w:rFonts w:hint="eastAsia" w:ascii="宋体" w:hAnsi="宋体" w:cs="宋体"/>
                      <w:color w:val="auto"/>
                      <w:kern w:val="0"/>
                      <w:szCs w:val="21"/>
                    </w:rPr>
                    <w:t>天融信</w:t>
                  </w:r>
                </w:p>
              </w:tc>
              <w:tc>
                <w:tcPr>
                  <w:tcW w:w="1915" w:type="dxa"/>
                  <w:tcBorders>
                    <w:top w:val="nil"/>
                    <w:left w:val="nil"/>
                    <w:bottom w:val="single" w:color="auto" w:sz="8" w:space="0"/>
                    <w:right w:val="single" w:color="auto" w:sz="8" w:space="0"/>
                  </w:tcBorders>
                  <w:noWrap/>
                  <w:vAlign w:val="center"/>
                </w:tcPr>
                <w:p w14:paraId="7AA85563">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AA8E344">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8039EEE">
                  <w:pPr>
                    <w:widowControl/>
                    <w:jc w:val="center"/>
                    <w:rPr>
                      <w:rFonts w:hint="eastAsia" w:ascii="宋体" w:hAnsi="宋体" w:cs="宋体"/>
                      <w:color w:val="auto"/>
                      <w:kern w:val="0"/>
                      <w:szCs w:val="21"/>
                    </w:rPr>
                  </w:pPr>
                  <w:r>
                    <w:rPr>
                      <w:rFonts w:hint="eastAsia" w:ascii="宋体" w:hAnsi="宋体" w:cs="宋体"/>
                      <w:color w:val="auto"/>
                      <w:kern w:val="0"/>
                      <w:szCs w:val="21"/>
                    </w:rPr>
                    <w:t>天融信</w:t>
                  </w:r>
                </w:p>
              </w:tc>
              <w:tc>
                <w:tcPr>
                  <w:tcW w:w="2905" w:type="dxa"/>
                  <w:tcBorders>
                    <w:top w:val="nil"/>
                    <w:left w:val="nil"/>
                    <w:bottom w:val="single" w:color="auto" w:sz="8" w:space="0"/>
                    <w:right w:val="single" w:color="auto" w:sz="8" w:space="0"/>
                  </w:tcBorders>
                  <w:noWrap/>
                  <w:vAlign w:val="center"/>
                </w:tcPr>
                <w:p w14:paraId="4E9AAAD2">
                  <w:pPr>
                    <w:widowControl/>
                    <w:jc w:val="center"/>
                    <w:rPr>
                      <w:rFonts w:hint="eastAsia" w:ascii="宋体" w:hAnsi="宋体" w:cs="宋体"/>
                      <w:color w:val="auto"/>
                      <w:kern w:val="0"/>
                      <w:szCs w:val="21"/>
                    </w:rPr>
                  </w:pPr>
                  <w:r>
                    <w:rPr>
                      <w:rFonts w:hint="eastAsia" w:ascii="宋体" w:hAnsi="宋体" w:cs="宋体"/>
                      <w:color w:val="auto"/>
                      <w:kern w:val="0"/>
                      <w:szCs w:val="21"/>
                    </w:rPr>
                    <w:t>Top IDP3000僵木蠕探针</w:t>
                  </w:r>
                </w:p>
              </w:tc>
              <w:tc>
                <w:tcPr>
                  <w:tcW w:w="1915" w:type="dxa"/>
                  <w:tcBorders>
                    <w:top w:val="nil"/>
                    <w:left w:val="nil"/>
                    <w:bottom w:val="single" w:color="auto" w:sz="8" w:space="0"/>
                    <w:right w:val="single" w:color="auto" w:sz="8" w:space="0"/>
                  </w:tcBorders>
                  <w:noWrap/>
                  <w:vAlign w:val="center"/>
                </w:tcPr>
                <w:p w14:paraId="47F4D39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C517817">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55B76074">
                  <w:pPr>
                    <w:widowControl/>
                    <w:jc w:val="center"/>
                    <w:rPr>
                      <w:rFonts w:hint="eastAsia" w:ascii="宋体" w:hAnsi="宋体" w:cs="宋体"/>
                      <w:color w:val="auto"/>
                      <w:kern w:val="0"/>
                      <w:szCs w:val="21"/>
                    </w:rPr>
                  </w:pPr>
                  <w:r>
                    <w:rPr>
                      <w:rFonts w:hint="eastAsia" w:ascii="宋体" w:hAnsi="宋体" w:cs="宋体"/>
                      <w:color w:val="auto"/>
                      <w:kern w:val="0"/>
                      <w:szCs w:val="21"/>
                    </w:rPr>
                    <w:t>天融信</w:t>
                  </w:r>
                </w:p>
              </w:tc>
              <w:tc>
                <w:tcPr>
                  <w:tcW w:w="2905" w:type="dxa"/>
                  <w:tcBorders>
                    <w:top w:val="nil"/>
                    <w:left w:val="nil"/>
                    <w:bottom w:val="single" w:color="auto" w:sz="8" w:space="0"/>
                    <w:right w:val="single" w:color="auto" w:sz="8" w:space="0"/>
                  </w:tcBorders>
                  <w:noWrap/>
                  <w:vAlign w:val="center"/>
                </w:tcPr>
                <w:p w14:paraId="42660437">
                  <w:pPr>
                    <w:widowControl/>
                    <w:jc w:val="center"/>
                    <w:rPr>
                      <w:rFonts w:hint="eastAsia" w:ascii="宋体" w:hAnsi="宋体" w:cs="宋体"/>
                      <w:color w:val="auto"/>
                      <w:kern w:val="0"/>
                      <w:szCs w:val="21"/>
                    </w:rPr>
                  </w:pPr>
                  <w:r>
                    <w:rPr>
                      <w:rFonts w:hint="eastAsia" w:ascii="宋体" w:hAnsi="宋体" w:cs="宋体"/>
                      <w:color w:val="auto"/>
                      <w:kern w:val="0"/>
                      <w:szCs w:val="21"/>
                    </w:rPr>
                    <w:t>DAS3000-TF20</w:t>
                  </w:r>
                </w:p>
              </w:tc>
              <w:tc>
                <w:tcPr>
                  <w:tcW w:w="1915" w:type="dxa"/>
                  <w:tcBorders>
                    <w:top w:val="nil"/>
                    <w:left w:val="nil"/>
                    <w:bottom w:val="single" w:color="auto" w:sz="8" w:space="0"/>
                    <w:right w:val="single" w:color="auto" w:sz="8" w:space="0"/>
                  </w:tcBorders>
                  <w:noWrap/>
                  <w:vAlign w:val="center"/>
                </w:tcPr>
                <w:p w14:paraId="6F34FA2E">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15048CB">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340F72B">
                  <w:pPr>
                    <w:widowControl/>
                    <w:jc w:val="center"/>
                    <w:rPr>
                      <w:rFonts w:hint="eastAsia" w:ascii="宋体" w:hAnsi="宋体" w:cs="宋体"/>
                      <w:color w:val="auto"/>
                      <w:kern w:val="0"/>
                      <w:szCs w:val="21"/>
                    </w:rPr>
                  </w:pPr>
                  <w:r>
                    <w:rPr>
                      <w:rFonts w:hint="eastAsia" w:ascii="宋体" w:hAnsi="宋体" w:cs="宋体"/>
                      <w:color w:val="auto"/>
                      <w:kern w:val="0"/>
                      <w:szCs w:val="21"/>
                    </w:rPr>
                    <w:t>天融信</w:t>
                  </w:r>
                </w:p>
              </w:tc>
              <w:tc>
                <w:tcPr>
                  <w:tcW w:w="2905" w:type="dxa"/>
                  <w:tcBorders>
                    <w:top w:val="nil"/>
                    <w:left w:val="nil"/>
                    <w:bottom w:val="single" w:color="auto" w:sz="8" w:space="0"/>
                    <w:right w:val="single" w:color="auto" w:sz="8" w:space="0"/>
                  </w:tcBorders>
                  <w:noWrap/>
                  <w:vAlign w:val="center"/>
                </w:tcPr>
                <w:p w14:paraId="1BEBB32C">
                  <w:pPr>
                    <w:widowControl/>
                    <w:jc w:val="center"/>
                    <w:rPr>
                      <w:rFonts w:hint="eastAsia" w:ascii="宋体" w:hAnsi="宋体" w:cs="宋体"/>
                      <w:color w:val="auto"/>
                      <w:kern w:val="0"/>
                      <w:szCs w:val="21"/>
                    </w:rPr>
                  </w:pPr>
                  <w:r>
                    <w:rPr>
                      <w:rFonts w:hint="eastAsia" w:ascii="宋体" w:hAnsi="宋体" w:cs="宋体"/>
                      <w:color w:val="auto"/>
                      <w:kern w:val="0"/>
                      <w:szCs w:val="21"/>
                    </w:rPr>
                    <w:t>堡垒机 TopSec</w:t>
                  </w:r>
                </w:p>
              </w:tc>
              <w:tc>
                <w:tcPr>
                  <w:tcW w:w="1915" w:type="dxa"/>
                  <w:tcBorders>
                    <w:top w:val="nil"/>
                    <w:left w:val="nil"/>
                    <w:bottom w:val="single" w:color="auto" w:sz="8" w:space="0"/>
                    <w:right w:val="single" w:color="auto" w:sz="8" w:space="0"/>
                  </w:tcBorders>
                  <w:noWrap/>
                  <w:vAlign w:val="center"/>
                </w:tcPr>
                <w:p w14:paraId="23D8F495">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983D40C">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AD850DA">
                  <w:pPr>
                    <w:widowControl/>
                    <w:jc w:val="center"/>
                    <w:rPr>
                      <w:rFonts w:hint="eastAsia" w:ascii="宋体" w:hAnsi="宋体" w:cs="宋体"/>
                      <w:color w:val="auto"/>
                      <w:kern w:val="0"/>
                      <w:szCs w:val="21"/>
                    </w:rPr>
                  </w:pPr>
                  <w:r>
                    <w:rPr>
                      <w:rFonts w:hint="eastAsia" w:ascii="宋体" w:hAnsi="宋体" w:cs="宋体"/>
                      <w:color w:val="auto"/>
                      <w:kern w:val="0"/>
                      <w:szCs w:val="21"/>
                    </w:rPr>
                    <w:t>天融信</w:t>
                  </w:r>
                </w:p>
              </w:tc>
              <w:tc>
                <w:tcPr>
                  <w:tcW w:w="2905" w:type="dxa"/>
                  <w:tcBorders>
                    <w:top w:val="nil"/>
                    <w:left w:val="nil"/>
                    <w:bottom w:val="single" w:color="auto" w:sz="8" w:space="0"/>
                    <w:right w:val="single" w:color="auto" w:sz="8" w:space="0"/>
                  </w:tcBorders>
                  <w:noWrap/>
                  <w:vAlign w:val="center"/>
                </w:tcPr>
                <w:p w14:paraId="7CD63A76">
                  <w:pPr>
                    <w:widowControl/>
                    <w:jc w:val="center"/>
                    <w:rPr>
                      <w:rFonts w:hint="eastAsia" w:ascii="宋体" w:hAnsi="宋体" w:cs="宋体"/>
                      <w:color w:val="auto"/>
                      <w:kern w:val="0"/>
                      <w:szCs w:val="21"/>
                    </w:rPr>
                  </w:pPr>
                  <w:r>
                    <w:rPr>
                      <w:rFonts w:hint="eastAsia" w:ascii="宋体" w:hAnsi="宋体" w:cs="宋体"/>
                      <w:color w:val="auto"/>
                      <w:kern w:val="0"/>
                      <w:szCs w:val="21"/>
                    </w:rPr>
                    <w:t>态势感知 TopSAG</w:t>
                  </w:r>
                </w:p>
              </w:tc>
              <w:tc>
                <w:tcPr>
                  <w:tcW w:w="1915" w:type="dxa"/>
                  <w:tcBorders>
                    <w:top w:val="nil"/>
                    <w:left w:val="nil"/>
                    <w:bottom w:val="single" w:color="auto" w:sz="8" w:space="0"/>
                    <w:right w:val="single" w:color="auto" w:sz="8" w:space="0"/>
                  </w:tcBorders>
                  <w:noWrap/>
                  <w:vAlign w:val="center"/>
                </w:tcPr>
                <w:p w14:paraId="65A139B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B3B1D0F">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BC64DE3">
                  <w:pPr>
                    <w:widowControl/>
                    <w:jc w:val="center"/>
                    <w:rPr>
                      <w:rFonts w:hint="eastAsia" w:ascii="宋体" w:hAnsi="宋体" w:cs="宋体"/>
                      <w:color w:val="auto"/>
                      <w:kern w:val="0"/>
                      <w:szCs w:val="21"/>
                    </w:rPr>
                  </w:pPr>
                  <w:r>
                    <w:rPr>
                      <w:rFonts w:hint="eastAsia" w:ascii="宋体" w:hAnsi="宋体" w:cs="宋体"/>
                      <w:color w:val="auto"/>
                      <w:kern w:val="0"/>
                      <w:szCs w:val="21"/>
                    </w:rPr>
                    <w:t>天行网安</w:t>
                  </w:r>
                </w:p>
              </w:tc>
              <w:tc>
                <w:tcPr>
                  <w:tcW w:w="2905" w:type="dxa"/>
                  <w:tcBorders>
                    <w:top w:val="nil"/>
                    <w:left w:val="nil"/>
                    <w:bottom w:val="single" w:color="auto" w:sz="8" w:space="0"/>
                    <w:right w:val="single" w:color="auto" w:sz="8" w:space="0"/>
                  </w:tcBorders>
                  <w:noWrap/>
                  <w:vAlign w:val="center"/>
                </w:tcPr>
                <w:p w14:paraId="2FB12997">
                  <w:pPr>
                    <w:widowControl/>
                    <w:jc w:val="center"/>
                    <w:rPr>
                      <w:rFonts w:hint="eastAsia" w:ascii="宋体" w:hAnsi="宋体" w:cs="宋体"/>
                      <w:color w:val="auto"/>
                      <w:kern w:val="0"/>
                      <w:szCs w:val="21"/>
                    </w:rPr>
                  </w:pPr>
                  <w:r>
                    <w:rPr>
                      <w:rFonts w:hint="eastAsia" w:ascii="宋体" w:hAnsi="宋体" w:cs="宋体"/>
                      <w:color w:val="auto"/>
                      <w:kern w:val="0"/>
                      <w:szCs w:val="21"/>
                    </w:rPr>
                    <w:t>天行网安TZ-I</w:t>
                  </w:r>
                </w:p>
              </w:tc>
              <w:tc>
                <w:tcPr>
                  <w:tcW w:w="1915" w:type="dxa"/>
                  <w:tcBorders>
                    <w:top w:val="nil"/>
                    <w:left w:val="nil"/>
                    <w:bottom w:val="single" w:color="auto" w:sz="8" w:space="0"/>
                    <w:right w:val="single" w:color="auto" w:sz="8" w:space="0"/>
                  </w:tcBorders>
                  <w:noWrap/>
                  <w:vAlign w:val="center"/>
                </w:tcPr>
                <w:p w14:paraId="67684D9C">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59C5075">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1E3F7A1A">
                  <w:pPr>
                    <w:widowControl/>
                    <w:jc w:val="center"/>
                    <w:rPr>
                      <w:rFonts w:hint="eastAsia" w:ascii="宋体" w:hAnsi="宋体" w:cs="宋体"/>
                      <w:color w:val="auto"/>
                      <w:kern w:val="0"/>
                      <w:szCs w:val="21"/>
                    </w:rPr>
                  </w:pPr>
                  <w:r>
                    <w:rPr>
                      <w:rFonts w:hint="eastAsia" w:ascii="宋体" w:hAnsi="宋体" w:cs="宋体"/>
                      <w:color w:val="auto"/>
                      <w:kern w:val="0"/>
                      <w:szCs w:val="21"/>
                    </w:rPr>
                    <w:t>天行网安</w:t>
                  </w:r>
                </w:p>
              </w:tc>
              <w:tc>
                <w:tcPr>
                  <w:tcW w:w="2905" w:type="dxa"/>
                  <w:tcBorders>
                    <w:top w:val="nil"/>
                    <w:left w:val="nil"/>
                    <w:bottom w:val="single" w:color="auto" w:sz="8" w:space="0"/>
                    <w:right w:val="single" w:color="auto" w:sz="8" w:space="0"/>
                  </w:tcBorders>
                  <w:noWrap/>
                  <w:vAlign w:val="center"/>
                </w:tcPr>
                <w:p w14:paraId="7866662A">
                  <w:pPr>
                    <w:widowControl/>
                    <w:jc w:val="center"/>
                    <w:rPr>
                      <w:rFonts w:hint="eastAsia" w:ascii="宋体" w:hAnsi="宋体" w:cs="宋体"/>
                      <w:color w:val="auto"/>
                      <w:kern w:val="0"/>
                      <w:szCs w:val="21"/>
                    </w:rPr>
                  </w:pPr>
                  <w:r>
                    <w:rPr>
                      <w:rFonts w:hint="eastAsia" w:ascii="宋体" w:hAnsi="宋体" w:cs="宋体"/>
                      <w:color w:val="auto"/>
                      <w:kern w:val="0"/>
                      <w:szCs w:val="21"/>
                    </w:rPr>
                    <w:t>天行网安UAS-2527</w:t>
                  </w:r>
                </w:p>
              </w:tc>
              <w:tc>
                <w:tcPr>
                  <w:tcW w:w="1915" w:type="dxa"/>
                  <w:tcBorders>
                    <w:top w:val="nil"/>
                    <w:left w:val="nil"/>
                    <w:bottom w:val="single" w:color="auto" w:sz="8" w:space="0"/>
                    <w:right w:val="single" w:color="auto" w:sz="8" w:space="0"/>
                  </w:tcBorders>
                  <w:noWrap/>
                  <w:vAlign w:val="center"/>
                </w:tcPr>
                <w:p w14:paraId="6116B1AA">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EEEAA87">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516949C0">
                  <w:pPr>
                    <w:widowControl/>
                    <w:jc w:val="center"/>
                    <w:rPr>
                      <w:rFonts w:hint="eastAsia" w:ascii="宋体" w:hAnsi="宋体" w:cs="宋体"/>
                      <w:color w:val="auto"/>
                      <w:kern w:val="0"/>
                      <w:szCs w:val="21"/>
                    </w:rPr>
                  </w:pPr>
                  <w:r>
                    <w:rPr>
                      <w:rFonts w:hint="eastAsia" w:ascii="宋体" w:hAnsi="宋体" w:cs="宋体"/>
                      <w:color w:val="auto"/>
                      <w:kern w:val="0"/>
                      <w:szCs w:val="21"/>
                    </w:rPr>
                    <w:t>天行网安</w:t>
                  </w:r>
                </w:p>
              </w:tc>
              <w:tc>
                <w:tcPr>
                  <w:tcW w:w="2905" w:type="dxa"/>
                  <w:tcBorders>
                    <w:top w:val="nil"/>
                    <w:left w:val="nil"/>
                    <w:bottom w:val="single" w:color="auto" w:sz="8" w:space="0"/>
                    <w:right w:val="single" w:color="auto" w:sz="8" w:space="0"/>
                  </w:tcBorders>
                  <w:noWrap/>
                  <w:vAlign w:val="center"/>
                </w:tcPr>
                <w:p w14:paraId="398C55C0">
                  <w:pPr>
                    <w:widowControl/>
                    <w:jc w:val="center"/>
                    <w:rPr>
                      <w:rFonts w:hint="eastAsia" w:ascii="宋体" w:hAnsi="宋体" w:cs="宋体"/>
                      <w:color w:val="auto"/>
                      <w:kern w:val="0"/>
                      <w:szCs w:val="21"/>
                    </w:rPr>
                  </w:pPr>
                  <w:r>
                    <w:rPr>
                      <w:rFonts w:hint="eastAsia" w:ascii="宋体" w:hAnsi="宋体" w:cs="宋体"/>
                      <w:color w:val="auto"/>
                      <w:kern w:val="0"/>
                      <w:szCs w:val="21"/>
                    </w:rPr>
                    <w:t>天行网安TAS-2527</w:t>
                  </w:r>
                </w:p>
              </w:tc>
              <w:tc>
                <w:tcPr>
                  <w:tcW w:w="1915" w:type="dxa"/>
                  <w:tcBorders>
                    <w:top w:val="nil"/>
                    <w:left w:val="nil"/>
                    <w:bottom w:val="single" w:color="auto" w:sz="8" w:space="0"/>
                    <w:right w:val="single" w:color="auto" w:sz="8" w:space="0"/>
                  </w:tcBorders>
                  <w:noWrap/>
                  <w:vAlign w:val="center"/>
                </w:tcPr>
                <w:p w14:paraId="1F9EE19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DD383C7">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6D208A9">
                  <w:pPr>
                    <w:widowControl/>
                    <w:jc w:val="center"/>
                    <w:rPr>
                      <w:rFonts w:hint="eastAsia" w:ascii="宋体" w:hAnsi="宋体" w:cs="宋体"/>
                      <w:color w:val="auto"/>
                      <w:kern w:val="0"/>
                      <w:szCs w:val="21"/>
                    </w:rPr>
                  </w:pPr>
                  <w:r>
                    <w:rPr>
                      <w:rFonts w:hint="eastAsia" w:ascii="宋体" w:hAnsi="宋体" w:cs="宋体"/>
                      <w:color w:val="auto"/>
                      <w:kern w:val="0"/>
                      <w:szCs w:val="21"/>
                    </w:rPr>
                    <w:t>天行网安</w:t>
                  </w:r>
                </w:p>
              </w:tc>
              <w:tc>
                <w:tcPr>
                  <w:tcW w:w="2905" w:type="dxa"/>
                  <w:tcBorders>
                    <w:top w:val="nil"/>
                    <w:left w:val="nil"/>
                    <w:bottom w:val="single" w:color="auto" w:sz="8" w:space="0"/>
                    <w:right w:val="single" w:color="auto" w:sz="8" w:space="0"/>
                  </w:tcBorders>
                  <w:noWrap/>
                  <w:vAlign w:val="center"/>
                </w:tcPr>
                <w:p w14:paraId="2083B4F3">
                  <w:pPr>
                    <w:widowControl/>
                    <w:jc w:val="center"/>
                    <w:rPr>
                      <w:rFonts w:hint="eastAsia" w:ascii="宋体" w:hAnsi="宋体" w:cs="宋体"/>
                      <w:color w:val="auto"/>
                      <w:kern w:val="0"/>
                      <w:szCs w:val="21"/>
                    </w:rPr>
                  </w:pPr>
                  <w:r>
                    <w:rPr>
                      <w:rFonts w:hint="eastAsia" w:ascii="宋体" w:hAnsi="宋体" w:cs="宋体"/>
                      <w:color w:val="auto"/>
                      <w:kern w:val="0"/>
                      <w:szCs w:val="21"/>
                    </w:rPr>
                    <w:t>天行网安UMS-2097</w:t>
                  </w:r>
                </w:p>
              </w:tc>
              <w:tc>
                <w:tcPr>
                  <w:tcW w:w="1915" w:type="dxa"/>
                  <w:tcBorders>
                    <w:top w:val="nil"/>
                    <w:left w:val="nil"/>
                    <w:bottom w:val="single" w:color="auto" w:sz="8" w:space="0"/>
                    <w:right w:val="single" w:color="auto" w:sz="8" w:space="0"/>
                  </w:tcBorders>
                  <w:noWrap/>
                  <w:vAlign w:val="center"/>
                </w:tcPr>
                <w:p w14:paraId="650150E2">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6F1788C">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5B16F777">
                  <w:pPr>
                    <w:widowControl/>
                    <w:jc w:val="center"/>
                    <w:rPr>
                      <w:rFonts w:hint="eastAsia" w:ascii="宋体" w:hAnsi="宋体" w:cs="宋体"/>
                      <w:color w:val="auto"/>
                      <w:kern w:val="0"/>
                      <w:szCs w:val="21"/>
                    </w:rPr>
                  </w:pPr>
                  <w:r>
                    <w:rPr>
                      <w:rFonts w:hint="eastAsia" w:ascii="宋体" w:hAnsi="宋体" w:cs="宋体"/>
                      <w:color w:val="auto"/>
                      <w:kern w:val="0"/>
                      <w:szCs w:val="21"/>
                    </w:rPr>
                    <w:t>天行网安</w:t>
                  </w:r>
                </w:p>
              </w:tc>
              <w:tc>
                <w:tcPr>
                  <w:tcW w:w="2905" w:type="dxa"/>
                  <w:tcBorders>
                    <w:top w:val="nil"/>
                    <w:left w:val="nil"/>
                    <w:bottom w:val="single" w:color="auto" w:sz="8" w:space="0"/>
                    <w:right w:val="single" w:color="auto" w:sz="8" w:space="0"/>
                  </w:tcBorders>
                  <w:noWrap/>
                  <w:vAlign w:val="center"/>
                </w:tcPr>
                <w:p w14:paraId="579F75D5">
                  <w:pPr>
                    <w:widowControl/>
                    <w:jc w:val="center"/>
                    <w:rPr>
                      <w:rFonts w:hint="eastAsia" w:ascii="宋体" w:hAnsi="宋体" w:cs="宋体"/>
                      <w:color w:val="auto"/>
                      <w:kern w:val="0"/>
                      <w:szCs w:val="21"/>
                    </w:rPr>
                  </w:pPr>
                  <w:r>
                    <w:rPr>
                      <w:rFonts w:hint="eastAsia" w:ascii="宋体" w:hAnsi="宋体" w:cs="宋体"/>
                      <w:color w:val="auto"/>
                      <w:kern w:val="0"/>
                      <w:szCs w:val="21"/>
                    </w:rPr>
                    <w:t>天行网安TMS-2097</w:t>
                  </w:r>
                </w:p>
              </w:tc>
              <w:tc>
                <w:tcPr>
                  <w:tcW w:w="1915" w:type="dxa"/>
                  <w:tcBorders>
                    <w:top w:val="nil"/>
                    <w:left w:val="nil"/>
                    <w:bottom w:val="single" w:color="auto" w:sz="8" w:space="0"/>
                    <w:right w:val="single" w:color="auto" w:sz="8" w:space="0"/>
                  </w:tcBorders>
                  <w:noWrap/>
                  <w:vAlign w:val="center"/>
                </w:tcPr>
                <w:p w14:paraId="5D30D54F">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7E97137">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AE73541">
                  <w:pPr>
                    <w:widowControl/>
                    <w:jc w:val="center"/>
                    <w:rPr>
                      <w:rFonts w:hint="eastAsia" w:ascii="宋体" w:hAnsi="宋体" w:cs="宋体"/>
                      <w:color w:val="auto"/>
                      <w:kern w:val="0"/>
                      <w:szCs w:val="21"/>
                    </w:rPr>
                  </w:pPr>
                  <w:r>
                    <w:rPr>
                      <w:rFonts w:hint="eastAsia" w:ascii="宋体" w:hAnsi="宋体" w:cs="宋体"/>
                      <w:color w:val="auto"/>
                      <w:kern w:val="0"/>
                      <w:szCs w:val="21"/>
                    </w:rPr>
                    <w:t>天行网安</w:t>
                  </w:r>
                </w:p>
              </w:tc>
              <w:tc>
                <w:tcPr>
                  <w:tcW w:w="2905" w:type="dxa"/>
                  <w:tcBorders>
                    <w:top w:val="nil"/>
                    <w:left w:val="nil"/>
                    <w:bottom w:val="single" w:color="auto" w:sz="8" w:space="0"/>
                    <w:right w:val="single" w:color="auto" w:sz="8" w:space="0"/>
                  </w:tcBorders>
                  <w:noWrap/>
                  <w:vAlign w:val="center"/>
                </w:tcPr>
                <w:p w14:paraId="46691B93">
                  <w:pPr>
                    <w:widowControl/>
                    <w:jc w:val="center"/>
                    <w:rPr>
                      <w:rFonts w:hint="eastAsia" w:ascii="宋体" w:hAnsi="宋体" w:cs="宋体"/>
                      <w:color w:val="auto"/>
                      <w:kern w:val="0"/>
                      <w:szCs w:val="21"/>
                    </w:rPr>
                  </w:pPr>
                  <w:r>
                    <w:rPr>
                      <w:rFonts w:hint="eastAsia" w:ascii="宋体" w:hAnsi="宋体" w:cs="宋体"/>
                      <w:color w:val="auto"/>
                      <w:kern w:val="0"/>
                      <w:szCs w:val="21"/>
                    </w:rPr>
                    <w:t>天行网安PAS-2147</w:t>
                  </w:r>
                </w:p>
              </w:tc>
              <w:tc>
                <w:tcPr>
                  <w:tcW w:w="1915" w:type="dxa"/>
                  <w:tcBorders>
                    <w:top w:val="nil"/>
                    <w:left w:val="nil"/>
                    <w:bottom w:val="single" w:color="auto" w:sz="8" w:space="0"/>
                    <w:right w:val="single" w:color="auto" w:sz="8" w:space="0"/>
                  </w:tcBorders>
                  <w:noWrap/>
                  <w:vAlign w:val="center"/>
                </w:tcPr>
                <w:p w14:paraId="3F62A276">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43DE7802">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44B44EA1">
                  <w:pPr>
                    <w:widowControl/>
                    <w:jc w:val="center"/>
                    <w:rPr>
                      <w:rFonts w:hint="eastAsia" w:ascii="宋体" w:hAnsi="宋体" w:cs="宋体"/>
                      <w:color w:val="auto"/>
                      <w:kern w:val="0"/>
                      <w:szCs w:val="21"/>
                    </w:rPr>
                  </w:pPr>
                  <w:r>
                    <w:rPr>
                      <w:rFonts w:hint="eastAsia" w:ascii="宋体" w:hAnsi="宋体" w:cs="宋体"/>
                      <w:color w:val="auto"/>
                      <w:kern w:val="0"/>
                      <w:szCs w:val="21"/>
                    </w:rPr>
                    <w:t>天行网安</w:t>
                  </w:r>
                </w:p>
              </w:tc>
              <w:tc>
                <w:tcPr>
                  <w:tcW w:w="2905" w:type="dxa"/>
                  <w:tcBorders>
                    <w:top w:val="nil"/>
                    <w:left w:val="nil"/>
                    <w:bottom w:val="single" w:color="auto" w:sz="8" w:space="0"/>
                    <w:right w:val="single" w:color="auto" w:sz="8" w:space="0"/>
                  </w:tcBorders>
                  <w:noWrap/>
                  <w:vAlign w:val="center"/>
                </w:tcPr>
                <w:p w14:paraId="3B3C6B4C">
                  <w:pPr>
                    <w:widowControl/>
                    <w:jc w:val="center"/>
                    <w:rPr>
                      <w:rFonts w:hint="eastAsia" w:ascii="宋体" w:hAnsi="宋体" w:cs="宋体"/>
                      <w:color w:val="auto"/>
                      <w:kern w:val="0"/>
                      <w:szCs w:val="21"/>
                    </w:rPr>
                  </w:pPr>
                  <w:r>
                    <w:rPr>
                      <w:rFonts w:hint="eastAsia" w:ascii="宋体" w:hAnsi="宋体" w:cs="宋体"/>
                      <w:color w:val="auto"/>
                      <w:kern w:val="0"/>
                      <w:szCs w:val="21"/>
                    </w:rPr>
                    <w:t>天行网安IAS-2147</w:t>
                  </w:r>
                </w:p>
              </w:tc>
              <w:tc>
                <w:tcPr>
                  <w:tcW w:w="1915" w:type="dxa"/>
                  <w:tcBorders>
                    <w:top w:val="nil"/>
                    <w:left w:val="nil"/>
                    <w:bottom w:val="single" w:color="auto" w:sz="8" w:space="0"/>
                    <w:right w:val="single" w:color="auto" w:sz="8" w:space="0"/>
                  </w:tcBorders>
                  <w:noWrap/>
                  <w:vAlign w:val="center"/>
                </w:tcPr>
                <w:p w14:paraId="04251EF4">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414152FA">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92DCC04">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38E7D781">
                  <w:pPr>
                    <w:widowControl/>
                    <w:jc w:val="center"/>
                    <w:rPr>
                      <w:rFonts w:hint="eastAsia" w:ascii="宋体" w:hAnsi="宋体" w:cs="宋体"/>
                      <w:color w:val="auto"/>
                      <w:kern w:val="0"/>
                      <w:szCs w:val="21"/>
                    </w:rPr>
                  </w:pPr>
                  <w:r>
                    <w:rPr>
                      <w:rFonts w:hint="eastAsia" w:ascii="宋体" w:hAnsi="宋体" w:cs="宋体"/>
                      <w:color w:val="auto"/>
                      <w:kern w:val="0"/>
                      <w:szCs w:val="21"/>
                    </w:rPr>
                    <w:t>360网神 P5000-TG24</w:t>
                  </w:r>
                </w:p>
              </w:tc>
              <w:tc>
                <w:tcPr>
                  <w:tcW w:w="1915" w:type="dxa"/>
                  <w:tcBorders>
                    <w:top w:val="nil"/>
                    <w:left w:val="nil"/>
                    <w:bottom w:val="single" w:color="auto" w:sz="8" w:space="0"/>
                    <w:right w:val="single" w:color="auto" w:sz="8" w:space="0"/>
                  </w:tcBorders>
                  <w:noWrap/>
                  <w:vAlign w:val="center"/>
                </w:tcPr>
                <w:p w14:paraId="58C80B0C">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7205C18">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03852C1A">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152442CC">
                  <w:pPr>
                    <w:widowControl/>
                    <w:jc w:val="center"/>
                    <w:rPr>
                      <w:rFonts w:hint="eastAsia" w:ascii="宋体" w:hAnsi="宋体" w:cs="宋体"/>
                      <w:color w:val="auto"/>
                      <w:kern w:val="0"/>
                      <w:szCs w:val="21"/>
                    </w:rPr>
                  </w:pPr>
                  <w:r>
                    <w:rPr>
                      <w:rFonts w:hint="eastAsia" w:ascii="宋体" w:hAnsi="宋体" w:cs="宋体"/>
                      <w:color w:val="auto"/>
                      <w:kern w:val="0"/>
                      <w:szCs w:val="21"/>
                    </w:rPr>
                    <w:t>360网神NSQ5000-TG30</w:t>
                  </w:r>
                </w:p>
              </w:tc>
              <w:tc>
                <w:tcPr>
                  <w:tcW w:w="1915" w:type="dxa"/>
                  <w:tcBorders>
                    <w:top w:val="nil"/>
                    <w:left w:val="nil"/>
                    <w:bottom w:val="single" w:color="auto" w:sz="8" w:space="0"/>
                    <w:right w:val="single" w:color="auto" w:sz="8" w:space="0"/>
                  </w:tcBorders>
                  <w:noWrap/>
                  <w:vAlign w:val="center"/>
                </w:tcPr>
                <w:p w14:paraId="3BB5CC1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16557B1">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BB2F13F">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1A507E71">
                  <w:pPr>
                    <w:widowControl/>
                    <w:jc w:val="center"/>
                    <w:rPr>
                      <w:rFonts w:hint="eastAsia" w:ascii="宋体" w:hAnsi="宋体" w:cs="宋体"/>
                      <w:color w:val="auto"/>
                      <w:kern w:val="0"/>
                      <w:szCs w:val="21"/>
                    </w:rPr>
                  </w:pPr>
                  <w:r>
                    <w:rPr>
                      <w:rFonts w:hint="eastAsia" w:ascii="宋体" w:hAnsi="宋体" w:cs="宋体"/>
                      <w:color w:val="auto"/>
                      <w:kern w:val="0"/>
                      <w:szCs w:val="21"/>
                    </w:rPr>
                    <w:t>网神防火墙 A3000-T640P-XLM</w:t>
                  </w:r>
                </w:p>
              </w:tc>
              <w:tc>
                <w:tcPr>
                  <w:tcW w:w="1915" w:type="dxa"/>
                  <w:tcBorders>
                    <w:top w:val="nil"/>
                    <w:left w:val="nil"/>
                    <w:bottom w:val="single" w:color="auto" w:sz="8" w:space="0"/>
                    <w:right w:val="single" w:color="auto" w:sz="8" w:space="0"/>
                  </w:tcBorders>
                  <w:noWrap/>
                  <w:vAlign w:val="center"/>
                </w:tcPr>
                <w:p w14:paraId="4E6E234C">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3CB6EAA">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316AA63">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3BC749CA">
                  <w:pPr>
                    <w:widowControl/>
                    <w:jc w:val="center"/>
                    <w:rPr>
                      <w:rFonts w:hint="eastAsia" w:ascii="宋体" w:hAnsi="宋体" w:cs="宋体"/>
                      <w:color w:val="auto"/>
                      <w:kern w:val="0"/>
                      <w:szCs w:val="21"/>
                    </w:rPr>
                  </w:pPr>
                  <w:r>
                    <w:rPr>
                      <w:rFonts w:hint="eastAsia" w:ascii="宋体" w:hAnsi="宋体" w:cs="宋体"/>
                      <w:color w:val="auto"/>
                      <w:kern w:val="0"/>
                      <w:szCs w:val="21"/>
                    </w:rPr>
                    <w:t>网神G9000-TV12</w:t>
                  </w:r>
                </w:p>
              </w:tc>
              <w:tc>
                <w:tcPr>
                  <w:tcW w:w="1915" w:type="dxa"/>
                  <w:tcBorders>
                    <w:top w:val="nil"/>
                    <w:left w:val="nil"/>
                    <w:bottom w:val="single" w:color="auto" w:sz="8" w:space="0"/>
                    <w:right w:val="single" w:color="auto" w:sz="8" w:space="0"/>
                  </w:tcBorders>
                  <w:noWrap/>
                  <w:vAlign w:val="center"/>
                </w:tcPr>
                <w:p w14:paraId="1FA70EE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010A309">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05EFB7DA">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71A0A849">
                  <w:pPr>
                    <w:widowControl/>
                    <w:jc w:val="center"/>
                    <w:rPr>
                      <w:rFonts w:hint="eastAsia" w:ascii="宋体" w:hAnsi="宋体" w:cs="宋体"/>
                      <w:color w:val="auto"/>
                      <w:kern w:val="0"/>
                      <w:szCs w:val="21"/>
                    </w:rPr>
                  </w:pPr>
                  <w:r>
                    <w:rPr>
                      <w:rFonts w:hint="eastAsia" w:ascii="宋体" w:hAnsi="宋体" w:cs="宋体"/>
                      <w:color w:val="auto"/>
                      <w:kern w:val="0"/>
                      <w:szCs w:val="21"/>
                    </w:rPr>
                    <w:t>360网神 NSG5000-TG35</w:t>
                  </w:r>
                </w:p>
              </w:tc>
              <w:tc>
                <w:tcPr>
                  <w:tcW w:w="1915" w:type="dxa"/>
                  <w:tcBorders>
                    <w:top w:val="nil"/>
                    <w:left w:val="nil"/>
                    <w:bottom w:val="single" w:color="auto" w:sz="8" w:space="0"/>
                    <w:right w:val="single" w:color="auto" w:sz="8" w:space="0"/>
                  </w:tcBorders>
                  <w:noWrap/>
                  <w:vAlign w:val="center"/>
                </w:tcPr>
                <w:p w14:paraId="648AC86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B2D9DD4">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92ECCEA">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53DF6949">
                  <w:pPr>
                    <w:widowControl/>
                    <w:jc w:val="center"/>
                    <w:rPr>
                      <w:rFonts w:hint="eastAsia" w:ascii="宋体" w:hAnsi="宋体" w:cs="宋体"/>
                      <w:color w:val="auto"/>
                      <w:kern w:val="0"/>
                      <w:szCs w:val="21"/>
                    </w:rPr>
                  </w:pPr>
                  <w:r>
                    <w:rPr>
                      <w:rFonts w:hint="eastAsia" w:ascii="宋体" w:hAnsi="宋体" w:cs="宋体"/>
                      <w:color w:val="auto"/>
                      <w:kern w:val="0"/>
                      <w:szCs w:val="21"/>
                    </w:rPr>
                    <w:t>网神G9000-TV12PM</w:t>
                  </w:r>
                </w:p>
              </w:tc>
              <w:tc>
                <w:tcPr>
                  <w:tcW w:w="1915" w:type="dxa"/>
                  <w:tcBorders>
                    <w:top w:val="nil"/>
                    <w:left w:val="nil"/>
                    <w:bottom w:val="single" w:color="auto" w:sz="8" w:space="0"/>
                    <w:right w:val="single" w:color="auto" w:sz="8" w:space="0"/>
                  </w:tcBorders>
                  <w:noWrap/>
                  <w:vAlign w:val="center"/>
                </w:tcPr>
                <w:p w14:paraId="1CA7B47E">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9773AA6">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50F74B33">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4F748DA2">
                  <w:pPr>
                    <w:widowControl/>
                    <w:jc w:val="center"/>
                    <w:rPr>
                      <w:rFonts w:hint="eastAsia" w:ascii="宋体" w:hAnsi="宋体" w:cs="宋体"/>
                      <w:color w:val="auto"/>
                      <w:kern w:val="0"/>
                      <w:szCs w:val="21"/>
                    </w:rPr>
                  </w:pPr>
                  <w:r>
                    <w:rPr>
                      <w:rFonts w:hint="eastAsia" w:ascii="宋体" w:hAnsi="宋体" w:cs="宋体"/>
                      <w:color w:val="auto"/>
                      <w:kern w:val="0"/>
                      <w:szCs w:val="21"/>
                    </w:rPr>
                    <w:t>网神G5000</w:t>
                  </w:r>
                </w:p>
              </w:tc>
              <w:tc>
                <w:tcPr>
                  <w:tcW w:w="1915" w:type="dxa"/>
                  <w:tcBorders>
                    <w:top w:val="nil"/>
                    <w:left w:val="nil"/>
                    <w:bottom w:val="single" w:color="auto" w:sz="8" w:space="0"/>
                    <w:right w:val="single" w:color="auto" w:sz="8" w:space="0"/>
                  </w:tcBorders>
                  <w:noWrap/>
                  <w:vAlign w:val="center"/>
                </w:tcPr>
                <w:p w14:paraId="4CCE0A3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0A3A1335">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C44AF05">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2DA74797">
                  <w:pPr>
                    <w:widowControl/>
                    <w:jc w:val="center"/>
                    <w:rPr>
                      <w:rFonts w:hint="eastAsia" w:ascii="宋体" w:hAnsi="宋体" w:cs="宋体"/>
                      <w:color w:val="auto"/>
                      <w:kern w:val="0"/>
                      <w:szCs w:val="21"/>
                    </w:rPr>
                  </w:pPr>
                  <w:r>
                    <w:rPr>
                      <w:rFonts w:hint="eastAsia" w:ascii="宋体" w:hAnsi="宋体" w:cs="宋体"/>
                      <w:color w:val="auto"/>
                      <w:kern w:val="0"/>
                      <w:szCs w:val="21"/>
                    </w:rPr>
                    <w:t>360网神 NSG5000-TG30</w:t>
                  </w:r>
                </w:p>
              </w:tc>
              <w:tc>
                <w:tcPr>
                  <w:tcW w:w="1915" w:type="dxa"/>
                  <w:tcBorders>
                    <w:top w:val="nil"/>
                    <w:left w:val="nil"/>
                    <w:bottom w:val="single" w:color="auto" w:sz="8" w:space="0"/>
                    <w:right w:val="single" w:color="auto" w:sz="8" w:space="0"/>
                  </w:tcBorders>
                  <w:noWrap/>
                  <w:vAlign w:val="center"/>
                </w:tcPr>
                <w:p w14:paraId="0F17C685">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FDA85A6">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00100299">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4B5CFC28">
                  <w:pPr>
                    <w:widowControl/>
                    <w:jc w:val="center"/>
                    <w:rPr>
                      <w:rFonts w:hint="eastAsia" w:ascii="宋体" w:hAnsi="宋体" w:cs="宋体"/>
                      <w:color w:val="auto"/>
                      <w:kern w:val="0"/>
                      <w:szCs w:val="21"/>
                    </w:rPr>
                  </w:pPr>
                  <w:r>
                    <w:rPr>
                      <w:rFonts w:hint="eastAsia" w:ascii="宋体" w:hAnsi="宋体" w:cs="宋体"/>
                      <w:color w:val="auto"/>
                      <w:kern w:val="0"/>
                      <w:szCs w:val="21"/>
                    </w:rPr>
                    <w:t>360网神NSG5000-TG35M-Q</w:t>
                  </w:r>
                </w:p>
              </w:tc>
              <w:tc>
                <w:tcPr>
                  <w:tcW w:w="1915" w:type="dxa"/>
                  <w:tcBorders>
                    <w:top w:val="nil"/>
                    <w:left w:val="nil"/>
                    <w:bottom w:val="single" w:color="auto" w:sz="8" w:space="0"/>
                    <w:right w:val="single" w:color="auto" w:sz="8" w:space="0"/>
                  </w:tcBorders>
                  <w:noWrap/>
                  <w:vAlign w:val="center"/>
                </w:tcPr>
                <w:p w14:paraId="10202CEA">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0BF8476">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98B34E0">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2B58EEA7">
                  <w:pPr>
                    <w:widowControl/>
                    <w:jc w:val="center"/>
                    <w:rPr>
                      <w:rFonts w:hint="eastAsia" w:ascii="宋体" w:hAnsi="宋体" w:cs="宋体"/>
                      <w:color w:val="auto"/>
                      <w:kern w:val="0"/>
                      <w:szCs w:val="21"/>
                    </w:rPr>
                  </w:pPr>
                  <w:r>
                    <w:rPr>
                      <w:rFonts w:hint="eastAsia" w:ascii="宋体" w:hAnsi="宋体" w:cs="宋体"/>
                      <w:color w:val="auto"/>
                      <w:kern w:val="0"/>
                      <w:szCs w:val="21"/>
                    </w:rPr>
                    <w:t>网神G9000-TV20M</w:t>
                  </w:r>
                </w:p>
              </w:tc>
              <w:tc>
                <w:tcPr>
                  <w:tcW w:w="1915" w:type="dxa"/>
                  <w:tcBorders>
                    <w:top w:val="nil"/>
                    <w:left w:val="nil"/>
                    <w:bottom w:val="single" w:color="auto" w:sz="8" w:space="0"/>
                    <w:right w:val="single" w:color="auto" w:sz="8" w:space="0"/>
                  </w:tcBorders>
                  <w:noWrap/>
                  <w:vAlign w:val="center"/>
                </w:tcPr>
                <w:p w14:paraId="7555336E">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06B4EB4">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CA32FC5">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15BD88F5">
                  <w:pPr>
                    <w:widowControl/>
                    <w:jc w:val="center"/>
                    <w:rPr>
                      <w:rFonts w:hint="eastAsia" w:ascii="宋体" w:hAnsi="宋体" w:cs="宋体"/>
                      <w:color w:val="auto"/>
                      <w:kern w:val="0"/>
                      <w:szCs w:val="21"/>
                    </w:rPr>
                  </w:pPr>
                  <w:r>
                    <w:rPr>
                      <w:rFonts w:hint="eastAsia" w:ascii="宋体" w:hAnsi="宋体" w:cs="宋体"/>
                      <w:color w:val="auto"/>
                      <w:kern w:val="0"/>
                      <w:szCs w:val="21"/>
                    </w:rPr>
                    <w:t>360网神C6100-H-TF10</w:t>
                  </w:r>
                </w:p>
              </w:tc>
              <w:tc>
                <w:tcPr>
                  <w:tcW w:w="1915" w:type="dxa"/>
                  <w:tcBorders>
                    <w:top w:val="nil"/>
                    <w:left w:val="nil"/>
                    <w:bottom w:val="single" w:color="auto" w:sz="8" w:space="0"/>
                    <w:right w:val="single" w:color="auto" w:sz="8" w:space="0"/>
                  </w:tcBorders>
                  <w:noWrap/>
                  <w:vAlign w:val="center"/>
                </w:tcPr>
                <w:p w14:paraId="3D129145">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1A5BAA7">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C3D6090">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4B4490A1">
                  <w:pPr>
                    <w:widowControl/>
                    <w:jc w:val="center"/>
                    <w:rPr>
                      <w:rFonts w:hint="eastAsia" w:ascii="宋体" w:hAnsi="宋体" w:cs="宋体"/>
                      <w:color w:val="auto"/>
                      <w:kern w:val="0"/>
                      <w:szCs w:val="21"/>
                    </w:rPr>
                  </w:pPr>
                  <w:r>
                    <w:rPr>
                      <w:rFonts w:hint="eastAsia" w:ascii="宋体" w:hAnsi="宋体" w:cs="宋体"/>
                      <w:color w:val="auto"/>
                      <w:kern w:val="0"/>
                      <w:szCs w:val="21"/>
                    </w:rPr>
                    <w:t>360网神防火墙 NSG3000-TE45</w:t>
                  </w:r>
                </w:p>
              </w:tc>
              <w:tc>
                <w:tcPr>
                  <w:tcW w:w="1915" w:type="dxa"/>
                  <w:tcBorders>
                    <w:top w:val="nil"/>
                    <w:left w:val="nil"/>
                    <w:bottom w:val="single" w:color="auto" w:sz="8" w:space="0"/>
                    <w:right w:val="single" w:color="auto" w:sz="8" w:space="0"/>
                  </w:tcBorders>
                  <w:noWrap/>
                  <w:vAlign w:val="center"/>
                </w:tcPr>
                <w:p w14:paraId="0D521F9F">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765EBD8C">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4074194">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06BF04CE">
                  <w:pPr>
                    <w:widowControl/>
                    <w:jc w:val="center"/>
                    <w:rPr>
                      <w:rFonts w:hint="eastAsia" w:ascii="宋体" w:hAnsi="宋体" w:cs="宋体"/>
                      <w:color w:val="auto"/>
                      <w:kern w:val="0"/>
                      <w:szCs w:val="21"/>
                    </w:rPr>
                  </w:pPr>
                  <w:r>
                    <w:rPr>
                      <w:rFonts w:hint="eastAsia" w:ascii="宋体" w:hAnsi="宋体" w:cs="宋体"/>
                      <w:color w:val="auto"/>
                      <w:kern w:val="0"/>
                      <w:szCs w:val="21"/>
                    </w:rPr>
                    <w:t>网御 SecGate 3600 防火墙</w:t>
                  </w:r>
                </w:p>
              </w:tc>
              <w:tc>
                <w:tcPr>
                  <w:tcW w:w="1915" w:type="dxa"/>
                  <w:tcBorders>
                    <w:top w:val="nil"/>
                    <w:left w:val="nil"/>
                    <w:bottom w:val="single" w:color="auto" w:sz="8" w:space="0"/>
                    <w:right w:val="single" w:color="auto" w:sz="8" w:space="0"/>
                  </w:tcBorders>
                  <w:noWrap/>
                  <w:vAlign w:val="center"/>
                </w:tcPr>
                <w:p w14:paraId="7348C369">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A7BF12D">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75DAB7B">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10EE618B">
                  <w:pPr>
                    <w:widowControl/>
                    <w:jc w:val="center"/>
                    <w:rPr>
                      <w:rFonts w:hint="eastAsia" w:ascii="宋体" w:hAnsi="宋体" w:cs="宋体"/>
                      <w:color w:val="auto"/>
                      <w:kern w:val="0"/>
                      <w:szCs w:val="21"/>
                    </w:rPr>
                  </w:pPr>
                  <w:r>
                    <w:rPr>
                      <w:rFonts w:hint="eastAsia" w:ascii="宋体" w:hAnsi="宋体" w:cs="宋体"/>
                      <w:color w:val="auto"/>
                      <w:kern w:val="0"/>
                      <w:szCs w:val="21"/>
                    </w:rPr>
                    <w:t>360网神</w:t>
                  </w:r>
                </w:p>
              </w:tc>
              <w:tc>
                <w:tcPr>
                  <w:tcW w:w="1915" w:type="dxa"/>
                  <w:tcBorders>
                    <w:top w:val="nil"/>
                    <w:left w:val="nil"/>
                    <w:bottom w:val="single" w:color="auto" w:sz="8" w:space="0"/>
                    <w:right w:val="single" w:color="auto" w:sz="8" w:space="0"/>
                  </w:tcBorders>
                  <w:noWrap/>
                  <w:vAlign w:val="center"/>
                </w:tcPr>
                <w:p w14:paraId="7F6A3205">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DAB5D07">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52ED09A">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36641A9F">
                  <w:pPr>
                    <w:widowControl/>
                    <w:jc w:val="center"/>
                    <w:rPr>
                      <w:rFonts w:hint="eastAsia" w:ascii="宋体" w:hAnsi="宋体" w:cs="宋体"/>
                      <w:color w:val="auto"/>
                      <w:kern w:val="0"/>
                      <w:szCs w:val="21"/>
                    </w:rPr>
                  </w:pPr>
                  <w:r>
                    <w:rPr>
                      <w:rFonts w:hint="eastAsia" w:ascii="宋体" w:hAnsi="宋体" w:cs="宋体"/>
                      <w:color w:val="auto"/>
                      <w:kern w:val="0"/>
                      <w:szCs w:val="21"/>
                    </w:rPr>
                    <w:t>网神SecGate 3600</w:t>
                  </w:r>
                </w:p>
              </w:tc>
              <w:tc>
                <w:tcPr>
                  <w:tcW w:w="1915" w:type="dxa"/>
                  <w:tcBorders>
                    <w:top w:val="nil"/>
                    <w:left w:val="nil"/>
                    <w:bottom w:val="single" w:color="auto" w:sz="8" w:space="0"/>
                    <w:right w:val="single" w:color="auto" w:sz="8" w:space="0"/>
                  </w:tcBorders>
                  <w:noWrap/>
                  <w:vAlign w:val="center"/>
                </w:tcPr>
                <w:p w14:paraId="63E4043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892DF4E">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672D1282">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4D0D0681">
                  <w:pPr>
                    <w:widowControl/>
                    <w:jc w:val="center"/>
                    <w:rPr>
                      <w:rFonts w:hint="eastAsia" w:ascii="宋体" w:hAnsi="宋体" w:cs="宋体"/>
                      <w:color w:val="auto"/>
                      <w:kern w:val="0"/>
                      <w:szCs w:val="21"/>
                    </w:rPr>
                  </w:pPr>
                  <w:r>
                    <w:rPr>
                      <w:rFonts w:hint="eastAsia" w:ascii="宋体" w:hAnsi="宋体" w:cs="宋体"/>
                      <w:color w:val="auto"/>
                      <w:kern w:val="0"/>
                      <w:szCs w:val="21"/>
                    </w:rPr>
                    <w:t>SecIPS 3600</w:t>
                  </w:r>
                </w:p>
              </w:tc>
              <w:tc>
                <w:tcPr>
                  <w:tcW w:w="1915" w:type="dxa"/>
                  <w:tcBorders>
                    <w:top w:val="nil"/>
                    <w:left w:val="nil"/>
                    <w:bottom w:val="single" w:color="auto" w:sz="8" w:space="0"/>
                    <w:right w:val="single" w:color="auto" w:sz="8" w:space="0"/>
                  </w:tcBorders>
                  <w:noWrap/>
                  <w:vAlign w:val="center"/>
                </w:tcPr>
                <w:p w14:paraId="4D85986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18E4704">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07ACA3AD">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3A27B88B">
                  <w:pPr>
                    <w:widowControl/>
                    <w:jc w:val="center"/>
                    <w:rPr>
                      <w:rFonts w:hint="eastAsia" w:ascii="宋体" w:hAnsi="宋体" w:cs="宋体"/>
                      <w:color w:val="auto"/>
                      <w:kern w:val="0"/>
                      <w:szCs w:val="21"/>
                    </w:rPr>
                  </w:pPr>
                  <w:r>
                    <w:rPr>
                      <w:rFonts w:hint="eastAsia" w:ascii="宋体" w:hAnsi="宋体" w:cs="宋体"/>
                      <w:color w:val="auto"/>
                      <w:kern w:val="0"/>
                      <w:szCs w:val="21"/>
                    </w:rPr>
                    <w:t>安全准入</w:t>
                  </w:r>
                </w:p>
              </w:tc>
              <w:tc>
                <w:tcPr>
                  <w:tcW w:w="1915" w:type="dxa"/>
                  <w:tcBorders>
                    <w:top w:val="nil"/>
                    <w:left w:val="nil"/>
                    <w:bottom w:val="single" w:color="auto" w:sz="8" w:space="0"/>
                    <w:right w:val="single" w:color="auto" w:sz="8" w:space="0"/>
                  </w:tcBorders>
                  <w:noWrap/>
                  <w:vAlign w:val="center"/>
                </w:tcPr>
                <w:p w14:paraId="2203263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6832F4B5">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AA26EF4">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4F3C65D9">
                  <w:pPr>
                    <w:widowControl/>
                    <w:jc w:val="center"/>
                    <w:rPr>
                      <w:rFonts w:hint="eastAsia" w:ascii="宋体" w:hAnsi="宋体" w:cs="宋体"/>
                      <w:color w:val="auto"/>
                      <w:kern w:val="0"/>
                      <w:szCs w:val="21"/>
                    </w:rPr>
                  </w:pPr>
                  <w:r>
                    <w:rPr>
                      <w:rFonts w:hint="eastAsia" w:ascii="宋体" w:hAnsi="宋体" w:cs="宋体"/>
                      <w:color w:val="auto"/>
                      <w:kern w:val="0"/>
                      <w:szCs w:val="21"/>
                    </w:rPr>
                    <w:t>网神 SecIPS 3600</w:t>
                  </w:r>
                </w:p>
              </w:tc>
              <w:tc>
                <w:tcPr>
                  <w:tcW w:w="1915" w:type="dxa"/>
                  <w:tcBorders>
                    <w:top w:val="nil"/>
                    <w:left w:val="nil"/>
                    <w:bottom w:val="single" w:color="auto" w:sz="8" w:space="0"/>
                    <w:right w:val="single" w:color="auto" w:sz="8" w:space="0"/>
                  </w:tcBorders>
                  <w:noWrap/>
                  <w:vAlign w:val="center"/>
                </w:tcPr>
                <w:p w14:paraId="6B63C5A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53725506">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2EFF3F69">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4A032775">
                  <w:pPr>
                    <w:widowControl/>
                    <w:jc w:val="center"/>
                    <w:rPr>
                      <w:rFonts w:hint="eastAsia" w:ascii="宋体" w:hAnsi="宋体" w:cs="宋体"/>
                      <w:color w:val="auto"/>
                      <w:kern w:val="0"/>
                      <w:szCs w:val="21"/>
                    </w:rPr>
                  </w:pPr>
                  <w:r>
                    <w:rPr>
                      <w:rFonts w:hint="eastAsia" w:ascii="宋体" w:hAnsi="宋体" w:cs="宋体"/>
                      <w:color w:val="auto"/>
                      <w:kern w:val="0"/>
                      <w:szCs w:val="21"/>
                    </w:rPr>
                    <w:t>360</w:t>
                  </w:r>
                </w:p>
              </w:tc>
              <w:tc>
                <w:tcPr>
                  <w:tcW w:w="1915" w:type="dxa"/>
                  <w:tcBorders>
                    <w:top w:val="nil"/>
                    <w:left w:val="nil"/>
                    <w:bottom w:val="single" w:color="auto" w:sz="8" w:space="0"/>
                    <w:right w:val="single" w:color="auto" w:sz="8" w:space="0"/>
                  </w:tcBorders>
                  <w:noWrap/>
                  <w:vAlign w:val="center"/>
                </w:tcPr>
                <w:p w14:paraId="09201C55">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7C11F80A">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87E205E">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0C26DAFD">
                  <w:pPr>
                    <w:widowControl/>
                    <w:jc w:val="center"/>
                    <w:rPr>
                      <w:rFonts w:hint="eastAsia" w:ascii="宋体" w:hAnsi="宋体" w:cs="宋体"/>
                      <w:color w:val="auto"/>
                      <w:kern w:val="0"/>
                      <w:szCs w:val="21"/>
                    </w:rPr>
                  </w:pPr>
                  <w:r>
                    <w:rPr>
                      <w:rFonts w:hint="eastAsia" w:ascii="宋体" w:hAnsi="宋体" w:cs="宋体"/>
                      <w:color w:val="auto"/>
                      <w:kern w:val="0"/>
                      <w:szCs w:val="21"/>
                    </w:rPr>
                    <w:t>网神 NSG7000-TX45M-QM</w:t>
                  </w:r>
                </w:p>
              </w:tc>
              <w:tc>
                <w:tcPr>
                  <w:tcW w:w="1915" w:type="dxa"/>
                  <w:tcBorders>
                    <w:top w:val="nil"/>
                    <w:left w:val="nil"/>
                    <w:bottom w:val="single" w:color="auto" w:sz="8" w:space="0"/>
                    <w:right w:val="single" w:color="auto" w:sz="8" w:space="0"/>
                  </w:tcBorders>
                  <w:noWrap/>
                  <w:vAlign w:val="center"/>
                </w:tcPr>
                <w:p w14:paraId="5E6C4E6B">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38ADB72C">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ABFF61B">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3D50F6EA">
                  <w:pPr>
                    <w:widowControl/>
                    <w:jc w:val="center"/>
                    <w:rPr>
                      <w:rFonts w:hint="eastAsia" w:ascii="宋体" w:hAnsi="宋体" w:cs="宋体"/>
                      <w:color w:val="auto"/>
                      <w:kern w:val="0"/>
                      <w:szCs w:val="21"/>
                    </w:rPr>
                  </w:pPr>
                  <w:r>
                    <w:rPr>
                      <w:rFonts w:hint="eastAsia" w:ascii="宋体" w:hAnsi="宋体" w:cs="宋体"/>
                      <w:color w:val="auto"/>
                      <w:kern w:val="0"/>
                      <w:szCs w:val="21"/>
                    </w:rPr>
                    <w:t>网神 NSG7000-TX45M-Q</w:t>
                  </w:r>
                </w:p>
              </w:tc>
              <w:tc>
                <w:tcPr>
                  <w:tcW w:w="1915" w:type="dxa"/>
                  <w:tcBorders>
                    <w:top w:val="nil"/>
                    <w:left w:val="nil"/>
                    <w:bottom w:val="single" w:color="auto" w:sz="8" w:space="0"/>
                    <w:right w:val="single" w:color="auto" w:sz="8" w:space="0"/>
                  </w:tcBorders>
                  <w:noWrap/>
                  <w:vAlign w:val="center"/>
                </w:tcPr>
                <w:p w14:paraId="15F8807D">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57D14277">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2F18EB59">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565BC36E">
                  <w:pPr>
                    <w:widowControl/>
                    <w:jc w:val="center"/>
                    <w:rPr>
                      <w:rFonts w:hint="eastAsia" w:ascii="宋体" w:hAnsi="宋体" w:cs="宋体"/>
                      <w:color w:val="auto"/>
                      <w:kern w:val="0"/>
                      <w:szCs w:val="21"/>
                    </w:rPr>
                  </w:pPr>
                  <w:r>
                    <w:rPr>
                      <w:rFonts w:hint="eastAsia" w:ascii="宋体" w:hAnsi="宋体" w:cs="宋体"/>
                      <w:color w:val="auto"/>
                      <w:kern w:val="0"/>
                      <w:szCs w:val="21"/>
                    </w:rPr>
                    <w:t>PSS10000-A58</w:t>
                  </w:r>
                </w:p>
              </w:tc>
              <w:tc>
                <w:tcPr>
                  <w:tcW w:w="1915" w:type="dxa"/>
                  <w:tcBorders>
                    <w:top w:val="nil"/>
                    <w:left w:val="nil"/>
                    <w:bottom w:val="single" w:color="auto" w:sz="8" w:space="0"/>
                    <w:right w:val="single" w:color="auto" w:sz="8" w:space="0"/>
                  </w:tcBorders>
                  <w:noWrap/>
                  <w:vAlign w:val="center"/>
                </w:tcPr>
                <w:p w14:paraId="7E6C60C5">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1A0DB052">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F0E7A7A">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263CA96B">
                  <w:pPr>
                    <w:widowControl/>
                    <w:jc w:val="center"/>
                    <w:rPr>
                      <w:rFonts w:hint="eastAsia" w:ascii="宋体" w:hAnsi="宋体" w:cs="宋体"/>
                      <w:color w:val="auto"/>
                      <w:kern w:val="0"/>
                      <w:szCs w:val="21"/>
                    </w:rPr>
                  </w:pPr>
                  <w:r>
                    <w:rPr>
                      <w:rFonts w:hint="eastAsia" w:ascii="宋体" w:hAnsi="宋体" w:cs="宋体"/>
                      <w:color w:val="auto"/>
                      <w:kern w:val="0"/>
                      <w:szCs w:val="21"/>
                    </w:rPr>
                    <w:t>PSS10000-D57</w:t>
                  </w:r>
                </w:p>
              </w:tc>
              <w:tc>
                <w:tcPr>
                  <w:tcW w:w="1915" w:type="dxa"/>
                  <w:tcBorders>
                    <w:top w:val="nil"/>
                    <w:left w:val="nil"/>
                    <w:bottom w:val="single" w:color="auto" w:sz="8" w:space="0"/>
                    <w:right w:val="single" w:color="auto" w:sz="8" w:space="0"/>
                  </w:tcBorders>
                  <w:noWrap/>
                  <w:vAlign w:val="center"/>
                </w:tcPr>
                <w:p w14:paraId="68869BA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23A2226">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4C963649">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14D8C70B">
                  <w:pPr>
                    <w:widowControl/>
                    <w:jc w:val="center"/>
                    <w:rPr>
                      <w:rFonts w:hint="eastAsia" w:ascii="宋体" w:hAnsi="宋体" w:cs="宋体"/>
                      <w:color w:val="auto"/>
                      <w:kern w:val="0"/>
                      <w:szCs w:val="21"/>
                    </w:rPr>
                  </w:pPr>
                  <w:r>
                    <w:rPr>
                      <w:rFonts w:hint="eastAsia" w:ascii="宋体" w:hAnsi="宋体" w:cs="宋体"/>
                      <w:color w:val="auto"/>
                      <w:kern w:val="0"/>
                      <w:szCs w:val="21"/>
                    </w:rPr>
                    <w:t>C6100-H-TF10</w:t>
                  </w:r>
                </w:p>
              </w:tc>
              <w:tc>
                <w:tcPr>
                  <w:tcW w:w="1915" w:type="dxa"/>
                  <w:tcBorders>
                    <w:top w:val="nil"/>
                    <w:left w:val="nil"/>
                    <w:bottom w:val="single" w:color="auto" w:sz="8" w:space="0"/>
                    <w:right w:val="single" w:color="auto" w:sz="8" w:space="0"/>
                  </w:tcBorders>
                  <w:noWrap/>
                  <w:vAlign w:val="center"/>
                </w:tcPr>
                <w:p w14:paraId="4F04D40D">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23E34EB">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0D2B4A90">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2091418D">
                  <w:pPr>
                    <w:widowControl/>
                    <w:jc w:val="center"/>
                    <w:rPr>
                      <w:rFonts w:hint="eastAsia" w:ascii="宋体" w:hAnsi="宋体" w:cs="宋体"/>
                      <w:color w:val="auto"/>
                      <w:kern w:val="0"/>
                      <w:szCs w:val="21"/>
                    </w:rPr>
                  </w:pPr>
                  <w:r>
                    <w:rPr>
                      <w:rFonts w:hint="eastAsia" w:ascii="宋体" w:hAnsi="宋体" w:cs="宋体"/>
                      <w:color w:val="auto"/>
                      <w:kern w:val="0"/>
                      <w:szCs w:val="21"/>
                    </w:rPr>
                    <w:t>网闸 Q9000-TV12</w:t>
                  </w:r>
                </w:p>
              </w:tc>
              <w:tc>
                <w:tcPr>
                  <w:tcW w:w="1915" w:type="dxa"/>
                  <w:tcBorders>
                    <w:top w:val="nil"/>
                    <w:left w:val="nil"/>
                    <w:bottom w:val="single" w:color="auto" w:sz="8" w:space="0"/>
                    <w:right w:val="single" w:color="auto" w:sz="8" w:space="0"/>
                  </w:tcBorders>
                  <w:noWrap/>
                  <w:vAlign w:val="center"/>
                </w:tcPr>
                <w:p w14:paraId="690AA0E7">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9AFB303">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1503D67">
                  <w:pPr>
                    <w:widowControl/>
                    <w:jc w:val="center"/>
                    <w:rPr>
                      <w:rFonts w:hint="eastAsia" w:ascii="宋体" w:hAnsi="宋体" w:cs="宋体"/>
                      <w:color w:val="auto"/>
                      <w:kern w:val="0"/>
                      <w:szCs w:val="21"/>
                    </w:rPr>
                  </w:pPr>
                  <w:r>
                    <w:rPr>
                      <w:rFonts w:hint="eastAsia" w:ascii="宋体" w:hAnsi="宋体" w:cs="宋体"/>
                      <w:color w:val="auto"/>
                      <w:kern w:val="0"/>
                      <w:szCs w:val="21"/>
                    </w:rPr>
                    <w:t>网神</w:t>
                  </w:r>
                </w:p>
              </w:tc>
              <w:tc>
                <w:tcPr>
                  <w:tcW w:w="2905" w:type="dxa"/>
                  <w:tcBorders>
                    <w:top w:val="nil"/>
                    <w:left w:val="nil"/>
                    <w:bottom w:val="single" w:color="auto" w:sz="8" w:space="0"/>
                    <w:right w:val="single" w:color="auto" w:sz="8" w:space="0"/>
                  </w:tcBorders>
                  <w:noWrap/>
                  <w:vAlign w:val="center"/>
                </w:tcPr>
                <w:p w14:paraId="6B1B861F">
                  <w:pPr>
                    <w:widowControl/>
                    <w:jc w:val="center"/>
                    <w:rPr>
                      <w:rFonts w:hint="eastAsia" w:ascii="宋体" w:hAnsi="宋体" w:cs="宋体"/>
                      <w:color w:val="auto"/>
                      <w:kern w:val="0"/>
                      <w:szCs w:val="21"/>
                    </w:rPr>
                  </w:pPr>
                  <w:r>
                    <w:rPr>
                      <w:rFonts w:hint="eastAsia" w:ascii="宋体" w:hAnsi="宋体" w:cs="宋体"/>
                      <w:color w:val="auto"/>
                      <w:kern w:val="0"/>
                      <w:szCs w:val="21"/>
                    </w:rPr>
                    <w:t>NBM5210</w:t>
                  </w:r>
                </w:p>
              </w:tc>
              <w:tc>
                <w:tcPr>
                  <w:tcW w:w="1915" w:type="dxa"/>
                  <w:tcBorders>
                    <w:top w:val="nil"/>
                    <w:left w:val="nil"/>
                    <w:bottom w:val="single" w:color="auto" w:sz="8" w:space="0"/>
                    <w:right w:val="single" w:color="auto" w:sz="8" w:space="0"/>
                  </w:tcBorders>
                  <w:noWrap/>
                  <w:vAlign w:val="center"/>
                </w:tcPr>
                <w:p w14:paraId="284BA784">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418671F4">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BC8970E">
                  <w:pPr>
                    <w:widowControl/>
                    <w:jc w:val="center"/>
                    <w:rPr>
                      <w:rFonts w:hint="eastAsia" w:ascii="宋体" w:hAnsi="宋体" w:cs="宋体"/>
                      <w:color w:val="auto"/>
                      <w:kern w:val="0"/>
                      <w:szCs w:val="21"/>
                    </w:rPr>
                  </w:pPr>
                  <w:r>
                    <w:rPr>
                      <w:rFonts w:hint="eastAsia" w:ascii="宋体" w:hAnsi="宋体" w:cs="宋体"/>
                      <w:color w:val="auto"/>
                      <w:kern w:val="0"/>
                      <w:szCs w:val="21"/>
                    </w:rPr>
                    <w:t>网御星云</w:t>
                  </w:r>
                </w:p>
              </w:tc>
              <w:tc>
                <w:tcPr>
                  <w:tcW w:w="2905" w:type="dxa"/>
                  <w:tcBorders>
                    <w:top w:val="nil"/>
                    <w:left w:val="nil"/>
                    <w:bottom w:val="single" w:color="auto" w:sz="8" w:space="0"/>
                    <w:right w:val="single" w:color="auto" w:sz="8" w:space="0"/>
                  </w:tcBorders>
                  <w:noWrap/>
                  <w:vAlign w:val="center"/>
                </w:tcPr>
                <w:p w14:paraId="237B6B76">
                  <w:pPr>
                    <w:widowControl/>
                    <w:jc w:val="center"/>
                    <w:rPr>
                      <w:rFonts w:hint="eastAsia" w:ascii="宋体" w:hAnsi="宋体" w:cs="宋体"/>
                      <w:color w:val="auto"/>
                      <w:kern w:val="0"/>
                      <w:szCs w:val="21"/>
                    </w:rPr>
                  </w:pPr>
                  <w:r>
                    <w:rPr>
                      <w:rFonts w:hint="eastAsia" w:ascii="宋体" w:hAnsi="宋体" w:cs="宋体"/>
                      <w:color w:val="auto"/>
                      <w:kern w:val="0"/>
                      <w:szCs w:val="21"/>
                    </w:rPr>
                    <w:t>leadsec v6000</w:t>
                  </w:r>
                </w:p>
              </w:tc>
              <w:tc>
                <w:tcPr>
                  <w:tcW w:w="1915" w:type="dxa"/>
                  <w:tcBorders>
                    <w:top w:val="nil"/>
                    <w:left w:val="nil"/>
                    <w:bottom w:val="single" w:color="auto" w:sz="8" w:space="0"/>
                    <w:right w:val="single" w:color="auto" w:sz="8" w:space="0"/>
                  </w:tcBorders>
                  <w:noWrap/>
                  <w:vAlign w:val="center"/>
                </w:tcPr>
                <w:p w14:paraId="1BC663F7">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4A5F1CC4">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3E6FA6B9">
                  <w:pPr>
                    <w:widowControl/>
                    <w:jc w:val="center"/>
                    <w:rPr>
                      <w:rFonts w:hint="eastAsia" w:ascii="宋体" w:hAnsi="宋体" w:cs="宋体"/>
                      <w:color w:val="auto"/>
                      <w:kern w:val="0"/>
                      <w:szCs w:val="21"/>
                    </w:rPr>
                  </w:pPr>
                  <w:r>
                    <w:rPr>
                      <w:rFonts w:hint="eastAsia" w:ascii="宋体" w:hAnsi="宋体" w:cs="宋体"/>
                      <w:color w:val="auto"/>
                      <w:kern w:val="0"/>
                      <w:szCs w:val="21"/>
                    </w:rPr>
                    <w:t>网御星云</w:t>
                  </w:r>
                </w:p>
              </w:tc>
              <w:tc>
                <w:tcPr>
                  <w:tcW w:w="2905" w:type="dxa"/>
                  <w:tcBorders>
                    <w:top w:val="nil"/>
                    <w:left w:val="nil"/>
                    <w:bottom w:val="single" w:color="auto" w:sz="8" w:space="0"/>
                    <w:right w:val="single" w:color="auto" w:sz="8" w:space="0"/>
                  </w:tcBorders>
                  <w:noWrap/>
                  <w:vAlign w:val="center"/>
                </w:tcPr>
                <w:p w14:paraId="5CCCA1E0">
                  <w:pPr>
                    <w:widowControl/>
                    <w:jc w:val="center"/>
                    <w:rPr>
                      <w:rFonts w:hint="eastAsia" w:ascii="宋体" w:hAnsi="宋体" w:cs="宋体"/>
                      <w:color w:val="auto"/>
                      <w:kern w:val="0"/>
                      <w:szCs w:val="21"/>
                    </w:rPr>
                  </w:pPr>
                  <w:r>
                    <w:rPr>
                      <w:rFonts w:hint="eastAsia" w:ascii="宋体" w:hAnsi="宋体" w:cs="宋体"/>
                      <w:color w:val="auto"/>
                      <w:kern w:val="0"/>
                      <w:szCs w:val="21"/>
                    </w:rPr>
                    <w:t>FA1000E</w:t>
                  </w:r>
                </w:p>
              </w:tc>
              <w:tc>
                <w:tcPr>
                  <w:tcW w:w="1915" w:type="dxa"/>
                  <w:tcBorders>
                    <w:top w:val="nil"/>
                    <w:left w:val="nil"/>
                    <w:bottom w:val="single" w:color="auto" w:sz="8" w:space="0"/>
                    <w:right w:val="single" w:color="auto" w:sz="8" w:space="0"/>
                  </w:tcBorders>
                  <w:noWrap/>
                  <w:vAlign w:val="center"/>
                </w:tcPr>
                <w:p w14:paraId="6FF0B218">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r w14:paraId="2E6EE792">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124A63B5">
                  <w:pPr>
                    <w:widowControl/>
                    <w:jc w:val="center"/>
                    <w:rPr>
                      <w:rFonts w:hint="eastAsia" w:ascii="宋体" w:hAnsi="宋体" w:cs="宋体"/>
                      <w:color w:val="auto"/>
                      <w:kern w:val="0"/>
                      <w:szCs w:val="21"/>
                    </w:rPr>
                  </w:pPr>
                  <w:r>
                    <w:rPr>
                      <w:rFonts w:hint="eastAsia" w:ascii="宋体" w:hAnsi="宋体" w:cs="宋体"/>
                      <w:color w:val="auto"/>
                      <w:kern w:val="0"/>
                      <w:szCs w:val="21"/>
                    </w:rPr>
                    <w:t>原力智联</w:t>
                  </w:r>
                </w:p>
              </w:tc>
              <w:tc>
                <w:tcPr>
                  <w:tcW w:w="2905" w:type="dxa"/>
                  <w:tcBorders>
                    <w:top w:val="nil"/>
                    <w:left w:val="nil"/>
                    <w:bottom w:val="single" w:color="auto" w:sz="8" w:space="0"/>
                    <w:right w:val="single" w:color="auto" w:sz="8" w:space="0"/>
                  </w:tcBorders>
                  <w:noWrap/>
                  <w:vAlign w:val="center"/>
                </w:tcPr>
                <w:p w14:paraId="75EDA533">
                  <w:pPr>
                    <w:widowControl/>
                    <w:jc w:val="center"/>
                    <w:rPr>
                      <w:rFonts w:hint="eastAsia" w:ascii="宋体" w:hAnsi="宋体" w:cs="宋体"/>
                      <w:color w:val="auto"/>
                      <w:kern w:val="0"/>
                      <w:szCs w:val="21"/>
                    </w:rPr>
                  </w:pPr>
                  <w:r>
                    <w:rPr>
                      <w:rFonts w:hint="eastAsia" w:ascii="宋体" w:hAnsi="宋体" w:cs="宋体"/>
                      <w:color w:val="auto"/>
                      <w:kern w:val="0"/>
                      <w:szCs w:val="21"/>
                    </w:rPr>
                    <w:t>YLIT-PHVGW-2U256</w:t>
                  </w:r>
                </w:p>
              </w:tc>
              <w:tc>
                <w:tcPr>
                  <w:tcW w:w="1915" w:type="dxa"/>
                  <w:tcBorders>
                    <w:top w:val="nil"/>
                    <w:left w:val="nil"/>
                    <w:bottom w:val="single" w:color="auto" w:sz="8" w:space="0"/>
                    <w:right w:val="single" w:color="auto" w:sz="8" w:space="0"/>
                  </w:tcBorders>
                  <w:noWrap/>
                  <w:vAlign w:val="center"/>
                </w:tcPr>
                <w:p w14:paraId="2C68D324">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0823CD41">
              <w:tblPrEx>
                <w:tblCellMar>
                  <w:top w:w="0" w:type="dxa"/>
                  <w:left w:w="108" w:type="dxa"/>
                  <w:bottom w:w="0" w:type="dxa"/>
                  <w:right w:w="108" w:type="dxa"/>
                </w:tblCellMar>
              </w:tblPrEx>
              <w:trPr>
                <w:trHeight w:val="300" w:hRule="atLeast"/>
              </w:trPr>
              <w:tc>
                <w:tcPr>
                  <w:tcW w:w="1295" w:type="dxa"/>
                  <w:tcBorders>
                    <w:top w:val="nil"/>
                    <w:left w:val="single" w:color="auto" w:sz="8" w:space="0"/>
                    <w:bottom w:val="single" w:color="auto" w:sz="8" w:space="0"/>
                    <w:right w:val="single" w:color="auto" w:sz="8" w:space="0"/>
                  </w:tcBorders>
                  <w:noWrap/>
                  <w:vAlign w:val="center"/>
                </w:tcPr>
                <w:p w14:paraId="70CEB7F2">
                  <w:pPr>
                    <w:widowControl/>
                    <w:jc w:val="center"/>
                    <w:rPr>
                      <w:rFonts w:hint="eastAsia" w:ascii="宋体" w:hAnsi="宋体" w:cs="宋体"/>
                      <w:color w:val="auto"/>
                      <w:kern w:val="0"/>
                      <w:szCs w:val="21"/>
                    </w:rPr>
                  </w:pPr>
                  <w:r>
                    <w:rPr>
                      <w:rFonts w:hint="eastAsia" w:ascii="宋体" w:hAnsi="宋体" w:cs="宋体"/>
                      <w:color w:val="auto"/>
                      <w:kern w:val="0"/>
                      <w:szCs w:val="21"/>
                    </w:rPr>
                    <w:t>中宇万通</w:t>
                  </w:r>
                </w:p>
              </w:tc>
              <w:tc>
                <w:tcPr>
                  <w:tcW w:w="2905" w:type="dxa"/>
                  <w:tcBorders>
                    <w:top w:val="nil"/>
                    <w:left w:val="nil"/>
                    <w:bottom w:val="single" w:color="auto" w:sz="8" w:space="0"/>
                    <w:right w:val="single" w:color="auto" w:sz="8" w:space="0"/>
                  </w:tcBorders>
                  <w:noWrap/>
                  <w:vAlign w:val="center"/>
                </w:tcPr>
                <w:p w14:paraId="7585F056">
                  <w:pPr>
                    <w:widowControl/>
                    <w:jc w:val="center"/>
                    <w:rPr>
                      <w:rFonts w:hint="eastAsia" w:ascii="宋体" w:hAnsi="宋体" w:cs="宋体"/>
                      <w:color w:val="auto"/>
                      <w:kern w:val="0"/>
                      <w:szCs w:val="21"/>
                    </w:rPr>
                  </w:pPr>
                  <w:r>
                    <w:rPr>
                      <w:rFonts w:hint="eastAsia" w:ascii="宋体" w:hAnsi="宋体" w:cs="宋体"/>
                      <w:color w:val="auto"/>
                      <w:kern w:val="0"/>
                      <w:szCs w:val="21"/>
                    </w:rPr>
                    <w:t>中宇万通TrustMore SG-5200</w:t>
                  </w:r>
                </w:p>
              </w:tc>
              <w:tc>
                <w:tcPr>
                  <w:tcW w:w="1915" w:type="dxa"/>
                  <w:tcBorders>
                    <w:top w:val="nil"/>
                    <w:left w:val="nil"/>
                    <w:bottom w:val="single" w:color="auto" w:sz="8" w:space="0"/>
                    <w:right w:val="single" w:color="auto" w:sz="8" w:space="0"/>
                  </w:tcBorders>
                  <w:noWrap/>
                  <w:vAlign w:val="center"/>
                </w:tcPr>
                <w:p w14:paraId="62AA5481">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bl>
          <w:p w14:paraId="21355784">
            <w:pPr>
              <w:pStyle w:val="72"/>
              <w:ind w:firstLine="35" w:firstLineChars="17"/>
              <w:rPr>
                <w:rFonts w:hint="eastAsia"/>
                <w:color w:val="auto"/>
              </w:rPr>
            </w:pPr>
            <w:r>
              <w:rPr>
                <w:rFonts w:hint="eastAsia"/>
                <w:color w:val="auto"/>
              </w:rPr>
              <w:t>二、维护要求</w:t>
            </w:r>
          </w:p>
          <w:p w14:paraId="5320D784">
            <w:pPr>
              <w:pStyle w:val="72"/>
              <w:ind w:firstLine="35" w:firstLineChars="17"/>
              <w:rPr>
                <w:rFonts w:hint="eastAsia"/>
                <w:color w:val="auto"/>
              </w:rPr>
            </w:pPr>
            <w:r>
              <w:rPr>
                <w:rFonts w:hint="eastAsia"/>
                <w:color w:val="auto"/>
              </w:rPr>
              <w:t>▲1、提供至少12个月7*24小时维保服务；</w:t>
            </w:r>
          </w:p>
          <w:p w14:paraId="4934DC89">
            <w:pPr>
              <w:pStyle w:val="72"/>
              <w:ind w:firstLine="35" w:firstLineChars="17"/>
              <w:rPr>
                <w:rFonts w:hint="eastAsia"/>
                <w:color w:val="auto"/>
              </w:rPr>
            </w:pPr>
            <w:r>
              <w:rPr>
                <w:rFonts w:hint="eastAsia"/>
                <w:color w:val="auto"/>
              </w:rPr>
              <w:t>▲2、在维保期内，更换故障部件，不额外收取费用（维保费用包含更换故障部件的全部费用）。在维保期内，投标人须保证维修时所更换配件及易耗品系原厂配件；</w:t>
            </w:r>
          </w:p>
          <w:p w14:paraId="203B824C">
            <w:pPr>
              <w:pStyle w:val="72"/>
              <w:ind w:firstLine="35" w:firstLineChars="17"/>
              <w:rPr>
                <w:rFonts w:hint="eastAsia"/>
                <w:color w:val="auto"/>
              </w:rPr>
            </w:pPr>
            <w:r>
              <w:rPr>
                <w:rFonts w:hint="eastAsia"/>
                <w:color w:val="auto"/>
              </w:rPr>
              <w:t>3、定期对网络安全设备进行健康性检查服务，预防各类故障的发生；</w:t>
            </w:r>
          </w:p>
          <w:p w14:paraId="738868F6">
            <w:pPr>
              <w:pStyle w:val="72"/>
              <w:ind w:firstLine="35" w:firstLineChars="17"/>
              <w:rPr>
                <w:rFonts w:hint="eastAsia"/>
                <w:color w:val="auto"/>
              </w:rPr>
            </w:pPr>
            <w:r>
              <w:rPr>
                <w:rFonts w:hint="eastAsia"/>
                <w:color w:val="auto"/>
              </w:rPr>
              <w:t>4、网络平台运行维护。包括甲方网络出口优化、核心设备运行、性能监控与分析、内网线路网络服务访问故障检查和排除等基本维护服务；</w:t>
            </w:r>
          </w:p>
          <w:p w14:paraId="7CEBCE20">
            <w:pPr>
              <w:pStyle w:val="72"/>
              <w:ind w:firstLine="35" w:firstLineChars="17"/>
              <w:rPr>
                <w:rFonts w:hint="eastAsia"/>
                <w:color w:val="auto"/>
              </w:rPr>
            </w:pPr>
            <w:r>
              <w:rPr>
                <w:rFonts w:hint="eastAsia"/>
                <w:color w:val="auto"/>
              </w:rPr>
              <w:t>5、对核心网络安全设备配置进行调整，使优化后的配置符合系统运行要求，保证网络系统可靠稳定的运行；</w:t>
            </w:r>
          </w:p>
          <w:p w14:paraId="638CD973">
            <w:pPr>
              <w:pStyle w:val="72"/>
              <w:ind w:firstLine="35" w:firstLineChars="17"/>
              <w:rPr>
                <w:rFonts w:hint="eastAsia"/>
                <w:color w:val="auto"/>
              </w:rPr>
            </w:pPr>
            <w:r>
              <w:rPr>
                <w:rFonts w:hint="eastAsia"/>
                <w:color w:val="auto"/>
              </w:rPr>
              <w:t>6、故障排除服务。包括：网络安全系统的故障诊断及处理，包括病毒全网传播检查、网络系统运行缓慢、网络安全策略、入侵防御、病毒查杀等，从而保障整网运行的稳定；</w:t>
            </w:r>
          </w:p>
          <w:p w14:paraId="1DFB130D">
            <w:pPr>
              <w:pStyle w:val="72"/>
              <w:ind w:firstLine="35" w:firstLineChars="17"/>
              <w:rPr>
                <w:rFonts w:hint="eastAsia"/>
                <w:color w:val="auto"/>
              </w:rPr>
            </w:pPr>
            <w:r>
              <w:rPr>
                <w:rFonts w:hint="eastAsia"/>
                <w:color w:val="auto"/>
              </w:rPr>
              <w:t>7、故障件更换和维修服务。对故障的网络硬件设备进行检查，对已确认的故障设备或部件进行下架、退出网络系统操作，并报告甲方。最短时间内恢复设备正常运行。提供免费的设备故障部件更换服务，对故障设备可联系产品厂家进行返修，并将维修好的设备更换。设备更换后需派技术人员观查运行一段周期，使新设备或维修后的设备平稳运行，确保甲方的网络系统的安全、正常、可靠地运行；</w:t>
            </w:r>
          </w:p>
          <w:p w14:paraId="52BFEE61">
            <w:pPr>
              <w:pStyle w:val="72"/>
              <w:ind w:firstLine="35" w:firstLineChars="17"/>
              <w:rPr>
                <w:rFonts w:hint="eastAsia"/>
                <w:color w:val="auto"/>
              </w:rPr>
            </w:pPr>
            <w:r>
              <w:rPr>
                <w:rFonts w:hint="eastAsia"/>
                <w:color w:val="auto"/>
              </w:rPr>
              <w:t>8、提供每月不少于一次现场巡检服务，通过现场设备登录和目视，定期对网络系统、网络设备进行健康性检查服务，对系统存在的潜在安全或故障隐患进行分析并提出相应的解决方案后加以排除，预防各类故障的发生。其中，网络系统设备的巡检服务，包括设备运行状态、运行环境、配置信息检查等，检查变更的配置，清除非关键性服务以提高系统运行性能；网络系统整体的巡检服务，通过收集分析系统运行信息来评估网络可靠性，排除引起业务系统故障的隐患；</w:t>
            </w:r>
          </w:p>
          <w:p w14:paraId="1B50927C">
            <w:pPr>
              <w:pStyle w:val="72"/>
              <w:ind w:firstLine="35" w:firstLineChars="17"/>
              <w:rPr>
                <w:rFonts w:hint="eastAsia"/>
                <w:color w:val="auto"/>
              </w:rPr>
            </w:pPr>
            <w:r>
              <w:rPr>
                <w:rFonts w:hint="eastAsia"/>
                <w:color w:val="auto"/>
              </w:rPr>
              <w:t>9、及时根据部署调整安全防护策略，应对新型病毒、木马。</w:t>
            </w:r>
          </w:p>
          <w:p w14:paraId="31F24752">
            <w:pPr>
              <w:pStyle w:val="72"/>
              <w:ind w:firstLine="35" w:firstLineChars="17"/>
              <w:rPr>
                <w:rFonts w:hint="eastAsia"/>
                <w:color w:val="auto"/>
              </w:rPr>
            </w:pPr>
            <w:r>
              <w:rPr>
                <w:rFonts w:hint="eastAsia"/>
                <w:color w:val="auto"/>
              </w:rPr>
              <w:t>▲三、维护人员要求</w:t>
            </w:r>
          </w:p>
          <w:p w14:paraId="7C2AB751">
            <w:pPr>
              <w:pStyle w:val="72"/>
              <w:ind w:firstLine="35" w:firstLineChars="17"/>
              <w:rPr>
                <w:rFonts w:hint="eastAsia"/>
                <w:color w:val="auto"/>
              </w:rPr>
            </w:pPr>
            <w:r>
              <w:rPr>
                <w:rFonts w:hint="eastAsia"/>
                <w:color w:val="auto"/>
              </w:rPr>
              <w:t>1、提供≥2名具备国家测评或审查认证机构认证的网络安全专业人员（上岗前提供证书备查）派驻交</w:t>
            </w:r>
            <w:r>
              <w:rPr>
                <w:rFonts w:hint="eastAsia"/>
                <w:color w:val="auto"/>
                <w:lang w:val="en-US" w:eastAsia="zh-CN"/>
              </w:rPr>
              <w:t>管</w:t>
            </w:r>
            <w:r>
              <w:rPr>
                <w:rFonts w:hint="eastAsia"/>
                <w:color w:val="auto"/>
              </w:rPr>
              <w:t>支队负责相关项目档案资料管理，该2名工作人员工作时间与交</w:t>
            </w:r>
            <w:r>
              <w:rPr>
                <w:rFonts w:hint="eastAsia"/>
                <w:color w:val="auto"/>
                <w:lang w:val="en-US" w:eastAsia="zh-CN"/>
              </w:rPr>
              <w:t>管</w:t>
            </w:r>
            <w:r>
              <w:rPr>
                <w:rFonts w:hint="eastAsia"/>
                <w:color w:val="auto"/>
              </w:rPr>
              <w:t>支队同步，在上班时间必须在交</w:t>
            </w:r>
            <w:r>
              <w:rPr>
                <w:rFonts w:hint="eastAsia"/>
                <w:color w:val="auto"/>
                <w:lang w:val="en-US" w:eastAsia="zh-CN"/>
              </w:rPr>
              <w:t>管</w:t>
            </w:r>
            <w:r>
              <w:rPr>
                <w:rFonts w:hint="eastAsia"/>
                <w:color w:val="auto"/>
              </w:rPr>
              <w:t>支队指定办公地点上班工作，听从支队相关工作人员的指派工作安排；中标单位需承担该名工作人员的工资、奖金、保险，以及通讯补助、餐补、交通补助等费用。</w:t>
            </w:r>
          </w:p>
        </w:tc>
        <w:tc>
          <w:tcPr>
            <w:tcW w:w="430" w:type="pct"/>
            <w:tcBorders>
              <w:top w:val="single" w:color="auto" w:sz="4" w:space="0"/>
              <w:left w:val="single" w:color="auto" w:sz="4" w:space="0"/>
              <w:right w:val="single" w:color="auto" w:sz="4" w:space="0"/>
            </w:tcBorders>
            <w:noWrap w:val="0"/>
            <w:vAlign w:val="center"/>
          </w:tcPr>
          <w:p w14:paraId="267F30D9">
            <w:pPr>
              <w:wordWrap w:val="0"/>
              <w:spacing w:line="36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40</w:t>
            </w:r>
          </w:p>
        </w:tc>
        <w:tc>
          <w:tcPr>
            <w:tcW w:w="558" w:type="pct"/>
            <w:tcBorders>
              <w:top w:val="single" w:color="auto" w:sz="4" w:space="0"/>
              <w:left w:val="single" w:color="auto" w:sz="4" w:space="0"/>
              <w:right w:val="single" w:color="auto" w:sz="4" w:space="0"/>
            </w:tcBorders>
            <w:noWrap w:val="0"/>
            <w:vAlign w:val="center"/>
          </w:tcPr>
          <w:p w14:paraId="1B658AAA">
            <w:pPr>
              <w:spacing w:line="340" w:lineRule="exact"/>
              <w:jc w:val="center"/>
              <w:rPr>
                <w:rFonts w:hint="eastAsia" w:ascii="宋体" w:hAnsi="宋体"/>
                <w:color w:val="auto"/>
                <w:szCs w:val="21"/>
              </w:rPr>
            </w:pPr>
            <w:r>
              <w:rPr>
                <w:rFonts w:hint="eastAsia" w:ascii="宋体" w:hAnsi="宋体"/>
                <w:color w:val="auto"/>
                <w:szCs w:val="21"/>
              </w:rPr>
              <w:t>软件和信息技术服务业</w:t>
            </w:r>
          </w:p>
        </w:tc>
      </w:tr>
      <w:tr w14:paraId="6B309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5" w:type="pct"/>
            <w:tcBorders>
              <w:left w:val="single" w:color="auto" w:sz="4" w:space="0"/>
              <w:right w:val="single" w:color="auto" w:sz="4" w:space="0"/>
            </w:tcBorders>
            <w:noWrap w:val="0"/>
            <w:vAlign w:val="top"/>
          </w:tcPr>
          <w:p w14:paraId="3384DF26">
            <w:pPr>
              <w:spacing w:line="340" w:lineRule="exact"/>
              <w:jc w:val="center"/>
              <w:rPr>
                <w:rFonts w:hint="eastAsia" w:ascii="宋体" w:hAnsi="宋体"/>
                <w:bCs/>
                <w:color w:val="auto"/>
                <w:szCs w:val="21"/>
              </w:rPr>
            </w:pPr>
          </w:p>
        </w:tc>
        <w:tc>
          <w:tcPr>
            <w:tcW w:w="185" w:type="pct"/>
            <w:tcBorders>
              <w:top w:val="single" w:color="auto" w:sz="4" w:space="0"/>
              <w:left w:val="single" w:color="auto" w:sz="4" w:space="0"/>
              <w:bottom w:val="single" w:color="auto" w:sz="4" w:space="0"/>
              <w:right w:val="single" w:color="auto" w:sz="4" w:space="0"/>
            </w:tcBorders>
            <w:noWrap w:val="0"/>
            <w:vAlign w:val="center"/>
          </w:tcPr>
          <w:p w14:paraId="480DAD12">
            <w:pPr>
              <w:widowControl/>
              <w:spacing w:line="264" w:lineRule="auto"/>
              <w:jc w:val="center"/>
              <w:rPr>
                <w:rFonts w:ascii="宋体" w:hAnsi="宋体" w:cs="宋体"/>
                <w:color w:val="auto"/>
                <w:szCs w:val="21"/>
              </w:rPr>
            </w:pPr>
            <w:r>
              <w:rPr>
                <w:rFonts w:hint="eastAsia" w:ascii="宋体" w:hAnsi="宋体" w:cs="宋体"/>
                <w:color w:val="auto"/>
                <w:szCs w:val="21"/>
              </w:rPr>
              <w:t>5</w:t>
            </w:r>
          </w:p>
        </w:tc>
        <w:tc>
          <w:tcPr>
            <w:tcW w:w="217" w:type="pct"/>
            <w:gridSpan w:val="2"/>
            <w:tcBorders>
              <w:top w:val="single" w:color="auto" w:sz="4" w:space="0"/>
              <w:left w:val="single" w:color="auto" w:sz="4" w:space="0"/>
              <w:bottom w:val="single" w:color="auto" w:sz="4" w:space="0"/>
              <w:right w:val="single" w:color="auto" w:sz="4" w:space="0"/>
            </w:tcBorders>
            <w:noWrap w:val="0"/>
            <w:vAlign w:val="center"/>
          </w:tcPr>
          <w:p w14:paraId="54289BBC">
            <w:pPr>
              <w:widowControl/>
              <w:jc w:val="center"/>
              <w:rPr>
                <w:rFonts w:ascii="宋体" w:hAnsi="宋体" w:cs="宋体"/>
                <w:color w:val="auto"/>
                <w:szCs w:val="21"/>
              </w:rPr>
            </w:pPr>
            <w:r>
              <w:rPr>
                <w:rFonts w:hint="eastAsia" w:ascii="宋体" w:hAnsi="宋体" w:cs="宋体"/>
                <w:color w:val="auto"/>
                <w:szCs w:val="21"/>
              </w:rPr>
              <w:t>机房电力系统维护</w:t>
            </w:r>
          </w:p>
        </w:tc>
        <w:tc>
          <w:tcPr>
            <w:tcW w:w="186" w:type="pct"/>
            <w:tcBorders>
              <w:top w:val="single" w:color="auto" w:sz="4" w:space="0"/>
              <w:left w:val="single" w:color="auto" w:sz="4" w:space="0"/>
              <w:right w:val="single" w:color="auto" w:sz="4" w:space="0"/>
            </w:tcBorders>
            <w:noWrap w:val="0"/>
            <w:vAlign w:val="center"/>
          </w:tcPr>
          <w:p w14:paraId="42397527">
            <w:pPr>
              <w:wordWrap w:val="0"/>
              <w:snapToGrid w:val="0"/>
              <w:spacing w:line="360" w:lineRule="exact"/>
              <w:jc w:val="center"/>
              <w:rPr>
                <w:rFonts w:hint="eastAsia" w:ascii="宋体" w:hAnsi="宋体"/>
                <w:color w:val="auto"/>
                <w:szCs w:val="21"/>
              </w:rPr>
            </w:pPr>
            <w:r>
              <w:rPr>
                <w:rFonts w:hint="eastAsia" w:ascii="宋体" w:hAnsi="宋体"/>
                <w:color w:val="auto"/>
                <w:szCs w:val="21"/>
              </w:rPr>
              <w:t>1项</w:t>
            </w:r>
          </w:p>
        </w:tc>
        <w:tc>
          <w:tcPr>
            <w:tcW w:w="3236" w:type="pct"/>
            <w:tcBorders>
              <w:top w:val="single" w:color="auto" w:sz="4" w:space="0"/>
              <w:left w:val="single" w:color="auto" w:sz="4" w:space="0"/>
              <w:right w:val="single" w:color="auto" w:sz="4" w:space="0"/>
            </w:tcBorders>
            <w:noWrap w:val="0"/>
            <w:vAlign w:val="center"/>
          </w:tcPr>
          <w:p w14:paraId="6F7188EA">
            <w:pPr>
              <w:pStyle w:val="72"/>
              <w:rPr>
                <w:color w:val="auto"/>
              </w:rPr>
            </w:pPr>
            <w:r>
              <w:rPr>
                <w:rFonts w:hint="eastAsia"/>
                <w:color w:val="auto"/>
              </w:rPr>
              <w:t>一、维护设备列表</w:t>
            </w:r>
          </w:p>
          <w:tbl>
            <w:tblPr>
              <w:tblStyle w:val="32"/>
              <w:tblW w:w="49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tblGrid>
            <w:tr w14:paraId="2CF4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68B8FE2E">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艾默生(维谛)120KW UPS 2台</w:t>
                  </w:r>
                </w:p>
              </w:tc>
            </w:tr>
            <w:tr w14:paraId="63C8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21DE6854">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伊顿120KWUPS2台</w:t>
                  </w:r>
                </w:p>
              </w:tc>
            </w:tr>
            <w:tr w14:paraId="1521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5EB1E78B">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UPS输入配电柜2个</w:t>
                  </w:r>
                </w:p>
              </w:tc>
            </w:tr>
            <w:tr w14:paraId="459C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657603DE">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UPS输出配电柜2个</w:t>
                  </w:r>
                </w:p>
              </w:tc>
            </w:tr>
            <w:tr w14:paraId="5AB6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1941557B">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市电UPS输入配电柜2个</w:t>
                  </w:r>
                </w:p>
              </w:tc>
            </w:tr>
            <w:tr w14:paraId="40B6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19F167B2">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市电UPS输出配电柜1个</w:t>
                  </w:r>
                </w:p>
              </w:tc>
            </w:tr>
            <w:tr w14:paraId="675E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6CAE6A36">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市电配电柜1个</w:t>
                  </w:r>
                </w:p>
              </w:tc>
            </w:tr>
            <w:tr w14:paraId="4BD4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005574D7">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UPS配电柜1个</w:t>
                  </w:r>
                </w:p>
              </w:tc>
            </w:tr>
            <w:tr w14:paraId="6272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03D228C1">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蓄电池：248只（32只1组X4组，40只1组X3组）</w:t>
                  </w:r>
                </w:p>
              </w:tc>
            </w:tr>
            <w:tr w14:paraId="45D9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2CB2C4FC">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消防设备一套：含报警主体2台，气体罐8个，温感检测器18个，湿度检测器18个、气体喷头12个</w:t>
                  </w:r>
                </w:p>
              </w:tc>
            </w:tr>
            <w:tr w14:paraId="3C82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0F6936CC">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EMERSON(艾默生）Liebert Nxr60</w:t>
                  </w:r>
                  <w:r>
                    <w:rPr>
                      <w:rFonts w:ascii="宋体" w:hAnsi="宋体" w:cs="宋体"/>
                      <w:color w:val="auto"/>
                      <w:kern w:val="0"/>
                      <w:szCs w:val="21"/>
                      <w:lang w:bidi="ar"/>
                    </w:rPr>
                    <w:t xml:space="preserve"> 2台</w:t>
                  </w:r>
                </w:p>
              </w:tc>
            </w:tr>
            <w:tr w14:paraId="77B2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1B56D3BA">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维谛EXM 0120k TK16N01000</w:t>
                  </w:r>
                  <w:r>
                    <w:rPr>
                      <w:rFonts w:ascii="宋体" w:hAnsi="宋体" w:cs="宋体"/>
                      <w:color w:val="auto"/>
                      <w:kern w:val="0"/>
                      <w:szCs w:val="21"/>
                      <w:lang w:bidi="ar"/>
                    </w:rPr>
                    <w:t xml:space="preserve"> 1台</w:t>
                  </w:r>
                </w:p>
              </w:tc>
            </w:tr>
            <w:tr w14:paraId="2507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5C3BFE22">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Schneider(施耐德) Galaxy300 60KVA</w:t>
                  </w:r>
                  <w:r>
                    <w:rPr>
                      <w:rFonts w:ascii="宋体" w:hAnsi="宋体" w:cs="宋体"/>
                      <w:color w:val="auto"/>
                      <w:kern w:val="0"/>
                      <w:szCs w:val="21"/>
                      <w:lang w:bidi="ar"/>
                    </w:rPr>
                    <w:t xml:space="preserve"> 1台</w:t>
                  </w:r>
                </w:p>
              </w:tc>
            </w:tr>
            <w:tr w14:paraId="0551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02EE709D">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RITAR（瑞达）RA12-200（12V200AH/10HR)</w:t>
                  </w:r>
                  <w:r>
                    <w:rPr>
                      <w:rFonts w:ascii="宋体" w:hAnsi="宋体" w:cs="宋体"/>
                      <w:color w:val="auto"/>
                      <w:kern w:val="0"/>
                      <w:szCs w:val="21"/>
                      <w:lang w:bidi="ar"/>
                    </w:rPr>
                    <w:t xml:space="preserve"> 60节</w:t>
                  </w:r>
                </w:p>
              </w:tc>
            </w:tr>
            <w:tr w14:paraId="30C0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38F025DE">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赛能新能源SN-12V200CH</w:t>
                  </w:r>
                  <w:r>
                    <w:rPr>
                      <w:rFonts w:ascii="宋体" w:hAnsi="宋体" w:cs="宋体"/>
                      <w:color w:val="auto"/>
                      <w:kern w:val="0"/>
                      <w:szCs w:val="21"/>
                      <w:lang w:bidi="ar"/>
                    </w:rPr>
                    <w:t xml:space="preserve"> 180节</w:t>
                  </w:r>
                </w:p>
              </w:tc>
            </w:tr>
            <w:tr w14:paraId="7BBF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5770414A">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广西玮欣通电气有限公司XL（WTT-20210949）</w:t>
                  </w:r>
                  <w:r>
                    <w:rPr>
                      <w:rFonts w:ascii="宋体" w:hAnsi="宋体" w:cs="宋体"/>
                      <w:color w:val="auto"/>
                      <w:kern w:val="0"/>
                      <w:szCs w:val="21"/>
                      <w:lang w:bidi="ar"/>
                    </w:rPr>
                    <w:t xml:space="preserve"> 1台</w:t>
                  </w:r>
                </w:p>
              </w:tc>
            </w:tr>
            <w:tr w14:paraId="77BF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1C7BA296">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珠海市丰兰实业有限公司Prisma</w:t>
                  </w:r>
                  <w:r>
                    <w:rPr>
                      <w:rFonts w:ascii="宋体" w:hAnsi="宋体" w:cs="宋体"/>
                      <w:color w:val="auto"/>
                      <w:kern w:val="0"/>
                      <w:szCs w:val="21"/>
                      <w:lang w:bidi="ar"/>
                    </w:rPr>
                    <w:t xml:space="preserve"> 5台</w:t>
                  </w:r>
                </w:p>
              </w:tc>
            </w:tr>
            <w:tr w14:paraId="274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20E91E46">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广西玮欣通电气有限公司XL（WXT-20210950）</w:t>
                  </w:r>
                  <w:r>
                    <w:rPr>
                      <w:rFonts w:ascii="宋体" w:hAnsi="宋体" w:cs="宋体"/>
                      <w:color w:val="auto"/>
                      <w:kern w:val="0"/>
                      <w:szCs w:val="21"/>
                      <w:lang w:bidi="ar"/>
                    </w:rPr>
                    <w:t xml:space="preserve"> 1台</w:t>
                  </w:r>
                </w:p>
              </w:tc>
            </w:tr>
            <w:tr w14:paraId="2ABB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42692EE5">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大华配电柜低压成套开关设备（20031008）</w:t>
                  </w:r>
                  <w:r>
                    <w:rPr>
                      <w:rFonts w:ascii="宋体" w:hAnsi="宋体" w:cs="宋体"/>
                      <w:color w:val="auto"/>
                      <w:kern w:val="0"/>
                      <w:szCs w:val="21"/>
                      <w:lang w:bidi="ar"/>
                    </w:rPr>
                    <w:t xml:space="preserve"> 1台</w:t>
                  </w:r>
                </w:p>
              </w:tc>
            </w:tr>
            <w:tr w14:paraId="1841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6873A9F2">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APC AR2400CHX717</w:t>
                  </w:r>
                  <w:r>
                    <w:rPr>
                      <w:rFonts w:ascii="宋体" w:hAnsi="宋体" w:cs="宋体"/>
                      <w:color w:val="auto"/>
                      <w:kern w:val="0"/>
                      <w:szCs w:val="21"/>
                      <w:lang w:bidi="ar"/>
                    </w:rPr>
                    <w:t xml:space="preserve"> 10台</w:t>
                  </w:r>
                </w:p>
              </w:tc>
            </w:tr>
            <w:tr w14:paraId="4C54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0FEE63FB">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维谛SR-V061120B</w:t>
                  </w:r>
                  <w:r>
                    <w:rPr>
                      <w:rFonts w:ascii="宋体" w:hAnsi="宋体" w:cs="宋体"/>
                      <w:color w:val="auto"/>
                      <w:kern w:val="0"/>
                      <w:szCs w:val="21"/>
                      <w:lang w:bidi="ar"/>
                    </w:rPr>
                    <w:t xml:space="preserve"> 30台</w:t>
                  </w:r>
                </w:p>
              </w:tc>
            </w:tr>
            <w:tr w14:paraId="6FCC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7F7CF356">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金盾PSR8942</w:t>
                  </w:r>
                  <w:r>
                    <w:rPr>
                      <w:rFonts w:ascii="宋体" w:hAnsi="宋体" w:cs="宋体"/>
                      <w:color w:val="auto"/>
                      <w:kern w:val="0"/>
                      <w:szCs w:val="21"/>
                      <w:lang w:bidi="ar"/>
                    </w:rPr>
                    <w:t xml:space="preserve"> 6台</w:t>
                  </w:r>
                </w:p>
              </w:tc>
            </w:tr>
            <w:tr w14:paraId="098B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756811AC">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金盾PSR6942-B</w:t>
                  </w:r>
                  <w:r>
                    <w:rPr>
                      <w:rFonts w:ascii="宋体" w:hAnsi="宋体" w:cs="宋体"/>
                      <w:color w:val="auto"/>
                      <w:kern w:val="0"/>
                      <w:szCs w:val="21"/>
                      <w:lang w:bidi="ar"/>
                    </w:rPr>
                    <w:t xml:space="preserve"> 1台</w:t>
                  </w:r>
                </w:p>
              </w:tc>
            </w:tr>
            <w:tr w14:paraId="7590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350E38F1">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CLEVER（克莱沃）AXG2020-CA</w:t>
                  </w:r>
                  <w:r>
                    <w:rPr>
                      <w:rFonts w:ascii="宋体" w:hAnsi="宋体" w:cs="宋体"/>
                      <w:color w:val="auto"/>
                      <w:kern w:val="0"/>
                      <w:szCs w:val="21"/>
                      <w:lang w:bidi="ar"/>
                    </w:rPr>
                    <w:t xml:space="preserve"> 14台</w:t>
                  </w:r>
                </w:p>
              </w:tc>
            </w:tr>
            <w:tr w14:paraId="2C69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4D55C710">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CLEVER（克莱沃）AXG1025-FN</w:t>
                  </w:r>
                  <w:r>
                    <w:rPr>
                      <w:rFonts w:ascii="宋体" w:hAnsi="宋体" w:cs="宋体"/>
                      <w:color w:val="auto"/>
                      <w:kern w:val="0"/>
                      <w:szCs w:val="21"/>
                      <w:lang w:bidi="ar"/>
                    </w:rPr>
                    <w:t xml:space="preserve"> 4台</w:t>
                  </w:r>
                </w:p>
              </w:tc>
            </w:tr>
            <w:tr w14:paraId="2D89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31D6997E">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CLEVER（克莱沃）IP32AHZ-1802DH</w:t>
                  </w:r>
                  <w:r>
                    <w:rPr>
                      <w:rFonts w:ascii="宋体" w:hAnsi="宋体" w:cs="宋体"/>
                      <w:color w:val="auto"/>
                      <w:kern w:val="0"/>
                      <w:szCs w:val="21"/>
                      <w:lang w:bidi="ar"/>
                    </w:rPr>
                    <w:t xml:space="preserve"> 12台</w:t>
                  </w:r>
                </w:p>
              </w:tc>
            </w:tr>
            <w:tr w14:paraId="004E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4C7B2F2A">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CLEVER（克莱沃）AEU2211G5-16EVOORB</w:t>
                  </w:r>
                  <w:r>
                    <w:rPr>
                      <w:rFonts w:ascii="宋体" w:hAnsi="宋体" w:cs="宋体"/>
                      <w:color w:val="auto"/>
                      <w:kern w:val="0"/>
                      <w:szCs w:val="21"/>
                      <w:lang w:bidi="ar"/>
                    </w:rPr>
                    <w:t xml:space="preserve"> 12台</w:t>
                  </w:r>
                </w:p>
              </w:tc>
            </w:tr>
            <w:tr w14:paraId="60AB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3C44EDC6">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APC AP8858</w:t>
                  </w:r>
                  <w:r>
                    <w:rPr>
                      <w:rFonts w:ascii="宋体" w:hAnsi="宋体" w:cs="宋体"/>
                      <w:color w:val="auto"/>
                      <w:kern w:val="0"/>
                      <w:szCs w:val="21"/>
                      <w:lang w:bidi="ar"/>
                    </w:rPr>
                    <w:t xml:space="preserve"> 30台</w:t>
                  </w:r>
                </w:p>
              </w:tc>
            </w:tr>
            <w:tr w14:paraId="769E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1F32D6CB">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Recent DPM-16</w:t>
                  </w:r>
                  <w:r>
                    <w:rPr>
                      <w:rFonts w:ascii="宋体" w:hAnsi="宋体" w:cs="宋体"/>
                      <w:color w:val="auto"/>
                      <w:kern w:val="0"/>
                      <w:szCs w:val="21"/>
                      <w:lang w:bidi="ar"/>
                    </w:rPr>
                    <w:t xml:space="preserve"> 6台</w:t>
                  </w:r>
                </w:p>
              </w:tc>
            </w:tr>
            <w:tr w14:paraId="506C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6640A5B0">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气体灭火控制器JB-QB-SG1007</w:t>
                  </w:r>
                  <w:r>
                    <w:rPr>
                      <w:rFonts w:ascii="宋体" w:hAnsi="宋体" w:cs="宋体"/>
                      <w:color w:val="auto"/>
                      <w:kern w:val="0"/>
                      <w:szCs w:val="21"/>
                      <w:lang w:bidi="ar"/>
                    </w:rPr>
                    <w:t xml:space="preserve"> 1台</w:t>
                  </w:r>
                </w:p>
              </w:tc>
            </w:tr>
            <w:tr w14:paraId="73FC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0E895BD0">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紧急启停按钮SG1203</w:t>
                  </w:r>
                  <w:r>
                    <w:rPr>
                      <w:rFonts w:ascii="宋体" w:hAnsi="宋体" w:cs="宋体"/>
                      <w:color w:val="auto"/>
                      <w:kern w:val="0"/>
                      <w:szCs w:val="21"/>
                      <w:lang w:bidi="ar"/>
                    </w:rPr>
                    <w:t xml:space="preserve"> 2台</w:t>
                  </w:r>
                </w:p>
              </w:tc>
            </w:tr>
            <w:tr w14:paraId="26BD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04EEA3B8">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火灾声光警报器SG1214</w:t>
                  </w:r>
                  <w:r>
                    <w:rPr>
                      <w:rFonts w:ascii="宋体" w:hAnsi="宋体" w:cs="宋体"/>
                      <w:color w:val="auto"/>
                      <w:kern w:val="0"/>
                      <w:szCs w:val="21"/>
                      <w:lang w:bidi="ar"/>
                    </w:rPr>
                    <w:t xml:space="preserve"> 4台</w:t>
                  </w:r>
                </w:p>
              </w:tc>
            </w:tr>
            <w:tr w14:paraId="31A8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37EC00AC">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放气指示灯SG1215</w:t>
                  </w:r>
                  <w:r>
                    <w:rPr>
                      <w:rFonts w:ascii="宋体" w:hAnsi="宋体" w:cs="宋体"/>
                      <w:color w:val="auto"/>
                      <w:kern w:val="0"/>
                      <w:szCs w:val="21"/>
                      <w:lang w:bidi="ar"/>
                    </w:rPr>
                    <w:t xml:space="preserve"> 2台</w:t>
                  </w:r>
                </w:p>
              </w:tc>
            </w:tr>
            <w:tr w14:paraId="7CBE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6026BD71">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点型光电感烟火灾探测器JTY-GD-SG1101</w:t>
                  </w:r>
                  <w:r>
                    <w:rPr>
                      <w:rFonts w:ascii="宋体" w:hAnsi="宋体" w:cs="宋体"/>
                      <w:color w:val="auto"/>
                      <w:kern w:val="0"/>
                      <w:szCs w:val="21"/>
                      <w:lang w:bidi="ar"/>
                    </w:rPr>
                    <w:t xml:space="preserve"> 3台</w:t>
                  </w:r>
                </w:p>
              </w:tc>
            </w:tr>
            <w:tr w14:paraId="76C3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3E7738E0">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点型感温火灾探测器JTW-A2-SG1102</w:t>
                  </w:r>
                  <w:r>
                    <w:rPr>
                      <w:rFonts w:ascii="宋体" w:hAnsi="宋体" w:cs="宋体"/>
                      <w:color w:val="auto"/>
                      <w:kern w:val="0"/>
                      <w:szCs w:val="21"/>
                      <w:lang w:bidi="ar"/>
                    </w:rPr>
                    <w:t xml:space="preserve"> 8台</w:t>
                  </w:r>
                </w:p>
              </w:tc>
            </w:tr>
            <w:tr w14:paraId="580E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1A316EFA">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输入/输出模块SG1208C</w:t>
                  </w:r>
                  <w:r>
                    <w:rPr>
                      <w:rFonts w:ascii="宋体" w:hAnsi="宋体" w:cs="宋体"/>
                      <w:color w:val="auto"/>
                      <w:kern w:val="0"/>
                      <w:szCs w:val="21"/>
                      <w:lang w:bidi="ar"/>
                    </w:rPr>
                    <w:t xml:space="preserve"> 2台</w:t>
                  </w:r>
                </w:p>
              </w:tc>
            </w:tr>
            <w:tr w14:paraId="0E1B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1381145A">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输入/输出模块SG1208A</w:t>
                  </w:r>
                  <w:r>
                    <w:rPr>
                      <w:rFonts w:ascii="宋体" w:hAnsi="宋体" w:cs="宋体"/>
                      <w:color w:val="auto"/>
                      <w:kern w:val="0"/>
                      <w:szCs w:val="21"/>
                      <w:lang w:bidi="ar"/>
                    </w:rPr>
                    <w:t xml:space="preserve"> 2台</w:t>
                  </w:r>
                </w:p>
              </w:tc>
            </w:tr>
            <w:tr w14:paraId="4296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3EFFF8CE">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七氟丙烷气体瓶120L</w:t>
                  </w:r>
                  <w:r>
                    <w:rPr>
                      <w:rFonts w:ascii="宋体" w:hAnsi="宋体" w:cs="宋体"/>
                      <w:color w:val="auto"/>
                      <w:kern w:val="0"/>
                      <w:szCs w:val="21"/>
                      <w:lang w:bidi="ar"/>
                    </w:rPr>
                    <w:t xml:space="preserve"> 3套</w:t>
                  </w:r>
                </w:p>
              </w:tc>
            </w:tr>
            <w:tr w14:paraId="07EF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335DE013">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气体灭火控制器FSER3000/02MHC</w:t>
                  </w:r>
                  <w:r>
                    <w:rPr>
                      <w:rFonts w:ascii="宋体" w:hAnsi="宋体" w:cs="宋体"/>
                      <w:color w:val="auto"/>
                      <w:kern w:val="0"/>
                      <w:szCs w:val="21"/>
                      <w:lang w:bidi="ar"/>
                    </w:rPr>
                    <w:t xml:space="preserve"> 1台</w:t>
                  </w:r>
                </w:p>
              </w:tc>
            </w:tr>
            <w:tr w14:paraId="117B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2DCED40C">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火灾报警控制器JB-QB-V6821</w:t>
                  </w:r>
                  <w:r>
                    <w:rPr>
                      <w:rFonts w:ascii="宋体" w:hAnsi="宋体" w:cs="宋体"/>
                      <w:color w:val="auto"/>
                      <w:kern w:val="0"/>
                      <w:szCs w:val="21"/>
                      <w:lang w:bidi="ar"/>
                    </w:rPr>
                    <w:t xml:space="preserve"> 1台</w:t>
                  </w:r>
                </w:p>
              </w:tc>
            </w:tr>
            <w:tr w14:paraId="53D7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582F3865">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七氟丙烷气体瓶90L</w:t>
                  </w:r>
                  <w:r>
                    <w:rPr>
                      <w:rFonts w:ascii="宋体" w:hAnsi="宋体" w:cs="宋体"/>
                      <w:color w:val="auto"/>
                      <w:kern w:val="0"/>
                      <w:szCs w:val="21"/>
                      <w:lang w:bidi="ar"/>
                    </w:rPr>
                    <w:t xml:space="preserve"> 1个</w:t>
                  </w:r>
                </w:p>
              </w:tc>
            </w:tr>
            <w:tr w14:paraId="47CD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52B90BF2">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紧急启停按钮</w:t>
                  </w:r>
                  <w:r>
                    <w:rPr>
                      <w:rFonts w:ascii="宋体" w:hAnsi="宋体" w:cs="宋体"/>
                      <w:color w:val="auto"/>
                      <w:kern w:val="0"/>
                      <w:szCs w:val="21"/>
                      <w:lang w:bidi="ar"/>
                    </w:rPr>
                    <w:t xml:space="preserve"> 2个</w:t>
                  </w:r>
                </w:p>
              </w:tc>
            </w:tr>
            <w:tr w14:paraId="6237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5652A558">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火灾声光警报器</w:t>
                  </w:r>
                  <w:r>
                    <w:rPr>
                      <w:rFonts w:ascii="宋体" w:hAnsi="宋体" w:cs="宋体"/>
                      <w:color w:val="auto"/>
                      <w:kern w:val="0"/>
                      <w:szCs w:val="21"/>
                      <w:lang w:bidi="ar"/>
                    </w:rPr>
                    <w:t xml:space="preserve"> 1个</w:t>
                  </w:r>
                </w:p>
              </w:tc>
            </w:tr>
            <w:tr w14:paraId="4118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08CE5194">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放气指示灯</w:t>
                  </w:r>
                  <w:r>
                    <w:rPr>
                      <w:rFonts w:ascii="宋体" w:hAnsi="宋体" w:cs="宋体"/>
                      <w:color w:val="auto"/>
                      <w:kern w:val="0"/>
                      <w:szCs w:val="21"/>
                      <w:lang w:bidi="ar"/>
                    </w:rPr>
                    <w:t xml:space="preserve"> 1个</w:t>
                  </w:r>
                </w:p>
              </w:tc>
            </w:tr>
            <w:tr w14:paraId="5744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3E5313AC">
                  <w:pPr>
                    <w:widowControl/>
                    <w:spacing w:line="360" w:lineRule="atLeast"/>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车管所市电输入配电柜（施耐德）1套</w:t>
                  </w:r>
                </w:p>
              </w:tc>
            </w:tr>
            <w:tr w14:paraId="2195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noWrap/>
                  <w:vAlign w:val="center"/>
                </w:tcPr>
                <w:p w14:paraId="12C63CA4">
                  <w:pPr>
                    <w:widowControl/>
                    <w:spacing w:line="360" w:lineRule="atLeast"/>
                    <w:textAlignment w:val="center"/>
                    <w:rPr>
                      <w:rFonts w:hint="eastAsia" w:ascii="宋体" w:hAnsi="宋体" w:cs="宋体"/>
                      <w:color w:val="auto"/>
                      <w:kern w:val="0"/>
                      <w:szCs w:val="21"/>
                    </w:rPr>
                  </w:pPr>
                  <w:r>
                    <w:rPr>
                      <w:rFonts w:hint="eastAsia" w:ascii="宋体" w:hAnsi="宋体" w:cs="宋体"/>
                      <w:color w:val="auto"/>
                      <w:kern w:val="0"/>
                      <w:szCs w:val="21"/>
                      <w:lang w:bidi="ar"/>
                    </w:rPr>
                    <w:t>车管所机房配电柜 （施耐德）1套</w:t>
                  </w:r>
                </w:p>
              </w:tc>
            </w:tr>
          </w:tbl>
          <w:p w14:paraId="0EFC5657">
            <w:pPr>
              <w:pStyle w:val="72"/>
              <w:ind w:firstLine="35" w:firstLineChars="17"/>
              <w:rPr>
                <w:rFonts w:hint="eastAsia"/>
                <w:color w:val="auto"/>
              </w:rPr>
            </w:pPr>
            <w:r>
              <w:rPr>
                <w:rFonts w:hint="eastAsia"/>
                <w:color w:val="auto"/>
              </w:rPr>
              <w:t>二、维护要求</w:t>
            </w:r>
          </w:p>
          <w:p w14:paraId="6A9FFE85">
            <w:pPr>
              <w:pStyle w:val="72"/>
              <w:ind w:firstLine="35" w:firstLineChars="17"/>
              <w:rPr>
                <w:rFonts w:hint="eastAsia"/>
                <w:color w:val="auto"/>
              </w:rPr>
            </w:pPr>
            <w:r>
              <w:rPr>
                <w:rFonts w:hint="eastAsia"/>
                <w:color w:val="auto"/>
              </w:rPr>
              <w:t>▲1、提供至少12个月7*24小时维保服务，在维保期内，免费更换故障部件，不额外收取费用。在维保期内，投标人须保证维修时所更换配件及易耗品系原厂配件；提供电力核心设备UPS不间断电源原厂续保，续期不少于1年，交付时须提供原厂保修证明；</w:t>
            </w:r>
          </w:p>
          <w:p w14:paraId="2984BE19">
            <w:pPr>
              <w:pStyle w:val="72"/>
              <w:ind w:firstLine="35" w:firstLineChars="17"/>
              <w:rPr>
                <w:rFonts w:hint="eastAsia"/>
                <w:color w:val="auto"/>
              </w:rPr>
            </w:pPr>
            <w:r>
              <w:rPr>
                <w:rFonts w:hint="eastAsia"/>
                <w:color w:val="auto"/>
              </w:rPr>
              <w:t>2、提供每月、节前、季度、年度进行设备定期现场巡检，巡检设备包括UPS运行情况及系统参数的检查，同时对系•统隐患进行跟踪和分析，直至问题解决；</w:t>
            </w:r>
          </w:p>
          <w:p w14:paraId="40B002B5">
            <w:pPr>
              <w:pStyle w:val="72"/>
              <w:ind w:firstLine="35" w:firstLineChars="17"/>
              <w:rPr>
                <w:rFonts w:hint="eastAsia"/>
                <w:color w:val="auto"/>
              </w:rPr>
            </w:pPr>
            <w:r>
              <w:rPr>
                <w:rFonts w:hint="eastAsia"/>
                <w:color w:val="auto"/>
              </w:rPr>
              <w:t>3、提供对故障报修无条件及时响应，在收到设备故障通知后，在0.5小时内做出应急处理，保障不影响生产系统的可靠运行，2小时排除一般故障，12小时内排除严重故障；</w:t>
            </w:r>
          </w:p>
          <w:p w14:paraId="4875016B">
            <w:pPr>
              <w:pStyle w:val="72"/>
              <w:ind w:firstLine="35" w:firstLineChars="17"/>
              <w:rPr>
                <w:rFonts w:hint="eastAsia"/>
                <w:color w:val="auto"/>
              </w:rPr>
            </w:pPr>
            <w:r>
              <w:rPr>
                <w:rFonts w:hint="eastAsia"/>
                <w:color w:val="auto"/>
              </w:rPr>
              <w:t>4、每三个月对设备进行专业清洁除尘处理，整理配电柜线缆，确保整齐美观，并按照规范格式将两端贴上标签，维护和整理设备的各类线缆，并做好防鼠处理，同时负责配电柜的管理维护，包括更换模块线缆标签标示；</w:t>
            </w:r>
          </w:p>
          <w:p w14:paraId="0986A5EE">
            <w:pPr>
              <w:pStyle w:val="72"/>
              <w:ind w:firstLine="35" w:firstLineChars="17"/>
              <w:rPr>
                <w:rFonts w:hint="eastAsia"/>
                <w:color w:val="auto"/>
              </w:rPr>
            </w:pPr>
            <w:r>
              <w:rPr>
                <w:rFonts w:hint="eastAsia"/>
                <w:color w:val="auto"/>
              </w:rPr>
              <w:t>5、熟悉电力施工、线路维护、电器操作等内容，每月进行的巡检内容应包括机房电力设施（UPS、配电柜、电池、开关插座、照明灯光）的电流电压参数、运行状态等内容；</w:t>
            </w:r>
          </w:p>
          <w:p w14:paraId="7DB94CFA">
            <w:pPr>
              <w:pStyle w:val="72"/>
              <w:ind w:firstLine="35" w:firstLineChars="17"/>
              <w:rPr>
                <w:rFonts w:hint="eastAsia"/>
                <w:color w:val="auto"/>
              </w:rPr>
            </w:pPr>
            <w:r>
              <w:rPr>
                <w:rFonts w:hint="eastAsia"/>
                <w:color w:val="auto"/>
              </w:rPr>
              <w:t>6、在重大活动及国家法定节假日，针对设备各项功能进行检查，并提供重大活动的现场支持；</w:t>
            </w:r>
          </w:p>
          <w:p w14:paraId="1FDC48CA">
            <w:pPr>
              <w:pStyle w:val="72"/>
              <w:ind w:firstLine="35" w:firstLineChars="17"/>
              <w:rPr>
                <w:rFonts w:hint="eastAsia"/>
                <w:color w:val="auto"/>
              </w:rPr>
            </w:pPr>
            <w:r>
              <w:rPr>
                <w:rFonts w:hint="eastAsia"/>
                <w:color w:val="auto"/>
              </w:rPr>
              <w:t>7、检查UPS负载量是否在安全范围内（提供UPS并机负载参数的国标或行标），如有发现有因负载不均衡或过载的隐患应及时汇报情况，并按要求供负载调整方案；</w:t>
            </w:r>
          </w:p>
          <w:p w14:paraId="6E6D222D">
            <w:pPr>
              <w:pStyle w:val="72"/>
              <w:ind w:firstLine="35" w:firstLineChars="17"/>
              <w:rPr>
                <w:rFonts w:hint="eastAsia"/>
                <w:color w:val="auto"/>
              </w:rPr>
            </w:pPr>
            <w:r>
              <w:rPr>
                <w:rFonts w:hint="eastAsia"/>
                <w:color w:val="auto"/>
              </w:rPr>
              <w:t>8、检查UPS电源及配电设备是否有过热痕迹，接线紧固可靠；</w:t>
            </w:r>
          </w:p>
          <w:p w14:paraId="2C1ED840">
            <w:pPr>
              <w:pStyle w:val="72"/>
              <w:ind w:firstLine="35" w:firstLineChars="17"/>
              <w:rPr>
                <w:rFonts w:hint="eastAsia"/>
                <w:color w:val="auto"/>
              </w:rPr>
            </w:pPr>
            <w:r>
              <w:rPr>
                <w:rFonts w:hint="eastAsia"/>
                <w:color w:val="auto"/>
              </w:rPr>
              <w:t>9、检查UPS输出电压，如有异常升高时，应检查UPS的滤波电容是否正常；</w:t>
            </w:r>
          </w:p>
          <w:p w14:paraId="14CF393D">
            <w:pPr>
              <w:pStyle w:val="72"/>
              <w:ind w:firstLine="35" w:firstLineChars="17"/>
              <w:rPr>
                <w:rFonts w:hint="eastAsia"/>
                <w:color w:val="auto"/>
              </w:rPr>
            </w:pPr>
            <w:r>
              <w:rPr>
                <w:rFonts w:hint="eastAsia"/>
                <w:color w:val="auto"/>
              </w:rPr>
              <w:t>10、至少每年对UPS机内部件进行1次检查（停机开箱深度检查，测电容、芯片性能）,同时做双机切换测试、电池放电测试、单机带载测试，提供测试方案。</w:t>
            </w:r>
          </w:p>
          <w:p w14:paraId="2E59556A">
            <w:pPr>
              <w:pStyle w:val="72"/>
              <w:ind w:firstLine="35" w:firstLineChars="17"/>
              <w:rPr>
                <w:rFonts w:hint="eastAsia"/>
                <w:color w:val="auto"/>
              </w:rPr>
            </w:pPr>
            <w:r>
              <w:rPr>
                <w:rFonts w:hint="eastAsia"/>
                <w:color w:val="auto"/>
              </w:rPr>
              <w:t>▲11、每年对支队M楼、4楼机房UPS设备和负二楼机房电池组开展一次放电测试，要求在市电掉线情况下，UPS设备正常持续供电达到半小时以上，并出具相关测试报告及建议。</w:t>
            </w:r>
          </w:p>
          <w:p w14:paraId="0C5E9272">
            <w:pPr>
              <w:pStyle w:val="72"/>
              <w:ind w:firstLine="35" w:firstLineChars="17"/>
              <w:rPr>
                <w:rFonts w:hint="eastAsia"/>
                <w:color w:val="auto"/>
              </w:rPr>
            </w:pPr>
            <w:r>
              <w:rPr>
                <w:rFonts w:hint="eastAsia"/>
                <w:color w:val="auto"/>
              </w:rPr>
              <w:t>▲三、维护人员要求</w:t>
            </w:r>
          </w:p>
          <w:p w14:paraId="5C6A1C21">
            <w:pPr>
              <w:pStyle w:val="72"/>
              <w:ind w:firstLine="35" w:firstLineChars="17"/>
              <w:rPr>
                <w:rFonts w:hint="eastAsia"/>
                <w:color w:val="auto"/>
              </w:rPr>
            </w:pPr>
            <w:r>
              <w:rPr>
                <w:rFonts w:hint="eastAsia"/>
                <w:color w:val="auto"/>
              </w:rPr>
              <w:t>1、每次巡检和维护必须由原厂工程师、并持有电工证的专业技术人员执行相关维保工作。</w:t>
            </w:r>
          </w:p>
          <w:p w14:paraId="73F9CB62">
            <w:pPr>
              <w:pStyle w:val="72"/>
              <w:ind w:firstLine="35" w:firstLineChars="17"/>
              <w:rPr>
                <w:rFonts w:hint="eastAsia"/>
                <w:color w:val="auto"/>
              </w:rPr>
            </w:pPr>
            <w:r>
              <w:rPr>
                <w:rFonts w:hint="eastAsia"/>
                <w:color w:val="auto"/>
              </w:rPr>
              <w:t>▲四、备品备件及易耗品要求(所有设备履约完毕后所有维护数据及载体归采购人所有)</w:t>
            </w:r>
          </w:p>
          <w:p w14:paraId="2642D9BC">
            <w:pPr>
              <w:pStyle w:val="72"/>
              <w:ind w:firstLine="35" w:firstLineChars="17"/>
              <w:rPr>
                <w:rFonts w:hint="eastAsia"/>
                <w:color w:val="auto"/>
              </w:rPr>
            </w:pPr>
            <w:r>
              <w:rPr>
                <w:rFonts w:hint="eastAsia"/>
                <w:color w:val="auto"/>
              </w:rPr>
              <w:t>1、提供至少一台30KVA UPS不间断电源功率模块，作为UPS不间断电源系统备件，所有功能参数必须与现有设备完全兼容。</w:t>
            </w:r>
          </w:p>
          <w:p w14:paraId="6BB07C57">
            <w:pPr>
              <w:pStyle w:val="72"/>
              <w:ind w:firstLine="35" w:firstLineChars="17"/>
              <w:rPr>
                <w:color w:val="auto"/>
              </w:rPr>
            </w:pPr>
            <w:r>
              <w:rPr>
                <w:rFonts w:hint="eastAsia"/>
                <w:color w:val="auto"/>
              </w:rPr>
              <w:t>2、本项目服务期限内提供应急发电服务至少5次，当收到数据中心停电通知后，应在停电前4小时将相关发电机组安排到现场，并完成相关联调工作，如出现突然停电事件，应在2小时内提供应急发电机优先保障重要设备的正常运行。</w:t>
            </w:r>
          </w:p>
          <w:p w14:paraId="5C587429">
            <w:pPr>
              <w:pStyle w:val="72"/>
              <w:ind w:firstLine="35" w:firstLineChars="17"/>
              <w:rPr>
                <w:color w:val="auto"/>
              </w:rPr>
            </w:pPr>
            <w:r>
              <w:rPr>
                <w:rFonts w:hint="eastAsia"/>
                <w:color w:val="auto"/>
              </w:rPr>
              <w:t>3、</w:t>
            </w:r>
            <w:r>
              <w:rPr>
                <w:color w:val="auto"/>
              </w:rPr>
              <w:t>提供一套主动吸气式极早期感烟探测器，专项安装于负二楼电池房内单间区域，用于对该区域电池运行过程中可能产生的烟雾进行极早期探测、实时监控及异常报警，满足电池房安全运维防护需求。</w:t>
            </w:r>
          </w:p>
          <w:p w14:paraId="1F8AB69B">
            <w:pPr>
              <w:pStyle w:val="72"/>
              <w:ind w:firstLine="35" w:firstLineChars="17"/>
              <w:rPr>
                <w:color w:val="auto"/>
              </w:rPr>
            </w:pPr>
            <w:r>
              <w:rPr>
                <w:rFonts w:hint="eastAsia"/>
                <w:color w:val="auto"/>
                <w:highlight w:val="none"/>
                <w:lang w:val="en-US" w:eastAsia="zh-CN"/>
              </w:rPr>
              <w:t>4</w:t>
            </w:r>
            <w:r>
              <w:rPr>
                <w:color w:val="auto"/>
                <w:highlight w:val="none"/>
              </w:rPr>
              <w:t>、</w:t>
            </w:r>
            <w:r>
              <w:rPr>
                <w:color w:val="auto"/>
              </w:rPr>
              <w:t>核心采用激光图像CMOS复合探测技术，且探测腔应具有自清洁能力，保障长期稳定探测，主动吸气式、管路连续采样、高灵敏型感烟火灾探测器，具备CCC、FM、VDS等权威认证，</w:t>
            </w:r>
          </w:p>
          <w:p w14:paraId="187CAD46">
            <w:pPr>
              <w:pStyle w:val="72"/>
              <w:ind w:firstLine="35" w:firstLineChars="17"/>
              <w:rPr>
                <w:color w:val="auto"/>
              </w:rPr>
            </w:pPr>
            <w:r>
              <w:rPr>
                <w:rFonts w:hint="eastAsia"/>
                <w:color w:val="auto"/>
                <w:highlight w:val="none"/>
                <w:lang w:val="en-US" w:eastAsia="zh-CN"/>
              </w:rPr>
              <w:t>5</w:t>
            </w:r>
            <w:r>
              <w:rPr>
                <w:color w:val="auto"/>
                <w:highlight w:val="none"/>
              </w:rPr>
              <w:t>、</w:t>
            </w:r>
            <w:r>
              <w:rPr>
                <w:color w:val="auto"/>
              </w:rPr>
              <w:t>可实现以下功能及特性：结构配置：1根独立进气管，1个气流传感器，1个报警地址点，结构设计简洁合理，定位精准。</w:t>
            </w:r>
          </w:p>
          <w:p w14:paraId="077CE966">
            <w:pPr>
              <w:pStyle w:val="72"/>
              <w:ind w:firstLine="35" w:firstLineChars="17"/>
              <w:rPr>
                <w:color w:val="auto"/>
              </w:rPr>
            </w:pPr>
            <w:r>
              <w:rPr>
                <w:rFonts w:hint="eastAsia"/>
                <w:color w:val="auto"/>
                <w:lang w:val="en-US" w:eastAsia="zh-CN"/>
              </w:rPr>
              <w:t>6</w:t>
            </w:r>
            <w:r>
              <w:rPr>
                <w:color w:val="auto"/>
              </w:rPr>
              <w:t>、报警与探测：具备4级火警输出，报警灵敏度设置范围可调，同时拥有4级管路气流报警功能，可及时反馈管路异常；采用绝对烟雾浓度值探测技术，探测精度高，能精准捕捉烟雾浓度变化，有效减少误报、漏报，双重保障探测有效性。</w:t>
            </w:r>
          </w:p>
          <w:p w14:paraId="2A4BC688">
            <w:pPr>
              <w:pStyle w:val="72"/>
              <w:ind w:firstLine="35" w:firstLineChars="17"/>
              <w:rPr>
                <w:color w:val="auto"/>
              </w:rPr>
            </w:pPr>
            <w:r>
              <w:rPr>
                <w:rFonts w:hint="eastAsia"/>
                <w:color w:val="auto"/>
                <w:lang w:val="en-US" w:eastAsia="zh-CN"/>
              </w:rPr>
              <w:t>7</w:t>
            </w:r>
            <w:r>
              <w:rPr>
                <w:color w:val="auto"/>
              </w:rPr>
              <w:t>、过滤与抗干扰：内置式两级智能过滤器，其使用寿命受到实时监视/提醒，便于及时更换维护；设备抗干扰能力强，不会被灰尘、水汽、杂质等干扰物引起误报警，可适应电池房复杂环境。</w:t>
            </w:r>
          </w:p>
          <w:p w14:paraId="687ED688">
            <w:pPr>
              <w:pStyle w:val="72"/>
              <w:ind w:firstLine="35" w:firstLineChars="17"/>
              <w:rPr>
                <w:color w:val="auto"/>
              </w:rPr>
            </w:pPr>
            <w:r>
              <w:rPr>
                <w:rFonts w:hint="eastAsia"/>
                <w:color w:val="auto"/>
                <w:lang w:val="en-US" w:eastAsia="zh-CN"/>
              </w:rPr>
              <w:t>8</w:t>
            </w:r>
            <w:r>
              <w:rPr>
                <w:color w:val="auto"/>
              </w:rPr>
              <w:t>、组网监控与智能诊断：具备独立环形组网功能，所有吸气式感烟探测器可联网，通过后台专用软件实时监视烟雾曲线、记录事件及控制所有探测器，能通过地图准确定位火警位置并语音播报，便于快速处置；同时内置环境自学习、火警优先、故障自诊断功能，可自动适应环境变化，优先响应火警信号，及时发现设备故障并提醒。</w:t>
            </w:r>
          </w:p>
          <w:p w14:paraId="135E2BF0">
            <w:pPr>
              <w:pStyle w:val="72"/>
              <w:ind w:firstLine="35" w:firstLineChars="17"/>
              <w:rPr>
                <w:color w:val="auto"/>
              </w:rPr>
            </w:pPr>
            <w:r>
              <w:rPr>
                <w:rFonts w:hint="eastAsia"/>
                <w:color w:val="auto"/>
                <w:lang w:val="en-US" w:eastAsia="zh-CN"/>
              </w:rPr>
              <w:t>9</w:t>
            </w:r>
            <w:r>
              <w:rPr>
                <w:color w:val="auto"/>
              </w:rPr>
              <w:t>、辅助工具与记录：配备专用管路设计软件，且软件取得第三方认证，设计规范可靠；内置历史事件记录功能，可存储≥20000条事件记录，便于追溯查询。</w:t>
            </w:r>
          </w:p>
          <w:p w14:paraId="7FF4B460">
            <w:pPr>
              <w:pStyle w:val="72"/>
              <w:ind w:firstLine="35" w:firstLineChars="17"/>
              <w:rPr>
                <w:rFonts w:hint="eastAsia"/>
                <w:color w:val="auto"/>
              </w:rPr>
            </w:pPr>
            <w:r>
              <w:rPr>
                <w:rFonts w:hint="eastAsia"/>
                <w:color w:val="auto"/>
                <w:lang w:val="en-US" w:eastAsia="zh-CN"/>
              </w:rPr>
              <w:t>10</w:t>
            </w:r>
            <w:r>
              <w:rPr>
                <w:color w:val="auto"/>
              </w:rPr>
              <w:t>、硬件参数：主管路长度：≥100米，孔数：≥30个A类孔（EN54-20），报警灵敏度：0.005%-20.0% obs/m，继电器信号输出：≥7个无源式可编程继电器，通讯接口：支持RS485协议、TCP/IP网口、USB口输出</w:t>
            </w:r>
            <w:r>
              <w:rPr>
                <w:rFonts w:hint="eastAsia"/>
                <w:color w:val="auto"/>
              </w:rPr>
              <w:t>。</w:t>
            </w:r>
          </w:p>
        </w:tc>
        <w:tc>
          <w:tcPr>
            <w:tcW w:w="430" w:type="pct"/>
            <w:tcBorders>
              <w:top w:val="single" w:color="auto" w:sz="4" w:space="0"/>
              <w:left w:val="single" w:color="auto" w:sz="4" w:space="0"/>
              <w:right w:val="single" w:color="auto" w:sz="4" w:space="0"/>
            </w:tcBorders>
            <w:noWrap w:val="0"/>
            <w:vAlign w:val="center"/>
          </w:tcPr>
          <w:p w14:paraId="263FA41A">
            <w:pPr>
              <w:wordWrap w:val="0"/>
              <w:spacing w:line="36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25</w:t>
            </w:r>
          </w:p>
        </w:tc>
        <w:tc>
          <w:tcPr>
            <w:tcW w:w="558" w:type="pct"/>
            <w:tcBorders>
              <w:top w:val="single" w:color="auto" w:sz="4" w:space="0"/>
              <w:left w:val="single" w:color="auto" w:sz="4" w:space="0"/>
              <w:right w:val="single" w:color="auto" w:sz="4" w:space="0"/>
            </w:tcBorders>
            <w:noWrap w:val="0"/>
            <w:vAlign w:val="center"/>
          </w:tcPr>
          <w:p w14:paraId="579AA834">
            <w:pPr>
              <w:spacing w:line="340" w:lineRule="exact"/>
              <w:jc w:val="center"/>
              <w:rPr>
                <w:rFonts w:hint="eastAsia" w:ascii="宋体" w:hAnsi="宋体"/>
                <w:color w:val="auto"/>
                <w:szCs w:val="21"/>
              </w:rPr>
            </w:pPr>
            <w:r>
              <w:rPr>
                <w:rFonts w:hint="eastAsia" w:ascii="宋体" w:hAnsi="宋体"/>
                <w:color w:val="auto"/>
                <w:szCs w:val="21"/>
              </w:rPr>
              <w:t>软件和信息技术服务业</w:t>
            </w:r>
          </w:p>
        </w:tc>
      </w:tr>
      <w:tr w14:paraId="09E1A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5" w:type="pct"/>
            <w:tcBorders>
              <w:left w:val="single" w:color="auto" w:sz="4" w:space="0"/>
              <w:right w:val="single" w:color="auto" w:sz="4" w:space="0"/>
            </w:tcBorders>
            <w:noWrap w:val="0"/>
            <w:vAlign w:val="top"/>
          </w:tcPr>
          <w:p w14:paraId="170CCD00">
            <w:pPr>
              <w:spacing w:line="340" w:lineRule="exact"/>
              <w:jc w:val="center"/>
              <w:rPr>
                <w:rFonts w:hint="eastAsia" w:ascii="宋体" w:hAnsi="宋体"/>
                <w:bCs/>
                <w:color w:val="auto"/>
                <w:szCs w:val="21"/>
              </w:rPr>
            </w:pPr>
          </w:p>
        </w:tc>
        <w:tc>
          <w:tcPr>
            <w:tcW w:w="185" w:type="pct"/>
            <w:tcBorders>
              <w:top w:val="single" w:color="auto" w:sz="4" w:space="0"/>
              <w:left w:val="single" w:color="auto" w:sz="4" w:space="0"/>
              <w:bottom w:val="single" w:color="auto" w:sz="4" w:space="0"/>
              <w:right w:val="single" w:color="auto" w:sz="4" w:space="0"/>
            </w:tcBorders>
            <w:noWrap w:val="0"/>
            <w:vAlign w:val="center"/>
          </w:tcPr>
          <w:p w14:paraId="21A4856B">
            <w:pPr>
              <w:widowControl/>
              <w:spacing w:line="264" w:lineRule="auto"/>
              <w:jc w:val="center"/>
              <w:rPr>
                <w:rFonts w:ascii="宋体" w:hAnsi="宋体" w:cs="宋体"/>
                <w:color w:val="auto"/>
                <w:szCs w:val="21"/>
              </w:rPr>
            </w:pPr>
            <w:r>
              <w:rPr>
                <w:rFonts w:hint="eastAsia" w:ascii="宋体" w:hAnsi="宋体" w:cs="宋体"/>
                <w:color w:val="auto"/>
                <w:szCs w:val="21"/>
              </w:rPr>
              <w:t>6</w:t>
            </w:r>
          </w:p>
        </w:tc>
        <w:tc>
          <w:tcPr>
            <w:tcW w:w="217" w:type="pct"/>
            <w:gridSpan w:val="2"/>
            <w:tcBorders>
              <w:top w:val="single" w:color="auto" w:sz="4" w:space="0"/>
              <w:left w:val="single" w:color="auto" w:sz="4" w:space="0"/>
              <w:bottom w:val="single" w:color="auto" w:sz="4" w:space="0"/>
              <w:right w:val="single" w:color="auto" w:sz="4" w:space="0"/>
            </w:tcBorders>
            <w:noWrap w:val="0"/>
            <w:vAlign w:val="center"/>
          </w:tcPr>
          <w:p w14:paraId="31229DAA">
            <w:pPr>
              <w:widowControl/>
              <w:jc w:val="center"/>
              <w:rPr>
                <w:rFonts w:ascii="宋体" w:hAnsi="宋体" w:cs="宋体"/>
                <w:color w:val="auto"/>
                <w:szCs w:val="21"/>
              </w:rPr>
            </w:pPr>
            <w:r>
              <w:rPr>
                <w:rFonts w:hint="eastAsia" w:ascii="宋体" w:hAnsi="宋体" w:cs="宋体"/>
                <w:color w:val="auto"/>
                <w:szCs w:val="21"/>
              </w:rPr>
              <w:t>制冷通风设备维护服务</w:t>
            </w:r>
          </w:p>
        </w:tc>
        <w:tc>
          <w:tcPr>
            <w:tcW w:w="186" w:type="pct"/>
            <w:tcBorders>
              <w:top w:val="single" w:color="auto" w:sz="4" w:space="0"/>
              <w:left w:val="single" w:color="auto" w:sz="4" w:space="0"/>
              <w:right w:val="single" w:color="auto" w:sz="4" w:space="0"/>
            </w:tcBorders>
            <w:noWrap w:val="0"/>
            <w:vAlign w:val="center"/>
          </w:tcPr>
          <w:p w14:paraId="0410C125">
            <w:pPr>
              <w:wordWrap w:val="0"/>
              <w:snapToGrid w:val="0"/>
              <w:spacing w:line="360" w:lineRule="exact"/>
              <w:jc w:val="center"/>
              <w:rPr>
                <w:rFonts w:hint="eastAsia" w:ascii="宋体" w:hAnsi="宋体"/>
                <w:color w:val="auto"/>
                <w:szCs w:val="21"/>
              </w:rPr>
            </w:pPr>
            <w:r>
              <w:rPr>
                <w:rFonts w:hint="eastAsia" w:ascii="宋体" w:hAnsi="宋体"/>
                <w:color w:val="auto"/>
                <w:szCs w:val="21"/>
              </w:rPr>
              <w:t>1项</w:t>
            </w:r>
          </w:p>
        </w:tc>
        <w:tc>
          <w:tcPr>
            <w:tcW w:w="3236" w:type="pct"/>
            <w:tcBorders>
              <w:top w:val="single" w:color="auto" w:sz="4" w:space="0"/>
              <w:left w:val="single" w:color="auto" w:sz="4" w:space="0"/>
              <w:right w:val="single" w:color="auto" w:sz="4" w:space="0"/>
            </w:tcBorders>
            <w:noWrap w:val="0"/>
            <w:vAlign w:val="center"/>
          </w:tcPr>
          <w:p w14:paraId="24AE75B5">
            <w:pPr>
              <w:pStyle w:val="72"/>
              <w:rPr>
                <w:color w:val="auto"/>
              </w:rPr>
            </w:pPr>
            <w:r>
              <w:rPr>
                <w:rFonts w:hint="eastAsia"/>
                <w:color w:val="auto"/>
              </w:rPr>
              <w:t>一、维护设备列表</w:t>
            </w:r>
          </w:p>
          <w:tbl>
            <w:tblPr>
              <w:tblStyle w:val="32"/>
              <w:tblW w:w="60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7"/>
            </w:tblGrid>
            <w:tr w14:paraId="7F7C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6EBFD2EF">
                  <w:pPr>
                    <w:widowControl/>
                    <w:jc w:val="left"/>
                    <w:textAlignment w:val="center"/>
                    <w:rPr>
                      <w:rFonts w:hint="eastAsia" w:ascii="宋体" w:hAnsi="宋体" w:cs="宋体"/>
                      <w:color w:val="auto"/>
                      <w:szCs w:val="21"/>
                    </w:rPr>
                  </w:pPr>
                  <w:r>
                    <w:rPr>
                      <w:rFonts w:hint="eastAsia" w:ascii="宋体" w:hAnsi="宋体" w:cs="宋体"/>
                      <w:color w:val="auto"/>
                      <w:szCs w:val="21"/>
                      <w:lang w:bidi="ar"/>
                    </w:rPr>
                    <w:t>艾默生(维谛)12.5KW精密空调内机8套</w:t>
                  </w:r>
                </w:p>
              </w:tc>
            </w:tr>
            <w:tr w14:paraId="20A0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3DEB6B66">
                  <w:pPr>
                    <w:widowControl/>
                    <w:jc w:val="left"/>
                    <w:textAlignment w:val="center"/>
                    <w:rPr>
                      <w:rFonts w:hint="eastAsia" w:ascii="宋体" w:hAnsi="宋体" w:cs="宋体"/>
                      <w:color w:val="auto"/>
                      <w:szCs w:val="21"/>
                    </w:rPr>
                  </w:pPr>
                  <w:r>
                    <w:rPr>
                      <w:rFonts w:hint="eastAsia" w:ascii="宋体" w:hAnsi="宋体" w:cs="宋体"/>
                      <w:color w:val="auto"/>
                      <w:szCs w:val="21"/>
                      <w:lang w:bidi="ar"/>
                    </w:rPr>
                    <w:t>艾默生(维谛)12.5KW精密空调外机8套</w:t>
                  </w:r>
                </w:p>
              </w:tc>
            </w:tr>
            <w:tr w14:paraId="04C0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43211250">
                  <w:pPr>
                    <w:widowControl/>
                    <w:jc w:val="left"/>
                    <w:textAlignment w:val="center"/>
                    <w:rPr>
                      <w:rFonts w:hint="eastAsia" w:ascii="宋体" w:hAnsi="宋体" w:cs="宋体"/>
                      <w:color w:val="auto"/>
                      <w:szCs w:val="21"/>
                    </w:rPr>
                  </w:pPr>
                  <w:r>
                    <w:rPr>
                      <w:rFonts w:hint="eastAsia" w:ascii="宋体" w:hAnsi="宋体" w:cs="宋体"/>
                      <w:color w:val="auto"/>
                      <w:szCs w:val="21"/>
                      <w:lang w:bidi="ar"/>
                    </w:rPr>
                    <w:t>艾默生(维谛)60KW精密空调内机3套</w:t>
                  </w:r>
                </w:p>
              </w:tc>
            </w:tr>
            <w:tr w14:paraId="4526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60394A10">
                  <w:pPr>
                    <w:widowControl/>
                    <w:jc w:val="left"/>
                    <w:textAlignment w:val="center"/>
                    <w:rPr>
                      <w:rFonts w:hint="eastAsia" w:ascii="宋体" w:hAnsi="宋体" w:cs="宋体"/>
                      <w:color w:val="auto"/>
                      <w:szCs w:val="21"/>
                    </w:rPr>
                  </w:pPr>
                  <w:r>
                    <w:rPr>
                      <w:rFonts w:hint="eastAsia" w:ascii="宋体" w:hAnsi="宋体" w:cs="宋体"/>
                      <w:color w:val="auto"/>
                      <w:szCs w:val="21"/>
                      <w:lang w:bidi="ar"/>
                    </w:rPr>
                    <w:t>艾默生(维谛)60KW精密空调外机3套</w:t>
                  </w:r>
                </w:p>
              </w:tc>
            </w:tr>
            <w:tr w14:paraId="6ECD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19317A33">
                  <w:pPr>
                    <w:widowControl/>
                    <w:jc w:val="left"/>
                    <w:textAlignment w:val="center"/>
                    <w:rPr>
                      <w:rFonts w:hint="eastAsia" w:ascii="宋体" w:hAnsi="宋体" w:cs="宋体"/>
                      <w:color w:val="auto"/>
                      <w:szCs w:val="21"/>
                    </w:rPr>
                  </w:pPr>
                  <w:r>
                    <w:rPr>
                      <w:rFonts w:hint="eastAsia" w:ascii="宋体" w:hAnsi="宋体" w:cs="宋体"/>
                      <w:color w:val="auto"/>
                      <w:szCs w:val="21"/>
                      <w:lang w:bidi="ar"/>
                    </w:rPr>
                    <w:t>艾默生(维谛)50KW精密空调外机1套</w:t>
                  </w:r>
                </w:p>
              </w:tc>
            </w:tr>
            <w:tr w14:paraId="0C4F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70110E6C">
                  <w:pPr>
                    <w:widowControl/>
                    <w:jc w:val="left"/>
                    <w:textAlignment w:val="center"/>
                    <w:rPr>
                      <w:rFonts w:hint="eastAsia" w:ascii="宋体" w:hAnsi="宋体" w:cs="宋体"/>
                      <w:color w:val="auto"/>
                      <w:szCs w:val="21"/>
                    </w:rPr>
                  </w:pPr>
                  <w:r>
                    <w:rPr>
                      <w:rFonts w:hint="eastAsia" w:ascii="宋体" w:hAnsi="宋体" w:cs="宋体"/>
                      <w:color w:val="auto"/>
                      <w:szCs w:val="21"/>
                      <w:lang w:bidi="ar"/>
                    </w:rPr>
                    <w:t>艾默生(维谛)50KW精密空调内机1套</w:t>
                  </w:r>
                </w:p>
              </w:tc>
            </w:tr>
            <w:tr w14:paraId="7544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63A38DDC">
                  <w:pPr>
                    <w:widowControl/>
                    <w:jc w:val="left"/>
                    <w:textAlignment w:val="center"/>
                    <w:rPr>
                      <w:rFonts w:hint="eastAsia" w:ascii="宋体" w:hAnsi="宋体" w:cs="宋体"/>
                      <w:color w:val="auto"/>
                      <w:szCs w:val="21"/>
                    </w:rPr>
                  </w:pPr>
                  <w:r>
                    <w:rPr>
                      <w:rFonts w:hint="eastAsia" w:ascii="宋体" w:hAnsi="宋体" w:cs="宋体"/>
                      <w:color w:val="auto"/>
                      <w:szCs w:val="21"/>
                      <w:lang w:bidi="ar"/>
                    </w:rPr>
                    <w:t>艾默生(维谛)80KW精密空调外机1套</w:t>
                  </w:r>
                </w:p>
              </w:tc>
            </w:tr>
            <w:tr w14:paraId="4EF7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4E569CB3">
                  <w:pPr>
                    <w:widowControl/>
                    <w:jc w:val="left"/>
                    <w:textAlignment w:val="center"/>
                    <w:rPr>
                      <w:rFonts w:hint="eastAsia" w:ascii="宋体" w:hAnsi="宋体" w:cs="宋体"/>
                      <w:color w:val="auto"/>
                      <w:szCs w:val="21"/>
                    </w:rPr>
                  </w:pPr>
                  <w:r>
                    <w:rPr>
                      <w:rFonts w:hint="eastAsia" w:ascii="宋体" w:hAnsi="宋体" w:cs="宋体"/>
                      <w:color w:val="auto"/>
                      <w:szCs w:val="21"/>
                      <w:lang w:bidi="ar"/>
                    </w:rPr>
                    <w:t>艾默生(维谛)80KW精密空调内机1套</w:t>
                  </w:r>
                </w:p>
              </w:tc>
            </w:tr>
            <w:tr w14:paraId="5236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500B5EA9">
                  <w:pPr>
                    <w:widowControl/>
                    <w:jc w:val="left"/>
                    <w:textAlignment w:val="center"/>
                    <w:rPr>
                      <w:rFonts w:hint="eastAsia" w:ascii="宋体" w:hAnsi="宋体" w:cs="宋体"/>
                      <w:color w:val="auto"/>
                      <w:szCs w:val="21"/>
                    </w:rPr>
                  </w:pPr>
                  <w:r>
                    <w:rPr>
                      <w:rFonts w:hint="eastAsia" w:ascii="宋体" w:hAnsi="宋体" w:cs="宋体"/>
                      <w:color w:val="auto"/>
                      <w:szCs w:val="21"/>
                      <w:lang w:bidi="ar"/>
                    </w:rPr>
                    <w:t>欧科UKCU60Y1 BFDU-F9C 1台</w:t>
                  </w:r>
                </w:p>
              </w:tc>
            </w:tr>
            <w:tr w14:paraId="3E94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15F57D61">
                  <w:pPr>
                    <w:widowControl/>
                    <w:jc w:val="left"/>
                    <w:textAlignment w:val="center"/>
                    <w:rPr>
                      <w:rFonts w:hint="eastAsia" w:ascii="宋体" w:hAnsi="宋体" w:cs="宋体"/>
                      <w:color w:val="auto"/>
                      <w:szCs w:val="21"/>
                    </w:rPr>
                  </w:pPr>
                  <w:r>
                    <w:rPr>
                      <w:rFonts w:hint="eastAsia" w:ascii="宋体" w:hAnsi="宋体" w:cs="宋体"/>
                      <w:color w:val="auto"/>
                      <w:szCs w:val="21"/>
                      <w:lang w:bidi="ar"/>
                    </w:rPr>
                    <w:t>世图兹ASD 552 A 1台</w:t>
                  </w:r>
                </w:p>
              </w:tc>
            </w:tr>
            <w:tr w14:paraId="1B48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33F19A43">
                  <w:pPr>
                    <w:widowControl/>
                    <w:jc w:val="left"/>
                    <w:textAlignment w:val="center"/>
                    <w:rPr>
                      <w:rFonts w:hint="eastAsia" w:ascii="宋体" w:hAnsi="宋体" w:cs="宋体"/>
                      <w:color w:val="auto"/>
                      <w:szCs w:val="21"/>
                    </w:rPr>
                  </w:pPr>
                  <w:r>
                    <w:rPr>
                      <w:rFonts w:hint="eastAsia" w:ascii="宋体" w:hAnsi="宋体" w:cs="宋体"/>
                      <w:color w:val="auto"/>
                      <w:szCs w:val="21"/>
                      <w:lang w:bidi="ar"/>
                    </w:rPr>
                    <w:t>上海三菱LF12W/LS 2台</w:t>
                  </w:r>
                </w:p>
              </w:tc>
            </w:tr>
            <w:tr w14:paraId="335C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0C0C69A7">
                  <w:pPr>
                    <w:widowControl/>
                    <w:jc w:val="left"/>
                    <w:textAlignment w:val="center"/>
                    <w:rPr>
                      <w:rFonts w:hint="eastAsia" w:ascii="宋体" w:hAnsi="宋体" w:cs="宋体"/>
                      <w:color w:val="auto"/>
                      <w:szCs w:val="21"/>
                    </w:rPr>
                  </w:pPr>
                  <w:r>
                    <w:rPr>
                      <w:rFonts w:hint="eastAsia" w:ascii="宋体" w:hAnsi="宋体" w:cs="宋体"/>
                      <w:color w:val="auto"/>
                      <w:szCs w:val="21"/>
                      <w:lang w:bidi="ar"/>
                    </w:rPr>
                    <w:t>维谛DME 12 1台</w:t>
                  </w:r>
                </w:p>
              </w:tc>
            </w:tr>
            <w:tr w14:paraId="7F06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47D2F2BF">
                  <w:pPr>
                    <w:widowControl/>
                    <w:jc w:val="left"/>
                    <w:textAlignment w:val="center"/>
                    <w:rPr>
                      <w:rFonts w:hint="eastAsia" w:ascii="宋体" w:hAnsi="宋体" w:cs="宋体"/>
                      <w:color w:val="auto"/>
                      <w:szCs w:val="21"/>
                    </w:rPr>
                  </w:pPr>
                  <w:r>
                    <w:rPr>
                      <w:rFonts w:hint="eastAsia" w:ascii="宋体" w:hAnsi="宋体" w:cs="宋体"/>
                      <w:color w:val="auto"/>
                      <w:szCs w:val="21"/>
                      <w:lang w:bidi="ar"/>
                    </w:rPr>
                    <w:t>维谛UNI-HMI071T 1台</w:t>
                  </w:r>
                </w:p>
              </w:tc>
            </w:tr>
            <w:tr w14:paraId="754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1321B206">
                  <w:pPr>
                    <w:widowControl/>
                    <w:jc w:val="left"/>
                    <w:textAlignment w:val="center"/>
                    <w:rPr>
                      <w:rFonts w:hint="eastAsia" w:ascii="宋体" w:hAnsi="宋体" w:cs="宋体"/>
                      <w:color w:val="auto"/>
                      <w:szCs w:val="21"/>
                    </w:rPr>
                  </w:pPr>
                  <w:r>
                    <w:rPr>
                      <w:rFonts w:hint="eastAsia" w:ascii="宋体" w:hAnsi="宋体" w:cs="宋体"/>
                      <w:color w:val="auto"/>
                      <w:szCs w:val="21"/>
                      <w:lang w:bidi="ar"/>
                    </w:rPr>
                    <w:t>维谛 CR060 1台</w:t>
                  </w:r>
                </w:p>
              </w:tc>
            </w:tr>
            <w:tr w14:paraId="32AC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32864862">
                  <w:pPr>
                    <w:widowControl/>
                    <w:jc w:val="left"/>
                    <w:textAlignment w:val="center"/>
                    <w:rPr>
                      <w:rFonts w:hint="eastAsia" w:ascii="宋体" w:hAnsi="宋体" w:cs="宋体"/>
                      <w:color w:val="auto"/>
                      <w:szCs w:val="21"/>
                    </w:rPr>
                  </w:pPr>
                  <w:r>
                    <w:rPr>
                      <w:rFonts w:hint="eastAsia" w:ascii="宋体" w:hAnsi="宋体" w:cs="宋体"/>
                      <w:color w:val="auto"/>
                      <w:szCs w:val="21"/>
                      <w:lang w:bidi="ar"/>
                    </w:rPr>
                    <w:t>施耐德SUA0351 1台</w:t>
                  </w:r>
                </w:p>
              </w:tc>
            </w:tr>
            <w:tr w14:paraId="14B1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031B0D2C">
                  <w:pPr>
                    <w:widowControl/>
                    <w:jc w:val="left"/>
                    <w:textAlignment w:val="center"/>
                    <w:rPr>
                      <w:rFonts w:hint="eastAsia" w:ascii="宋体" w:hAnsi="宋体" w:cs="宋体"/>
                      <w:color w:val="auto"/>
                      <w:szCs w:val="21"/>
                    </w:rPr>
                  </w:pPr>
                  <w:r>
                    <w:rPr>
                      <w:rFonts w:hint="eastAsia" w:ascii="宋体" w:hAnsi="宋体" w:cs="宋体"/>
                      <w:color w:val="auto"/>
                      <w:szCs w:val="21"/>
                      <w:lang w:bidi="ar"/>
                    </w:rPr>
                    <w:t>海尔KTR-72LW/07GAC22A 1台</w:t>
                  </w:r>
                </w:p>
              </w:tc>
            </w:tr>
            <w:tr w14:paraId="4809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32EE669A">
                  <w:pPr>
                    <w:widowControl/>
                    <w:jc w:val="left"/>
                    <w:textAlignment w:val="center"/>
                    <w:rPr>
                      <w:rFonts w:hint="eastAsia" w:ascii="宋体" w:hAnsi="宋体" w:cs="宋体"/>
                      <w:color w:val="auto"/>
                      <w:szCs w:val="21"/>
                    </w:rPr>
                  </w:pPr>
                  <w:r>
                    <w:rPr>
                      <w:rFonts w:hint="eastAsia" w:ascii="宋体" w:hAnsi="宋体" w:cs="宋体"/>
                      <w:color w:val="auto"/>
                      <w:szCs w:val="21"/>
                      <w:lang w:bidi="ar"/>
                    </w:rPr>
                    <w:t>格力KFR-72LW/(72532)NhAa-3 1台</w:t>
                  </w:r>
                </w:p>
              </w:tc>
            </w:tr>
            <w:tr w14:paraId="44AD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0D899B35">
                  <w:pPr>
                    <w:widowControl/>
                    <w:jc w:val="left"/>
                    <w:textAlignment w:val="center"/>
                    <w:rPr>
                      <w:rFonts w:hint="eastAsia" w:ascii="宋体" w:hAnsi="宋体" w:cs="宋体"/>
                      <w:color w:val="auto"/>
                      <w:szCs w:val="21"/>
                    </w:rPr>
                  </w:pPr>
                  <w:r>
                    <w:rPr>
                      <w:rFonts w:hint="eastAsia" w:ascii="宋体" w:hAnsi="宋体" w:cs="宋体"/>
                      <w:color w:val="auto"/>
                      <w:szCs w:val="21"/>
                      <w:lang w:bidi="ar"/>
                    </w:rPr>
                    <w:t>格力KF-120LW/(12368S)Ab-2JY01 1台</w:t>
                  </w:r>
                </w:p>
              </w:tc>
            </w:tr>
            <w:tr w14:paraId="44B8DF03">
              <w:tblPrEx>
                <w:tblCellMar>
                  <w:top w:w="0" w:type="dxa"/>
                  <w:left w:w="108" w:type="dxa"/>
                  <w:bottom w:w="0" w:type="dxa"/>
                  <w:right w:w="108" w:type="dxa"/>
                </w:tblCellMar>
              </w:tblPrEx>
              <w:trPr>
                <w:trHeight w:val="270" w:hRule="atLeast"/>
              </w:trPr>
              <w:tc>
                <w:tcPr>
                  <w:tcW w:w="6027" w:type="dxa"/>
                  <w:noWrap/>
                  <w:vAlign w:val="center"/>
                </w:tcPr>
                <w:p w14:paraId="10AA98F4">
                  <w:pPr>
                    <w:widowControl/>
                    <w:jc w:val="left"/>
                    <w:textAlignment w:val="center"/>
                    <w:rPr>
                      <w:rFonts w:hint="eastAsia" w:ascii="宋体" w:hAnsi="宋体" w:cs="宋体"/>
                      <w:color w:val="auto"/>
                      <w:szCs w:val="21"/>
                    </w:rPr>
                  </w:pPr>
                  <w:r>
                    <w:rPr>
                      <w:rFonts w:hint="eastAsia" w:ascii="宋体" w:hAnsi="宋体" w:cs="宋体"/>
                      <w:color w:val="auto"/>
                      <w:szCs w:val="21"/>
                      <w:lang w:bidi="ar"/>
                    </w:rPr>
                    <w:t>格力KFR-72LW/(725581)CgD-2 1台</w:t>
                  </w:r>
                </w:p>
              </w:tc>
            </w:tr>
            <w:tr w14:paraId="61B2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4FDA4EC3">
                  <w:pPr>
                    <w:widowControl/>
                    <w:jc w:val="left"/>
                    <w:textAlignment w:val="center"/>
                    <w:rPr>
                      <w:rFonts w:hint="eastAsia" w:ascii="宋体" w:hAnsi="宋体" w:cs="宋体"/>
                      <w:color w:val="auto"/>
                      <w:szCs w:val="21"/>
                    </w:rPr>
                  </w:pPr>
                  <w:r>
                    <w:rPr>
                      <w:rFonts w:hint="eastAsia" w:ascii="宋体" w:hAnsi="宋体" w:cs="宋体"/>
                      <w:color w:val="auto"/>
                      <w:szCs w:val="21"/>
                      <w:lang w:bidi="ar"/>
                    </w:rPr>
                    <w:t>松下LF12W/H08Y 1台</w:t>
                  </w:r>
                </w:p>
              </w:tc>
            </w:tr>
            <w:tr w14:paraId="310C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30DE5835">
                  <w:pPr>
                    <w:widowControl/>
                    <w:jc w:val="left"/>
                    <w:textAlignment w:val="center"/>
                    <w:rPr>
                      <w:rFonts w:hint="eastAsia" w:ascii="宋体" w:hAnsi="宋体" w:cs="宋体"/>
                      <w:color w:val="auto"/>
                      <w:szCs w:val="21"/>
                    </w:rPr>
                  </w:pPr>
                  <w:r>
                    <w:rPr>
                      <w:rFonts w:hint="eastAsia" w:ascii="宋体" w:hAnsi="宋体" w:cs="宋体"/>
                      <w:color w:val="auto"/>
                      <w:szCs w:val="21"/>
                      <w:lang w:bidi="ar"/>
                    </w:rPr>
                    <w:t>车管所艾默生(维谛)50KW精密空调内机1套</w:t>
                  </w:r>
                </w:p>
              </w:tc>
            </w:tr>
            <w:tr w14:paraId="4BC3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20855A18">
                  <w:pPr>
                    <w:widowControl/>
                    <w:jc w:val="left"/>
                    <w:textAlignment w:val="center"/>
                    <w:rPr>
                      <w:rFonts w:hint="eastAsia" w:ascii="宋体" w:hAnsi="宋体" w:cs="宋体"/>
                      <w:color w:val="auto"/>
                      <w:szCs w:val="21"/>
                    </w:rPr>
                  </w:pPr>
                  <w:r>
                    <w:rPr>
                      <w:rFonts w:hint="eastAsia" w:ascii="宋体" w:hAnsi="宋体" w:cs="宋体"/>
                      <w:color w:val="auto"/>
                      <w:szCs w:val="21"/>
                      <w:lang w:bidi="ar"/>
                    </w:rPr>
                    <w:t>车管所艾默生(维谛)50KW精密空调外机1套</w:t>
                  </w:r>
                </w:p>
              </w:tc>
            </w:tr>
            <w:tr w14:paraId="14B6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604E0D8E">
                  <w:pPr>
                    <w:widowControl/>
                    <w:jc w:val="left"/>
                    <w:textAlignment w:val="center"/>
                    <w:rPr>
                      <w:rFonts w:hint="eastAsia" w:ascii="宋体" w:hAnsi="宋体" w:cs="宋体"/>
                      <w:color w:val="auto"/>
                      <w:szCs w:val="21"/>
                    </w:rPr>
                  </w:pPr>
                  <w:r>
                    <w:rPr>
                      <w:rFonts w:hint="eastAsia" w:ascii="宋体" w:hAnsi="宋体" w:cs="宋体"/>
                      <w:color w:val="auto"/>
                      <w:szCs w:val="21"/>
                      <w:lang w:bidi="ar"/>
                    </w:rPr>
                    <w:t>车管所格力(悦雅)7350W空调外机2套</w:t>
                  </w:r>
                </w:p>
              </w:tc>
            </w:tr>
            <w:tr w14:paraId="0980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7" w:type="dxa"/>
                  <w:noWrap/>
                  <w:vAlign w:val="center"/>
                </w:tcPr>
                <w:p w14:paraId="28611E9A">
                  <w:pPr>
                    <w:widowControl/>
                    <w:textAlignment w:val="center"/>
                    <w:rPr>
                      <w:rFonts w:hint="eastAsia" w:ascii="宋体" w:hAnsi="宋体" w:cs="宋体"/>
                      <w:color w:val="auto"/>
                      <w:szCs w:val="21"/>
                    </w:rPr>
                  </w:pPr>
                  <w:r>
                    <w:rPr>
                      <w:rFonts w:hint="eastAsia" w:ascii="宋体" w:hAnsi="宋体" w:cs="宋体"/>
                      <w:color w:val="auto"/>
                      <w:szCs w:val="21"/>
                      <w:lang w:bidi="ar"/>
                    </w:rPr>
                    <w:t>车管所格力(悦雅)7350W空调内机2套</w:t>
                  </w:r>
                </w:p>
              </w:tc>
            </w:tr>
          </w:tbl>
          <w:p w14:paraId="284B04D2">
            <w:pPr>
              <w:pStyle w:val="72"/>
              <w:ind w:firstLine="0" w:firstLineChars="0"/>
              <w:rPr>
                <w:rFonts w:hint="eastAsia"/>
                <w:color w:val="auto"/>
              </w:rPr>
            </w:pPr>
            <w:r>
              <w:rPr>
                <w:rFonts w:hint="eastAsia"/>
                <w:color w:val="auto"/>
              </w:rPr>
              <w:t>二、维护要求</w:t>
            </w:r>
          </w:p>
          <w:p w14:paraId="6B54C93E">
            <w:pPr>
              <w:pStyle w:val="72"/>
              <w:ind w:firstLine="0" w:firstLineChars="0"/>
              <w:rPr>
                <w:rFonts w:hint="eastAsia"/>
                <w:color w:val="auto"/>
              </w:rPr>
            </w:pPr>
            <w:r>
              <w:rPr>
                <w:rFonts w:hint="eastAsia"/>
                <w:color w:val="auto"/>
              </w:rPr>
              <w:t>▲1提供至少12个月7x24小时维保服务，在维保期内，免费更换故障部件，不额外收取费用。在维保期内，投标人须保证维修时所更换配件及易耗品系原厂配件；提供核心温度控制设备（精密空调）原厂续保，续期不少于1年，进场后提供原厂保修证明。</w:t>
            </w:r>
          </w:p>
          <w:p w14:paraId="2AD9B727">
            <w:pPr>
              <w:pStyle w:val="72"/>
              <w:ind w:firstLine="0" w:firstLineChars="0"/>
              <w:rPr>
                <w:rFonts w:hint="eastAsia"/>
                <w:color w:val="auto"/>
              </w:rPr>
            </w:pPr>
            <w:r>
              <w:rPr>
                <w:rFonts w:hint="eastAsia"/>
                <w:color w:val="auto"/>
              </w:rPr>
              <w:t>▲2.提供原厂认证工程师、节前、季度、年度进行设备定期现场巡检，巡检设备包括精密空调运行情况及系统参数的检查，同时对系统隐患进行跟踪和分析，直至问题解决；</w:t>
            </w:r>
          </w:p>
          <w:p w14:paraId="1C2A467C">
            <w:pPr>
              <w:pStyle w:val="72"/>
              <w:ind w:firstLine="0" w:firstLineChars="0"/>
              <w:rPr>
                <w:rFonts w:hint="eastAsia"/>
                <w:color w:val="auto"/>
              </w:rPr>
            </w:pPr>
            <w:r>
              <w:rPr>
                <w:rFonts w:hint="eastAsia"/>
                <w:color w:val="auto"/>
              </w:rPr>
              <w:t>3.提供认证工程师对故障报修无条件及时响应，在收到设备故障通知后，在0.5小时内做出应急处理，保障不影响生产系统的可靠运行，2小时排除一般故障，12小时内排除严重故障；</w:t>
            </w:r>
          </w:p>
          <w:p w14:paraId="60C4BC11">
            <w:pPr>
              <w:pStyle w:val="72"/>
              <w:ind w:firstLine="0" w:firstLineChars="0"/>
              <w:rPr>
                <w:rFonts w:hint="eastAsia"/>
                <w:color w:val="auto"/>
              </w:rPr>
            </w:pPr>
            <w:r>
              <w:rPr>
                <w:rFonts w:hint="eastAsia"/>
                <w:color w:val="auto"/>
              </w:rPr>
              <w:t>4.每季度对设备进行专业清洁除尘处理，并做好防鼠及线缆标签标示；</w:t>
            </w:r>
          </w:p>
          <w:p w14:paraId="682C314F">
            <w:pPr>
              <w:pStyle w:val="72"/>
              <w:ind w:firstLine="0" w:firstLineChars="0"/>
              <w:rPr>
                <w:rFonts w:hint="eastAsia"/>
                <w:color w:val="auto"/>
              </w:rPr>
            </w:pPr>
            <w:r>
              <w:rPr>
                <w:rFonts w:hint="eastAsia"/>
                <w:color w:val="auto"/>
              </w:rPr>
              <w:t>5.每季度对机房所有设施进行一次专业清洁，包括地面、天花、硬件设备、消防间、电池间、空调室外机等，通过擦洗和除尘等措施，确保机房干净整洁；</w:t>
            </w:r>
          </w:p>
          <w:p w14:paraId="0C411EB1">
            <w:pPr>
              <w:pStyle w:val="72"/>
              <w:ind w:firstLine="0" w:firstLineChars="0"/>
              <w:rPr>
                <w:rFonts w:hint="eastAsia"/>
                <w:color w:val="auto"/>
              </w:rPr>
            </w:pPr>
            <w:r>
              <w:rPr>
                <w:rFonts w:hint="eastAsia"/>
                <w:color w:val="auto"/>
              </w:rPr>
              <w:t>6.每3个月对室外机冷凝器翅片的脏污和积灰进行清洗，检查冷凝风机马达是否正常运转，有无异常杂音，冷凝器的固定件是否有松动的迹象等，对空气过滤网积灰进行检查清洗，更换过滤网；</w:t>
            </w:r>
          </w:p>
          <w:p w14:paraId="3600DA79">
            <w:pPr>
              <w:pStyle w:val="72"/>
              <w:ind w:firstLine="0" w:firstLineChars="0"/>
              <w:rPr>
                <w:rFonts w:hint="eastAsia"/>
                <w:color w:val="auto"/>
              </w:rPr>
            </w:pPr>
            <w:r>
              <w:rPr>
                <w:rFonts w:hint="eastAsia"/>
                <w:color w:val="auto"/>
              </w:rPr>
              <w:t>7.熟悉精密空调的参数配置和温湿度判定标准，每月进行的巡检内容应包括所有精密空调的各项参数、压缩机状态、冷媒状态、室外机运行情况、空调排水管道系统等；</w:t>
            </w:r>
          </w:p>
          <w:p w14:paraId="3C6A8166">
            <w:pPr>
              <w:pStyle w:val="72"/>
              <w:ind w:firstLine="0" w:firstLineChars="0"/>
              <w:rPr>
                <w:rFonts w:hint="eastAsia"/>
                <w:color w:val="auto"/>
              </w:rPr>
            </w:pPr>
            <w:r>
              <w:rPr>
                <w:rFonts w:hint="eastAsia"/>
                <w:color w:val="auto"/>
              </w:rPr>
              <w:t>8.每季度对加湿器系统状态进行检查，及时清理加湿器水槽内的水垢，防止进、排水口堵塞和水位传感器被水垢卡死；</w:t>
            </w:r>
          </w:p>
          <w:p w14:paraId="4A253351">
            <w:pPr>
              <w:pStyle w:val="72"/>
              <w:ind w:firstLine="0" w:firstLineChars="0"/>
              <w:rPr>
                <w:rFonts w:hint="eastAsia"/>
                <w:color w:val="auto"/>
              </w:rPr>
            </w:pPr>
            <w:r>
              <w:rPr>
                <w:rFonts w:hint="eastAsia"/>
                <w:color w:val="auto"/>
              </w:rPr>
              <w:t>9.每季度对空调制冷效果进行检测调整，包含对制冷系统高、低压管路的压力检查，膨胀阀的调整，制冷剂的检查补充等；</w:t>
            </w:r>
          </w:p>
          <w:p w14:paraId="6B4DA6C2">
            <w:pPr>
              <w:pStyle w:val="72"/>
              <w:ind w:firstLine="0" w:firstLineChars="0"/>
              <w:rPr>
                <w:rFonts w:hint="eastAsia"/>
                <w:color w:val="auto"/>
              </w:rPr>
            </w:pPr>
            <w:r>
              <w:rPr>
                <w:rFonts w:hint="eastAsia"/>
                <w:color w:val="auto"/>
              </w:rPr>
              <w:t>10.在重大活动及国家法定节假日，针对设备各项功能进行检查，并提供重大活动的现场支持；</w:t>
            </w:r>
          </w:p>
          <w:p w14:paraId="2270D4BD">
            <w:pPr>
              <w:pStyle w:val="72"/>
              <w:ind w:firstLine="0" w:firstLineChars="0"/>
              <w:rPr>
                <w:rFonts w:hint="eastAsia"/>
                <w:color w:val="auto"/>
              </w:rPr>
            </w:pPr>
            <w:r>
              <w:rPr>
                <w:rFonts w:hint="eastAsia"/>
                <w:color w:val="auto"/>
              </w:rPr>
              <w:t xml:space="preserve">11.检查风扇滤网应通风良好，不得有异物堵塞，并清扫积尘； </w:t>
            </w:r>
          </w:p>
          <w:p w14:paraId="3CCDEE84">
            <w:pPr>
              <w:pStyle w:val="72"/>
              <w:ind w:firstLine="0" w:firstLineChars="0"/>
              <w:rPr>
                <w:rFonts w:hint="eastAsia"/>
                <w:color w:val="auto"/>
              </w:rPr>
            </w:pPr>
            <w:r>
              <w:rPr>
                <w:rFonts w:hint="eastAsia"/>
                <w:color w:val="auto"/>
              </w:rPr>
              <w:t>▲三、备品备件及易耗品要求(所有设备履约完毕后所有维护数据及载体归采购人所有)</w:t>
            </w:r>
          </w:p>
          <w:p w14:paraId="231DD2BE">
            <w:pPr>
              <w:pStyle w:val="72"/>
              <w:ind w:firstLine="0" w:firstLineChars="0"/>
              <w:rPr>
                <w:rFonts w:hint="eastAsia"/>
                <w:color w:val="auto"/>
              </w:rPr>
            </w:pPr>
            <w:r>
              <w:rPr>
                <w:rFonts w:hint="eastAsia"/>
                <w:color w:val="auto"/>
              </w:rPr>
              <w:t>1、提供精密空调室内机组风机专用皮带≥3条，要求与原有空调匹配。</w:t>
            </w:r>
          </w:p>
          <w:p w14:paraId="284D7247">
            <w:pPr>
              <w:pStyle w:val="72"/>
              <w:ind w:firstLine="0" w:firstLineChars="0"/>
              <w:rPr>
                <w:rFonts w:hint="eastAsia"/>
                <w:color w:val="auto"/>
              </w:rPr>
            </w:pPr>
            <w:r>
              <w:rPr>
                <w:rFonts w:hint="eastAsia"/>
                <w:color w:val="auto"/>
              </w:rPr>
              <w:t>2、提供精密空调专用制冷剂(10Kg) ≥3瓶，要求与原有空调匹配。</w:t>
            </w:r>
          </w:p>
          <w:p w14:paraId="162FFABF">
            <w:pPr>
              <w:pStyle w:val="72"/>
              <w:ind w:firstLine="0" w:firstLineChars="0"/>
              <w:rPr>
                <w:rFonts w:hint="eastAsia"/>
                <w:color w:val="auto"/>
              </w:rPr>
            </w:pPr>
            <w:r>
              <w:rPr>
                <w:rFonts w:hint="eastAsia"/>
                <w:color w:val="auto"/>
              </w:rPr>
              <w:t>3、提供精密空调专用滤网≥25张。</w:t>
            </w:r>
          </w:p>
          <w:p w14:paraId="4B4BE236">
            <w:pPr>
              <w:pStyle w:val="72"/>
              <w:ind w:firstLine="0" w:firstLineChars="0"/>
              <w:rPr>
                <w:rFonts w:hint="eastAsia"/>
                <w:color w:val="auto"/>
              </w:rPr>
            </w:pPr>
            <w:r>
              <w:rPr>
                <w:rFonts w:hint="eastAsia"/>
                <w:color w:val="auto"/>
              </w:rPr>
              <w:t>4、提供精密空调专用温湿传感器≥3个。</w:t>
            </w:r>
          </w:p>
          <w:p w14:paraId="368B0F21">
            <w:pPr>
              <w:pStyle w:val="72"/>
              <w:ind w:firstLine="0" w:firstLineChars="0"/>
              <w:rPr>
                <w:rFonts w:hint="eastAsia"/>
                <w:color w:val="auto"/>
              </w:rPr>
            </w:pPr>
            <w:r>
              <w:rPr>
                <w:rFonts w:hint="eastAsia"/>
                <w:color w:val="auto"/>
              </w:rPr>
              <w:t>5、提供精密空调专用压力传感器≥3个。</w:t>
            </w:r>
          </w:p>
          <w:p w14:paraId="6BFBDC86">
            <w:pPr>
              <w:pStyle w:val="72"/>
              <w:ind w:firstLine="0" w:firstLineChars="0"/>
              <w:rPr>
                <w:rFonts w:hint="eastAsia"/>
                <w:color w:val="auto"/>
              </w:rPr>
            </w:pPr>
            <w:r>
              <w:rPr>
                <w:rFonts w:hint="eastAsia"/>
                <w:color w:val="auto"/>
              </w:rPr>
              <w:t>6、提供精密空调专用膨胀阀≥3个。</w:t>
            </w:r>
          </w:p>
          <w:p w14:paraId="66320DBD">
            <w:pPr>
              <w:pStyle w:val="72"/>
              <w:ind w:firstLine="0" w:firstLineChars="0"/>
              <w:rPr>
                <w:color w:val="auto"/>
              </w:rPr>
            </w:pPr>
            <w:r>
              <w:rPr>
                <w:rFonts w:hint="eastAsia"/>
                <w:color w:val="auto"/>
              </w:rPr>
              <w:t>7、提供≥10000张鞋膜。</w:t>
            </w:r>
          </w:p>
          <w:p w14:paraId="7077BFF6">
            <w:pPr>
              <w:pStyle w:val="72"/>
              <w:ind w:firstLine="0" w:firstLineChars="0"/>
              <w:rPr>
                <w:rFonts w:hint="eastAsia"/>
                <w:color w:val="auto"/>
              </w:rPr>
            </w:pPr>
            <w:r>
              <w:rPr>
                <w:rFonts w:hint="eastAsia"/>
                <w:color w:val="auto"/>
              </w:rPr>
              <w:t>8、提供至少1套12.5KW精密空调，与现有设备实现轮巡运行，所有功能参数必须与现有设备完全兼容。</w:t>
            </w:r>
          </w:p>
        </w:tc>
        <w:tc>
          <w:tcPr>
            <w:tcW w:w="430" w:type="pct"/>
            <w:tcBorders>
              <w:top w:val="single" w:color="auto" w:sz="4" w:space="0"/>
              <w:left w:val="single" w:color="auto" w:sz="4" w:space="0"/>
              <w:right w:val="single" w:color="auto" w:sz="4" w:space="0"/>
            </w:tcBorders>
            <w:noWrap w:val="0"/>
            <w:vAlign w:val="center"/>
          </w:tcPr>
          <w:p w14:paraId="3AAA2D8D">
            <w:pPr>
              <w:wordWrap w:val="0"/>
              <w:spacing w:line="36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15</w:t>
            </w:r>
          </w:p>
        </w:tc>
        <w:tc>
          <w:tcPr>
            <w:tcW w:w="558" w:type="pct"/>
            <w:tcBorders>
              <w:top w:val="single" w:color="auto" w:sz="4" w:space="0"/>
              <w:left w:val="single" w:color="auto" w:sz="4" w:space="0"/>
              <w:right w:val="single" w:color="auto" w:sz="4" w:space="0"/>
            </w:tcBorders>
            <w:noWrap w:val="0"/>
            <w:vAlign w:val="center"/>
          </w:tcPr>
          <w:p w14:paraId="2EC2D987">
            <w:pPr>
              <w:spacing w:line="340" w:lineRule="exact"/>
              <w:jc w:val="center"/>
              <w:rPr>
                <w:rFonts w:hint="eastAsia" w:ascii="宋体" w:hAnsi="宋体"/>
                <w:color w:val="auto"/>
                <w:szCs w:val="21"/>
              </w:rPr>
            </w:pPr>
            <w:r>
              <w:rPr>
                <w:rFonts w:hint="eastAsia" w:ascii="宋体" w:hAnsi="宋体"/>
                <w:color w:val="auto"/>
                <w:szCs w:val="21"/>
              </w:rPr>
              <w:t>软件和信息技术服务业</w:t>
            </w:r>
          </w:p>
        </w:tc>
      </w:tr>
      <w:tr w14:paraId="0F729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85" w:type="pct"/>
            <w:tcBorders>
              <w:left w:val="single" w:color="auto" w:sz="4" w:space="0"/>
              <w:right w:val="single" w:color="auto" w:sz="4" w:space="0"/>
            </w:tcBorders>
            <w:noWrap w:val="0"/>
            <w:vAlign w:val="top"/>
          </w:tcPr>
          <w:p w14:paraId="51A5A97D">
            <w:pPr>
              <w:spacing w:line="340" w:lineRule="exact"/>
              <w:jc w:val="center"/>
              <w:rPr>
                <w:rFonts w:hint="eastAsia" w:ascii="宋体" w:hAnsi="宋体"/>
                <w:bCs/>
                <w:color w:val="auto"/>
                <w:szCs w:val="21"/>
              </w:rPr>
            </w:pPr>
          </w:p>
        </w:tc>
        <w:tc>
          <w:tcPr>
            <w:tcW w:w="185" w:type="pct"/>
            <w:tcBorders>
              <w:top w:val="single" w:color="auto" w:sz="4" w:space="0"/>
              <w:left w:val="single" w:color="auto" w:sz="4" w:space="0"/>
              <w:bottom w:val="single" w:color="auto" w:sz="4" w:space="0"/>
              <w:right w:val="single" w:color="auto" w:sz="4" w:space="0"/>
            </w:tcBorders>
            <w:noWrap w:val="0"/>
            <w:vAlign w:val="center"/>
          </w:tcPr>
          <w:p w14:paraId="725D03E0">
            <w:pPr>
              <w:widowControl/>
              <w:spacing w:line="264" w:lineRule="auto"/>
              <w:jc w:val="center"/>
              <w:rPr>
                <w:rFonts w:ascii="宋体" w:hAnsi="宋体" w:cs="宋体"/>
                <w:color w:val="auto"/>
                <w:szCs w:val="21"/>
              </w:rPr>
            </w:pPr>
          </w:p>
        </w:tc>
        <w:tc>
          <w:tcPr>
            <w:tcW w:w="217" w:type="pct"/>
            <w:gridSpan w:val="2"/>
            <w:tcBorders>
              <w:top w:val="single" w:color="auto" w:sz="4" w:space="0"/>
              <w:left w:val="single" w:color="auto" w:sz="4" w:space="0"/>
              <w:bottom w:val="single" w:color="auto" w:sz="4" w:space="0"/>
              <w:right w:val="single" w:color="auto" w:sz="4" w:space="0"/>
            </w:tcBorders>
            <w:noWrap w:val="0"/>
            <w:vAlign w:val="center"/>
          </w:tcPr>
          <w:p w14:paraId="0CA65FA7">
            <w:pPr>
              <w:widowControl/>
              <w:jc w:val="center"/>
              <w:rPr>
                <w:rFonts w:ascii="宋体" w:hAnsi="宋体" w:cs="宋体"/>
                <w:color w:val="auto"/>
                <w:szCs w:val="21"/>
              </w:rPr>
            </w:pPr>
          </w:p>
        </w:tc>
        <w:tc>
          <w:tcPr>
            <w:tcW w:w="186" w:type="pct"/>
            <w:tcBorders>
              <w:top w:val="single" w:color="auto" w:sz="4" w:space="0"/>
              <w:left w:val="single" w:color="auto" w:sz="4" w:space="0"/>
              <w:right w:val="single" w:color="auto" w:sz="4" w:space="0"/>
            </w:tcBorders>
            <w:noWrap w:val="0"/>
            <w:vAlign w:val="center"/>
          </w:tcPr>
          <w:p w14:paraId="3E4D48FA">
            <w:pPr>
              <w:wordWrap w:val="0"/>
              <w:snapToGrid w:val="0"/>
              <w:spacing w:line="360" w:lineRule="exact"/>
              <w:jc w:val="center"/>
              <w:rPr>
                <w:rFonts w:hint="eastAsia" w:ascii="宋体" w:hAnsi="宋体"/>
                <w:color w:val="auto"/>
                <w:szCs w:val="21"/>
              </w:rPr>
            </w:pPr>
          </w:p>
        </w:tc>
        <w:tc>
          <w:tcPr>
            <w:tcW w:w="3236" w:type="pct"/>
            <w:tcBorders>
              <w:top w:val="single" w:color="auto" w:sz="4" w:space="0"/>
              <w:left w:val="single" w:color="auto" w:sz="4" w:space="0"/>
              <w:right w:val="single" w:color="auto" w:sz="4" w:space="0"/>
            </w:tcBorders>
            <w:noWrap w:val="0"/>
            <w:vAlign w:val="center"/>
          </w:tcPr>
          <w:p w14:paraId="276416EA">
            <w:pPr>
              <w:pStyle w:val="72"/>
              <w:ind w:firstLine="0" w:firstLineChars="0"/>
              <w:rPr>
                <w:rFonts w:hint="eastAsia"/>
                <w:color w:val="auto"/>
              </w:rPr>
            </w:pPr>
          </w:p>
        </w:tc>
        <w:tc>
          <w:tcPr>
            <w:tcW w:w="430" w:type="pct"/>
            <w:tcBorders>
              <w:top w:val="single" w:color="auto" w:sz="4" w:space="0"/>
              <w:left w:val="single" w:color="auto" w:sz="4" w:space="0"/>
              <w:right w:val="single" w:color="auto" w:sz="4" w:space="0"/>
            </w:tcBorders>
            <w:noWrap w:val="0"/>
            <w:vAlign w:val="center"/>
          </w:tcPr>
          <w:p w14:paraId="1B7E50C5">
            <w:pPr>
              <w:wordWrap w:val="0"/>
              <w:spacing w:line="360" w:lineRule="exact"/>
              <w:jc w:val="center"/>
              <w:rPr>
                <w:rFonts w:hint="eastAsia" w:ascii="宋体" w:hAnsi="宋体"/>
                <w:color w:val="auto"/>
                <w:szCs w:val="21"/>
              </w:rPr>
            </w:pPr>
          </w:p>
        </w:tc>
        <w:tc>
          <w:tcPr>
            <w:tcW w:w="558" w:type="pct"/>
            <w:tcBorders>
              <w:top w:val="single" w:color="auto" w:sz="4" w:space="0"/>
              <w:left w:val="single" w:color="auto" w:sz="4" w:space="0"/>
              <w:right w:val="single" w:color="auto" w:sz="4" w:space="0"/>
            </w:tcBorders>
            <w:noWrap w:val="0"/>
            <w:vAlign w:val="center"/>
          </w:tcPr>
          <w:p w14:paraId="1EF685F8">
            <w:pPr>
              <w:spacing w:line="340" w:lineRule="exact"/>
              <w:jc w:val="center"/>
              <w:rPr>
                <w:rFonts w:hint="eastAsia" w:ascii="宋体" w:hAnsi="宋体"/>
                <w:color w:val="auto"/>
                <w:szCs w:val="21"/>
              </w:rPr>
            </w:pPr>
          </w:p>
        </w:tc>
      </w:tr>
      <w:tr w14:paraId="050F9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85" w:type="pct"/>
            <w:tcBorders>
              <w:top w:val="single" w:color="auto" w:sz="4" w:space="0"/>
              <w:left w:val="single" w:color="auto" w:sz="4" w:space="0"/>
              <w:bottom w:val="single" w:color="auto" w:sz="4" w:space="0"/>
              <w:right w:val="single" w:color="auto" w:sz="4" w:space="0"/>
            </w:tcBorders>
            <w:noWrap w:val="0"/>
            <w:vAlign w:val="center"/>
          </w:tcPr>
          <w:p w14:paraId="54924A06">
            <w:pPr>
              <w:spacing w:line="340" w:lineRule="exact"/>
              <w:jc w:val="center"/>
              <w:rPr>
                <w:rFonts w:hint="eastAsia" w:ascii="宋体" w:hAnsi="宋体"/>
                <w:color w:val="auto"/>
                <w:szCs w:val="21"/>
              </w:rPr>
            </w:pPr>
            <w:r>
              <w:rPr>
                <w:rFonts w:hint="eastAsia" w:ascii="宋体" w:hAnsi="宋体"/>
                <w:color w:val="auto"/>
                <w:szCs w:val="21"/>
              </w:rPr>
              <w:t>商务条款</w:t>
            </w:r>
          </w:p>
        </w:tc>
        <w:tc>
          <w:tcPr>
            <w:tcW w:w="4814" w:type="pct"/>
            <w:gridSpan w:val="7"/>
            <w:tcBorders>
              <w:top w:val="single" w:color="auto" w:sz="4" w:space="0"/>
              <w:left w:val="single" w:color="auto" w:sz="4" w:space="0"/>
              <w:bottom w:val="single" w:color="auto" w:sz="4" w:space="0"/>
              <w:right w:val="single" w:color="auto" w:sz="4" w:space="0"/>
            </w:tcBorders>
            <w:noWrap w:val="0"/>
            <w:vAlign w:val="top"/>
          </w:tcPr>
          <w:p w14:paraId="1F5221F5">
            <w:pPr>
              <w:widowControl/>
              <w:jc w:val="left"/>
              <w:rPr>
                <w:rFonts w:ascii="宋体" w:hAnsi="宋体" w:cs="宋体"/>
                <w:color w:val="auto"/>
                <w:szCs w:val="21"/>
              </w:rPr>
            </w:pPr>
            <w:r>
              <w:rPr>
                <w:rFonts w:hint="eastAsia" w:ascii="宋体" w:hAnsi="宋体" w:cs="宋体"/>
                <w:color w:val="auto"/>
                <w:szCs w:val="21"/>
              </w:rPr>
              <w:t>▲1、合同签订期：自中标通知书发出之日起25日内。</w:t>
            </w:r>
          </w:p>
          <w:p w14:paraId="6D2D5701">
            <w:pPr>
              <w:widowControl/>
              <w:jc w:val="left"/>
              <w:rPr>
                <w:rFonts w:hint="eastAsia" w:ascii="宋体" w:hAnsi="宋体" w:cs="宋体"/>
                <w:color w:val="auto"/>
                <w:szCs w:val="21"/>
              </w:rPr>
            </w:pPr>
            <w:r>
              <w:rPr>
                <w:rFonts w:hint="eastAsia" w:ascii="宋体" w:hAnsi="宋体" w:cs="宋体"/>
                <w:color w:val="auto"/>
                <w:szCs w:val="21"/>
              </w:rPr>
              <w:t>▲2、质保期：如本项目涉及货物，质保期自项目验收合格之日起一年，个别货物有特殊要求的按照需求一览表细项要求。</w:t>
            </w:r>
          </w:p>
          <w:p w14:paraId="5BBD2026">
            <w:pPr>
              <w:widowControl/>
              <w:jc w:val="left"/>
              <w:rPr>
                <w:rFonts w:hint="eastAsia" w:ascii="宋体" w:hAnsi="宋体" w:cs="宋体"/>
                <w:color w:val="auto"/>
                <w:szCs w:val="21"/>
              </w:rPr>
            </w:pPr>
            <w:r>
              <w:rPr>
                <w:rFonts w:hint="eastAsia" w:ascii="宋体" w:hAnsi="宋体" w:cs="宋体"/>
                <w:color w:val="auto"/>
                <w:szCs w:val="21"/>
              </w:rPr>
              <w:t>3、售后技术服务要求：</w:t>
            </w:r>
          </w:p>
          <w:p w14:paraId="181069E4">
            <w:pPr>
              <w:widowControl/>
              <w:jc w:val="left"/>
              <w:rPr>
                <w:rFonts w:hint="eastAsia" w:ascii="宋体" w:hAnsi="宋体" w:cs="宋体"/>
                <w:color w:val="auto"/>
                <w:szCs w:val="21"/>
              </w:rPr>
            </w:pPr>
            <w:r>
              <w:rPr>
                <w:rFonts w:hint="eastAsia" w:ascii="宋体" w:hAnsi="宋体" w:cs="宋体"/>
                <w:color w:val="auto"/>
                <w:szCs w:val="21"/>
              </w:rPr>
              <w:t>（1）中标人按照要求负责对全部货物进行安装和维护；</w:t>
            </w:r>
          </w:p>
          <w:p w14:paraId="26FBFC41">
            <w:pPr>
              <w:widowControl/>
              <w:jc w:val="left"/>
              <w:rPr>
                <w:rFonts w:hint="eastAsia" w:ascii="宋体" w:hAnsi="宋体" w:cs="宋体"/>
                <w:color w:val="auto"/>
                <w:szCs w:val="21"/>
              </w:rPr>
            </w:pPr>
            <w:r>
              <w:rPr>
                <w:rFonts w:hint="eastAsia" w:ascii="宋体" w:hAnsi="宋体" w:cs="宋体"/>
                <w:color w:val="auto"/>
                <w:szCs w:val="21"/>
              </w:rPr>
              <w:t>（2）项目履约过程中，由于中标人维护不力或工作失误导致采购人系统故障造成严重后果的，需延长整体运维服务时间，具体要求如下：</w:t>
            </w:r>
          </w:p>
          <w:tbl>
            <w:tblPr>
              <w:tblStyle w:val="32"/>
              <w:tblW w:w="4878" w:type="pct"/>
              <w:tblInd w:w="0" w:type="dxa"/>
              <w:tblLayout w:type="fixed"/>
              <w:tblCellMar>
                <w:top w:w="0" w:type="dxa"/>
                <w:left w:w="108" w:type="dxa"/>
                <w:bottom w:w="0" w:type="dxa"/>
                <w:right w:w="108" w:type="dxa"/>
              </w:tblCellMar>
            </w:tblPr>
            <w:tblGrid>
              <w:gridCol w:w="2749"/>
              <w:gridCol w:w="1207"/>
              <w:gridCol w:w="1207"/>
              <w:gridCol w:w="832"/>
              <w:gridCol w:w="810"/>
              <w:gridCol w:w="733"/>
              <w:gridCol w:w="654"/>
            </w:tblGrid>
            <w:tr w14:paraId="6228B974">
              <w:tblPrEx>
                <w:tblCellMar>
                  <w:top w:w="0" w:type="dxa"/>
                  <w:left w:w="108" w:type="dxa"/>
                  <w:bottom w:w="0" w:type="dxa"/>
                  <w:right w:w="108" w:type="dxa"/>
                </w:tblCellMar>
              </w:tblPrEx>
              <w:trPr>
                <w:trHeight w:val="200" w:hRule="atLeast"/>
              </w:trPr>
              <w:tc>
                <w:tcPr>
                  <w:tcW w:w="1678" w:type="pct"/>
                  <w:vMerge w:val="restart"/>
                  <w:tcBorders>
                    <w:top w:val="single" w:color="000000" w:sz="4" w:space="0"/>
                    <w:left w:val="single" w:color="000000" w:sz="4" w:space="0"/>
                    <w:bottom w:val="single" w:color="000000" w:sz="4" w:space="0"/>
                    <w:right w:val="single" w:color="000000" w:sz="4" w:space="0"/>
                  </w:tcBorders>
                  <w:noWrap/>
                  <w:vAlign w:val="center"/>
                </w:tcPr>
                <w:p w14:paraId="33C6B95C">
                  <w:pPr>
                    <w:keepNext w:val="0"/>
                    <w:keepLines w:val="0"/>
                    <w:pageBreakBefore w:val="0"/>
                    <w:widowControl/>
                    <w:kinsoku/>
                    <w:wordWrap/>
                    <w:overflowPunct/>
                    <w:topLinePunct w:val="0"/>
                    <w:autoSpaceDE/>
                    <w:autoSpaceDN/>
                    <w:bidi w:val="0"/>
                    <w:adjustRightInd/>
                    <w:snapToGrid/>
                    <w:spacing w:line="2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服务范围</w:t>
                  </w:r>
                </w:p>
              </w:tc>
              <w:tc>
                <w:tcPr>
                  <w:tcW w:w="1474" w:type="pct"/>
                  <w:gridSpan w:val="2"/>
                  <w:tcBorders>
                    <w:top w:val="single" w:color="000000" w:sz="4" w:space="0"/>
                    <w:left w:val="single" w:color="000000" w:sz="4" w:space="0"/>
                    <w:bottom w:val="single" w:color="000000" w:sz="4" w:space="0"/>
                    <w:right w:val="single" w:color="000000" w:sz="4" w:space="0"/>
                  </w:tcBorders>
                  <w:noWrap/>
                  <w:vAlign w:val="center"/>
                </w:tcPr>
                <w:p w14:paraId="41F867FB">
                  <w:pPr>
                    <w:keepNext w:val="0"/>
                    <w:keepLines w:val="0"/>
                    <w:pageBreakBefore w:val="0"/>
                    <w:widowControl/>
                    <w:kinsoku/>
                    <w:wordWrap/>
                    <w:overflowPunct/>
                    <w:topLinePunct w:val="0"/>
                    <w:autoSpaceDE/>
                    <w:autoSpaceDN/>
                    <w:bidi w:val="0"/>
                    <w:adjustRightInd/>
                    <w:snapToGrid/>
                    <w:spacing w:line="2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到场服务响应时间</w:t>
                  </w:r>
                </w:p>
              </w:tc>
              <w:tc>
                <w:tcPr>
                  <w:tcW w:w="5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0AC4BE4">
                  <w:pPr>
                    <w:keepNext w:val="0"/>
                    <w:keepLines w:val="0"/>
                    <w:pageBreakBefore w:val="0"/>
                    <w:widowControl/>
                    <w:kinsoku/>
                    <w:wordWrap/>
                    <w:overflowPunct/>
                    <w:topLinePunct w:val="0"/>
                    <w:autoSpaceDE/>
                    <w:autoSpaceDN/>
                    <w:bidi w:val="0"/>
                    <w:adjustRightInd/>
                    <w:snapToGrid/>
                    <w:spacing w:line="2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未响应延长时间</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76EC2222">
                  <w:pPr>
                    <w:keepNext w:val="0"/>
                    <w:keepLines w:val="0"/>
                    <w:pageBreakBefore w:val="0"/>
                    <w:widowControl/>
                    <w:kinsoku/>
                    <w:wordWrap/>
                    <w:overflowPunct/>
                    <w:topLinePunct w:val="0"/>
                    <w:autoSpaceDE/>
                    <w:autoSpaceDN/>
                    <w:bidi w:val="0"/>
                    <w:adjustRightInd/>
                    <w:snapToGrid/>
                    <w:spacing w:line="2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12小时内未恢复延长时间</w:t>
                  </w:r>
                </w:p>
              </w:tc>
              <w:tc>
                <w:tcPr>
                  <w:tcW w:w="447" w:type="pct"/>
                  <w:vMerge w:val="restart"/>
                  <w:tcBorders>
                    <w:top w:val="single" w:color="000000" w:sz="4" w:space="0"/>
                    <w:left w:val="single" w:color="000000" w:sz="4" w:space="0"/>
                    <w:bottom w:val="single" w:color="000000" w:sz="4" w:space="0"/>
                    <w:right w:val="single" w:color="000000" w:sz="4" w:space="0"/>
                  </w:tcBorders>
                  <w:noWrap w:val="0"/>
                  <w:vAlign w:val="center"/>
                </w:tcPr>
                <w:p w14:paraId="61519900">
                  <w:pPr>
                    <w:keepNext w:val="0"/>
                    <w:keepLines w:val="0"/>
                    <w:pageBreakBefore w:val="0"/>
                    <w:widowControl/>
                    <w:kinsoku/>
                    <w:wordWrap/>
                    <w:overflowPunct/>
                    <w:topLinePunct w:val="0"/>
                    <w:autoSpaceDE/>
                    <w:autoSpaceDN/>
                    <w:bidi w:val="0"/>
                    <w:adjustRightInd/>
                    <w:snapToGrid/>
                    <w:spacing w:line="2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24小时内未恢复延长时间</w:t>
                  </w:r>
                </w:p>
              </w:tc>
              <w:tc>
                <w:tcPr>
                  <w:tcW w:w="399" w:type="pct"/>
                  <w:vMerge w:val="restart"/>
                  <w:tcBorders>
                    <w:top w:val="single" w:color="000000" w:sz="4" w:space="0"/>
                    <w:left w:val="single" w:color="000000" w:sz="4" w:space="0"/>
                    <w:bottom w:val="single" w:color="000000" w:sz="4" w:space="0"/>
                    <w:right w:val="single" w:color="000000" w:sz="4" w:space="0"/>
                  </w:tcBorders>
                  <w:noWrap w:val="0"/>
                  <w:vAlign w:val="center"/>
                </w:tcPr>
                <w:p w14:paraId="3F23F25D">
                  <w:pPr>
                    <w:keepNext w:val="0"/>
                    <w:keepLines w:val="0"/>
                    <w:pageBreakBefore w:val="0"/>
                    <w:widowControl/>
                    <w:kinsoku/>
                    <w:wordWrap/>
                    <w:overflowPunct/>
                    <w:topLinePunct w:val="0"/>
                    <w:autoSpaceDE/>
                    <w:autoSpaceDN/>
                    <w:bidi w:val="0"/>
                    <w:adjustRightInd/>
                    <w:snapToGrid/>
                    <w:spacing w:line="2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超过24小时内未恢复延长时间</w:t>
                  </w:r>
                </w:p>
              </w:tc>
            </w:tr>
            <w:tr w14:paraId="02CFEAA5">
              <w:tblPrEx>
                <w:tblCellMar>
                  <w:top w:w="0" w:type="dxa"/>
                  <w:left w:w="108" w:type="dxa"/>
                  <w:bottom w:w="0" w:type="dxa"/>
                  <w:right w:w="108" w:type="dxa"/>
                </w:tblCellMar>
              </w:tblPrEx>
              <w:trPr>
                <w:trHeight w:val="1164" w:hRule="atLeast"/>
              </w:trPr>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58DBC">
                  <w:pPr>
                    <w:widowControl/>
                    <w:jc w:val="left"/>
                    <w:rPr>
                      <w:rFonts w:ascii="宋体" w:hAnsi="宋体" w:cs="宋体"/>
                      <w:color w:val="auto"/>
                      <w:kern w:val="0"/>
                      <w:szCs w:val="21"/>
                    </w:rPr>
                  </w:pPr>
                </w:p>
              </w:tc>
              <w:tc>
                <w:tcPr>
                  <w:tcW w:w="737" w:type="pct"/>
                  <w:tcBorders>
                    <w:top w:val="single" w:color="000000" w:sz="4" w:space="0"/>
                    <w:left w:val="single" w:color="000000" w:sz="4" w:space="0"/>
                    <w:bottom w:val="single" w:color="000000" w:sz="4" w:space="0"/>
                    <w:right w:val="single" w:color="000000" w:sz="4" w:space="0"/>
                  </w:tcBorders>
                  <w:noWrap/>
                  <w:vAlign w:val="center"/>
                </w:tcPr>
                <w:p w14:paraId="5202D000">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工作日</w:t>
                  </w:r>
                </w:p>
              </w:tc>
              <w:tc>
                <w:tcPr>
                  <w:tcW w:w="737" w:type="pct"/>
                  <w:tcBorders>
                    <w:top w:val="single" w:color="000000" w:sz="4" w:space="0"/>
                    <w:left w:val="single" w:color="000000" w:sz="4" w:space="0"/>
                    <w:bottom w:val="single" w:color="000000" w:sz="4" w:space="0"/>
                    <w:right w:val="single" w:color="000000" w:sz="4" w:space="0"/>
                  </w:tcBorders>
                  <w:noWrap/>
                  <w:vAlign w:val="center"/>
                </w:tcPr>
                <w:p w14:paraId="3D25745E">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非工作日</w:t>
                  </w: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D5292">
                  <w:pPr>
                    <w:widowControl/>
                    <w:jc w:val="left"/>
                    <w:rPr>
                      <w:rFonts w:ascii="宋体" w:hAnsi="宋体" w:cs="宋体"/>
                      <w:color w:val="auto"/>
                      <w:kern w:val="0"/>
                      <w:szCs w:val="21"/>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8C5F6">
                  <w:pPr>
                    <w:widowControl/>
                    <w:jc w:val="left"/>
                    <w:rPr>
                      <w:rFonts w:ascii="宋体" w:hAnsi="宋体" w:cs="宋体"/>
                      <w:color w:val="auto"/>
                      <w:kern w:val="0"/>
                      <w:szCs w:val="21"/>
                    </w:rPr>
                  </w:pPr>
                </w:p>
              </w:tc>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6AA4B">
                  <w:pPr>
                    <w:widowControl/>
                    <w:jc w:val="left"/>
                    <w:rPr>
                      <w:rFonts w:ascii="宋体" w:hAnsi="宋体" w:cs="宋体"/>
                      <w:color w:val="auto"/>
                      <w:kern w:val="0"/>
                      <w:szCs w:val="21"/>
                    </w:rPr>
                  </w:pPr>
                </w:p>
              </w:tc>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2E7FB">
                  <w:pPr>
                    <w:widowControl/>
                    <w:jc w:val="left"/>
                    <w:rPr>
                      <w:rFonts w:ascii="宋体" w:hAnsi="宋体" w:cs="宋体"/>
                      <w:color w:val="auto"/>
                      <w:kern w:val="0"/>
                      <w:szCs w:val="21"/>
                    </w:rPr>
                  </w:pPr>
                </w:p>
              </w:tc>
            </w:tr>
            <w:tr w14:paraId="0F39123F">
              <w:tblPrEx>
                <w:tblCellMar>
                  <w:top w:w="0" w:type="dxa"/>
                  <w:left w:w="108" w:type="dxa"/>
                  <w:bottom w:w="0" w:type="dxa"/>
                  <w:right w:w="108" w:type="dxa"/>
                </w:tblCellMar>
              </w:tblPrEx>
              <w:trPr>
                <w:trHeight w:val="394" w:hRule="atLeast"/>
              </w:trPr>
              <w:tc>
                <w:tcPr>
                  <w:tcW w:w="1678" w:type="pct"/>
                  <w:tcBorders>
                    <w:top w:val="single" w:color="000000" w:sz="4" w:space="0"/>
                    <w:left w:val="single" w:color="000000" w:sz="4" w:space="0"/>
                    <w:bottom w:val="single" w:color="000000" w:sz="4" w:space="0"/>
                    <w:right w:val="single" w:color="000000" w:sz="4" w:space="0"/>
                  </w:tcBorders>
                  <w:noWrap/>
                  <w:vAlign w:val="center"/>
                </w:tcPr>
                <w:p w14:paraId="139F233C">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支队大楼范围、机房故障</w:t>
                  </w:r>
                </w:p>
              </w:tc>
              <w:tc>
                <w:tcPr>
                  <w:tcW w:w="737" w:type="pct"/>
                  <w:tcBorders>
                    <w:top w:val="single" w:color="000000" w:sz="4" w:space="0"/>
                    <w:left w:val="single" w:color="000000" w:sz="4" w:space="0"/>
                    <w:bottom w:val="single" w:color="000000" w:sz="4" w:space="0"/>
                    <w:right w:val="single" w:color="000000" w:sz="4" w:space="0"/>
                  </w:tcBorders>
                  <w:noWrap/>
                  <w:vAlign w:val="center"/>
                </w:tcPr>
                <w:p w14:paraId="41BF27C6">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15分钟内</w:t>
                  </w:r>
                </w:p>
              </w:tc>
              <w:tc>
                <w:tcPr>
                  <w:tcW w:w="737" w:type="pct"/>
                  <w:tcBorders>
                    <w:top w:val="single" w:color="000000" w:sz="4" w:space="0"/>
                    <w:left w:val="single" w:color="000000" w:sz="4" w:space="0"/>
                    <w:bottom w:val="single" w:color="000000" w:sz="4" w:space="0"/>
                    <w:right w:val="single" w:color="000000" w:sz="4" w:space="0"/>
                  </w:tcBorders>
                  <w:noWrap/>
                  <w:vAlign w:val="center"/>
                </w:tcPr>
                <w:p w14:paraId="7FD96264">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30分钟内</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98E43F4">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2日</w:t>
                  </w:r>
                </w:p>
              </w:tc>
              <w:tc>
                <w:tcPr>
                  <w:tcW w:w="494" w:type="pct"/>
                  <w:tcBorders>
                    <w:top w:val="single" w:color="000000" w:sz="4" w:space="0"/>
                    <w:left w:val="single" w:color="000000" w:sz="4" w:space="0"/>
                    <w:bottom w:val="single" w:color="000000" w:sz="4" w:space="0"/>
                    <w:right w:val="single" w:color="000000" w:sz="4" w:space="0"/>
                  </w:tcBorders>
                  <w:noWrap/>
                  <w:vAlign w:val="center"/>
                </w:tcPr>
                <w:p w14:paraId="7F879509">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2日</w:t>
                  </w:r>
                </w:p>
              </w:tc>
              <w:tc>
                <w:tcPr>
                  <w:tcW w:w="447" w:type="pct"/>
                  <w:tcBorders>
                    <w:top w:val="single" w:color="000000" w:sz="4" w:space="0"/>
                    <w:left w:val="single" w:color="000000" w:sz="4" w:space="0"/>
                    <w:bottom w:val="single" w:color="000000" w:sz="4" w:space="0"/>
                    <w:right w:val="single" w:color="000000" w:sz="4" w:space="0"/>
                  </w:tcBorders>
                  <w:noWrap/>
                  <w:vAlign w:val="center"/>
                </w:tcPr>
                <w:p w14:paraId="088F72CF">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4日</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2337351">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10日</w:t>
                  </w:r>
                </w:p>
              </w:tc>
            </w:tr>
            <w:tr w14:paraId="0D7BB051">
              <w:tblPrEx>
                <w:tblCellMar>
                  <w:top w:w="0" w:type="dxa"/>
                  <w:left w:w="108" w:type="dxa"/>
                  <w:bottom w:w="0" w:type="dxa"/>
                  <w:right w:w="108" w:type="dxa"/>
                </w:tblCellMar>
              </w:tblPrEx>
              <w:trPr>
                <w:trHeight w:val="399" w:hRule="atLeast"/>
              </w:trPr>
              <w:tc>
                <w:tcPr>
                  <w:tcW w:w="1678" w:type="pct"/>
                  <w:tcBorders>
                    <w:top w:val="single" w:color="000000" w:sz="4" w:space="0"/>
                    <w:left w:val="single" w:color="000000" w:sz="4" w:space="0"/>
                    <w:bottom w:val="single" w:color="000000" w:sz="4" w:space="0"/>
                    <w:right w:val="single" w:color="000000" w:sz="4" w:space="0"/>
                  </w:tcBorders>
                  <w:noWrap/>
                  <w:vAlign w:val="center"/>
                </w:tcPr>
                <w:p w14:paraId="6FA8AF77">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市区大队、车管所故障</w:t>
                  </w:r>
                </w:p>
              </w:tc>
              <w:tc>
                <w:tcPr>
                  <w:tcW w:w="737" w:type="pct"/>
                  <w:tcBorders>
                    <w:top w:val="single" w:color="000000" w:sz="4" w:space="0"/>
                    <w:left w:val="single" w:color="000000" w:sz="4" w:space="0"/>
                    <w:bottom w:val="single" w:color="000000" w:sz="4" w:space="0"/>
                    <w:right w:val="single" w:color="000000" w:sz="4" w:space="0"/>
                  </w:tcBorders>
                  <w:noWrap/>
                  <w:vAlign w:val="center"/>
                </w:tcPr>
                <w:p w14:paraId="585D301F">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30分钟内</w:t>
                  </w:r>
                </w:p>
              </w:tc>
              <w:tc>
                <w:tcPr>
                  <w:tcW w:w="737" w:type="pct"/>
                  <w:tcBorders>
                    <w:top w:val="single" w:color="000000" w:sz="4" w:space="0"/>
                    <w:left w:val="single" w:color="000000" w:sz="4" w:space="0"/>
                    <w:bottom w:val="single" w:color="000000" w:sz="4" w:space="0"/>
                    <w:right w:val="single" w:color="000000" w:sz="4" w:space="0"/>
                  </w:tcBorders>
                  <w:noWrap/>
                  <w:vAlign w:val="center"/>
                </w:tcPr>
                <w:p w14:paraId="47724E6F">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60分钟内</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4C91E15">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2日</w:t>
                  </w:r>
                </w:p>
              </w:tc>
              <w:tc>
                <w:tcPr>
                  <w:tcW w:w="494" w:type="pct"/>
                  <w:tcBorders>
                    <w:top w:val="single" w:color="000000" w:sz="4" w:space="0"/>
                    <w:left w:val="single" w:color="000000" w:sz="4" w:space="0"/>
                    <w:bottom w:val="single" w:color="000000" w:sz="4" w:space="0"/>
                    <w:right w:val="single" w:color="000000" w:sz="4" w:space="0"/>
                  </w:tcBorders>
                  <w:noWrap/>
                  <w:vAlign w:val="center"/>
                </w:tcPr>
                <w:p w14:paraId="07380E67">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2日</w:t>
                  </w:r>
                </w:p>
              </w:tc>
              <w:tc>
                <w:tcPr>
                  <w:tcW w:w="447" w:type="pct"/>
                  <w:tcBorders>
                    <w:top w:val="single" w:color="000000" w:sz="4" w:space="0"/>
                    <w:left w:val="single" w:color="000000" w:sz="4" w:space="0"/>
                    <w:bottom w:val="single" w:color="000000" w:sz="4" w:space="0"/>
                    <w:right w:val="single" w:color="000000" w:sz="4" w:space="0"/>
                  </w:tcBorders>
                  <w:noWrap/>
                  <w:vAlign w:val="center"/>
                </w:tcPr>
                <w:p w14:paraId="421D0D3E">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4日</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15456E21">
                  <w:pPr>
                    <w:widowControl/>
                    <w:spacing w:line="360" w:lineRule="atLeast"/>
                    <w:jc w:val="center"/>
                    <w:textAlignment w:val="center"/>
                    <w:rPr>
                      <w:rFonts w:hint="eastAsia" w:ascii="宋体" w:hAnsi="宋体" w:cs="宋体"/>
                      <w:color w:val="auto"/>
                      <w:kern w:val="0"/>
                      <w:szCs w:val="21"/>
                    </w:rPr>
                  </w:pPr>
                  <w:r>
                    <w:rPr>
                      <w:rFonts w:hint="eastAsia" w:ascii="宋体" w:hAnsi="宋体" w:cs="宋体"/>
                      <w:color w:val="auto"/>
                      <w:kern w:val="0"/>
                      <w:szCs w:val="21"/>
                    </w:rPr>
                    <w:t>10日</w:t>
                  </w:r>
                </w:p>
              </w:tc>
            </w:tr>
          </w:tbl>
          <w:p w14:paraId="66122E15">
            <w:pPr>
              <w:widowControl/>
              <w:jc w:val="left"/>
              <w:rPr>
                <w:rFonts w:hint="eastAsia" w:ascii="宋体" w:hAnsi="宋体" w:cs="宋体"/>
                <w:color w:val="auto"/>
                <w:szCs w:val="21"/>
              </w:rPr>
            </w:pPr>
            <w:r>
              <w:rPr>
                <w:rFonts w:hint="eastAsia" w:ascii="宋体" w:hAnsi="宋体" w:cs="宋体"/>
                <w:color w:val="auto"/>
                <w:szCs w:val="21"/>
              </w:rPr>
              <w:t>（3）若中标人不能及时响应招标人维护要求的，按违约处理；</w:t>
            </w:r>
          </w:p>
          <w:p w14:paraId="5A3C76AF">
            <w:pPr>
              <w:widowControl/>
              <w:jc w:val="left"/>
              <w:rPr>
                <w:rFonts w:hint="eastAsia" w:ascii="宋体" w:hAnsi="宋体" w:cs="宋体"/>
                <w:color w:val="auto"/>
                <w:szCs w:val="21"/>
              </w:rPr>
            </w:pPr>
            <w:r>
              <w:rPr>
                <w:rFonts w:hint="eastAsia" w:ascii="宋体" w:hAnsi="宋体" w:cs="宋体"/>
                <w:color w:val="auto"/>
                <w:szCs w:val="21"/>
              </w:rPr>
              <w:t>（4）中标人所提供的货物是全新、未使用过的整套设备；质保期按国家及行业标准实行，质保期内实行“三包”，提供终身有偿维修、维护服务，招投标文件另有约定的以招投标文件确认的条款为准；</w:t>
            </w:r>
          </w:p>
          <w:p w14:paraId="73D5845D">
            <w:pPr>
              <w:widowControl/>
              <w:jc w:val="left"/>
              <w:rPr>
                <w:rFonts w:hint="eastAsia" w:ascii="宋体" w:hAnsi="宋体" w:cs="宋体"/>
                <w:color w:val="auto"/>
                <w:szCs w:val="21"/>
              </w:rPr>
            </w:pPr>
            <w:r>
              <w:rPr>
                <w:rFonts w:hint="eastAsia" w:ascii="宋体" w:hAnsi="宋体" w:cs="宋体"/>
                <w:color w:val="auto"/>
                <w:szCs w:val="21"/>
              </w:rPr>
              <w:t>▲4、服务时间及地点：</w:t>
            </w:r>
            <w:r>
              <w:rPr>
                <w:rFonts w:hint="eastAsia" w:ascii="宋体" w:hAnsi="宋体" w:cs="宋体"/>
                <w:color w:val="auto"/>
                <w:szCs w:val="21"/>
                <w:lang w:val="en-US" w:eastAsia="zh-CN"/>
              </w:rPr>
              <w:t>自合同签订之日起</w:t>
            </w:r>
            <w:r>
              <w:rPr>
                <w:rFonts w:hint="eastAsia" w:ascii="宋体" w:hAnsi="宋体" w:cs="宋体"/>
                <w:color w:val="auto"/>
                <w:szCs w:val="21"/>
              </w:rPr>
              <w:t>12个月（项目涉及货物的，合同签订后30天内交货并安装验收完成）；地点：南宁市采购人指定地点。</w:t>
            </w:r>
          </w:p>
          <w:p w14:paraId="7D6DEE6D">
            <w:pPr>
              <w:spacing w:line="312" w:lineRule="auto"/>
              <w:rPr>
                <w:rFonts w:hint="eastAsia" w:ascii="宋体" w:hAnsi="宋体" w:cs="宋体"/>
                <w:color w:val="auto"/>
                <w:szCs w:val="21"/>
              </w:rPr>
            </w:pPr>
            <w:r>
              <w:rPr>
                <w:rFonts w:hint="eastAsia" w:ascii="宋体" w:hAnsi="宋体" w:cs="宋体"/>
                <w:color w:val="auto"/>
                <w:szCs w:val="21"/>
              </w:rPr>
              <w:t>▲</w:t>
            </w:r>
            <w:r>
              <w:rPr>
                <w:rFonts w:hint="eastAsia" w:ascii="宋体" w:hAnsi="宋体"/>
                <w:color w:val="auto"/>
                <w:szCs w:val="21"/>
              </w:rPr>
              <w:t>5、付款方式：项目签订合同15日后，支付合同款的10%；备品备件经采购人验收合格后，支付合同款的80%；项目整体验收后，支付剩余合同款。</w:t>
            </w:r>
            <w:bookmarkStart w:id="41" w:name="_Hlk113290930"/>
            <w:r>
              <w:rPr>
                <w:rFonts w:hint="eastAsia" w:ascii="宋体" w:hAnsi="宋体" w:cs="宋体"/>
                <w:color w:val="auto"/>
                <w:szCs w:val="21"/>
              </w:rPr>
              <w:t>如因财政审核原因导致付款延迟的，</w:t>
            </w:r>
            <w:r>
              <w:rPr>
                <w:rFonts w:hint="eastAsia" w:ascii="宋体" w:hAnsi="宋体" w:cs="宋体"/>
                <w:color w:val="auto"/>
                <w:szCs w:val="21"/>
                <w:lang w:val="en-US" w:eastAsia="zh-CN"/>
              </w:rPr>
              <w:t>采购人</w:t>
            </w:r>
            <w:r>
              <w:rPr>
                <w:rFonts w:hint="eastAsia" w:ascii="宋体" w:hAnsi="宋体" w:cs="宋体"/>
                <w:color w:val="auto"/>
                <w:szCs w:val="21"/>
              </w:rPr>
              <w:t>不承担违约责任。</w:t>
            </w:r>
            <w:r>
              <w:rPr>
                <w:rFonts w:hint="eastAsia" w:ascii="宋体" w:hAnsi="宋体" w:cs="宋体"/>
                <w:color w:val="auto"/>
                <w:szCs w:val="21"/>
                <w:lang w:val="en-US" w:eastAsia="zh-CN"/>
              </w:rPr>
              <w:t>采购人</w:t>
            </w:r>
            <w:r>
              <w:rPr>
                <w:rFonts w:hint="eastAsia" w:ascii="宋体" w:hAnsi="宋体" w:cs="宋体"/>
                <w:color w:val="auto"/>
                <w:szCs w:val="21"/>
              </w:rPr>
              <w:t>付款以</w:t>
            </w:r>
            <w:r>
              <w:rPr>
                <w:rFonts w:hint="eastAsia" w:ascii="宋体" w:hAnsi="宋体" w:cs="宋体"/>
                <w:color w:val="auto"/>
                <w:szCs w:val="21"/>
                <w:lang w:val="en-US" w:eastAsia="zh-CN"/>
              </w:rPr>
              <w:t>中标供应商</w:t>
            </w:r>
            <w:r>
              <w:rPr>
                <w:rFonts w:hint="eastAsia" w:ascii="宋体" w:hAnsi="宋体" w:cs="宋体"/>
                <w:color w:val="auto"/>
                <w:szCs w:val="21"/>
              </w:rPr>
              <w:t>先行开具合法发票为前提。若</w:t>
            </w:r>
            <w:r>
              <w:rPr>
                <w:rFonts w:hint="eastAsia" w:ascii="宋体" w:hAnsi="宋体" w:cs="宋体"/>
                <w:color w:val="auto"/>
                <w:szCs w:val="21"/>
                <w:lang w:val="en-US" w:eastAsia="zh-CN"/>
              </w:rPr>
              <w:t>中标供应商</w:t>
            </w:r>
            <w:r>
              <w:rPr>
                <w:rFonts w:hint="eastAsia" w:ascii="宋体" w:hAnsi="宋体" w:cs="宋体"/>
                <w:color w:val="auto"/>
                <w:szCs w:val="21"/>
              </w:rPr>
              <w:t>未按约定时间提供发票，</w:t>
            </w:r>
            <w:r>
              <w:rPr>
                <w:rFonts w:hint="eastAsia" w:ascii="宋体" w:hAnsi="宋体" w:cs="宋体"/>
                <w:color w:val="auto"/>
                <w:szCs w:val="21"/>
                <w:lang w:val="en-US" w:eastAsia="zh-CN"/>
              </w:rPr>
              <w:t>采购人</w:t>
            </w:r>
            <w:r>
              <w:rPr>
                <w:rFonts w:hint="eastAsia" w:ascii="宋体" w:hAnsi="宋体" w:cs="宋体"/>
                <w:color w:val="auto"/>
                <w:szCs w:val="21"/>
              </w:rPr>
              <w:t>有权顺延付款期限，且不承担逾期付款责任。如</w:t>
            </w:r>
            <w:r>
              <w:rPr>
                <w:rFonts w:hint="eastAsia" w:ascii="宋体" w:hAnsi="宋体" w:cs="宋体"/>
                <w:color w:val="auto"/>
                <w:szCs w:val="21"/>
                <w:lang w:val="en-US" w:eastAsia="zh-CN"/>
              </w:rPr>
              <w:t>中标供应商</w:t>
            </w:r>
            <w:r>
              <w:rPr>
                <w:rFonts w:hint="eastAsia" w:ascii="宋体" w:hAnsi="宋体" w:cs="宋体"/>
                <w:color w:val="auto"/>
                <w:szCs w:val="21"/>
              </w:rPr>
              <w:t>开具的发票有误，需在5个工作日内重新开具并送达，否则</w:t>
            </w:r>
            <w:r>
              <w:rPr>
                <w:rFonts w:hint="eastAsia" w:ascii="宋体" w:hAnsi="宋体" w:cs="宋体"/>
                <w:color w:val="auto"/>
                <w:szCs w:val="21"/>
                <w:lang w:val="en-US" w:eastAsia="zh-CN"/>
              </w:rPr>
              <w:t>采购人</w:t>
            </w:r>
            <w:r>
              <w:rPr>
                <w:rFonts w:hint="eastAsia" w:ascii="宋体" w:hAnsi="宋体" w:cs="宋体"/>
                <w:color w:val="auto"/>
                <w:szCs w:val="21"/>
              </w:rPr>
              <w:t>有权暂停付款。</w:t>
            </w:r>
          </w:p>
          <w:bookmarkEnd w:id="41"/>
          <w:p w14:paraId="2AA9D247">
            <w:pPr>
              <w:widowControl/>
              <w:jc w:val="left"/>
              <w:rPr>
                <w:rFonts w:hint="eastAsia" w:ascii="宋体" w:hAnsi="宋体" w:cs="宋体"/>
                <w:color w:val="auto"/>
                <w:szCs w:val="21"/>
              </w:rPr>
            </w:pPr>
            <w:r>
              <w:rPr>
                <w:rFonts w:hint="eastAsia" w:ascii="宋体" w:hAnsi="宋体" w:cs="宋体"/>
                <w:color w:val="auto"/>
                <w:szCs w:val="21"/>
              </w:rPr>
              <w:t>▲6、因本项目验收发生的邀请国家认可的质量检测机构、邀请专家及相关人员及检验费等费用由中标供应商承担。</w:t>
            </w:r>
          </w:p>
          <w:p w14:paraId="517C9AC1">
            <w:pPr>
              <w:widowControl/>
              <w:jc w:val="left"/>
              <w:rPr>
                <w:rFonts w:hint="eastAsia" w:ascii="宋体" w:hAnsi="宋体" w:cs="宋体"/>
                <w:color w:val="auto"/>
                <w:szCs w:val="21"/>
              </w:rPr>
            </w:pPr>
            <w:r>
              <w:rPr>
                <w:rFonts w:hint="eastAsia" w:ascii="宋体" w:hAnsi="宋体" w:cs="宋体"/>
                <w:color w:val="auto"/>
                <w:szCs w:val="21"/>
              </w:rPr>
              <w:t>7、验收条件及标准：按公安交警部门提供标准验收。</w:t>
            </w:r>
          </w:p>
          <w:p w14:paraId="6E70D992">
            <w:pPr>
              <w:widowControl/>
              <w:jc w:val="left"/>
              <w:rPr>
                <w:rFonts w:hint="eastAsia" w:ascii="宋体" w:hAnsi="宋体" w:cs="宋体"/>
                <w:color w:val="auto"/>
                <w:szCs w:val="21"/>
              </w:rPr>
            </w:pPr>
            <w:r>
              <w:rPr>
                <w:rFonts w:hint="eastAsia" w:ascii="宋体" w:hAnsi="宋体" w:cs="宋体"/>
                <w:color w:val="auto"/>
                <w:szCs w:val="21"/>
              </w:rPr>
              <w:t>8、验收方法及方案：邀请相关部门验收。</w:t>
            </w:r>
          </w:p>
          <w:p w14:paraId="67307013">
            <w:pPr>
              <w:widowControl/>
              <w:jc w:val="left"/>
              <w:rPr>
                <w:rFonts w:hint="eastAsia" w:ascii="宋体" w:hAnsi="宋体" w:cs="宋体"/>
                <w:color w:val="auto"/>
                <w:szCs w:val="21"/>
              </w:rPr>
            </w:pPr>
            <w:r>
              <w:rPr>
                <w:rFonts w:hint="eastAsia" w:ascii="宋体" w:hAnsi="宋体" w:cs="宋体"/>
                <w:color w:val="auto"/>
                <w:szCs w:val="21"/>
              </w:rPr>
              <w:t>▲9、投标报价为采购人指定地点的提供服务的价格，包括：</w:t>
            </w:r>
          </w:p>
          <w:p w14:paraId="7C99560C">
            <w:pPr>
              <w:widowControl/>
              <w:jc w:val="left"/>
              <w:rPr>
                <w:rFonts w:hint="eastAsia" w:ascii="宋体" w:hAnsi="宋体" w:cs="宋体"/>
                <w:color w:val="auto"/>
                <w:szCs w:val="21"/>
              </w:rPr>
            </w:pPr>
            <w:r>
              <w:rPr>
                <w:rFonts w:hint="eastAsia" w:ascii="宋体" w:hAnsi="宋体" w:cs="宋体"/>
                <w:color w:val="auto"/>
                <w:szCs w:val="21"/>
              </w:rPr>
              <w:t>（1）服务及相关货物的价格；</w:t>
            </w:r>
          </w:p>
          <w:p w14:paraId="067DF862">
            <w:pPr>
              <w:widowControl/>
              <w:jc w:val="left"/>
              <w:rPr>
                <w:rFonts w:hint="eastAsia" w:ascii="宋体" w:hAnsi="宋体" w:cs="宋体"/>
                <w:color w:val="auto"/>
                <w:szCs w:val="21"/>
              </w:rPr>
            </w:pPr>
            <w:r>
              <w:rPr>
                <w:rFonts w:hint="eastAsia" w:ascii="宋体" w:hAnsi="宋体" w:cs="宋体"/>
                <w:color w:val="auto"/>
                <w:szCs w:val="21"/>
              </w:rPr>
              <w:t>（2）货物的标准附件、备品备件、专用工具的价格；</w:t>
            </w:r>
          </w:p>
          <w:p w14:paraId="2CA70B18">
            <w:pPr>
              <w:widowControl/>
              <w:jc w:val="left"/>
              <w:rPr>
                <w:rFonts w:hint="eastAsia" w:ascii="宋体" w:hAnsi="宋体" w:cs="宋体"/>
                <w:color w:val="auto"/>
                <w:szCs w:val="21"/>
              </w:rPr>
            </w:pPr>
            <w:r>
              <w:rPr>
                <w:rFonts w:hint="eastAsia" w:ascii="宋体" w:hAnsi="宋体" w:cs="宋体"/>
                <w:color w:val="auto"/>
                <w:szCs w:val="21"/>
              </w:rPr>
              <w:t>（3）运输、装卸、调试、培训、技术支持、售后服务等费用；</w:t>
            </w:r>
          </w:p>
          <w:p w14:paraId="423C5C24">
            <w:pPr>
              <w:widowControl/>
              <w:jc w:val="left"/>
              <w:rPr>
                <w:rFonts w:hint="eastAsia" w:ascii="宋体" w:hAnsi="宋体" w:cs="宋体"/>
                <w:color w:val="auto"/>
                <w:szCs w:val="21"/>
              </w:rPr>
            </w:pPr>
            <w:r>
              <w:rPr>
                <w:rFonts w:hint="eastAsia" w:ascii="宋体" w:hAnsi="宋体" w:cs="宋体"/>
                <w:color w:val="auto"/>
                <w:szCs w:val="21"/>
              </w:rPr>
              <w:t>（4）必要的保险费用和各项税费；</w:t>
            </w:r>
          </w:p>
          <w:p w14:paraId="6C2F5576">
            <w:pPr>
              <w:widowControl/>
              <w:jc w:val="left"/>
              <w:rPr>
                <w:rFonts w:hint="eastAsia" w:ascii="宋体" w:hAnsi="宋体" w:cs="宋体"/>
                <w:color w:val="auto"/>
                <w:szCs w:val="21"/>
              </w:rPr>
            </w:pPr>
            <w:r>
              <w:rPr>
                <w:rFonts w:hint="eastAsia" w:ascii="宋体" w:hAnsi="宋体" w:cs="宋体"/>
                <w:color w:val="auto"/>
                <w:szCs w:val="21"/>
              </w:rPr>
              <w:t>（5）安装费用；</w:t>
            </w:r>
          </w:p>
          <w:p w14:paraId="09AED695">
            <w:pPr>
              <w:widowControl/>
              <w:jc w:val="left"/>
              <w:rPr>
                <w:rFonts w:hint="eastAsia" w:ascii="宋体" w:hAnsi="宋体" w:cs="宋体"/>
                <w:color w:val="auto"/>
                <w:szCs w:val="21"/>
              </w:rPr>
            </w:pPr>
            <w:r>
              <w:rPr>
                <w:rFonts w:hint="eastAsia" w:ascii="宋体" w:hAnsi="宋体" w:cs="宋体"/>
                <w:color w:val="auto"/>
                <w:szCs w:val="21"/>
              </w:rPr>
              <w:t>（6）维护人员所产生的工资、奖金、保险，以及通讯补助、餐补、交通补助等费用（工资标准应符合南宁最低工资水平要求）</w:t>
            </w:r>
          </w:p>
          <w:p w14:paraId="5668B1D5">
            <w:pPr>
              <w:spacing w:line="340" w:lineRule="exact"/>
              <w:rPr>
                <w:rFonts w:hint="eastAsia" w:ascii="宋体" w:hAnsi="宋体" w:cs="宋体"/>
                <w:color w:val="auto"/>
                <w:szCs w:val="21"/>
              </w:rPr>
            </w:pPr>
            <w:r>
              <w:rPr>
                <w:rFonts w:hint="eastAsia" w:ascii="宋体" w:hAnsi="宋体" w:cs="宋体"/>
                <w:color w:val="auto"/>
                <w:szCs w:val="21"/>
              </w:rPr>
              <w:t>10、投标人如需现场勘察，可自行前往。</w:t>
            </w:r>
          </w:p>
        </w:tc>
      </w:tr>
      <w:tr w14:paraId="01551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5" w:type="pct"/>
            <w:tcBorders>
              <w:top w:val="single" w:color="auto" w:sz="4" w:space="0"/>
              <w:left w:val="single" w:color="auto" w:sz="4" w:space="0"/>
              <w:bottom w:val="single" w:color="auto" w:sz="4" w:space="0"/>
              <w:right w:val="single" w:color="auto" w:sz="4" w:space="0"/>
            </w:tcBorders>
            <w:noWrap w:val="0"/>
            <w:vAlign w:val="center"/>
          </w:tcPr>
          <w:p w14:paraId="45635C38">
            <w:pPr>
              <w:spacing w:line="340" w:lineRule="exact"/>
              <w:jc w:val="center"/>
              <w:rPr>
                <w:rFonts w:hint="eastAsia" w:ascii="宋体" w:hAnsi="宋体"/>
                <w:color w:val="auto"/>
                <w:szCs w:val="21"/>
              </w:rPr>
            </w:pPr>
            <w:r>
              <w:rPr>
                <w:rFonts w:hint="eastAsia" w:ascii="宋体" w:hAnsi="宋体"/>
                <w:color w:val="auto"/>
                <w:szCs w:val="21"/>
              </w:rPr>
              <w:t>其他说明</w:t>
            </w:r>
          </w:p>
        </w:tc>
        <w:tc>
          <w:tcPr>
            <w:tcW w:w="4814" w:type="pct"/>
            <w:gridSpan w:val="7"/>
            <w:tcBorders>
              <w:top w:val="single" w:color="auto" w:sz="4" w:space="0"/>
              <w:left w:val="single" w:color="auto" w:sz="4" w:space="0"/>
              <w:bottom w:val="single" w:color="auto" w:sz="4" w:space="0"/>
              <w:right w:val="single" w:color="auto" w:sz="4" w:space="0"/>
            </w:tcBorders>
            <w:noWrap w:val="0"/>
            <w:vAlign w:val="top"/>
          </w:tcPr>
          <w:p w14:paraId="297C79B7">
            <w:pPr>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eastAsia" w:ascii="宋体" w:hAnsi="宋体"/>
                <w:color w:val="auto"/>
                <w:szCs w:val="21"/>
              </w:rPr>
            </w:pPr>
            <w:r>
              <w:rPr>
                <w:rFonts w:hint="eastAsia" w:ascii="宋体" w:hAnsi="宋体"/>
                <w:color w:val="auto"/>
                <w:szCs w:val="21"/>
              </w:rPr>
              <w:t>一、进口产品说明</w:t>
            </w:r>
          </w:p>
          <w:p w14:paraId="59F3039E">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auto"/>
                <w:szCs w:val="21"/>
              </w:rPr>
            </w:pPr>
            <w:r>
              <w:rPr>
                <w:rFonts w:hint="eastAsia" w:ascii="宋体" w:hAnsi="宋体"/>
                <w:color w:val="auto"/>
                <w:szCs w:val="21"/>
              </w:rPr>
              <w:t>□本表的第</w:t>
            </w:r>
            <w:r>
              <w:rPr>
                <w:rFonts w:hint="eastAsia" w:ascii="宋体" w:hAnsi="宋体"/>
                <w:color w:val="auto"/>
                <w:szCs w:val="21"/>
                <w:u w:val="single"/>
              </w:rPr>
              <w:t xml:space="preserve">  </w:t>
            </w:r>
            <w:r>
              <w:rPr>
                <w:rFonts w:hint="eastAsia" w:ascii="宋体" w:hAnsi="宋体"/>
                <w:color w:val="auto"/>
                <w:szCs w:val="21"/>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b/>
                <w:bCs/>
                <w:color w:val="auto"/>
                <w:szCs w:val="21"/>
              </w:rPr>
              <w:t>其他货物不接受进口产品参与投标</w:t>
            </w:r>
            <w:r>
              <w:rPr>
                <w:rFonts w:hint="eastAsia" w:ascii="宋体" w:hAnsi="宋体"/>
                <w:color w:val="auto"/>
                <w:szCs w:val="21"/>
              </w:rPr>
              <w:t>，</w:t>
            </w:r>
            <w:r>
              <w:rPr>
                <w:rFonts w:hint="eastAsia" w:ascii="宋体" w:hAnsi="宋体"/>
                <w:b/>
                <w:color w:val="auto"/>
                <w:szCs w:val="21"/>
              </w:rPr>
              <w:t>否则作无效标处理。</w:t>
            </w:r>
          </w:p>
          <w:p w14:paraId="26F25B9F">
            <w:pPr>
              <w:keepNext w:val="0"/>
              <w:keepLines w:val="0"/>
              <w:pageBreakBefore w:val="0"/>
              <w:tabs>
                <w:tab w:val="left" w:pos="180"/>
                <w:tab w:val="left" w:pos="1620"/>
              </w:tabs>
              <w:kinsoku/>
              <w:wordWrap/>
              <w:overflowPunct/>
              <w:topLinePunct w:val="0"/>
              <w:autoSpaceDE/>
              <w:autoSpaceDN/>
              <w:bidi w:val="0"/>
              <w:adjustRightInd/>
              <w:snapToGrid/>
              <w:spacing w:line="320" w:lineRule="exact"/>
              <w:ind w:firstLine="420" w:firstLineChars="200"/>
              <w:textAlignment w:val="auto"/>
              <w:rPr>
                <w:rFonts w:ascii="宋体" w:hAnsi="宋体"/>
                <w:color w:val="auto"/>
                <w:szCs w:val="21"/>
              </w:rPr>
            </w:pPr>
            <w:r>
              <w:rPr>
                <w:rFonts w:ascii="宋体" w:hAnsi="宋体"/>
                <w:color w:val="auto"/>
                <w:szCs w:val="21"/>
              </w:rPr>
              <w:sym w:font="Wingdings 2" w:char="0052"/>
            </w:r>
            <w:r>
              <w:rPr>
                <w:rFonts w:hint="eastAsia" w:ascii="宋体" w:hAnsi="宋体"/>
                <w:color w:val="auto"/>
                <w:szCs w:val="21"/>
              </w:rPr>
              <w:t>本分标服务所涉及的货物不接受进口产品（即通过中国海关报关验放进入中国境内且产自关境外的产品）参与投标，</w:t>
            </w:r>
            <w:r>
              <w:rPr>
                <w:rFonts w:hint="eastAsia" w:ascii="宋体" w:hAnsi="宋体"/>
                <w:b/>
                <w:color w:val="auto"/>
                <w:szCs w:val="21"/>
              </w:rPr>
              <w:t>如有进口产品参与投标的作无效标处理</w:t>
            </w:r>
            <w:r>
              <w:rPr>
                <w:rFonts w:hint="eastAsia" w:ascii="宋体" w:hAnsi="宋体"/>
                <w:color w:val="auto"/>
                <w:szCs w:val="21"/>
              </w:rPr>
              <w:t>。</w:t>
            </w:r>
          </w:p>
          <w:p w14:paraId="1E543E1A">
            <w:pPr>
              <w:keepNext w:val="0"/>
              <w:keepLines w:val="0"/>
              <w:pageBreakBefore w:val="0"/>
              <w:tabs>
                <w:tab w:val="left" w:pos="180"/>
                <w:tab w:val="left" w:pos="1620"/>
              </w:tabs>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auto"/>
                <w:szCs w:val="21"/>
              </w:rPr>
            </w:pPr>
            <w:r>
              <w:rPr>
                <w:rFonts w:hint="eastAsia" w:ascii="宋体" w:hAnsi="宋体"/>
                <w:color w:val="auto"/>
                <w:szCs w:val="21"/>
              </w:rPr>
              <w:t>□本分标服务不涉及货物。</w:t>
            </w:r>
          </w:p>
          <w:p w14:paraId="59482239">
            <w:pPr>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eastAsia" w:ascii="宋体" w:hAnsi="宋体"/>
                <w:b/>
                <w:color w:val="auto"/>
                <w:szCs w:val="21"/>
              </w:rPr>
            </w:pPr>
            <w:r>
              <w:rPr>
                <w:rFonts w:hint="eastAsia" w:ascii="宋体" w:hAnsi="宋体"/>
                <w:color w:val="auto"/>
                <w:szCs w:val="21"/>
              </w:rPr>
              <w:t>二、</w:t>
            </w:r>
            <w:r>
              <w:rPr>
                <w:rFonts w:hint="eastAsia" w:ascii="宋体" w:hAnsi="宋体"/>
                <w:b/>
                <w:color w:val="auto"/>
                <w:szCs w:val="21"/>
              </w:rPr>
              <w:t>投标要求</w:t>
            </w:r>
          </w:p>
          <w:p w14:paraId="18FC983B">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auto"/>
                <w:szCs w:val="21"/>
              </w:rPr>
            </w:pPr>
            <w:r>
              <w:rPr>
                <w:rFonts w:hint="eastAsia" w:ascii="宋体" w:hAnsi="宋体"/>
                <w:color w:val="auto"/>
                <w:szCs w:val="21"/>
              </w:rPr>
              <w:t>1.投标人认为有利于采购人的采购要求之外的优惠条款应单独列明。</w:t>
            </w:r>
          </w:p>
          <w:p w14:paraId="5E67A96C">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auto"/>
                <w:szCs w:val="21"/>
              </w:rPr>
            </w:pPr>
            <w:r>
              <w:rPr>
                <w:rFonts w:hint="eastAsia" w:ascii="宋体" w:hAnsi="宋体"/>
                <w:color w:val="auto"/>
                <w:szCs w:val="21"/>
              </w:rPr>
              <w:t>2.投标人结合本项目服务需求及要求于投标文件中提供针对本项目的服务方案、保密承诺、廉洁承诺（格式</w:t>
            </w:r>
            <w:r>
              <w:rPr>
                <w:rFonts w:ascii="宋体" w:hAnsi="宋体"/>
                <w:color w:val="auto"/>
                <w:szCs w:val="21"/>
              </w:rPr>
              <w:t>自拟</w:t>
            </w:r>
            <w:r>
              <w:rPr>
                <w:rFonts w:hint="eastAsia" w:ascii="宋体" w:hAnsi="宋体"/>
                <w:color w:val="auto"/>
                <w:szCs w:val="21"/>
              </w:rPr>
              <w:t>）。</w:t>
            </w:r>
          </w:p>
          <w:p w14:paraId="21530471">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auto"/>
                <w:szCs w:val="21"/>
              </w:rPr>
            </w:pPr>
            <w:r>
              <w:rPr>
                <w:rFonts w:hint="eastAsia" w:ascii="宋体" w:hAnsi="宋体"/>
                <w:color w:val="auto"/>
                <w:szCs w:val="21"/>
              </w:rPr>
              <w:t>3.投标人需投入具备专业能力的技术实施人员，在投标文件中提供项目实施人员名单。</w:t>
            </w:r>
          </w:p>
          <w:p w14:paraId="6FCB4BFB">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auto"/>
                <w:szCs w:val="21"/>
              </w:rPr>
            </w:pPr>
            <w:r>
              <w:rPr>
                <w:rFonts w:hint="eastAsia" w:ascii="宋体" w:hAnsi="宋体"/>
                <w:color w:val="auto"/>
                <w:szCs w:val="21"/>
              </w:rPr>
              <w:t>4.如有，请提供履约能力相关证明或业绩证明、奖项情况等。</w:t>
            </w:r>
          </w:p>
          <w:p w14:paraId="2EC7E8F9">
            <w:pPr>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eastAsia" w:ascii="宋体" w:hAnsi="宋体"/>
                <w:b/>
                <w:color w:val="auto"/>
                <w:szCs w:val="21"/>
              </w:rPr>
            </w:pPr>
            <w:r>
              <w:rPr>
                <w:rFonts w:hint="eastAsia" w:ascii="宋体" w:hAnsi="宋体"/>
                <w:b/>
                <w:color w:val="auto"/>
                <w:szCs w:val="21"/>
              </w:rPr>
              <w:t>三、其他事项</w:t>
            </w:r>
          </w:p>
          <w:p w14:paraId="41FF0176">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firstLineChars="200"/>
              <w:textAlignment w:val="auto"/>
              <w:rPr>
                <w:rFonts w:ascii="宋体" w:hAnsi="宋体"/>
                <w:color w:val="auto"/>
                <w:szCs w:val="21"/>
              </w:rPr>
            </w:pPr>
            <w:r>
              <w:rPr>
                <w:rFonts w:ascii="宋体" w:hAnsi="宋体"/>
                <w:color w:val="auto"/>
                <w:szCs w:val="21"/>
              </w:rPr>
              <w:t>1</w:t>
            </w:r>
            <w:r>
              <w:rPr>
                <w:rFonts w:hint="eastAsia" w:ascii="宋体" w:hAnsi="宋体"/>
                <w:color w:val="auto"/>
                <w:szCs w:val="21"/>
              </w:rPr>
              <w:t>.除招标文件另有规定外，若出现有关法律、法规和规章有强制性规定但招标文件未列明的情形，则投标人应按照有关法律、法规和规章强制性规定执行。</w:t>
            </w:r>
          </w:p>
          <w:p w14:paraId="2C692669">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本项目合同文本中的条款如与项目需求不一致的，以采购文件项目需求表、中标供应商响应条款为准。</w:t>
            </w:r>
          </w:p>
          <w:p w14:paraId="6A36BD4F">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2" w:firstLineChars="200"/>
              <w:textAlignment w:val="auto"/>
              <w:rPr>
                <w:rFonts w:ascii="宋体" w:hAnsi="宋体"/>
                <w:b/>
                <w:color w:val="auto"/>
                <w:szCs w:val="21"/>
              </w:rPr>
            </w:pPr>
            <w:r>
              <w:rPr>
                <w:rFonts w:hint="eastAsia" w:ascii="宋体" w:hAnsi="宋体"/>
                <w:b/>
                <w:color w:val="auto"/>
                <w:szCs w:val="21"/>
              </w:rPr>
              <w:t>▲3.本项目采购预算为最高限价，投标人的投标报价不得超出最高限价，否则投标无效。</w:t>
            </w:r>
          </w:p>
          <w:p w14:paraId="0DE5C755">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2" w:firstLineChars="200"/>
              <w:textAlignment w:val="auto"/>
              <w:rPr>
                <w:rFonts w:hint="eastAsia" w:ascii="宋体" w:hAnsi="宋体"/>
                <w:color w:val="auto"/>
                <w:szCs w:val="21"/>
              </w:rPr>
            </w:pPr>
            <w:r>
              <w:rPr>
                <w:rFonts w:hint="eastAsia" w:ascii="宋体" w:hAnsi="宋体"/>
                <w:b/>
                <w:color w:val="auto"/>
                <w:szCs w:val="21"/>
              </w:rPr>
              <w:t>▲4.投标人对本项目任何一个服务项只能有一个报价，采购人不接受有选择的报价，否则投标无效。</w:t>
            </w:r>
          </w:p>
        </w:tc>
      </w:tr>
    </w:tbl>
    <w:p w14:paraId="691651CF">
      <w:pPr>
        <w:spacing w:line="428" w:lineRule="exact"/>
        <w:ind w:left="119"/>
        <w:rPr>
          <w:rFonts w:hint="eastAsia" w:ascii="Arial Unicode MS" w:hAnsi="Arial Unicode MS" w:eastAsia="Arial Unicode MS" w:cs="Arial Unicode MS"/>
          <w:color w:val="auto"/>
          <w:sz w:val="32"/>
          <w:szCs w:val="32"/>
          <w:highlight w:val="none"/>
        </w:rPr>
      </w:pPr>
    </w:p>
    <w:p w14:paraId="4F0EA7A3">
      <w:pPr>
        <w:spacing w:line="428" w:lineRule="exact"/>
        <w:ind w:left="119"/>
        <w:rPr>
          <w:rFonts w:hint="eastAsia" w:ascii="Arial Unicode MS" w:hAnsi="Arial Unicode MS" w:eastAsia="Arial Unicode MS" w:cs="Arial Unicode MS"/>
          <w:color w:val="auto"/>
          <w:sz w:val="32"/>
          <w:szCs w:val="32"/>
          <w:highlight w:val="none"/>
        </w:rPr>
      </w:pPr>
    </w:p>
    <w:p w14:paraId="5833D054">
      <w:pPr>
        <w:spacing w:line="428" w:lineRule="exact"/>
        <w:ind w:left="119"/>
        <w:rPr>
          <w:rFonts w:hint="eastAsia" w:ascii="Arial Unicode MS" w:hAnsi="Arial Unicode MS" w:eastAsia="Arial Unicode MS" w:cs="Arial Unicode MS"/>
          <w:color w:val="auto"/>
          <w:sz w:val="32"/>
          <w:szCs w:val="32"/>
          <w:highlight w:val="none"/>
        </w:rPr>
      </w:pPr>
    </w:p>
    <w:p w14:paraId="62DEF6A7">
      <w:pPr>
        <w:spacing w:line="428" w:lineRule="exact"/>
        <w:ind w:left="119"/>
        <w:rPr>
          <w:rFonts w:hint="eastAsia" w:ascii="Arial Unicode MS" w:hAnsi="Arial Unicode MS" w:eastAsia="Arial Unicode MS" w:cs="Arial Unicode MS"/>
          <w:color w:val="auto"/>
          <w:sz w:val="32"/>
          <w:szCs w:val="32"/>
          <w:highlight w:val="none"/>
        </w:rPr>
      </w:pPr>
    </w:p>
    <w:p w14:paraId="0956A011">
      <w:pPr>
        <w:spacing w:line="428" w:lineRule="exact"/>
        <w:ind w:left="119"/>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附件1：</w:t>
      </w:r>
    </w:p>
    <w:p w14:paraId="14012D7A">
      <w:pPr>
        <w:spacing w:before="7"/>
        <w:rPr>
          <w:rFonts w:ascii="Arial Unicode MS" w:hAnsi="Arial Unicode MS" w:eastAsia="Arial Unicode MS" w:cs="Arial Unicode MS"/>
          <w:color w:val="auto"/>
          <w:sz w:val="17"/>
          <w:szCs w:val="17"/>
          <w:highlight w:val="none"/>
        </w:rPr>
      </w:pPr>
    </w:p>
    <w:p w14:paraId="7013A10B">
      <w:pPr>
        <w:spacing w:line="528" w:lineRule="exact"/>
        <w:ind w:left="1871"/>
        <w:rPr>
          <w:rFonts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节能产品政府采购品目清单</w:t>
      </w:r>
    </w:p>
    <w:p w14:paraId="11081420">
      <w:pPr>
        <w:rPr>
          <w:rFonts w:ascii="Arial Unicode MS" w:hAnsi="Arial Unicode MS" w:eastAsia="Arial Unicode MS" w:cs="Arial Unicode MS"/>
          <w:color w:val="auto"/>
          <w:sz w:val="20"/>
          <w:szCs w:val="20"/>
          <w:highlight w:val="none"/>
        </w:rPr>
      </w:pPr>
    </w:p>
    <w:p w14:paraId="295A2C11">
      <w:pPr>
        <w:rPr>
          <w:rFonts w:ascii="Arial Unicode MS" w:hAnsi="Arial Unicode MS" w:eastAsia="Arial Unicode MS" w:cs="Arial Unicode MS"/>
          <w:color w:val="auto"/>
          <w:sz w:val="20"/>
          <w:szCs w:val="20"/>
          <w:highlight w:val="none"/>
        </w:rPr>
      </w:pPr>
      <w:r>
        <w:rPr>
          <w:rFonts w:ascii="Calibri" w:hAnsi="Calibri"/>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page">
                  <wp:posOffset>1095375</wp:posOffset>
                </wp:positionH>
                <wp:positionV relativeFrom="paragraph">
                  <wp:posOffset>93980</wp:posOffset>
                </wp:positionV>
                <wp:extent cx="5356860" cy="7383780"/>
                <wp:effectExtent l="0" t="0" r="15240" b="762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56860" cy="7383780"/>
                        </a:xfrm>
                        <a:prstGeom prst="rect">
                          <a:avLst/>
                        </a:prstGeom>
                        <a:noFill/>
                        <a:ln>
                          <a:noFill/>
                        </a:ln>
                      </wps:spPr>
                      <wps:txbx>
                        <w:txbxContent>
                          <w:tbl>
                            <w:tblPr>
                              <w:tblStyle w:val="32"/>
                              <w:tblW w:w="0" w:type="auto"/>
                              <w:tblInd w:w="0" w:type="dxa"/>
                              <w:tblLayout w:type="fixed"/>
                              <w:tblCellMar>
                                <w:top w:w="0" w:type="dxa"/>
                                <w:left w:w="0" w:type="dxa"/>
                                <w:bottom w:w="0" w:type="dxa"/>
                                <w:right w:w="0" w:type="dxa"/>
                              </w:tblCellMar>
                            </w:tblPr>
                            <w:tblGrid>
                              <w:gridCol w:w="574"/>
                              <w:gridCol w:w="1166"/>
                              <w:gridCol w:w="1800"/>
                              <w:gridCol w:w="1916"/>
                              <w:gridCol w:w="2966"/>
                            </w:tblGrid>
                            <w:tr w14:paraId="534B369C">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196101B2">
                                  <w:pPr>
                                    <w:pStyle w:val="79"/>
                                    <w:spacing w:before="57" w:line="256"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tcPr>
                                <w:p w14:paraId="6AFC53D9">
                                  <w:pPr>
                                    <w:pStyle w:val="79"/>
                                    <w:spacing w:before="4"/>
                                    <w:rPr>
                                      <w:rFonts w:ascii="宋体" w:hAnsi="宋体" w:cs="宋体"/>
                                      <w:sz w:val="16"/>
                                      <w:szCs w:val="16"/>
                                    </w:rPr>
                                  </w:pPr>
                                </w:p>
                                <w:p w14:paraId="24C4B714">
                                  <w:pPr>
                                    <w:pStyle w:val="79"/>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tcPr>
                                <w:p w14:paraId="2B22E2EA">
                                  <w:pPr>
                                    <w:pStyle w:val="79"/>
                                    <w:spacing w:before="4"/>
                                    <w:rPr>
                                      <w:rFonts w:ascii="宋体" w:hAnsi="宋体" w:cs="宋体"/>
                                      <w:sz w:val="16"/>
                                      <w:szCs w:val="16"/>
                                    </w:rPr>
                                  </w:pPr>
                                </w:p>
                                <w:p w14:paraId="4DBE45A7">
                                  <w:pPr>
                                    <w:pStyle w:val="79"/>
                                    <w:ind w:left="926"/>
                                    <w:rPr>
                                      <w:rFonts w:ascii="宋体" w:hAnsi="宋体" w:cs="宋体"/>
                                    </w:rPr>
                                  </w:pPr>
                                  <w:r>
                                    <w:rPr>
                                      <w:rFonts w:hint="eastAsia" w:ascii="宋体" w:hAnsi="宋体" w:cs="宋体"/>
                                      <w:b/>
                                      <w:bCs/>
                                      <w:w w:val="99"/>
                                    </w:rPr>
                                    <w:t>依据的标准</w:t>
                                  </w:r>
                                </w:p>
                              </w:tc>
                            </w:tr>
                            <w:tr w14:paraId="5B8991CA">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08193D44">
                                  <w:pPr>
                                    <w:pStyle w:val="79"/>
                                    <w:rPr>
                                      <w:rFonts w:ascii="宋体" w:hAnsi="宋体" w:cs="宋体"/>
                                      <w:sz w:val="20"/>
                                      <w:szCs w:val="20"/>
                                    </w:rPr>
                                  </w:pPr>
                                </w:p>
                                <w:p w14:paraId="25299CED">
                                  <w:pPr>
                                    <w:pStyle w:val="79"/>
                                    <w:rPr>
                                      <w:rFonts w:ascii="宋体" w:hAnsi="宋体" w:cs="宋体"/>
                                      <w:sz w:val="20"/>
                                      <w:szCs w:val="20"/>
                                    </w:rPr>
                                  </w:pPr>
                                </w:p>
                                <w:p w14:paraId="607F02D9">
                                  <w:pPr>
                                    <w:pStyle w:val="79"/>
                                    <w:rPr>
                                      <w:rFonts w:ascii="宋体" w:hAnsi="宋体" w:cs="宋体"/>
                                      <w:sz w:val="20"/>
                                      <w:szCs w:val="20"/>
                                    </w:rPr>
                                  </w:pPr>
                                </w:p>
                                <w:p w14:paraId="526CED48">
                                  <w:pPr>
                                    <w:pStyle w:val="79"/>
                                    <w:spacing w:before="11"/>
                                    <w:rPr>
                                      <w:rFonts w:ascii="宋体" w:hAnsi="宋体" w:cs="宋体"/>
                                      <w:sz w:val="15"/>
                                      <w:szCs w:val="15"/>
                                    </w:rPr>
                                  </w:pPr>
                                </w:p>
                                <w:p w14:paraId="6E2A7E3A">
                                  <w:pPr>
                                    <w:pStyle w:val="79"/>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4C81DDC8">
                                  <w:pPr>
                                    <w:pStyle w:val="79"/>
                                    <w:rPr>
                                      <w:rFonts w:ascii="宋体" w:hAnsi="宋体" w:cs="宋体"/>
                                      <w:sz w:val="20"/>
                                      <w:szCs w:val="20"/>
                                    </w:rPr>
                                  </w:pPr>
                                </w:p>
                                <w:p w14:paraId="275B8CE4">
                                  <w:pPr>
                                    <w:pStyle w:val="79"/>
                                    <w:rPr>
                                      <w:rFonts w:ascii="宋体" w:hAnsi="宋体" w:cs="宋体"/>
                                      <w:sz w:val="20"/>
                                      <w:szCs w:val="20"/>
                                    </w:rPr>
                                  </w:pPr>
                                </w:p>
                                <w:p w14:paraId="3901E657">
                                  <w:pPr>
                                    <w:pStyle w:val="79"/>
                                    <w:spacing w:before="12"/>
                                    <w:rPr>
                                      <w:rFonts w:ascii="宋体" w:hAnsi="宋体" w:cs="宋体"/>
                                      <w:sz w:val="23"/>
                                      <w:szCs w:val="23"/>
                                    </w:rPr>
                                  </w:pPr>
                                </w:p>
                                <w:p w14:paraId="11EF5F84">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10347B3A">
                                  <w:pPr>
                                    <w:pStyle w:val="79"/>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2BDE2DB7">
                                  <w:pPr>
                                    <w:pStyle w:val="79"/>
                                    <w:spacing w:before="93"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tcPr>
                                <w:p w14:paraId="6560B225">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4D442BD7">
                                  <w:pPr>
                                    <w:pStyle w:val="79"/>
                                    <w:spacing w:before="93"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B756F1B">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6AEE88D">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BDE717B">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0407A2EF">
                                  <w:pPr>
                                    <w:pStyle w:val="79"/>
                                    <w:spacing w:before="44"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tcPr>
                                <w:p w14:paraId="38938B25">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386F317D">
                                  <w:pPr>
                                    <w:pStyle w:val="79"/>
                                    <w:spacing w:before="4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1B1670B">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AD63547">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6F07C33">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323D38D0">
                                  <w:pPr>
                                    <w:pStyle w:val="79"/>
                                    <w:spacing w:before="64" w:line="283"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tcPr>
                                <w:p w14:paraId="4C5AA01C">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4D34EAC3">
                                  <w:pPr>
                                    <w:pStyle w:val="79"/>
                                    <w:spacing w:before="6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4961B13C">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4EE5F33A">
                                  <w:pPr>
                                    <w:pStyle w:val="79"/>
                                    <w:rPr>
                                      <w:rFonts w:ascii="宋体" w:hAnsi="宋体" w:cs="宋体"/>
                                      <w:sz w:val="20"/>
                                      <w:szCs w:val="20"/>
                                      <w:lang w:eastAsia="zh-CN"/>
                                    </w:rPr>
                                  </w:pPr>
                                </w:p>
                                <w:p w14:paraId="676FFB71">
                                  <w:pPr>
                                    <w:pStyle w:val="79"/>
                                    <w:rPr>
                                      <w:rFonts w:ascii="宋体" w:hAnsi="宋体" w:cs="宋体"/>
                                      <w:sz w:val="20"/>
                                      <w:szCs w:val="20"/>
                                      <w:lang w:eastAsia="zh-CN"/>
                                    </w:rPr>
                                  </w:pPr>
                                </w:p>
                                <w:p w14:paraId="5469EB14">
                                  <w:pPr>
                                    <w:pStyle w:val="79"/>
                                    <w:rPr>
                                      <w:rFonts w:ascii="宋体" w:hAnsi="宋体" w:cs="宋体"/>
                                      <w:sz w:val="20"/>
                                      <w:szCs w:val="20"/>
                                      <w:lang w:eastAsia="zh-CN"/>
                                    </w:rPr>
                                  </w:pPr>
                                </w:p>
                                <w:p w14:paraId="23296F89">
                                  <w:pPr>
                                    <w:pStyle w:val="79"/>
                                    <w:rPr>
                                      <w:rFonts w:ascii="宋体" w:hAnsi="宋体" w:cs="宋体"/>
                                      <w:sz w:val="20"/>
                                      <w:szCs w:val="20"/>
                                      <w:lang w:eastAsia="zh-CN"/>
                                    </w:rPr>
                                  </w:pPr>
                                </w:p>
                                <w:p w14:paraId="400C3853">
                                  <w:pPr>
                                    <w:pStyle w:val="79"/>
                                    <w:rPr>
                                      <w:rFonts w:ascii="宋体" w:hAnsi="宋体" w:cs="宋体"/>
                                      <w:sz w:val="20"/>
                                      <w:szCs w:val="20"/>
                                      <w:lang w:eastAsia="zh-CN"/>
                                    </w:rPr>
                                  </w:pPr>
                                </w:p>
                                <w:p w14:paraId="29764945">
                                  <w:pPr>
                                    <w:pStyle w:val="79"/>
                                    <w:rPr>
                                      <w:rFonts w:ascii="宋体" w:hAnsi="宋体" w:cs="宋体"/>
                                      <w:sz w:val="20"/>
                                      <w:szCs w:val="20"/>
                                      <w:lang w:eastAsia="zh-CN"/>
                                    </w:rPr>
                                  </w:pPr>
                                </w:p>
                                <w:p w14:paraId="33886CEB">
                                  <w:pPr>
                                    <w:pStyle w:val="79"/>
                                    <w:rPr>
                                      <w:rFonts w:ascii="宋体" w:hAnsi="宋体" w:cs="宋体"/>
                                      <w:sz w:val="20"/>
                                      <w:szCs w:val="20"/>
                                      <w:lang w:eastAsia="zh-CN"/>
                                    </w:rPr>
                                  </w:pPr>
                                </w:p>
                                <w:p w14:paraId="146FC5D9">
                                  <w:pPr>
                                    <w:pStyle w:val="79"/>
                                    <w:spacing w:before="2"/>
                                    <w:rPr>
                                      <w:rFonts w:ascii="宋体" w:hAnsi="宋体" w:cs="宋体"/>
                                      <w:sz w:val="14"/>
                                      <w:szCs w:val="14"/>
                                      <w:lang w:eastAsia="zh-CN"/>
                                    </w:rPr>
                                  </w:pPr>
                                </w:p>
                                <w:p w14:paraId="43DEEAA8">
                                  <w:pPr>
                                    <w:pStyle w:val="79"/>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4E2F790D">
                                  <w:pPr>
                                    <w:pStyle w:val="79"/>
                                    <w:rPr>
                                      <w:rFonts w:ascii="宋体" w:hAnsi="宋体" w:cs="宋体"/>
                                      <w:sz w:val="20"/>
                                      <w:szCs w:val="20"/>
                                    </w:rPr>
                                  </w:pPr>
                                </w:p>
                                <w:p w14:paraId="11CDCAA7">
                                  <w:pPr>
                                    <w:pStyle w:val="79"/>
                                    <w:rPr>
                                      <w:rFonts w:ascii="宋体" w:hAnsi="宋体" w:cs="宋体"/>
                                      <w:sz w:val="20"/>
                                      <w:szCs w:val="20"/>
                                    </w:rPr>
                                  </w:pPr>
                                </w:p>
                                <w:p w14:paraId="5F3A4053">
                                  <w:pPr>
                                    <w:pStyle w:val="79"/>
                                    <w:rPr>
                                      <w:rFonts w:ascii="宋体" w:hAnsi="宋体" w:cs="宋体"/>
                                      <w:sz w:val="20"/>
                                      <w:szCs w:val="20"/>
                                    </w:rPr>
                                  </w:pPr>
                                </w:p>
                                <w:p w14:paraId="152D03F3">
                                  <w:pPr>
                                    <w:pStyle w:val="79"/>
                                    <w:rPr>
                                      <w:rFonts w:ascii="宋体" w:hAnsi="宋体" w:cs="宋体"/>
                                      <w:sz w:val="20"/>
                                      <w:szCs w:val="20"/>
                                    </w:rPr>
                                  </w:pPr>
                                </w:p>
                                <w:p w14:paraId="335A893D">
                                  <w:pPr>
                                    <w:pStyle w:val="79"/>
                                    <w:rPr>
                                      <w:rFonts w:ascii="宋体" w:hAnsi="宋体" w:cs="宋体"/>
                                      <w:sz w:val="20"/>
                                      <w:szCs w:val="20"/>
                                    </w:rPr>
                                  </w:pPr>
                                </w:p>
                                <w:p w14:paraId="380AE957">
                                  <w:pPr>
                                    <w:pStyle w:val="79"/>
                                    <w:rPr>
                                      <w:rFonts w:ascii="宋体" w:hAnsi="宋体" w:cs="宋体"/>
                                      <w:sz w:val="20"/>
                                      <w:szCs w:val="20"/>
                                    </w:rPr>
                                  </w:pPr>
                                </w:p>
                                <w:p w14:paraId="265F5A8B">
                                  <w:pPr>
                                    <w:pStyle w:val="79"/>
                                    <w:spacing w:before="3"/>
                                    <w:rPr>
                                      <w:rFonts w:ascii="宋体" w:hAnsi="宋体" w:cs="宋体"/>
                                    </w:rPr>
                                  </w:pPr>
                                </w:p>
                                <w:p w14:paraId="25C6D8D1">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78DC8F61">
                                  <w:pPr>
                                    <w:pStyle w:val="79"/>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4A8EF466">
                                  <w:pPr>
                                    <w:pStyle w:val="79"/>
                                    <w:rPr>
                                      <w:rFonts w:ascii="宋体" w:hAnsi="宋体" w:cs="宋体"/>
                                      <w:sz w:val="20"/>
                                      <w:szCs w:val="20"/>
                                    </w:rPr>
                                  </w:pPr>
                                </w:p>
                                <w:p w14:paraId="521708FF">
                                  <w:pPr>
                                    <w:pStyle w:val="79"/>
                                    <w:rPr>
                                      <w:rFonts w:ascii="宋体" w:hAnsi="宋体" w:cs="宋体"/>
                                      <w:sz w:val="20"/>
                                      <w:szCs w:val="20"/>
                                    </w:rPr>
                                  </w:pPr>
                                </w:p>
                                <w:p w14:paraId="6FB36182">
                                  <w:pPr>
                                    <w:pStyle w:val="79"/>
                                    <w:rPr>
                                      <w:rFonts w:ascii="宋体" w:hAnsi="宋体" w:cs="宋体"/>
                                      <w:sz w:val="20"/>
                                      <w:szCs w:val="20"/>
                                    </w:rPr>
                                  </w:pPr>
                                </w:p>
                                <w:p w14:paraId="1E63A20C">
                                  <w:pPr>
                                    <w:pStyle w:val="79"/>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tcPr>
                                <w:p w14:paraId="11845470">
                                  <w:pPr>
                                    <w:pStyle w:val="79"/>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4A9327F7">
                                  <w:pPr>
                                    <w:pStyle w:val="79"/>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tcPr>
                                <w:p w14:paraId="445CED69">
                                  <w:pPr>
                                    <w:pStyle w:val="79"/>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D689685">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7647E3B">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963F87F">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F23140D">
                                  <w:pPr>
                                    <w:widowControl/>
                                    <w:rPr>
                                      <w:rFonts w:ascii="宋体" w:hAnsi="宋体" w:cs="宋体"/>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1FEB6D61">
                                  <w:pPr>
                                    <w:pStyle w:val="79"/>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5C058478">
                                  <w:pPr>
                                    <w:pStyle w:val="79"/>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1377524D">
                                  <w:pPr>
                                    <w:pStyle w:val="79"/>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355F451">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5FF28CD">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B7B3CC4">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6E36620">
                                  <w:pPr>
                                    <w:widowControl/>
                                    <w:rPr>
                                      <w:rFonts w:ascii="宋体" w:hAnsi="宋体" w:cs="宋体"/>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57055631">
                                  <w:pPr>
                                    <w:pStyle w:val="79"/>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56BD2055">
                                  <w:pPr>
                                    <w:pStyle w:val="79"/>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0CD6F4C3">
                                  <w:pPr>
                                    <w:pStyle w:val="79"/>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AB19C99">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182C1B3">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A4CCBA6">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36C11B7E">
                                  <w:pPr>
                                    <w:pStyle w:val="79"/>
                                    <w:spacing w:before="2"/>
                                    <w:rPr>
                                      <w:rFonts w:ascii="宋体" w:hAnsi="宋体" w:cs="宋体"/>
                                      <w:sz w:val="17"/>
                                      <w:szCs w:val="17"/>
                                      <w:lang w:eastAsia="zh-CN"/>
                                    </w:rPr>
                                  </w:pPr>
                                </w:p>
                                <w:p w14:paraId="7474674F">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tcPr>
                                <w:p w14:paraId="4232A94C">
                                  <w:pPr>
                                    <w:pStyle w:val="79"/>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60E9A932">
                                  <w:pPr>
                                    <w:pStyle w:val="79"/>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tcPr>
                                <w:p w14:paraId="04645997">
                                  <w:pPr>
                                    <w:pStyle w:val="79"/>
                                    <w:spacing w:before="68"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AE586A6">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6A40497">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891C8F1">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003968C8">
                                  <w:pPr>
                                    <w:pStyle w:val="79"/>
                                    <w:spacing w:before="8"/>
                                    <w:rPr>
                                      <w:rFonts w:ascii="宋体" w:hAnsi="宋体" w:cs="宋体"/>
                                      <w:sz w:val="27"/>
                                      <w:szCs w:val="27"/>
                                      <w:lang w:eastAsia="zh-CN"/>
                                    </w:rPr>
                                  </w:pPr>
                                </w:p>
                                <w:p w14:paraId="154E4D73">
                                  <w:pPr>
                                    <w:pStyle w:val="79"/>
                                    <w:spacing w:line="283"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tcPr>
                                <w:p w14:paraId="2B22E4E1">
                                  <w:pPr>
                                    <w:pStyle w:val="79"/>
                                    <w:rPr>
                                      <w:rFonts w:ascii="宋体" w:hAnsi="宋体" w:cs="宋体"/>
                                      <w:sz w:val="20"/>
                                      <w:szCs w:val="20"/>
                                    </w:rPr>
                                  </w:pPr>
                                </w:p>
                                <w:p w14:paraId="36A0E3FC">
                                  <w:pPr>
                                    <w:pStyle w:val="79"/>
                                    <w:spacing w:before="7"/>
                                    <w:rPr>
                                      <w:rFonts w:ascii="宋体" w:hAnsi="宋体" w:cs="宋体"/>
                                      <w:sz w:val="19"/>
                                      <w:szCs w:val="19"/>
                                    </w:rPr>
                                  </w:pPr>
                                </w:p>
                                <w:p w14:paraId="10D930BC">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tcPr>
                                <w:p w14:paraId="58E2E0F7">
                                  <w:pPr>
                                    <w:pStyle w:val="79"/>
                                    <w:spacing w:before="49" w:line="283"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3DA8D20F">
                                  <w:pPr>
                                    <w:pStyle w:val="79"/>
                                    <w:spacing w:before="12" w:line="283"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32E512F5">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068C342E">
                                  <w:pPr>
                                    <w:pStyle w:val="79"/>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11C66893">
                                  <w:pPr>
                                    <w:pStyle w:val="79"/>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2ECA7269">
                                  <w:pPr>
                                    <w:pStyle w:val="79"/>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21EDFDB5">
                                  <w:pPr>
                                    <w:rPr>
                                      <w:rFonts w:ascii="Calibri" w:hAnsi="Calibri"/>
                                      <w:sz w:val="22"/>
                                      <w:szCs w:val="22"/>
                                      <w:lang w:eastAsia="en-US"/>
                                    </w:rPr>
                                  </w:pPr>
                                </w:p>
                              </w:tc>
                              <w:tc>
                                <w:tcPr>
                                  <w:tcW w:w="1916" w:type="dxa"/>
                                  <w:tcBorders>
                                    <w:top w:val="single" w:color="000000" w:sz="4" w:space="0"/>
                                    <w:left w:val="single" w:color="000000" w:sz="4" w:space="0"/>
                                    <w:bottom w:val="single" w:color="000000" w:sz="4" w:space="0"/>
                                    <w:right w:val="single" w:color="000000" w:sz="4" w:space="0"/>
                                  </w:tcBorders>
                                </w:tcPr>
                                <w:p w14:paraId="10CBB529">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6D5891AA">
                                  <w:pPr>
                                    <w:pStyle w:val="79"/>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007E6290">
                                  <w:pPr>
                                    <w:pStyle w:val="79"/>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4490A73D">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6D68AA02">
                                  <w:pPr>
                                    <w:pStyle w:val="79"/>
                                    <w:spacing w:before="13"/>
                                    <w:rPr>
                                      <w:rFonts w:ascii="宋体" w:hAnsi="宋体" w:cs="宋体"/>
                                      <w:sz w:val="16"/>
                                      <w:szCs w:val="16"/>
                                    </w:rPr>
                                  </w:pPr>
                                </w:p>
                                <w:p w14:paraId="37C7C115">
                                  <w:pPr>
                                    <w:pStyle w:val="79"/>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37691411">
                                  <w:pPr>
                                    <w:pStyle w:val="79"/>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22BCCC2C">
                                  <w:pPr>
                                    <w:pStyle w:val="79"/>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08302551">
                                  <w:pPr>
                                    <w:rPr>
                                      <w:rFonts w:ascii="Calibri" w:hAnsi="Calibri"/>
                                      <w:sz w:val="22"/>
                                      <w:szCs w:val="22"/>
                                      <w:lang w:eastAsia="en-US"/>
                                    </w:rPr>
                                  </w:pPr>
                                </w:p>
                              </w:tc>
                              <w:tc>
                                <w:tcPr>
                                  <w:tcW w:w="1916" w:type="dxa"/>
                                  <w:tcBorders>
                                    <w:top w:val="single" w:color="000000" w:sz="4" w:space="0"/>
                                    <w:left w:val="single" w:color="000000" w:sz="4" w:space="0"/>
                                    <w:bottom w:val="single" w:color="000000" w:sz="4" w:space="0"/>
                                    <w:right w:val="single" w:color="000000" w:sz="4" w:space="0"/>
                                  </w:tcBorders>
                                </w:tcPr>
                                <w:p w14:paraId="31F59A3B">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4D824662">
                                  <w:pPr>
                                    <w:pStyle w:val="79"/>
                                    <w:spacing w:before="66"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FE2A7DD">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305CC7B0">
                                  <w:pPr>
                                    <w:pStyle w:val="79"/>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08742358">
                                  <w:pPr>
                                    <w:pStyle w:val="79"/>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104D5A60">
                                  <w:pPr>
                                    <w:pStyle w:val="79"/>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tcPr>
                                <w:p w14:paraId="5E5DCB18">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23102FEA">
                                  <w:pPr>
                                    <w:pStyle w:val="79"/>
                                    <w:spacing w:before="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7B0E7EA7">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53E9142">
                                  <w:pPr>
                                    <w:pStyle w:val="79"/>
                                    <w:rPr>
                                      <w:rFonts w:ascii="宋体" w:hAnsi="宋体" w:cs="宋体"/>
                                      <w:sz w:val="20"/>
                                      <w:szCs w:val="20"/>
                                      <w:lang w:eastAsia="zh-CN"/>
                                    </w:rPr>
                                  </w:pPr>
                                </w:p>
                                <w:p w14:paraId="0591B8FE">
                                  <w:pPr>
                                    <w:pStyle w:val="79"/>
                                    <w:rPr>
                                      <w:rFonts w:ascii="宋体" w:hAnsi="宋体" w:cs="宋体"/>
                                      <w:sz w:val="20"/>
                                      <w:szCs w:val="20"/>
                                      <w:lang w:eastAsia="zh-CN"/>
                                    </w:rPr>
                                  </w:pPr>
                                </w:p>
                                <w:p w14:paraId="62469144">
                                  <w:pPr>
                                    <w:pStyle w:val="79"/>
                                    <w:spacing w:before="7"/>
                                    <w:rPr>
                                      <w:rFonts w:ascii="宋体" w:hAnsi="宋体" w:cs="宋体"/>
                                      <w:sz w:val="26"/>
                                      <w:szCs w:val="26"/>
                                      <w:lang w:eastAsia="zh-CN"/>
                                    </w:rPr>
                                  </w:pPr>
                                </w:p>
                                <w:p w14:paraId="3BAE0F2E">
                                  <w:pPr>
                                    <w:pStyle w:val="79"/>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05E20E56">
                                  <w:pPr>
                                    <w:pStyle w:val="79"/>
                                    <w:rPr>
                                      <w:rFonts w:ascii="宋体" w:hAnsi="宋体" w:cs="宋体"/>
                                      <w:sz w:val="20"/>
                                      <w:szCs w:val="20"/>
                                    </w:rPr>
                                  </w:pPr>
                                </w:p>
                                <w:p w14:paraId="0E949A51">
                                  <w:pPr>
                                    <w:pStyle w:val="79"/>
                                    <w:rPr>
                                      <w:rFonts w:ascii="宋体" w:hAnsi="宋体" w:cs="宋体"/>
                                      <w:sz w:val="20"/>
                                      <w:szCs w:val="20"/>
                                    </w:rPr>
                                  </w:pPr>
                                </w:p>
                                <w:p w14:paraId="6ABF5DF5">
                                  <w:pPr>
                                    <w:pStyle w:val="79"/>
                                    <w:spacing w:before="8"/>
                                    <w:rPr>
                                      <w:rFonts w:ascii="宋体" w:hAnsi="宋体" w:cs="宋体"/>
                                      <w:sz w:val="14"/>
                                      <w:szCs w:val="14"/>
                                    </w:rPr>
                                  </w:pPr>
                                </w:p>
                                <w:p w14:paraId="4B694F9D">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2AD8A2E4">
                                  <w:pPr>
                                    <w:pStyle w:val="79"/>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23456721">
                                  <w:pPr>
                                    <w:pStyle w:val="79"/>
                                    <w:rPr>
                                      <w:rFonts w:ascii="宋体" w:hAnsi="宋体" w:cs="宋体"/>
                                      <w:sz w:val="20"/>
                                      <w:szCs w:val="20"/>
                                    </w:rPr>
                                  </w:pPr>
                                </w:p>
                                <w:p w14:paraId="6DE71DEE">
                                  <w:pPr>
                                    <w:pStyle w:val="79"/>
                                    <w:rPr>
                                      <w:rFonts w:ascii="宋体" w:hAnsi="宋体" w:cs="宋体"/>
                                      <w:sz w:val="20"/>
                                      <w:szCs w:val="20"/>
                                    </w:rPr>
                                  </w:pPr>
                                </w:p>
                                <w:p w14:paraId="541E3376">
                                  <w:pPr>
                                    <w:pStyle w:val="79"/>
                                    <w:spacing w:before="8"/>
                                    <w:rPr>
                                      <w:rFonts w:ascii="宋体" w:hAnsi="宋体" w:cs="宋体"/>
                                      <w:sz w:val="14"/>
                                      <w:szCs w:val="14"/>
                                    </w:rPr>
                                  </w:pPr>
                                </w:p>
                                <w:p w14:paraId="38206115">
                                  <w:pPr>
                                    <w:pStyle w:val="79"/>
                                    <w:spacing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tcPr>
                                <w:p w14:paraId="4516A3B9">
                                  <w:pPr>
                                    <w:pStyle w:val="79"/>
                                    <w:rPr>
                                      <w:rFonts w:ascii="宋体" w:hAnsi="宋体" w:cs="宋体"/>
                                      <w:sz w:val="20"/>
                                      <w:szCs w:val="20"/>
                                    </w:rPr>
                                  </w:pPr>
                                </w:p>
                                <w:p w14:paraId="71D70B78">
                                  <w:pPr>
                                    <w:pStyle w:val="79"/>
                                    <w:spacing w:before="1"/>
                                    <w:rPr>
                                      <w:rFonts w:ascii="宋体" w:hAnsi="宋体" w:cs="宋体"/>
                                      <w:sz w:val="18"/>
                                      <w:szCs w:val="18"/>
                                    </w:rPr>
                                  </w:pPr>
                                </w:p>
                                <w:p w14:paraId="5E355B04">
                                  <w:pPr>
                                    <w:pStyle w:val="79"/>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tcPr>
                                <w:p w14:paraId="111E3D18">
                                  <w:pPr>
                                    <w:pStyle w:val="79"/>
                                    <w:spacing w:before="30" w:line="283"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5ADD39A6">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FC0574D">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3956BCD">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964753E">
                                  <w:pPr>
                                    <w:widowControl/>
                                    <w:rPr>
                                      <w:rFonts w:ascii="宋体" w:hAnsi="宋体" w:cs="宋体"/>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003B47CE">
                                  <w:pPr>
                                    <w:pStyle w:val="79"/>
                                    <w:spacing w:before="12"/>
                                    <w:rPr>
                                      <w:rFonts w:ascii="宋体" w:hAnsi="宋体" w:cs="宋体"/>
                                      <w:sz w:val="15"/>
                                      <w:szCs w:val="15"/>
                                      <w:lang w:eastAsia="zh-CN"/>
                                    </w:rPr>
                                  </w:pPr>
                                </w:p>
                                <w:p w14:paraId="22EFF9BD">
                                  <w:pPr>
                                    <w:pStyle w:val="79"/>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tcPr>
                                <w:p w14:paraId="78D5993F">
                                  <w:pPr>
                                    <w:pStyle w:val="79"/>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61737455">
                            <w:pPr>
                              <w:rPr>
                                <w:rFonts w:ascii="Calibri" w:hAnsi="Calibri"/>
                                <w:sz w:val="22"/>
                                <w:szCs w:val="22"/>
                              </w:rPr>
                            </w:pP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86.25pt;margin-top:7.4pt;height:581.4pt;width:421.8pt;mso-position-horizontal-relative:page;z-index:251659264;mso-width-relative:page;mso-height-relative:page;" filled="f" stroked="f" coordsize="21600,21600" o:gfxdata="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QILV2AAAAAwBAAAPAAAAAAAAAAEA&#10;IAAAACIAAABkcnMvZG93bnJldi54bWxQSwECFAAUAAAACACHTuJAsEVFRw8CAAAGBAAADgAAAAAA&#10;AAABACAAAAAnAQAAZHJzL2Uyb0RvYy54bWxQSwUGAAAAAAYABgBZAQAAqAUAAAAA&#10;">
                <v:fill on="f" focussize="0,0"/>
                <v:stroke on="f"/>
                <v:imagedata o:title=""/>
                <o:lock v:ext="edit" aspectratio="f"/>
                <v:textbox inset="0mm,0mm,0mm,0mm">
                  <w:txbxContent>
                    <w:tbl>
                      <w:tblPr>
                        <w:tblStyle w:val="32"/>
                        <w:tblW w:w="0" w:type="auto"/>
                        <w:tblInd w:w="0" w:type="dxa"/>
                        <w:tblLayout w:type="fixed"/>
                        <w:tblCellMar>
                          <w:top w:w="0" w:type="dxa"/>
                          <w:left w:w="0" w:type="dxa"/>
                          <w:bottom w:w="0" w:type="dxa"/>
                          <w:right w:w="0" w:type="dxa"/>
                        </w:tblCellMar>
                      </w:tblPr>
                      <w:tblGrid>
                        <w:gridCol w:w="574"/>
                        <w:gridCol w:w="1166"/>
                        <w:gridCol w:w="1800"/>
                        <w:gridCol w:w="1916"/>
                        <w:gridCol w:w="2966"/>
                      </w:tblGrid>
                      <w:tr w14:paraId="534B369C">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196101B2">
                            <w:pPr>
                              <w:pStyle w:val="79"/>
                              <w:spacing w:before="57" w:line="256"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tcPr>
                          <w:p w14:paraId="6AFC53D9">
                            <w:pPr>
                              <w:pStyle w:val="79"/>
                              <w:spacing w:before="4"/>
                              <w:rPr>
                                <w:rFonts w:ascii="宋体" w:hAnsi="宋体" w:cs="宋体"/>
                                <w:sz w:val="16"/>
                                <w:szCs w:val="16"/>
                              </w:rPr>
                            </w:pPr>
                          </w:p>
                          <w:p w14:paraId="24C4B714">
                            <w:pPr>
                              <w:pStyle w:val="79"/>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tcPr>
                          <w:p w14:paraId="2B22E2EA">
                            <w:pPr>
                              <w:pStyle w:val="79"/>
                              <w:spacing w:before="4"/>
                              <w:rPr>
                                <w:rFonts w:ascii="宋体" w:hAnsi="宋体" w:cs="宋体"/>
                                <w:sz w:val="16"/>
                                <w:szCs w:val="16"/>
                              </w:rPr>
                            </w:pPr>
                          </w:p>
                          <w:p w14:paraId="4DBE45A7">
                            <w:pPr>
                              <w:pStyle w:val="79"/>
                              <w:ind w:left="926"/>
                              <w:rPr>
                                <w:rFonts w:ascii="宋体" w:hAnsi="宋体" w:cs="宋体"/>
                              </w:rPr>
                            </w:pPr>
                            <w:r>
                              <w:rPr>
                                <w:rFonts w:hint="eastAsia" w:ascii="宋体" w:hAnsi="宋体" w:cs="宋体"/>
                                <w:b/>
                                <w:bCs/>
                                <w:w w:val="99"/>
                              </w:rPr>
                              <w:t>依据的标准</w:t>
                            </w:r>
                          </w:p>
                        </w:tc>
                      </w:tr>
                      <w:tr w14:paraId="5B8991CA">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08193D44">
                            <w:pPr>
                              <w:pStyle w:val="79"/>
                              <w:rPr>
                                <w:rFonts w:ascii="宋体" w:hAnsi="宋体" w:cs="宋体"/>
                                <w:sz w:val="20"/>
                                <w:szCs w:val="20"/>
                              </w:rPr>
                            </w:pPr>
                          </w:p>
                          <w:p w14:paraId="25299CED">
                            <w:pPr>
                              <w:pStyle w:val="79"/>
                              <w:rPr>
                                <w:rFonts w:ascii="宋体" w:hAnsi="宋体" w:cs="宋体"/>
                                <w:sz w:val="20"/>
                                <w:szCs w:val="20"/>
                              </w:rPr>
                            </w:pPr>
                          </w:p>
                          <w:p w14:paraId="607F02D9">
                            <w:pPr>
                              <w:pStyle w:val="79"/>
                              <w:rPr>
                                <w:rFonts w:ascii="宋体" w:hAnsi="宋体" w:cs="宋体"/>
                                <w:sz w:val="20"/>
                                <w:szCs w:val="20"/>
                              </w:rPr>
                            </w:pPr>
                          </w:p>
                          <w:p w14:paraId="526CED48">
                            <w:pPr>
                              <w:pStyle w:val="79"/>
                              <w:spacing w:before="11"/>
                              <w:rPr>
                                <w:rFonts w:ascii="宋体" w:hAnsi="宋体" w:cs="宋体"/>
                                <w:sz w:val="15"/>
                                <w:szCs w:val="15"/>
                              </w:rPr>
                            </w:pPr>
                          </w:p>
                          <w:p w14:paraId="6E2A7E3A">
                            <w:pPr>
                              <w:pStyle w:val="79"/>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4C81DDC8">
                            <w:pPr>
                              <w:pStyle w:val="79"/>
                              <w:rPr>
                                <w:rFonts w:ascii="宋体" w:hAnsi="宋体" w:cs="宋体"/>
                                <w:sz w:val="20"/>
                                <w:szCs w:val="20"/>
                              </w:rPr>
                            </w:pPr>
                          </w:p>
                          <w:p w14:paraId="275B8CE4">
                            <w:pPr>
                              <w:pStyle w:val="79"/>
                              <w:rPr>
                                <w:rFonts w:ascii="宋体" w:hAnsi="宋体" w:cs="宋体"/>
                                <w:sz w:val="20"/>
                                <w:szCs w:val="20"/>
                              </w:rPr>
                            </w:pPr>
                          </w:p>
                          <w:p w14:paraId="3901E657">
                            <w:pPr>
                              <w:pStyle w:val="79"/>
                              <w:spacing w:before="12"/>
                              <w:rPr>
                                <w:rFonts w:ascii="宋体" w:hAnsi="宋体" w:cs="宋体"/>
                                <w:sz w:val="23"/>
                                <w:szCs w:val="23"/>
                              </w:rPr>
                            </w:pPr>
                          </w:p>
                          <w:p w14:paraId="11EF5F84">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10347B3A">
                            <w:pPr>
                              <w:pStyle w:val="79"/>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2BDE2DB7">
                            <w:pPr>
                              <w:pStyle w:val="79"/>
                              <w:spacing w:before="93"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tcPr>
                          <w:p w14:paraId="6560B225">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4D442BD7">
                            <w:pPr>
                              <w:pStyle w:val="79"/>
                              <w:spacing w:before="93"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B756F1B">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6AEE88D">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BDE717B">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0407A2EF">
                            <w:pPr>
                              <w:pStyle w:val="79"/>
                              <w:spacing w:before="44"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tcPr>
                          <w:p w14:paraId="38938B25">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386F317D">
                            <w:pPr>
                              <w:pStyle w:val="79"/>
                              <w:spacing w:before="4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1B1670B">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AD63547">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6F07C33">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323D38D0">
                            <w:pPr>
                              <w:pStyle w:val="79"/>
                              <w:spacing w:before="64" w:line="283"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tcPr>
                          <w:p w14:paraId="4C5AA01C">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4D34EAC3">
                            <w:pPr>
                              <w:pStyle w:val="79"/>
                              <w:spacing w:before="6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4961B13C">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4EE5F33A">
                            <w:pPr>
                              <w:pStyle w:val="79"/>
                              <w:rPr>
                                <w:rFonts w:ascii="宋体" w:hAnsi="宋体" w:cs="宋体"/>
                                <w:sz w:val="20"/>
                                <w:szCs w:val="20"/>
                                <w:lang w:eastAsia="zh-CN"/>
                              </w:rPr>
                            </w:pPr>
                          </w:p>
                          <w:p w14:paraId="676FFB71">
                            <w:pPr>
                              <w:pStyle w:val="79"/>
                              <w:rPr>
                                <w:rFonts w:ascii="宋体" w:hAnsi="宋体" w:cs="宋体"/>
                                <w:sz w:val="20"/>
                                <w:szCs w:val="20"/>
                                <w:lang w:eastAsia="zh-CN"/>
                              </w:rPr>
                            </w:pPr>
                          </w:p>
                          <w:p w14:paraId="5469EB14">
                            <w:pPr>
                              <w:pStyle w:val="79"/>
                              <w:rPr>
                                <w:rFonts w:ascii="宋体" w:hAnsi="宋体" w:cs="宋体"/>
                                <w:sz w:val="20"/>
                                <w:szCs w:val="20"/>
                                <w:lang w:eastAsia="zh-CN"/>
                              </w:rPr>
                            </w:pPr>
                          </w:p>
                          <w:p w14:paraId="23296F89">
                            <w:pPr>
                              <w:pStyle w:val="79"/>
                              <w:rPr>
                                <w:rFonts w:ascii="宋体" w:hAnsi="宋体" w:cs="宋体"/>
                                <w:sz w:val="20"/>
                                <w:szCs w:val="20"/>
                                <w:lang w:eastAsia="zh-CN"/>
                              </w:rPr>
                            </w:pPr>
                          </w:p>
                          <w:p w14:paraId="400C3853">
                            <w:pPr>
                              <w:pStyle w:val="79"/>
                              <w:rPr>
                                <w:rFonts w:ascii="宋体" w:hAnsi="宋体" w:cs="宋体"/>
                                <w:sz w:val="20"/>
                                <w:szCs w:val="20"/>
                                <w:lang w:eastAsia="zh-CN"/>
                              </w:rPr>
                            </w:pPr>
                          </w:p>
                          <w:p w14:paraId="29764945">
                            <w:pPr>
                              <w:pStyle w:val="79"/>
                              <w:rPr>
                                <w:rFonts w:ascii="宋体" w:hAnsi="宋体" w:cs="宋体"/>
                                <w:sz w:val="20"/>
                                <w:szCs w:val="20"/>
                                <w:lang w:eastAsia="zh-CN"/>
                              </w:rPr>
                            </w:pPr>
                          </w:p>
                          <w:p w14:paraId="33886CEB">
                            <w:pPr>
                              <w:pStyle w:val="79"/>
                              <w:rPr>
                                <w:rFonts w:ascii="宋体" w:hAnsi="宋体" w:cs="宋体"/>
                                <w:sz w:val="20"/>
                                <w:szCs w:val="20"/>
                                <w:lang w:eastAsia="zh-CN"/>
                              </w:rPr>
                            </w:pPr>
                          </w:p>
                          <w:p w14:paraId="146FC5D9">
                            <w:pPr>
                              <w:pStyle w:val="79"/>
                              <w:spacing w:before="2"/>
                              <w:rPr>
                                <w:rFonts w:ascii="宋体" w:hAnsi="宋体" w:cs="宋体"/>
                                <w:sz w:val="14"/>
                                <w:szCs w:val="14"/>
                                <w:lang w:eastAsia="zh-CN"/>
                              </w:rPr>
                            </w:pPr>
                          </w:p>
                          <w:p w14:paraId="43DEEAA8">
                            <w:pPr>
                              <w:pStyle w:val="79"/>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4E2F790D">
                            <w:pPr>
                              <w:pStyle w:val="79"/>
                              <w:rPr>
                                <w:rFonts w:ascii="宋体" w:hAnsi="宋体" w:cs="宋体"/>
                                <w:sz w:val="20"/>
                                <w:szCs w:val="20"/>
                              </w:rPr>
                            </w:pPr>
                          </w:p>
                          <w:p w14:paraId="11CDCAA7">
                            <w:pPr>
                              <w:pStyle w:val="79"/>
                              <w:rPr>
                                <w:rFonts w:ascii="宋体" w:hAnsi="宋体" w:cs="宋体"/>
                                <w:sz w:val="20"/>
                                <w:szCs w:val="20"/>
                              </w:rPr>
                            </w:pPr>
                          </w:p>
                          <w:p w14:paraId="5F3A4053">
                            <w:pPr>
                              <w:pStyle w:val="79"/>
                              <w:rPr>
                                <w:rFonts w:ascii="宋体" w:hAnsi="宋体" w:cs="宋体"/>
                                <w:sz w:val="20"/>
                                <w:szCs w:val="20"/>
                              </w:rPr>
                            </w:pPr>
                          </w:p>
                          <w:p w14:paraId="152D03F3">
                            <w:pPr>
                              <w:pStyle w:val="79"/>
                              <w:rPr>
                                <w:rFonts w:ascii="宋体" w:hAnsi="宋体" w:cs="宋体"/>
                                <w:sz w:val="20"/>
                                <w:szCs w:val="20"/>
                              </w:rPr>
                            </w:pPr>
                          </w:p>
                          <w:p w14:paraId="335A893D">
                            <w:pPr>
                              <w:pStyle w:val="79"/>
                              <w:rPr>
                                <w:rFonts w:ascii="宋体" w:hAnsi="宋体" w:cs="宋体"/>
                                <w:sz w:val="20"/>
                                <w:szCs w:val="20"/>
                              </w:rPr>
                            </w:pPr>
                          </w:p>
                          <w:p w14:paraId="380AE957">
                            <w:pPr>
                              <w:pStyle w:val="79"/>
                              <w:rPr>
                                <w:rFonts w:ascii="宋体" w:hAnsi="宋体" w:cs="宋体"/>
                                <w:sz w:val="20"/>
                                <w:szCs w:val="20"/>
                              </w:rPr>
                            </w:pPr>
                          </w:p>
                          <w:p w14:paraId="265F5A8B">
                            <w:pPr>
                              <w:pStyle w:val="79"/>
                              <w:spacing w:before="3"/>
                              <w:rPr>
                                <w:rFonts w:ascii="宋体" w:hAnsi="宋体" w:cs="宋体"/>
                              </w:rPr>
                            </w:pPr>
                          </w:p>
                          <w:p w14:paraId="25C6D8D1">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78DC8F61">
                            <w:pPr>
                              <w:pStyle w:val="79"/>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4A8EF466">
                            <w:pPr>
                              <w:pStyle w:val="79"/>
                              <w:rPr>
                                <w:rFonts w:ascii="宋体" w:hAnsi="宋体" w:cs="宋体"/>
                                <w:sz w:val="20"/>
                                <w:szCs w:val="20"/>
                              </w:rPr>
                            </w:pPr>
                          </w:p>
                          <w:p w14:paraId="521708FF">
                            <w:pPr>
                              <w:pStyle w:val="79"/>
                              <w:rPr>
                                <w:rFonts w:ascii="宋体" w:hAnsi="宋体" w:cs="宋体"/>
                                <w:sz w:val="20"/>
                                <w:szCs w:val="20"/>
                              </w:rPr>
                            </w:pPr>
                          </w:p>
                          <w:p w14:paraId="6FB36182">
                            <w:pPr>
                              <w:pStyle w:val="79"/>
                              <w:rPr>
                                <w:rFonts w:ascii="宋体" w:hAnsi="宋体" w:cs="宋体"/>
                                <w:sz w:val="20"/>
                                <w:szCs w:val="20"/>
                              </w:rPr>
                            </w:pPr>
                          </w:p>
                          <w:p w14:paraId="1E63A20C">
                            <w:pPr>
                              <w:pStyle w:val="79"/>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tcPr>
                          <w:p w14:paraId="11845470">
                            <w:pPr>
                              <w:pStyle w:val="79"/>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4A9327F7">
                            <w:pPr>
                              <w:pStyle w:val="79"/>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tcPr>
                          <w:p w14:paraId="445CED69">
                            <w:pPr>
                              <w:pStyle w:val="79"/>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D689685">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7647E3B">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963F87F">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F23140D">
                            <w:pPr>
                              <w:widowControl/>
                              <w:rPr>
                                <w:rFonts w:ascii="宋体" w:hAnsi="宋体" w:cs="宋体"/>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1FEB6D61">
                            <w:pPr>
                              <w:pStyle w:val="79"/>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5C058478">
                            <w:pPr>
                              <w:pStyle w:val="79"/>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1377524D">
                            <w:pPr>
                              <w:pStyle w:val="79"/>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355F451">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5FF28CD">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B7B3CC4">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6E36620">
                            <w:pPr>
                              <w:widowControl/>
                              <w:rPr>
                                <w:rFonts w:ascii="宋体" w:hAnsi="宋体" w:cs="宋体"/>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57055631">
                            <w:pPr>
                              <w:pStyle w:val="79"/>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56BD2055">
                            <w:pPr>
                              <w:pStyle w:val="79"/>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0CD6F4C3">
                            <w:pPr>
                              <w:pStyle w:val="79"/>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AB19C99">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182C1B3">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A4CCBA6">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36C11B7E">
                            <w:pPr>
                              <w:pStyle w:val="79"/>
                              <w:spacing w:before="2"/>
                              <w:rPr>
                                <w:rFonts w:ascii="宋体" w:hAnsi="宋体" w:cs="宋体"/>
                                <w:sz w:val="17"/>
                                <w:szCs w:val="17"/>
                                <w:lang w:eastAsia="zh-CN"/>
                              </w:rPr>
                            </w:pPr>
                          </w:p>
                          <w:p w14:paraId="7474674F">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tcPr>
                          <w:p w14:paraId="4232A94C">
                            <w:pPr>
                              <w:pStyle w:val="79"/>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60E9A932">
                            <w:pPr>
                              <w:pStyle w:val="79"/>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tcPr>
                          <w:p w14:paraId="04645997">
                            <w:pPr>
                              <w:pStyle w:val="79"/>
                              <w:spacing w:before="68"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AE586A6">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6A40497">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891C8F1">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003968C8">
                            <w:pPr>
                              <w:pStyle w:val="79"/>
                              <w:spacing w:before="8"/>
                              <w:rPr>
                                <w:rFonts w:ascii="宋体" w:hAnsi="宋体" w:cs="宋体"/>
                                <w:sz w:val="27"/>
                                <w:szCs w:val="27"/>
                                <w:lang w:eastAsia="zh-CN"/>
                              </w:rPr>
                            </w:pPr>
                          </w:p>
                          <w:p w14:paraId="154E4D73">
                            <w:pPr>
                              <w:pStyle w:val="79"/>
                              <w:spacing w:line="283"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tcPr>
                          <w:p w14:paraId="2B22E4E1">
                            <w:pPr>
                              <w:pStyle w:val="79"/>
                              <w:rPr>
                                <w:rFonts w:ascii="宋体" w:hAnsi="宋体" w:cs="宋体"/>
                                <w:sz w:val="20"/>
                                <w:szCs w:val="20"/>
                              </w:rPr>
                            </w:pPr>
                          </w:p>
                          <w:p w14:paraId="36A0E3FC">
                            <w:pPr>
                              <w:pStyle w:val="79"/>
                              <w:spacing w:before="7"/>
                              <w:rPr>
                                <w:rFonts w:ascii="宋体" w:hAnsi="宋体" w:cs="宋体"/>
                                <w:sz w:val="19"/>
                                <w:szCs w:val="19"/>
                              </w:rPr>
                            </w:pPr>
                          </w:p>
                          <w:p w14:paraId="10D930BC">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tcPr>
                          <w:p w14:paraId="58E2E0F7">
                            <w:pPr>
                              <w:pStyle w:val="79"/>
                              <w:spacing w:before="49" w:line="283"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3DA8D20F">
                            <w:pPr>
                              <w:pStyle w:val="79"/>
                              <w:spacing w:before="12" w:line="283"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32E512F5">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068C342E">
                            <w:pPr>
                              <w:pStyle w:val="79"/>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11C66893">
                            <w:pPr>
                              <w:pStyle w:val="79"/>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2ECA7269">
                            <w:pPr>
                              <w:pStyle w:val="79"/>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21EDFDB5">
                            <w:pPr>
                              <w:rPr>
                                <w:rFonts w:ascii="Calibri" w:hAnsi="Calibri"/>
                                <w:sz w:val="22"/>
                                <w:szCs w:val="22"/>
                                <w:lang w:eastAsia="en-US"/>
                              </w:rPr>
                            </w:pPr>
                          </w:p>
                        </w:tc>
                        <w:tc>
                          <w:tcPr>
                            <w:tcW w:w="1916" w:type="dxa"/>
                            <w:tcBorders>
                              <w:top w:val="single" w:color="000000" w:sz="4" w:space="0"/>
                              <w:left w:val="single" w:color="000000" w:sz="4" w:space="0"/>
                              <w:bottom w:val="single" w:color="000000" w:sz="4" w:space="0"/>
                              <w:right w:val="single" w:color="000000" w:sz="4" w:space="0"/>
                            </w:tcBorders>
                          </w:tcPr>
                          <w:p w14:paraId="10CBB529">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6D5891AA">
                            <w:pPr>
                              <w:pStyle w:val="79"/>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007E6290">
                            <w:pPr>
                              <w:pStyle w:val="79"/>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4490A73D">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6D68AA02">
                            <w:pPr>
                              <w:pStyle w:val="79"/>
                              <w:spacing w:before="13"/>
                              <w:rPr>
                                <w:rFonts w:ascii="宋体" w:hAnsi="宋体" w:cs="宋体"/>
                                <w:sz w:val="16"/>
                                <w:szCs w:val="16"/>
                              </w:rPr>
                            </w:pPr>
                          </w:p>
                          <w:p w14:paraId="37C7C115">
                            <w:pPr>
                              <w:pStyle w:val="79"/>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37691411">
                            <w:pPr>
                              <w:pStyle w:val="79"/>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22BCCC2C">
                            <w:pPr>
                              <w:pStyle w:val="79"/>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08302551">
                            <w:pPr>
                              <w:rPr>
                                <w:rFonts w:ascii="Calibri" w:hAnsi="Calibri"/>
                                <w:sz w:val="22"/>
                                <w:szCs w:val="22"/>
                                <w:lang w:eastAsia="en-US"/>
                              </w:rPr>
                            </w:pPr>
                          </w:p>
                        </w:tc>
                        <w:tc>
                          <w:tcPr>
                            <w:tcW w:w="1916" w:type="dxa"/>
                            <w:tcBorders>
                              <w:top w:val="single" w:color="000000" w:sz="4" w:space="0"/>
                              <w:left w:val="single" w:color="000000" w:sz="4" w:space="0"/>
                              <w:bottom w:val="single" w:color="000000" w:sz="4" w:space="0"/>
                              <w:right w:val="single" w:color="000000" w:sz="4" w:space="0"/>
                            </w:tcBorders>
                          </w:tcPr>
                          <w:p w14:paraId="31F59A3B">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4D824662">
                            <w:pPr>
                              <w:pStyle w:val="79"/>
                              <w:spacing w:before="66"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FE2A7DD">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305CC7B0">
                            <w:pPr>
                              <w:pStyle w:val="79"/>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08742358">
                            <w:pPr>
                              <w:pStyle w:val="79"/>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104D5A60">
                            <w:pPr>
                              <w:pStyle w:val="79"/>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tcPr>
                          <w:p w14:paraId="5E5DCB18">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23102FEA">
                            <w:pPr>
                              <w:pStyle w:val="79"/>
                              <w:spacing w:before="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7B0E7EA7">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53E9142">
                            <w:pPr>
                              <w:pStyle w:val="79"/>
                              <w:rPr>
                                <w:rFonts w:ascii="宋体" w:hAnsi="宋体" w:cs="宋体"/>
                                <w:sz w:val="20"/>
                                <w:szCs w:val="20"/>
                                <w:lang w:eastAsia="zh-CN"/>
                              </w:rPr>
                            </w:pPr>
                          </w:p>
                          <w:p w14:paraId="0591B8FE">
                            <w:pPr>
                              <w:pStyle w:val="79"/>
                              <w:rPr>
                                <w:rFonts w:ascii="宋体" w:hAnsi="宋体" w:cs="宋体"/>
                                <w:sz w:val="20"/>
                                <w:szCs w:val="20"/>
                                <w:lang w:eastAsia="zh-CN"/>
                              </w:rPr>
                            </w:pPr>
                          </w:p>
                          <w:p w14:paraId="62469144">
                            <w:pPr>
                              <w:pStyle w:val="79"/>
                              <w:spacing w:before="7"/>
                              <w:rPr>
                                <w:rFonts w:ascii="宋体" w:hAnsi="宋体" w:cs="宋体"/>
                                <w:sz w:val="26"/>
                                <w:szCs w:val="26"/>
                                <w:lang w:eastAsia="zh-CN"/>
                              </w:rPr>
                            </w:pPr>
                          </w:p>
                          <w:p w14:paraId="3BAE0F2E">
                            <w:pPr>
                              <w:pStyle w:val="79"/>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05E20E56">
                            <w:pPr>
                              <w:pStyle w:val="79"/>
                              <w:rPr>
                                <w:rFonts w:ascii="宋体" w:hAnsi="宋体" w:cs="宋体"/>
                                <w:sz w:val="20"/>
                                <w:szCs w:val="20"/>
                              </w:rPr>
                            </w:pPr>
                          </w:p>
                          <w:p w14:paraId="0E949A51">
                            <w:pPr>
                              <w:pStyle w:val="79"/>
                              <w:rPr>
                                <w:rFonts w:ascii="宋体" w:hAnsi="宋体" w:cs="宋体"/>
                                <w:sz w:val="20"/>
                                <w:szCs w:val="20"/>
                              </w:rPr>
                            </w:pPr>
                          </w:p>
                          <w:p w14:paraId="6ABF5DF5">
                            <w:pPr>
                              <w:pStyle w:val="79"/>
                              <w:spacing w:before="8"/>
                              <w:rPr>
                                <w:rFonts w:ascii="宋体" w:hAnsi="宋体" w:cs="宋体"/>
                                <w:sz w:val="14"/>
                                <w:szCs w:val="14"/>
                              </w:rPr>
                            </w:pPr>
                          </w:p>
                          <w:p w14:paraId="4B694F9D">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2AD8A2E4">
                            <w:pPr>
                              <w:pStyle w:val="79"/>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23456721">
                            <w:pPr>
                              <w:pStyle w:val="79"/>
                              <w:rPr>
                                <w:rFonts w:ascii="宋体" w:hAnsi="宋体" w:cs="宋体"/>
                                <w:sz w:val="20"/>
                                <w:szCs w:val="20"/>
                              </w:rPr>
                            </w:pPr>
                          </w:p>
                          <w:p w14:paraId="6DE71DEE">
                            <w:pPr>
                              <w:pStyle w:val="79"/>
                              <w:rPr>
                                <w:rFonts w:ascii="宋体" w:hAnsi="宋体" w:cs="宋体"/>
                                <w:sz w:val="20"/>
                                <w:szCs w:val="20"/>
                              </w:rPr>
                            </w:pPr>
                          </w:p>
                          <w:p w14:paraId="541E3376">
                            <w:pPr>
                              <w:pStyle w:val="79"/>
                              <w:spacing w:before="8"/>
                              <w:rPr>
                                <w:rFonts w:ascii="宋体" w:hAnsi="宋体" w:cs="宋体"/>
                                <w:sz w:val="14"/>
                                <w:szCs w:val="14"/>
                              </w:rPr>
                            </w:pPr>
                          </w:p>
                          <w:p w14:paraId="38206115">
                            <w:pPr>
                              <w:pStyle w:val="79"/>
                              <w:spacing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tcPr>
                          <w:p w14:paraId="4516A3B9">
                            <w:pPr>
                              <w:pStyle w:val="79"/>
                              <w:rPr>
                                <w:rFonts w:ascii="宋体" w:hAnsi="宋体" w:cs="宋体"/>
                                <w:sz w:val="20"/>
                                <w:szCs w:val="20"/>
                              </w:rPr>
                            </w:pPr>
                          </w:p>
                          <w:p w14:paraId="71D70B78">
                            <w:pPr>
                              <w:pStyle w:val="79"/>
                              <w:spacing w:before="1"/>
                              <w:rPr>
                                <w:rFonts w:ascii="宋体" w:hAnsi="宋体" w:cs="宋体"/>
                                <w:sz w:val="18"/>
                                <w:szCs w:val="18"/>
                              </w:rPr>
                            </w:pPr>
                          </w:p>
                          <w:p w14:paraId="5E355B04">
                            <w:pPr>
                              <w:pStyle w:val="79"/>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tcPr>
                          <w:p w14:paraId="111E3D18">
                            <w:pPr>
                              <w:pStyle w:val="79"/>
                              <w:spacing w:before="30" w:line="283"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5ADD39A6">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FC0574D">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3956BCD">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964753E">
                            <w:pPr>
                              <w:widowControl/>
                              <w:rPr>
                                <w:rFonts w:ascii="宋体" w:hAnsi="宋体" w:cs="宋体"/>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003B47CE">
                            <w:pPr>
                              <w:pStyle w:val="79"/>
                              <w:spacing w:before="12"/>
                              <w:rPr>
                                <w:rFonts w:ascii="宋体" w:hAnsi="宋体" w:cs="宋体"/>
                                <w:sz w:val="15"/>
                                <w:szCs w:val="15"/>
                                <w:lang w:eastAsia="zh-CN"/>
                              </w:rPr>
                            </w:pPr>
                          </w:p>
                          <w:p w14:paraId="22EFF9BD">
                            <w:pPr>
                              <w:pStyle w:val="79"/>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tcPr>
                          <w:p w14:paraId="78D5993F">
                            <w:pPr>
                              <w:pStyle w:val="79"/>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61737455">
                      <w:pPr>
                        <w:rPr>
                          <w:rFonts w:ascii="Calibri" w:hAnsi="Calibri"/>
                          <w:sz w:val="22"/>
                          <w:szCs w:val="22"/>
                        </w:rPr>
                      </w:pPr>
                    </w:p>
                  </w:txbxContent>
                </v:textbox>
              </v:shape>
            </w:pict>
          </mc:Fallback>
        </mc:AlternateContent>
      </w:r>
    </w:p>
    <w:p w14:paraId="552DB433">
      <w:pPr>
        <w:rPr>
          <w:rFonts w:ascii="Arial Unicode MS" w:hAnsi="Arial Unicode MS" w:eastAsia="Arial Unicode MS" w:cs="Arial Unicode MS"/>
          <w:color w:val="auto"/>
          <w:sz w:val="20"/>
          <w:szCs w:val="20"/>
          <w:highlight w:val="none"/>
        </w:rPr>
      </w:pPr>
    </w:p>
    <w:p w14:paraId="6F999E04">
      <w:pPr>
        <w:rPr>
          <w:rFonts w:ascii="Arial Unicode MS" w:hAnsi="Arial Unicode MS" w:eastAsia="Arial Unicode MS" w:cs="Arial Unicode MS"/>
          <w:color w:val="auto"/>
          <w:sz w:val="20"/>
          <w:szCs w:val="20"/>
          <w:highlight w:val="none"/>
        </w:rPr>
      </w:pPr>
    </w:p>
    <w:p w14:paraId="4E451B36">
      <w:pPr>
        <w:rPr>
          <w:rFonts w:ascii="Arial Unicode MS" w:hAnsi="Arial Unicode MS" w:eastAsia="Arial Unicode MS" w:cs="Arial Unicode MS"/>
          <w:color w:val="auto"/>
          <w:sz w:val="20"/>
          <w:szCs w:val="20"/>
          <w:highlight w:val="none"/>
        </w:rPr>
      </w:pPr>
    </w:p>
    <w:p w14:paraId="3CA3006D">
      <w:pPr>
        <w:rPr>
          <w:rFonts w:ascii="Arial Unicode MS" w:hAnsi="Arial Unicode MS" w:eastAsia="Arial Unicode MS" w:cs="Arial Unicode MS"/>
          <w:color w:val="auto"/>
          <w:sz w:val="20"/>
          <w:szCs w:val="20"/>
          <w:highlight w:val="none"/>
        </w:rPr>
      </w:pPr>
    </w:p>
    <w:p w14:paraId="4F56C9E4">
      <w:pPr>
        <w:rPr>
          <w:rFonts w:ascii="Arial Unicode MS" w:hAnsi="Arial Unicode MS" w:eastAsia="Arial Unicode MS" w:cs="Arial Unicode MS"/>
          <w:color w:val="auto"/>
          <w:sz w:val="20"/>
          <w:szCs w:val="20"/>
          <w:highlight w:val="none"/>
        </w:rPr>
      </w:pPr>
    </w:p>
    <w:p w14:paraId="1C5A2DDF">
      <w:pPr>
        <w:rPr>
          <w:rFonts w:ascii="Arial Unicode MS" w:hAnsi="Arial Unicode MS" w:eastAsia="Arial Unicode MS" w:cs="Arial Unicode MS"/>
          <w:color w:val="auto"/>
          <w:sz w:val="20"/>
          <w:szCs w:val="20"/>
          <w:highlight w:val="none"/>
        </w:rPr>
      </w:pPr>
    </w:p>
    <w:p w14:paraId="13193910">
      <w:pPr>
        <w:rPr>
          <w:rFonts w:ascii="Arial Unicode MS" w:hAnsi="Arial Unicode MS" w:eastAsia="Arial Unicode MS" w:cs="Arial Unicode MS"/>
          <w:color w:val="auto"/>
          <w:sz w:val="20"/>
          <w:szCs w:val="20"/>
          <w:highlight w:val="none"/>
        </w:rPr>
      </w:pPr>
    </w:p>
    <w:p w14:paraId="5FDBB728">
      <w:pPr>
        <w:rPr>
          <w:rFonts w:ascii="Arial Unicode MS" w:hAnsi="Arial Unicode MS" w:eastAsia="Arial Unicode MS" w:cs="Arial Unicode MS"/>
          <w:color w:val="auto"/>
          <w:sz w:val="20"/>
          <w:szCs w:val="20"/>
          <w:highlight w:val="none"/>
        </w:rPr>
      </w:pPr>
    </w:p>
    <w:p w14:paraId="48FE92C3">
      <w:pPr>
        <w:rPr>
          <w:rFonts w:ascii="Arial Unicode MS" w:hAnsi="Arial Unicode MS" w:eastAsia="Arial Unicode MS" w:cs="Arial Unicode MS"/>
          <w:color w:val="auto"/>
          <w:sz w:val="20"/>
          <w:szCs w:val="20"/>
          <w:highlight w:val="none"/>
        </w:rPr>
      </w:pPr>
    </w:p>
    <w:p w14:paraId="1C12E299">
      <w:pPr>
        <w:rPr>
          <w:rFonts w:ascii="Arial Unicode MS" w:hAnsi="Arial Unicode MS" w:eastAsia="Arial Unicode MS" w:cs="Arial Unicode MS"/>
          <w:color w:val="auto"/>
          <w:sz w:val="20"/>
          <w:szCs w:val="20"/>
          <w:highlight w:val="none"/>
        </w:rPr>
      </w:pPr>
    </w:p>
    <w:p w14:paraId="0A55202B">
      <w:pPr>
        <w:rPr>
          <w:rFonts w:ascii="Arial Unicode MS" w:hAnsi="Arial Unicode MS" w:eastAsia="Arial Unicode MS" w:cs="Arial Unicode MS"/>
          <w:color w:val="auto"/>
          <w:sz w:val="20"/>
          <w:szCs w:val="20"/>
          <w:highlight w:val="none"/>
        </w:rPr>
      </w:pPr>
    </w:p>
    <w:p w14:paraId="2AC44DC8">
      <w:pPr>
        <w:rPr>
          <w:rFonts w:ascii="Arial Unicode MS" w:hAnsi="Arial Unicode MS" w:eastAsia="Arial Unicode MS" w:cs="Arial Unicode MS"/>
          <w:color w:val="auto"/>
          <w:sz w:val="20"/>
          <w:szCs w:val="20"/>
          <w:highlight w:val="none"/>
        </w:rPr>
      </w:pPr>
    </w:p>
    <w:p w14:paraId="5F7608E7">
      <w:pPr>
        <w:rPr>
          <w:rFonts w:ascii="Arial Unicode MS" w:hAnsi="Arial Unicode MS" w:eastAsia="Arial Unicode MS" w:cs="Arial Unicode MS"/>
          <w:color w:val="auto"/>
          <w:sz w:val="20"/>
          <w:szCs w:val="20"/>
          <w:highlight w:val="none"/>
        </w:rPr>
      </w:pPr>
    </w:p>
    <w:p w14:paraId="5D916977">
      <w:pPr>
        <w:rPr>
          <w:rFonts w:ascii="Arial Unicode MS" w:hAnsi="Arial Unicode MS" w:eastAsia="Arial Unicode MS" w:cs="Arial Unicode MS"/>
          <w:color w:val="auto"/>
          <w:sz w:val="20"/>
          <w:szCs w:val="20"/>
          <w:highlight w:val="none"/>
        </w:rPr>
      </w:pPr>
    </w:p>
    <w:p w14:paraId="0F69A158">
      <w:pPr>
        <w:rPr>
          <w:rFonts w:ascii="Arial Unicode MS" w:hAnsi="Arial Unicode MS" w:eastAsia="Arial Unicode MS" w:cs="Arial Unicode MS"/>
          <w:color w:val="auto"/>
          <w:sz w:val="20"/>
          <w:szCs w:val="20"/>
          <w:highlight w:val="none"/>
        </w:rPr>
      </w:pPr>
    </w:p>
    <w:p w14:paraId="781B29FF">
      <w:pPr>
        <w:rPr>
          <w:rFonts w:ascii="Arial Unicode MS" w:hAnsi="Arial Unicode MS" w:eastAsia="Arial Unicode MS" w:cs="Arial Unicode MS"/>
          <w:color w:val="auto"/>
          <w:sz w:val="20"/>
          <w:szCs w:val="20"/>
          <w:highlight w:val="none"/>
        </w:rPr>
      </w:pPr>
    </w:p>
    <w:p w14:paraId="6CE8A153">
      <w:pPr>
        <w:spacing w:before="16"/>
        <w:rPr>
          <w:rFonts w:ascii="Arial Unicode MS" w:hAnsi="Arial Unicode MS" w:eastAsia="Arial Unicode MS" w:cs="Arial Unicode MS"/>
          <w:color w:val="auto"/>
          <w:sz w:val="17"/>
          <w:szCs w:val="17"/>
          <w:highlight w:val="none"/>
        </w:rPr>
      </w:pPr>
    </w:p>
    <w:p w14:paraId="4D9B84BC">
      <w:pPr>
        <w:spacing w:before="37"/>
        <w:ind w:right="102"/>
        <w:jc w:val="right"/>
        <w:rPr>
          <w:rFonts w:ascii="宋体" w:hAnsi="宋体" w:cs="宋体"/>
          <w:color w:val="auto"/>
          <w:sz w:val="20"/>
          <w:szCs w:val="20"/>
          <w:highlight w:val="none"/>
          <w:lang w:eastAsia="en-US"/>
        </w:rPr>
      </w:pPr>
      <w:r>
        <w:rPr>
          <w:rFonts w:hint="eastAsia" w:ascii="宋体" w:hAnsi="宋体" w:cs="宋体"/>
          <w:color w:val="auto"/>
          <w:w w:val="99"/>
          <w:sz w:val="20"/>
          <w:szCs w:val="20"/>
          <w:highlight w:val="none"/>
        </w:rPr>
        <w:t>）</w:t>
      </w:r>
    </w:p>
    <w:p w14:paraId="06F5ED3A">
      <w:pPr>
        <w:rPr>
          <w:rFonts w:ascii="宋体" w:hAnsi="宋体" w:cs="宋体"/>
          <w:color w:val="auto"/>
          <w:sz w:val="20"/>
          <w:szCs w:val="20"/>
          <w:highlight w:val="none"/>
        </w:rPr>
      </w:pPr>
    </w:p>
    <w:p w14:paraId="488109C7">
      <w:pPr>
        <w:rPr>
          <w:rFonts w:ascii="宋体" w:hAnsi="宋体" w:cs="宋体"/>
          <w:color w:val="auto"/>
          <w:sz w:val="20"/>
          <w:szCs w:val="20"/>
          <w:highlight w:val="none"/>
        </w:rPr>
      </w:pPr>
    </w:p>
    <w:p w14:paraId="2B4B12E4">
      <w:pPr>
        <w:spacing w:before="3"/>
        <w:rPr>
          <w:rFonts w:ascii="宋体" w:hAnsi="宋体" w:cs="宋体"/>
          <w:color w:val="auto"/>
          <w:sz w:val="15"/>
          <w:szCs w:val="15"/>
          <w:highlight w:val="none"/>
        </w:rPr>
      </w:pPr>
    </w:p>
    <w:p w14:paraId="1DBC88F0">
      <w:pPr>
        <w:spacing w:before="37"/>
        <w:ind w:right="150"/>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6E9E2052">
      <w:pPr>
        <w:widowControl/>
        <w:rPr>
          <w:rFonts w:ascii="宋体" w:hAnsi="宋体" w:cs="宋体"/>
          <w:color w:val="auto"/>
          <w:sz w:val="20"/>
          <w:szCs w:val="20"/>
          <w:highlight w:val="none"/>
        </w:rPr>
        <w:sectPr>
          <w:headerReference r:id="rId5" w:type="first"/>
          <w:footerReference r:id="rId6" w:type="first"/>
          <w:pgSz w:w="11910" w:h="16840"/>
          <w:pgMar w:top="1520" w:right="1500" w:bottom="280" w:left="1680" w:header="720" w:footer="720" w:gutter="0"/>
          <w:cols w:space="720" w:num="1"/>
          <w:titlePg/>
          <w:docGrid w:linePitch="286" w:charSpace="0"/>
        </w:sectPr>
      </w:pPr>
    </w:p>
    <w:p w14:paraId="2DD5549B">
      <w:pPr>
        <w:rPr>
          <w:rFonts w:ascii="宋体" w:hAnsi="宋体" w:cs="宋体"/>
          <w:color w:val="auto"/>
          <w:sz w:val="20"/>
          <w:szCs w:val="20"/>
          <w:highlight w:val="none"/>
        </w:rPr>
      </w:pPr>
    </w:p>
    <w:p w14:paraId="20A21D8B">
      <w:pPr>
        <w:rPr>
          <w:rFonts w:ascii="宋体" w:hAnsi="宋体" w:cs="宋体"/>
          <w:color w:val="auto"/>
          <w:sz w:val="20"/>
          <w:szCs w:val="20"/>
          <w:highlight w:val="none"/>
        </w:rPr>
      </w:pPr>
    </w:p>
    <w:p w14:paraId="6D7A4466">
      <w:pPr>
        <w:rPr>
          <w:rFonts w:ascii="宋体" w:hAnsi="宋体" w:cs="宋体"/>
          <w:color w:val="auto"/>
          <w:sz w:val="20"/>
          <w:szCs w:val="20"/>
          <w:highlight w:val="none"/>
        </w:rPr>
      </w:pPr>
    </w:p>
    <w:p w14:paraId="45A40C3E">
      <w:pPr>
        <w:rPr>
          <w:rFonts w:ascii="宋体" w:hAnsi="宋体" w:cs="宋体"/>
          <w:color w:val="auto"/>
          <w:sz w:val="20"/>
          <w:szCs w:val="20"/>
          <w:highlight w:val="none"/>
        </w:rPr>
      </w:pPr>
    </w:p>
    <w:p w14:paraId="226FF1E7">
      <w:pPr>
        <w:spacing w:before="2"/>
        <w:rPr>
          <w:rFonts w:ascii="宋体" w:hAnsi="宋体" w:cs="宋体"/>
          <w:color w:val="auto"/>
          <w:sz w:val="23"/>
          <w:szCs w:val="23"/>
          <w:highlight w:val="none"/>
        </w:rPr>
      </w:pPr>
    </w:p>
    <w:p w14:paraId="01D2BAF8">
      <w:pPr>
        <w:spacing w:before="37"/>
        <w:ind w:right="102"/>
        <w:jc w:val="right"/>
        <w:rPr>
          <w:rFonts w:ascii="宋体" w:hAnsi="宋体" w:cs="宋体"/>
          <w:color w:val="auto"/>
          <w:sz w:val="20"/>
          <w:szCs w:val="20"/>
          <w:highlight w:val="none"/>
        </w:rPr>
      </w:pPr>
      <w:r>
        <w:rPr>
          <w:rFonts w:ascii="Calibri" w:hAnsi="Calibri"/>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page">
                  <wp:posOffset>1132205</wp:posOffset>
                </wp:positionH>
                <wp:positionV relativeFrom="paragraph">
                  <wp:posOffset>-805180</wp:posOffset>
                </wp:positionV>
                <wp:extent cx="5356860" cy="8524240"/>
                <wp:effectExtent l="0" t="0" r="15240" b="1016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56860" cy="8524240"/>
                        </a:xfrm>
                        <a:prstGeom prst="rect">
                          <a:avLst/>
                        </a:prstGeom>
                        <a:noFill/>
                        <a:ln>
                          <a:noFill/>
                        </a:ln>
                      </wps:spPr>
                      <wps:txbx>
                        <w:txbxContent>
                          <w:tbl>
                            <w:tblPr>
                              <w:tblStyle w:val="32"/>
                              <w:tblW w:w="0" w:type="auto"/>
                              <w:tblInd w:w="0" w:type="dxa"/>
                              <w:tblLayout w:type="fixed"/>
                              <w:tblCellMar>
                                <w:top w:w="0" w:type="dxa"/>
                                <w:left w:w="0" w:type="dxa"/>
                                <w:bottom w:w="0" w:type="dxa"/>
                                <w:right w:w="0" w:type="dxa"/>
                              </w:tblCellMar>
                            </w:tblPr>
                            <w:tblGrid>
                              <w:gridCol w:w="574"/>
                              <w:gridCol w:w="1166"/>
                              <w:gridCol w:w="1800"/>
                              <w:gridCol w:w="1915"/>
                              <w:gridCol w:w="2966"/>
                            </w:tblGrid>
                            <w:tr w14:paraId="33F59594">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8AF765D">
                                  <w:pPr>
                                    <w:rPr>
                                      <w:rFonts w:ascii="Calibri" w:hAnsi="Calibri"/>
                                      <w:sz w:val="22"/>
                                      <w:szCs w:val="22"/>
                                      <w:lang w:eastAsia="en-US"/>
                                    </w:rPr>
                                  </w:pPr>
                                </w:p>
                              </w:tc>
                              <w:tc>
                                <w:tcPr>
                                  <w:tcW w:w="1166" w:type="dxa"/>
                                  <w:vMerge w:val="restart"/>
                                  <w:tcBorders>
                                    <w:top w:val="single" w:color="000000" w:sz="4" w:space="0"/>
                                    <w:left w:val="single" w:color="000000" w:sz="4" w:space="0"/>
                                    <w:bottom w:val="single" w:color="000000" w:sz="4" w:space="0"/>
                                    <w:right w:val="single" w:color="000000" w:sz="4" w:space="0"/>
                                  </w:tcBorders>
                                </w:tcPr>
                                <w:p w14:paraId="067D37A1">
                                  <w:pPr>
                                    <w:rPr>
                                      <w:rFonts w:ascii="Calibri" w:hAnsi="Calibri"/>
                                      <w:sz w:val="22"/>
                                      <w:szCs w:val="22"/>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6D05659F">
                                  <w:pPr>
                                    <w:rPr>
                                      <w:rFonts w:ascii="Calibri" w:hAnsi="Calibri"/>
                                      <w:sz w:val="22"/>
                                      <w:szCs w:val="22"/>
                                      <w:lang w:eastAsia="en-US"/>
                                    </w:rPr>
                                  </w:pPr>
                                </w:p>
                              </w:tc>
                              <w:tc>
                                <w:tcPr>
                                  <w:tcW w:w="1915" w:type="dxa"/>
                                  <w:tcBorders>
                                    <w:top w:val="single" w:color="000000" w:sz="4" w:space="0"/>
                                    <w:left w:val="single" w:color="000000" w:sz="4" w:space="0"/>
                                    <w:bottom w:val="nil"/>
                                    <w:right w:val="single" w:color="000000" w:sz="4" w:space="0"/>
                                  </w:tcBorders>
                                </w:tcPr>
                                <w:p w14:paraId="5455C58E">
                                  <w:pPr>
                                    <w:pStyle w:val="79"/>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tcPr>
                                <w:p w14:paraId="6B06CC55">
                                  <w:pPr>
                                    <w:pStyle w:val="79"/>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5C02C071">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942612B">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A275B5C">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879F834">
                                  <w:pPr>
                                    <w:widowControl/>
                                    <w:rPr>
                                      <w:rFonts w:ascii="Calibri" w:hAnsi="Calibri"/>
                                      <w:sz w:val="22"/>
                                      <w:szCs w:val="22"/>
                                    </w:rPr>
                                  </w:pPr>
                                </w:p>
                              </w:tc>
                              <w:tc>
                                <w:tcPr>
                                  <w:tcW w:w="1915" w:type="dxa"/>
                                  <w:tcBorders>
                                    <w:top w:val="nil"/>
                                    <w:left w:val="single" w:color="000000" w:sz="4" w:space="0"/>
                                    <w:bottom w:val="single" w:color="000000" w:sz="4" w:space="0"/>
                                    <w:right w:val="single" w:color="000000" w:sz="4" w:space="0"/>
                                  </w:tcBorders>
                                </w:tcPr>
                                <w:p w14:paraId="65C9AF32">
                                  <w:pPr>
                                    <w:pStyle w:val="79"/>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tcPr>
                                <w:p w14:paraId="041A1FC4">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AC43BFD">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7B516E">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EA4AA9E">
                                  <w:pPr>
                                    <w:widowControl/>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728FB6F4">
                                  <w:pPr>
                                    <w:pStyle w:val="79"/>
                                    <w:rPr>
                                      <w:rFonts w:ascii="宋体" w:hAnsi="宋体" w:cs="宋体"/>
                                      <w:sz w:val="20"/>
                                      <w:szCs w:val="20"/>
                                      <w:lang w:eastAsia="zh-CN"/>
                                    </w:rPr>
                                  </w:pPr>
                                </w:p>
                                <w:p w14:paraId="03A09B2F">
                                  <w:pPr>
                                    <w:pStyle w:val="79"/>
                                    <w:rPr>
                                      <w:rFonts w:ascii="宋体" w:hAnsi="宋体" w:cs="宋体"/>
                                      <w:sz w:val="20"/>
                                      <w:szCs w:val="20"/>
                                      <w:lang w:eastAsia="zh-CN"/>
                                    </w:rPr>
                                  </w:pPr>
                                </w:p>
                                <w:p w14:paraId="7237A77A">
                                  <w:pPr>
                                    <w:pStyle w:val="79"/>
                                    <w:spacing w:before="3"/>
                                    <w:rPr>
                                      <w:rFonts w:ascii="宋体" w:hAnsi="宋体" w:cs="宋体"/>
                                      <w:sz w:val="21"/>
                                      <w:szCs w:val="21"/>
                                      <w:lang w:eastAsia="zh-CN"/>
                                    </w:rPr>
                                  </w:pPr>
                                </w:p>
                                <w:p w14:paraId="01405192">
                                  <w:pPr>
                                    <w:pStyle w:val="79"/>
                                    <w:spacing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tcPr>
                                <w:p w14:paraId="5F7C4F63">
                                  <w:pPr>
                                    <w:pStyle w:val="79"/>
                                    <w:spacing w:before="4" w:line="283"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4D5369EE">
                                  <w:pPr>
                                    <w:pStyle w:val="79"/>
                                    <w:spacing w:before="160" w:line="283"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570A94D5">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15859C6">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27E8295">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8C24522">
                                  <w:pPr>
                                    <w:widowControl/>
                                    <w:rPr>
                                      <w:rFonts w:ascii="宋体" w:hAnsi="宋体" w:cs="宋体"/>
                                      <w:sz w:val="20"/>
                                      <w:szCs w:val="20"/>
                                    </w:rPr>
                                  </w:pPr>
                                </w:p>
                              </w:tc>
                              <w:tc>
                                <w:tcPr>
                                  <w:tcW w:w="1915" w:type="dxa"/>
                                  <w:tcBorders>
                                    <w:top w:val="single" w:color="000000" w:sz="4" w:space="0"/>
                                    <w:left w:val="single" w:color="000000" w:sz="4" w:space="0"/>
                                    <w:bottom w:val="nil"/>
                                    <w:right w:val="single" w:color="000000" w:sz="4" w:space="0"/>
                                  </w:tcBorders>
                                </w:tcPr>
                                <w:p w14:paraId="4588EEEE">
                                  <w:pPr>
                                    <w:pStyle w:val="79"/>
                                    <w:spacing w:before="7"/>
                                    <w:rPr>
                                      <w:rFonts w:ascii="宋体" w:hAnsi="宋体" w:cs="宋体"/>
                                      <w:sz w:val="24"/>
                                      <w:szCs w:val="24"/>
                                      <w:lang w:eastAsia="zh-CN"/>
                                    </w:rPr>
                                  </w:pPr>
                                </w:p>
                                <w:p w14:paraId="4AC92B83">
                                  <w:pPr>
                                    <w:pStyle w:val="79"/>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3AAB6057">
                                  <w:pPr>
                                    <w:pStyle w:val="79"/>
                                    <w:spacing w:before="9"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0DB9477A">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5150C56">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50633A">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FA2102D">
                                  <w:pPr>
                                    <w:widowControl/>
                                    <w:rPr>
                                      <w:rFonts w:ascii="宋体" w:hAnsi="宋体" w:cs="宋体"/>
                                      <w:sz w:val="20"/>
                                      <w:szCs w:val="20"/>
                                    </w:rPr>
                                  </w:pPr>
                                </w:p>
                              </w:tc>
                              <w:tc>
                                <w:tcPr>
                                  <w:tcW w:w="1915" w:type="dxa"/>
                                  <w:vMerge w:val="restart"/>
                                  <w:tcBorders>
                                    <w:top w:val="nil"/>
                                    <w:left w:val="single" w:color="000000" w:sz="4" w:space="0"/>
                                    <w:bottom w:val="single" w:color="000000" w:sz="4" w:space="0"/>
                                    <w:right w:val="single" w:color="000000" w:sz="4" w:space="0"/>
                                  </w:tcBorders>
                                </w:tcPr>
                                <w:p w14:paraId="41366A6E">
                                  <w:pPr>
                                    <w:pStyle w:val="79"/>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tcPr>
                                <w:p w14:paraId="7C525285">
                                  <w:pPr>
                                    <w:pStyle w:val="79"/>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56BB6FEF">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BBC89F4">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C2C99B">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2E67E68">
                                  <w:pPr>
                                    <w:widowControl/>
                                    <w:rPr>
                                      <w:rFonts w:ascii="宋体" w:hAnsi="宋体" w:cs="宋体"/>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764FD341">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tcPr>
                                <w:p w14:paraId="6E97D4B7">
                                  <w:pPr>
                                    <w:pStyle w:val="79"/>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3D2FBA77">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181846F">
                                  <w:pPr>
                                    <w:widowControl/>
                                    <w:rPr>
                                      <w:rFonts w:ascii="Calibri" w:hAnsi="Calibri"/>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1495472">
                                  <w:pPr>
                                    <w:widowControl/>
                                    <w:rPr>
                                      <w:rFonts w:ascii="Calibri" w:hAnsi="Calibri"/>
                                      <w:sz w:val="22"/>
                                      <w:szCs w:val="22"/>
                                      <w:lang w:eastAsia="en-US"/>
                                    </w:rPr>
                                  </w:pPr>
                                </w:p>
                              </w:tc>
                              <w:tc>
                                <w:tcPr>
                                  <w:tcW w:w="1800" w:type="dxa"/>
                                  <w:tcBorders>
                                    <w:top w:val="single" w:color="000000" w:sz="4" w:space="0"/>
                                    <w:left w:val="single" w:color="000000" w:sz="4" w:space="0"/>
                                    <w:bottom w:val="nil"/>
                                    <w:right w:val="single" w:color="000000" w:sz="4" w:space="0"/>
                                  </w:tcBorders>
                                </w:tcPr>
                                <w:p w14:paraId="5529BD38">
                                  <w:pPr>
                                    <w:pStyle w:val="79"/>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tcPr>
                                <w:p w14:paraId="0906CC59">
                                  <w:pPr>
                                    <w:pStyle w:val="79"/>
                                    <w:spacing w:before="1"/>
                                    <w:rPr>
                                      <w:rFonts w:ascii="宋体" w:hAnsi="宋体" w:cs="宋体"/>
                                      <w:sz w:val="18"/>
                                      <w:szCs w:val="18"/>
                                    </w:rPr>
                                  </w:pPr>
                                </w:p>
                                <w:p w14:paraId="729F537F">
                                  <w:pPr>
                                    <w:pStyle w:val="79"/>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tcPr>
                                <w:p w14:paraId="03B0C7F3">
                                  <w:pPr>
                                    <w:pStyle w:val="79"/>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ABF1D42">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F58A4A7">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AF00F1E">
                                  <w:pPr>
                                    <w:widowControl/>
                                    <w:rPr>
                                      <w:rFonts w:ascii="Calibri" w:hAnsi="Calibri"/>
                                      <w:sz w:val="22"/>
                                      <w:szCs w:val="22"/>
                                    </w:rPr>
                                  </w:pPr>
                                </w:p>
                              </w:tc>
                              <w:tc>
                                <w:tcPr>
                                  <w:tcW w:w="1800" w:type="dxa"/>
                                  <w:tcBorders>
                                    <w:top w:val="nil"/>
                                    <w:left w:val="single" w:color="000000" w:sz="4" w:space="0"/>
                                    <w:bottom w:val="single" w:color="000000" w:sz="4" w:space="0"/>
                                    <w:right w:val="single" w:color="000000" w:sz="4" w:space="0"/>
                                  </w:tcBorders>
                                </w:tcPr>
                                <w:p w14:paraId="0785CCDA">
                                  <w:pPr>
                                    <w:pStyle w:val="79"/>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59ABA27">
                                  <w:pPr>
                                    <w:widowControl/>
                                    <w:rPr>
                                      <w:rFonts w:ascii="宋体" w:hAnsi="宋体" w:cs="宋体"/>
                                      <w:sz w:val="20"/>
                                      <w:szCs w:val="20"/>
                                      <w:lang w:eastAsia="en-US"/>
                                    </w:rPr>
                                  </w:pPr>
                                </w:p>
                              </w:tc>
                              <w:tc>
                                <w:tcPr>
                                  <w:tcW w:w="2966" w:type="dxa"/>
                                  <w:tcBorders>
                                    <w:top w:val="nil"/>
                                    <w:left w:val="single" w:color="000000" w:sz="4" w:space="0"/>
                                    <w:bottom w:val="single" w:color="000000" w:sz="4" w:space="0"/>
                                    <w:right w:val="single" w:color="000000" w:sz="4" w:space="0"/>
                                  </w:tcBorders>
                                </w:tcPr>
                                <w:p w14:paraId="40E8C697">
                                  <w:pPr>
                                    <w:pStyle w:val="79"/>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247F5EF4">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143B479">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055858E">
                                  <w:pPr>
                                    <w:widowControl/>
                                    <w:rPr>
                                      <w:rFonts w:ascii="Calibri" w:hAnsi="Calibri"/>
                                      <w:sz w:val="22"/>
                                      <w:szCs w:val="22"/>
                                    </w:rPr>
                                  </w:pPr>
                                </w:p>
                              </w:tc>
                              <w:tc>
                                <w:tcPr>
                                  <w:tcW w:w="1800" w:type="dxa"/>
                                  <w:vMerge w:val="restart"/>
                                  <w:tcBorders>
                                    <w:top w:val="single" w:color="000000" w:sz="4" w:space="0"/>
                                    <w:left w:val="single" w:color="000000" w:sz="4" w:space="0"/>
                                    <w:bottom w:val="nil"/>
                                    <w:right w:val="single" w:color="000000" w:sz="4" w:space="0"/>
                                  </w:tcBorders>
                                </w:tcPr>
                                <w:p w14:paraId="6D9DB88B">
                                  <w:pPr>
                                    <w:pStyle w:val="79"/>
                                    <w:rPr>
                                      <w:rFonts w:ascii="宋体" w:hAnsi="宋体" w:cs="宋体"/>
                                      <w:sz w:val="20"/>
                                      <w:szCs w:val="20"/>
                                      <w:lang w:eastAsia="zh-CN"/>
                                    </w:rPr>
                                  </w:pPr>
                                </w:p>
                                <w:p w14:paraId="65EBA2DC">
                                  <w:pPr>
                                    <w:pStyle w:val="79"/>
                                    <w:spacing w:before="9"/>
                                    <w:rPr>
                                      <w:rFonts w:ascii="宋体" w:hAnsi="宋体" w:cs="宋体"/>
                                      <w:sz w:val="20"/>
                                      <w:szCs w:val="20"/>
                                      <w:lang w:eastAsia="zh-CN"/>
                                    </w:rPr>
                                  </w:pPr>
                                </w:p>
                                <w:p w14:paraId="001A00ED">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tcPr>
                                <w:p w14:paraId="130FDBE9">
                                  <w:pPr>
                                    <w:pStyle w:val="79"/>
                                    <w:rPr>
                                      <w:rFonts w:ascii="宋体" w:hAnsi="宋体" w:cs="宋体"/>
                                      <w:sz w:val="20"/>
                                      <w:szCs w:val="20"/>
                                    </w:rPr>
                                  </w:pPr>
                                </w:p>
                                <w:p w14:paraId="1C10647E">
                                  <w:pPr>
                                    <w:pStyle w:val="79"/>
                                    <w:rPr>
                                      <w:rFonts w:ascii="宋体" w:hAnsi="宋体" w:cs="宋体"/>
                                      <w:sz w:val="20"/>
                                      <w:szCs w:val="20"/>
                                    </w:rPr>
                                  </w:pPr>
                                </w:p>
                                <w:p w14:paraId="2AA38E2E">
                                  <w:pPr>
                                    <w:pStyle w:val="79"/>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tcPr>
                                <w:p w14:paraId="4C3B3686">
                                  <w:pPr>
                                    <w:pStyle w:val="79"/>
                                    <w:spacing w:before="11"/>
                                    <w:rPr>
                                      <w:rFonts w:ascii="宋体" w:hAnsi="宋体" w:cs="宋体"/>
                                      <w:sz w:val="16"/>
                                      <w:szCs w:val="16"/>
                                      <w:lang w:eastAsia="zh-CN"/>
                                    </w:rPr>
                                  </w:pPr>
                                </w:p>
                                <w:p w14:paraId="5E9F2F2A">
                                  <w:pPr>
                                    <w:pStyle w:val="79"/>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1812B41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0958FEC">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F75FAB0">
                                  <w:pPr>
                                    <w:widowControl/>
                                    <w:rPr>
                                      <w:rFonts w:ascii="Calibri" w:hAnsi="Calibri"/>
                                      <w:sz w:val="22"/>
                                      <w:szCs w:val="22"/>
                                    </w:rPr>
                                  </w:pPr>
                                </w:p>
                              </w:tc>
                              <w:tc>
                                <w:tcPr>
                                  <w:tcW w:w="1800" w:type="dxa"/>
                                  <w:vMerge w:val="continue"/>
                                  <w:tcBorders>
                                    <w:top w:val="single" w:color="000000" w:sz="4" w:space="0"/>
                                    <w:left w:val="single" w:color="000000" w:sz="4" w:space="0"/>
                                    <w:bottom w:val="nil"/>
                                    <w:right w:val="single" w:color="000000" w:sz="4" w:space="0"/>
                                  </w:tcBorders>
                                  <w:vAlign w:val="center"/>
                                </w:tcPr>
                                <w:p w14:paraId="59B1E720">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E6FA98E">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tcPr>
                                <w:p w14:paraId="34E067E9">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594F990E">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D3C3E92">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D7B475E">
                                  <w:pPr>
                                    <w:widowControl/>
                                    <w:rPr>
                                      <w:rFonts w:ascii="Calibri" w:hAnsi="Calibri"/>
                                      <w:sz w:val="22"/>
                                      <w:szCs w:val="22"/>
                                    </w:rPr>
                                  </w:pPr>
                                </w:p>
                              </w:tc>
                              <w:tc>
                                <w:tcPr>
                                  <w:tcW w:w="1800" w:type="dxa"/>
                                  <w:vMerge w:val="restart"/>
                                  <w:tcBorders>
                                    <w:top w:val="nil"/>
                                    <w:left w:val="single" w:color="000000" w:sz="4" w:space="0"/>
                                    <w:bottom w:val="single" w:color="000000" w:sz="4" w:space="0"/>
                                    <w:right w:val="single" w:color="000000" w:sz="4" w:space="0"/>
                                  </w:tcBorders>
                                </w:tcPr>
                                <w:p w14:paraId="6CD6BAD2">
                                  <w:pPr>
                                    <w:pStyle w:val="79"/>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2D47224">
                                  <w:pPr>
                                    <w:widowControl/>
                                    <w:rPr>
                                      <w:rFonts w:ascii="宋体" w:hAnsi="宋体" w:cs="宋体"/>
                                      <w:sz w:val="20"/>
                                      <w:szCs w:val="20"/>
                                      <w:lang w:eastAsia="en-US"/>
                                    </w:rPr>
                                  </w:pPr>
                                </w:p>
                              </w:tc>
                              <w:tc>
                                <w:tcPr>
                                  <w:tcW w:w="2966" w:type="dxa"/>
                                  <w:tcBorders>
                                    <w:top w:val="nil"/>
                                    <w:left w:val="single" w:color="000000" w:sz="4" w:space="0"/>
                                    <w:bottom w:val="nil"/>
                                    <w:right w:val="single" w:color="000000" w:sz="4" w:space="0"/>
                                  </w:tcBorders>
                                </w:tcPr>
                                <w:p w14:paraId="3A8357DA">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2F42FD62">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C3A9CE4">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02AA826">
                                  <w:pPr>
                                    <w:widowControl/>
                                    <w:rPr>
                                      <w:rFonts w:ascii="Calibri" w:hAnsi="Calibri"/>
                                      <w:sz w:val="22"/>
                                      <w:szCs w:val="22"/>
                                    </w:rPr>
                                  </w:pPr>
                                </w:p>
                              </w:tc>
                              <w:tc>
                                <w:tcPr>
                                  <w:tcW w:w="1800" w:type="dxa"/>
                                  <w:vMerge w:val="continue"/>
                                  <w:tcBorders>
                                    <w:top w:val="nil"/>
                                    <w:left w:val="single" w:color="000000" w:sz="4" w:space="0"/>
                                    <w:bottom w:val="single" w:color="000000" w:sz="4" w:space="0"/>
                                    <w:right w:val="single" w:color="000000" w:sz="4" w:space="0"/>
                                  </w:tcBorders>
                                  <w:vAlign w:val="center"/>
                                </w:tcPr>
                                <w:p w14:paraId="2D34CD81">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0F1644F">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tcPr>
                                <w:p w14:paraId="70382554">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662851F6">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tcPr>
                                <w:p w14:paraId="36360FF1">
                                  <w:pPr>
                                    <w:pStyle w:val="79"/>
                                    <w:spacing w:before="12"/>
                                    <w:rPr>
                                      <w:rFonts w:ascii="宋体" w:hAnsi="宋体" w:cs="宋体"/>
                                      <w:sz w:val="15"/>
                                      <w:szCs w:val="15"/>
                                      <w:lang w:eastAsia="zh-CN"/>
                                    </w:rPr>
                                  </w:pPr>
                                </w:p>
                                <w:p w14:paraId="2E7EDA68">
                                  <w:pPr>
                                    <w:pStyle w:val="79"/>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tcPr>
                                <w:p w14:paraId="2D09CB28">
                                  <w:pPr>
                                    <w:pStyle w:val="79"/>
                                    <w:spacing w:before="12"/>
                                    <w:rPr>
                                      <w:rFonts w:ascii="宋体" w:hAnsi="宋体" w:cs="宋体"/>
                                      <w:sz w:val="15"/>
                                      <w:szCs w:val="15"/>
                                    </w:rPr>
                                  </w:pPr>
                                </w:p>
                                <w:p w14:paraId="6B2303F3">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tcPr>
                                <w:p w14:paraId="052980F9">
                                  <w:pPr>
                                    <w:rPr>
                                      <w:rFonts w:ascii="Calibri" w:hAnsi="Calibri"/>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5BD9D1B1">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25A96B5F">
                                  <w:pPr>
                                    <w:pStyle w:val="79"/>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4DAEB023">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982A0B4">
                                  <w:pPr>
                                    <w:pStyle w:val="79"/>
                                    <w:spacing w:before="3"/>
                                    <w:rPr>
                                      <w:rFonts w:ascii="宋体" w:hAnsi="宋体" w:cs="宋体"/>
                                      <w:sz w:val="14"/>
                                      <w:szCs w:val="14"/>
                                      <w:lang w:eastAsia="zh-CN"/>
                                    </w:rPr>
                                  </w:pPr>
                                </w:p>
                                <w:p w14:paraId="61CF6FD6">
                                  <w:pPr>
                                    <w:pStyle w:val="79"/>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tcPr>
                                <w:p w14:paraId="28EF80CA">
                                  <w:pPr>
                                    <w:pStyle w:val="79"/>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713E615B">
                                  <w:pPr>
                                    <w:pStyle w:val="79"/>
                                    <w:spacing w:before="3"/>
                                    <w:rPr>
                                      <w:rFonts w:ascii="宋体" w:hAnsi="宋体" w:cs="宋体"/>
                                      <w:sz w:val="14"/>
                                      <w:szCs w:val="14"/>
                                    </w:rPr>
                                  </w:pPr>
                                </w:p>
                                <w:p w14:paraId="7C397677">
                                  <w:pPr>
                                    <w:pStyle w:val="79"/>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49798477">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tcPr>
                                <w:p w14:paraId="7671A200">
                                  <w:pPr>
                                    <w:pStyle w:val="79"/>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52272F46">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5F9E45B">
                                  <w:pPr>
                                    <w:widowControl/>
                                    <w:rPr>
                                      <w:rFonts w:ascii="宋体" w:hAnsi="宋体" w:cs="宋体"/>
                                      <w:sz w:val="20"/>
                                      <w:szCs w:val="20"/>
                                    </w:rPr>
                                  </w:pPr>
                                </w:p>
                              </w:tc>
                              <w:tc>
                                <w:tcPr>
                                  <w:tcW w:w="1166" w:type="dxa"/>
                                  <w:tcBorders>
                                    <w:top w:val="nil"/>
                                    <w:left w:val="single" w:color="000000" w:sz="4" w:space="0"/>
                                    <w:bottom w:val="single" w:color="000000" w:sz="4" w:space="0"/>
                                    <w:right w:val="single" w:color="000000" w:sz="4" w:space="0"/>
                                  </w:tcBorders>
                                </w:tcPr>
                                <w:p w14:paraId="5C384436">
                                  <w:pPr>
                                    <w:pStyle w:val="79"/>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F2AA6D4">
                                  <w:pPr>
                                    <w:widowControl/>
                                    <w:rPr>
                                      <w:rFonts w:ascii="宋体" w:hAnsi="宋体"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10A1D4C">
                                  <w:pPr>
                                    <w:widowControl/>
                                    <w:rPr>
                                      <w:rFonts w:ascii="Calibri" w:hAnsi="Calibri"/>
                                      <w:sz w:val="22"/>
                                      <w:szCs w:val="22"/>
                                      <w:lang w:eastAsia="en-US"/>
                                    </w:rPr>
                                  </w:pPr>
                                </w:p>
                              </w:tc>
                              <w:tc>
                                <w:tcPr>
                                  <w:tcW w:w="2966" w:type="dxa"/>
                                  <w:tcBorders>
                                    <w:top w:val="nil"/>
                                    <w:left w:val="single" w:color="000000" w:sz="4" w:space="0"/>
                                    <w:bottom w:val="single" w:color="000000" w:sz="4" w:space="0"/>
                                    <w:right w:val="single" w:color="000000" w:sz="4" w:space="0"/>
                                  </w:tcBorders>
                                </w:tcPr>
                                <w:p w14:paraId="37A29F65">
                                  <w:pPr>
                                    <w:pStyle w:val="79"/>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6D39E4CD">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C140137">
                                  <w:pPr>
                                    <w:pStyle w:val="79"/>
                                    <w:spacing w:before="8"/>
                                    <w:rPr>
                                      <w:rFonts w:ascii="宋体" w:hAnsi="宋体" w:cs="宋体"/>
                                      <w:sz w:val="21"/>
                                      <w:szCs w:val="21"/>
                                    </w:rPr>
                                  </w:pPr>
                                </w:p>
                                <w:p w14:paraId="71769DA2">
                                  <w:pPr>
                                    <w:pStyle w:val="79"/>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tcPr>
                                <w:p w14:paraId="215EA722">
                                  <w:pPr>
                                    <w:pStyle w:val="79"/>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48AE8F79">
                                  <w:pPr>
                                    <w:pStyle w:val="79"/>
                                    <w:spacing w:before="8"/>
                                    <w:rPr>
                                      <w:rFonts w:ascii="宋体" w:hAnsi="宋体" w:cs="宋体"/>
                                      <w:sz w:val="21"/>
                                      <w:szCs w:val="21"/>
                                    </w:rPr>
                                  </w:pPr>
                                </w:p>
                                <w:p w14:paraId="46920908">
                                  <w:pPr>
                                    <w:pStyle w:val="79"/>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28F59392">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tcPr>
                                <w:p w14:paraId="2B8CDC62">
                                  <w:pPr>
                                    <w:pStyle w:val="79"/>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E523389">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368E771">
                                  <w:pPr>
                                    <w:widowControl/>
                                    <w:rPr>
                                      <w:rFonts w:ascii="宋体" w:hAnsi="宋体" w:cs="宋体"/>
                                      <w:sz w:val="20"/>
                                      <w:szCs w:val="20"/>
                                    </w:rPr>
                                  </w:pPr>
                                </w:p>
                              </w:tc>
                              <w:tc>
                                <w:tcPr>
                                  <w:tcW w:w="1166" w:type="dxa"/>
                                  <w:tcBorders>
                                    <w:top w:val="nil"/>
                                    <w:left w:val="single" w:color="000000" w:sz="4" w:space="0"/>
                                    <w:bottom w:val="single" w:color="000000" w:sz="4" w:space="0"/>
                                    <w:right w:val="single" w:color="000000" w:sz="4" w:space="0"/>
                                  </w:tcBorders>
                                </w:tcPr>
                                <w:p w14:paraId="4E58CC1A">
                                  <w:pPr>
                                    <w:pStyle w:val="79"/>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6766F5F">
                                  <w:pPr>
                                    <w:widowControl/>
                                    <w:rPr>
                                      <w:rFonts w:ascii="宋体" w:hAnsi="宋体"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1DB9D9D">
                                  <w:pPr>
                                    <w:widowControl/>
                                    <w:rPr>
                                      <w:rFonts w:ascii="Calibri" w:hAnsi="Calibri"/>
                                      <w:sz w:val="22"/>
                                      <w:szCs w:val="22"/>
                                      <w:lang w:eastAsia="en-US"/>
                                    </w:rPr>
                                  </w:pPr>
                                </w:p>
                              </w:tc>
                              <w:tc>
                                <w:tcPr>
                                  <w:tcW w:w="2966" w:type="dxa"/>
                                  <w:tcBorders>
                                    <w:top w:val="nil"/>
                                    <w:left w:val="single" w:color="000000" w:sz="4" w:space="0"/>
                                    <w:bottom w:val="single" w:color="000000" w:sz="4" w:space="0"/>
                                    <w:right w:val="single" w:color="000000" w:sz="4" w:space="0"/>
                                  </w:tcBorders>
                                </w:tcPr>
                                <w:p w14:paraId="50C1ADD1">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5E9FCF3C">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59AB428D">
                                  <w:pPr>
                                    <w:pStyle w:val="79"/>
                                    <w:rPr>
                                      <w:rFonts w:ascii="宋体" w:hAnsi="宋体" w:cs="宋体"/>
                                      <w:sz w:val="20"/>
                                      <w:szCs w:val="20"/>
                                      <w:lang w:eastAsia="zh-CN"/>
                                    </w:rPr>
                                  </w:pPr>
                                </w:p>
                                <w:p w14:paraId="35E2BDAB">
                                  <w:pPr>
                                    <w:pStyle w:val="79"/>
                                    <w:rPr>
                                      <w:rFonts w:ascii="宋体" w:hAnsi="宋体" w:cs="宋体"/>
                                      <w:sz w:val="20"/>
                                      <w:szCs w:val="20"/>
                                      <w:lang w:eastAsia="zh-CN"/>
                                    </w:rPr>
                                  </w:pPr>
                                </w:p>
                                <w:p w14:paraId="241FBC49">
                                  <w:pPr>
                                    <w:pStyle w:val="79"/>
                                    <w:rPr>
                                      <w:rFonts w:ascii="宋体" w:hAnsi="宋体" w:cs="宋体"/>
                                      <w:sz w:val="20"/>
                                      <w:szCs w:val="20"/>
                                      <w:lang w:eastAsia="zh-CN"/>
                                    </w:rPr>
                                  </w:pPr>
                                </w:p>
                                <w:p w14:paraId="02A8062E">
                                  <w:pPr>
                                    <w:pStyle w:val="79"/>
                                    <w:rPr>
                                      <w:rFonts w:ascii="宋体" w:hAnsi="宋体" w:cs="宋体"/>
                                      <w:sz w:val="20"/>
                                      <w:szCs w:val="20"/>
                                      <w:lang w:eastAsia="zh-CN"/>
                                    </w:rPr>
                                  </w:pPr>
                                </w:p>
                                <w:p w14:paraId="22724D91">
                                  <w:pPr>
                                    <w:pStyle w:val="79"/>
                                    <w:rPr>
                                      <w:rFonts w:ascii="宋体" w:hAnsi="宋体" w:cs="宋体"/>
                                      <w:sz w:val="20"/>
                                      <w:szCs w:val="20"/>
                                      <w:lang w:eastAsia="zh-CN"/>
                                    </w:rPr>
                                  </w:pPr>
                                </w:p>
                                <w:p w14:paraId="0A6A937D">
                                  <w:pPr>
                                    <w:pStyle w:val="79"/>
                                    <w:rPr>
                                      <w:rFonts w:ascii="宋体" w:hAnsi="宋体" w:cs="宋体"/>
                                      <w:sz w:val="20"/>
                                      <w:szCs w:val="20"/>
                                      <w:lang w:eastAsia="zh-CN"/>
                                    </w:rPr>
                                  </w:pPr>
                                </w:p>
                                <w:p w14:paraId="0B95FB21">
                                  <w:pPr>
                                    <w:pStyle w:val="79"/>
                                    <w:rPr>
                                      <w:rFonts w:ascii="宋体" w:hAnsi="宋体" w:cs="宋体"/>
                                      <w:sz w:val="20"/>
                                      <w:szCs w:val="20"/>
                                      <w:lang w:eastAsia="zh-CN"/>
                                    </w:rPr>
                                  </w:pPr>
                                </w:p>
                                <w:p w14:paraId="789F0FB1">
                                  <w:pPr>
                                    <w:pStyle w:val="79"/>
                                    <w:rPr>
                                      <w:rFonts w:ascii="宋体" w:hAnsi="宋体" w:cs="宋体"/>
                                      <w:sz w:val="20"/>
                                      <w:szCs w:val="20"/>
                                      <w:lang w:eastAsia="zh-CN"/>
                                    </w:rPr>
                                  </w:pPr>
                                </w:p>
                                <w:p w14:paraId="7C2C8C77">
                                  <w:pPr>
                                    <w:pStyle w:val="79"/>
                                    <w:rPr>
                                      <w:rFonts w:ascii="宋体" w:hAnsi="宋体" w:cs="宋体"/>
                                      <w:sz w:val="20"/>
                                      <w:szCs w:val="20"/>
                                      <w:lang w:eastAsia="zh-CN"/>
                                    </w:rPr>
                                  </w:pPr>
                                </w:p>
                                <w:p w14:paraId="79FD6E51">
                                  <w:pPr>
                                    <w:pStyle w:val="79"/>
                                    <w:spacing w:before="5"/>
                                    <w:rPr>
                                      <w:rFonts w:ascii="宋体" w:hAnsi="宋体" w:cs="宋体"/>
                                      <w:sz w:val="18"/>
                                      <w:szCs w:val="18"/>
                                      <w:lang w:eastAsia="zh-CN"/>
                                    </w:rPr>
                                  </w:pPr>
                                </w:p>
                                <w:p w14:paraId="79482CD6">
                                  <w:pPr>
                                    <w:pStyle w:val="79"/>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tcPr>
                                <w:p w14:paraId="709B5AFE">
                                  <w:pPr>
                                    <w:pStyle w:val="79"/>
                                    <w:rPr>
                                      <w:rFonts w:ascii="宋体" w:hAnsi="宋体" w:cs="宋体"/>
                                      <w:sz w:val="20"/>
                                      <w:szCs w:val="20"/>
                                    </w:rPr>
                                  </w:pPr>
                                </w:p>
                                <w:p w14:paraId="04785D56">
                                  <w:pPr>
                                    <w:pStyle w:val="79"/>
                                    <w:rPr>
                                      <w:rFonts w:ascii="宋体" w:hAnsi="宋体" w:cs="宋体"/>
                                      <w:sz w:val="20"/>
                                      <w:szCs w:val="20"/>
                                    </w:rPr>
                                  </w:pPr>
                                </w:p>
                                <w:p w14:paraId="63FCDFAF">
                                  <w:pPr>
                                    <w:pStyle w:val="79"/>
                                    <w:rPr>
                                      <w:rFonts w:ascii="宋体" w:hAnsi="宋体" w:cs="宋体"/>
                                      <w:sz w:val="20"/>
                                      <w:szCs w:val="20"/>
                                    </w:rPr>
                                  </w:pPr>
                                </w:p>
                                <w:p w14:paraId="6920C318">
                                  <w:pPr>
                                    <w:pStyle w:val="79"/>
                                    <w:rPr>
                                      <w:rFonts w:ascii="宋体" w:hAnsi="宋体" w:cs="宋体"/>
                                      <w:sz w:val="20"/>
                                      <w:szCs w:val="20"/>
                                    </w:rPr>
                                  </w:pPr>
                                </w:p>
                                <w:p w14:paraId="2D3850BA">
                                  <w:pPr>
                                    <w:pStyle w:val="79"/>
                                    <w:rPr>
                                      <w:rFonts w:ascii="宋体" w:hAnsi="宋体" w:cs="宋体"/>
                                      <w:sz w:val="20"/>
                                      <w:szCs w:val="20"/>
                                    </w:rPr>
                                  </w:pPr>
                                </w:p>
                                <w:p w14:paraId="077B8618">
                                  <w:pPr>
                                    <w:pStyle w:val="79"/>
                                    <w:rPr>
                                      <w:rFonts w:ascii="宋体" w:hAnsi="宋体" w:cs="宋体"/>
                                      <w:sz w:val="20"/>
                                      <w:szCs w:val="20"/>
                                    </w:rPr>
                                  </w:pPr>
                                </w:p>
                                <w:p w14:paraId="580EC83B">
                                  <w:pPr>
                                    <w:pStyle w:val="79"/>
                                    <w:rPr>
                                      <w:rFonts w:ascii="宋体" w:hAnsi="宋体" w:cs="宋体"/>
                                      <w:sz w:val="20"/>
                                      <w:szCs w:val="20"/>
                                    </w:rPr>
                                  </w:pPr>
                                </w:p>
                                <w:p w14:paraId="704D2B7C">
                                  <w:pPr>
                                    <w:pStyle w:val="79"/>
                                    <w:rPr>
                                      <w:rFonts w:ascii="宋体" w:hAnsi="宋体" w:cs="宋体"/>
                                      <w:sz w:val="20"/>
                                      <w:szCs w:val="20"/>
                                    </w:rPr>
                                  </w:pPr>
                                </w:p>
                                <w:p w14:paraId="00DC2867">
                                  <w:pPr>
                                    <w:pStyle w:val="79"/>
                                    <w:spacing w:before="6"/>
                                    <w:rPr>
                                      <w:rFonts w:ascii="宋体" w:hAnsi="宋体" w:cs="宋体"/>
                                      <w:sz w:val="26"/>
                                      <w:szCs w:val="26"/>
                                    </w:rPr>
                                  </w:pPr>
                                </w:p>
                                <w:p w14:paraId="58E361C3">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7F1DFDF0">
                                  <w:pPr>
                                    <w:pStyle w:val="79"/>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2EF3F846">
                                  <w:pPr>
                                    <w:pStyle w:val="79"/>
                                    <w:spacing w:before="1"/>
                                    <w:rPr>
                                      <w:rFonts w:ascii="宋体" w:hAnsi="宋体" w:cs="宋体"/>
                                      <w:sz w:val="16"/>
                                      <w:szCs w:val="16"/>
                                    </w:rPr>
                                  </w:pPr>
                                </w:p>
                                <w:p w14:paraId="10142A8A">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tcPr>
                                <w:p w14:paraId="6626A64B">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tcPr>
                                <w:p w14:paraId="0455F80D">
                                  <w:pPr>
                                    <w:pStyle w:val="79"/>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489C7063">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AD77450">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02997D">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CD9B4C8">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DFD7EE5">
                                  <w:pPr>
                                    <w:widowControl/>
                                    <w:rPr>
                                      <w:rFonts w:ascii="Calibri" w:hAnsi="Calibri"/>
                                      <w:sz w:val="22"/>
                                      <w:szCs w:val="22"/>
                                    </w:rPr>
                                  </w:pPr>
                                </w:p>
                              </w:tc>
                              <w:tc>
                                <w:tcPr>
                                  <w:tcW w:w="2966" w:type="dxa"/>
                                  <w:tcBorders>
                                    <w:top w:val="nil"/>
                                    <w:left w:val="single" w:color="000000" w:sz="4" w:space="0"/>
                                    <w:bottom w:val="single" w:color="000000" w:sz="4" w:space="0"/>
                                    <w:right w:val="single" w:color="000000" w:sz="4" w:space="0"/>
                                  </w:tcBorders>
                                </w:tcPr>
                                <w:p w14:paraId="6F3A77DE">
                                  <w:pPr>
                                    <w:pStyle w:val="79"/>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754871C0">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B6E54AF">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96A98F">
                                  <w:pPr>
                                    <w:widowControl/>
                                    <w:rPr>
                                      <w:rFonts w:ascii="宋体" w:hAnsi="宋体" w:cs="宋体"/>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63EB8FFE">
                                  <w:pPr>
                                    <w:pStyle w:val="79"/>
                                    <w:rPr>
                                      <w:rFonts w:ascii="宋体" w:hAnsi="宋体" w:cs="宋体"/>
                                      <w:sz w:val="20"/>
                                      <w:szCs w:val="20"/>
                                    </w:rPr>
                                  </w:pPr>
                                </w:p>
                                <w:p w14:paraId="6EBDBA73">
                                  <w:pPr>
                                    <w:pStyle w:val="79"/>
                                    <w:rPr>
                                      <w:rFonts w:ascii="宋体" w:hAnsi="宋体" w:cs="宋体"/>
                                      <w:sz w:val="20"/>
                                      <w:szCs w:val="20"/>
                                    </w:rPr>
                                  </w:pPr>
                                </w:p>
                                <w:p w14:paraId="0983B21D">
                                  <w:pPr>
                                    <w:pStyle w:val="79"/>
                                    <w:rPr>
                                      <w:rFonts w:ascii="宋体" w:hAnsi="宋体" w:cs="宋体"/>
                                      <w:sz w:val="20"/>
                                      <w:szCs w:val="20"/>
                                    </w:rPr>
                                  </w:pPr>
                                </w:p>
                                <w:p w14:paraId="76223DC4">
                                  <w:pPr>
                                    <w:pStyle w:val="79"/>
                                    <w:rPr>
                                      <w:rFonts w:ascii="宋体" w:hAnsi="宋体" w:cs="宋体"/>
                                      <w:sz w:val="20"/>
                                      <w:szCs w:val="20"/>
                                    </w:rPr>
                                  </w:pPr>
                                </w:p>
                                <w:p w14:paraId="1E6D78CF">
                                  <w:pPr>
                                    <w:pStyle w:val="79"/>
                                    <w:rPr>
                                      <w:rFonts w:ascii="宋体" w:hAnsi="宋体" w:cs="宋体"/>
                                      <w:sz w:val="20"/>
                                      <w:szCs w:val="20"/>
                                    </w:rPr>
                                  </w:pPr>
                                </w:p>
                                <w:p w14:paraId="61FB01CD">
                                  <w:pPr>
                                    <w:pStyle w:val="79"/>
                                    <w:rPr>
                                      <w:rFonts w:ascii="宋体" w:hAnsi="宋体" w:cs="宋体"/>
                                      <w:sz w:val="20"/>
                                      <w:szCs w:val="20"/>
                                    </w:rPr>
                                  </w:pPr>
                                </w:p>
                                <w:p w14:paraId="49EA24B8">
                                  <w:pPr>
                                    <w:pStyle w:val="79"/>
                                    <w:spacing w:before="17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64018F32">
                                  <w:pPr>
                                    <w:pStyle w:val="79"/>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tcPr>
                                <w:p w14:paraId="0317BA24">
                                  <w:pPr>
                                    <w:pStyle w:val="79"/>
                                    <w:rPr>
                                      <w:rFonts w:ascii="宋体" w:hAnsi="宋体" w:cs="宋体"/>
                                      <w:sz w:val="20"/>
                                      <w:szCs w:val="20"/>
                                    </w:rPr>
                                  </w:pPr>
                                </w:p>
                                <w:p w14:paraId="023FC5CB">
                                  <w:pPr>
                                    <w:pStyle w:val="79"/>
                                    <w:rPr>
                                      <w:rFonts w:ascii="宋体" w:hAnsi="宋体" w:cs="宋体"/>
                                      <w:sz w:val="20"/>
                                      <w:szCs w:val="20"/>
                                    </w:rPr>
                                  </w:pPr>
                                </w:p>
                                <w:p w14:paraId="0B9C1442">
                                  <w:pPr>
                                    <w:pStyle w:val="79"/>
                                    <w:spacing w:before="12"/>
                                    <w:rPr>
                                      <w:rFonts w:ascii="宋体" w:hAnsi="宋体" w:cs="宋体"/>
                                      <w:sz w:val="19"/>
                                      <w:szCs w:val="19"/>
                                    </w:rPr>
                                  </w:pPr>
                                </w:p>
                                <w:p w14:paraId="521E4CEA">
                                  <w:pPr>
                                    <w:pStyle w:val="79"/>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tcPr>
                                <w:p w14:paraId="1AC23F74">
                                  <w:pPr>
                                    <w:pStyle w:val="79"/>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6EDB5B01">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BC88EA3">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D403C6C">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AE81026">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44FDBE4">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tcPr>
                                <w:p w14:paraId="631554C6">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44C34E1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9DFF825">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6103D8A">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FCB1C91">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69618F5">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tcPr>
                                <w:p w14:paraId="4A7A2553">
                                  <w:pPr>
                                    <w:pStyle w:val="79"/>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24B7648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D938D2C">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3CA1316">
                                  <w:pPr>
                                    <w:widowControl/>
                                    <w:rPr>
                                      <w:rFonts w:ascii="宋体" w:hAnsi="宋体"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EBB99BC">
                                  <w:pPr>
                                    <w:widowControl/>
                                    <w:rPr>
                                      <w:rFonts w:ascii="宋体" w:hAnsi="宋体"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E8E0241">
                                  <w:pPr>
                                    <w:widowControl/>
                                    <w:rPr>
                                      <w:rFonts w:ascii="宋体" w:hAnsi="宋体" w:cs="宋体"/>
                                      <w:sz w:val="20"/>
                                      <w:szCs w:val="20"/>
                                      <w:lang w:eastAsia="en-US"/>
                                    </w:rPr>
                                  </w:pPr>
                                </w:p>
                              </w:tc>
                              <w:tc>
                                <w:tcPr>
                                  <w:tcW w:w="2966" w:type="dxa"/>
                                  <w:tcBorders>
                                    <w:top w:val="nil"/>
                                    <w:left w:val="single" w:color="000000" w:sz="4" w:space="0"/>
                                    <w:bottom w:val="nil"/>
                                    <w:right w:val="single" w:color="000000" w:sz="4" w:space="0"/>
                                  </w:tcBorders>
                                </w:tcPr>
                                <w:p w14:paraId="7FCECE04">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4FA45B34">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955D038">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2F6EC6A">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AA8999D">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18AF668">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tcPr>
                                <w:p w14:paraId="11BA2B1E">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40B6B335">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25680D7">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42FDF94">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5C78AF1">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5F7E666">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tcPr>
                                <w:p w14:paraId="1CA2E711">
                                  <w:pPr>
                                    <w:pStyle w:val="79"/>
                                    <w:spacing w:line="256" w:lineRule="exact"/>
                                    <w:ind w:left="7"/>
                                    <w:rPr>
                                      <w:rFonts w:ascii="宋体" w:hAnsi="宋体" w:cs="宋体"/>
                                      <w:sz w:val="20"/>
                                      <w:szCs w:val="20"/>
                                    </w:rPr>
                                  </w:pPr>
                                  <w:r>
                                    <w:rPr>
                                      <w:rFonts w:hint="eastAsia" w:ascii="宋体" w:hAnsi="宋体" w:cs="宋体"/>
                                      <w:w w:val="99"/>
                                      <w:sz w:val="20"/>
                                      <w:szCs w:val="20"/>
                                    </w:rPr>
                                    <w:t>实施。</w:t>
                                  </w:r>
                                </w:p>
                              </w:tc>
                            </w:tr>
                            <w:tr w14:paraId="7B6DD41C">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BD34BD0">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77613A9">
                                  <w:pPr>
                                    <w:widowControl/>
                                    <w:rPr>
                                      <w:rFonts w:ascii="宋体" w:hAnsi="宋体"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2980CA6">
                                  <w:pPr>
                                    <w:widowControl/>
                                    <w:rPr>
                                      <w:rFonts w:ascii="宋体" w:hAnsi="宋体" w:cs="宋体"/>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0EDAD752">
                                  <w:pPr>
                                    <w:pStyle w:val="79"/>
                                    <w:spacing w:before="4" w:line="283"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5F8A3B5E">
                                  <w:pPr>
                                    <w:pStyle w:val="79"/>
                                    <w:spacing w:before="160" w:line="283"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4236AF5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337DA9">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C762853">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64A87DC">
                                  <w:pPr>
                                    <w:widowControl/>
                                    <w:rPr>
                                      <w:rFonts w:ascii="宋体" w:hAnsi="宋体" w:cs="宋体"/>
                                      <w:sz w:val="20"/>
                                      <w:szCs w:val="20"/>
                                    </w:rPr>
                                  </w:pPr>
                                </w:p>
                              </w:tc>
                              <w:tc>
                                <w:tcPr>
                                  <w:tcW w:w="1915" w:type="dxa"/>
                                  <w:vMerge w:val="restart"/>
                                  <w:tcBorders>
                                    <w:top w:val="single" w:color="000000" w:sz="4" w:space="0"/>
                                    <w:left w:val="single" w:color="000000" w:sz="4" w:space="0"/>
                                    <w:bottom w:val="nil"/>
                                    <w:right w:val="single" w:color="000000" w:sz="4" w:space="0"/>
                                  </w:tcBorders>
                                </w:tcPr>
                                <w:p w14:paraId="0540B869">
                                  <w:pPr>
                                    <w:pStyle w:val="79"/>
                                    <w:spacing w:before="2"/>
                                    <w:rPr>
                                      <w:rFonts w:ascii="宋体" w:hAnsi="宋体" w:cs="宋体"/>
                                      <w:sz w:val="24"/>
                                      <w:szCs w:val="24"/>
                                      <w:lang w:eastAsia="zh-CN"/>
                                    </w:rPr>
                                  </w:pPr>
                                </w:p>
                                <w:p w14:paraId="5F52C242">
                                  <w:pPr>
                                    <w:pStyle w:val="79"/>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22318485">
                                  <w:pPr>
                                    <w:pStyle w:val="79"/>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911CCE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4A78CE7">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0BC5546">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9499669">
                                  <w:pPr>
                                    <w:widowControl/>
                                    <w:rPr>
                                      <w:rFonts w:ascii="宋体" w:hAnsi="宋体" w:cs="宋体"/>
                                      <w:sz w:val="20"/>
                                      <w:szCs w:val="20"/>
                                    </w:rPr>
                                  </w:pPr>
                                </w:p>
                              </w:tc>
                              <w:tc>
                                <w:tcPr>
                                  <w:tcW w:w="1915" w:type="dxa"/>
                                  <w:vMerge w:val="continue"/>
                                  <w:tcBorders>
                                    <w:top w:val="single" w:color="000000" w:sz="4" w:space="0"/>
                                    <w:left w:val="single" w:color="000000" w:sz="4" w:space="0"/>
                                    <w:bottom w:val="nil"/>
                                    <w:right w:val="single" w:color="000000" w:sz="4" w:space="0"/>
                                  </w:tcBorders>
                                  <w:vAlign w:val="center"/>
                                </w:tcPr>
                                <w:p w14:paraId="115347A6">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tcPr>
                                <w:p w14:paraId="0B90136E">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68A73122">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07805BE">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3E8C50B">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CA3DABF">
                                  <w:pPr>
                                    <w:widowControl/>
                                    <w:rPr>
                                      <w:rFonts w:ascii="宋体" w:hAnsi="宋体" w:cs="宋体"/>
                                      <w:sz w:val="20"/>
                                      <w:szCs w:val="20"/>
                                    </w:rPr>
                                  </w:pPr>
                                </w:p>
                              </w:tc>
                              <w:tc>
                                <w:tcPr>
                                  <w:tcW w:w="1915" w:type="dxa"/>
                                  <w:vMerge w:val="restart"/>
                                  <w:tcBorders>
                                    <w:top w:val="nil"/>
                                    <w:left w:val="single" w:color="000000" w:sz="4" w:space="0"/>
                                    <w:bottom w:val="single" w:color="000000" w:sz="4" w:space="0"/>
                                    <w:right w:val="single" w:color="000000" w:sz="4" w:space="0"/>
                                  </w:tcBorders>
                                </w:tcPr>
                                <w:p w14:paraId="02D16426">
                                  <w:pPr>
                                    <w:pStyle w:val="79"/>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tcPr>
                                <w:p w14:paraId="3933CBC7">
                                  <w:pPr>
                                    <w:pStyle w:val="79"/>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574BBE53">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4B1F936">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7479E35">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41410A5">
                                  <w:pPr>
                                    <w:widowControl/>
                                    <w:rPr>
                                      <w:rFonts w:ascii="宋体" w:hAnsi="宋体" w:cs="宋体"/>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5B53910B">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tcPr>
                                <w:p w14:paraId="2A1B4656">
                                  <w:pPr>
                                    <w:pStyle w:val="79"/>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3463F2B3">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A39374F">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4160D63">
                                  <w:pPr>
                                    <w:widowControl/>
                                    <w:rPr>
                                      <w:rFonts w:ascii="宋体" w:hAnsi="宋体"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7F67CAFC">
                                  <w:pPr>
                                    <w:pStyle w:val="79"/>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tcPr>
                                <w:p w14:paraId="60514CDB">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2C9BEED6">
                                  <w:pPr>
                                    <w:pStyle w:val="79"/>
                                    <w:spacing w:before="6"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78187819">
                            <w:pPr>
                              <w:rPr>
                                <w:rFonts w:ascii="Calibri" w:hAnsi="Calibri"/>
                                <w:sz w:val="22"/>
                                <w:szCs w:val="22"/>
                              </w:rPr>
                            </w:pP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89.15pt;margin-top:-63.4pt;height:671.2pt;width:421.8pt;mso-position-horizontal-relative:page;z-index:251660288;mso-width-relative:page;mso-height-relative:page;" filled="f" stroked="f" coordsize="21600,21600" o:gfxdata="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FNwRXaAAAADgEAAA8AAAAAAAAA&#10;AQAgAAAAIgAAAGRycy9kb3ducmV2LnhtbFBLAQIUABQAAAAIAIdO4kAtFd7kDwIAAAYEAAAOAAAA&#10;AAAAAAEAIAAAACkBAABkcnMvZTJvRG9jLnhtbFBLBQYAAAAABgAGAFkBAACqBQAAAAA=&#10;">
                <v:fill on="f" focussize="0,0"/>
                <v:stroke on="f"/>
                <v:imagedata o:title=""/>
                <o:lock v:ext="edit" aspectratio="f"/>
                <v:textbox inset="0mm,0mm,0mm,0mm">
                  <w:txbxContent>
                    <w:tbl>
                      <w:tblPr>
                        <w:tblStyle w:val="32"/>
                        <w:tblW w:w="0" w:type="auto"/>
                        <w:tblInd w:w="0" w:type="dxa"/>
                        <w:tblLayout w:type="fixed"/>
                        <w:tblCellMar>
                          <w:top w:w="0" w:type="dxa"/>
                          <w:left w:w="0" w:type="dxa"/>
                          <w:bottom w:w="0" w:type="dxa"/>
                          <w:right w:w="0" w:type="dxa"/>
                        </w:tblCellMar>
                      </w:tblPr>
                      <w:tblGrid>
                        <w:gridCol w:w="574"/>
                        <w:gridCol w:w="1166"/>
                        <w:gridCol w:w="1800"/>
                        <w:gridCol w:w="1915"/>
                        <w:gridCol w:w="2966"/>
                      </w:tblGrid>
                      <w:tr w14:paraId="33F59594">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8AF765D">
                            <w:pPr>
                              <w:rPr>
                                <w:rFonts w:ascii="Calibri" w:hAnsi="Calibri"/>
                                <w:sz w:val="22"/>
                                <w:szCs w:val="22"/>
                                <w:lang w:eastAsia="en-US"/>
                              </w:rPr>
                            </w:pPr>
                          </w:p>
                        </w:tc>
                        <w:tc>
                          <w:tcPr>
                            <w:tcW w:w="1166" w:type="dxa"/>
                            <w:vMerge w:val="restart"/>
                            <w:tcBorders>
                              <w:top w:val="single" w:color="000000" w:sz="4" w:space="0"/>
                              <w:left w:val="single" w:color="000000" w:sz="4" w:space="0"/>
                              <w:bottom w:val="single" w:color="000000" w:sz="4" w:space="0"/>
                              <w:right w:val="single" w:color="000000" w:sz="4" w:space="0"/>
                            </w:tcBorders>
                          </w:tcPr>
                          <w:p w14:paraId="067D37A1">
                            <w:pPr>
                              <w:rPr>
                                <w:rFonts w:ascii="Calibri" w:hAnsi="Calibri"/>
                                <w:sz w:val="22"/>
                                <w:szCs w:val="22"/>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6D05659F">
                            <w:pPr>
                              <w:rPr>
                                <w:rFonts w:ascii="Calibri" w:hAnsi="Calibri"/>
                                <w:sz w:val="22"/>
                                <w:szCs w:val="22"/>
                                <w:lang w:eastAsia="en-US"/>
                              </w:rPr>
                            </w:pPr>
                          </w:p>
                        </w:tc>
                        <w:tc>
                          <w:tcPr>
                            <w:tcW w:w="1915" w:type="dxa"/>
                            <w:tcBorders>
                              <w:top w:val="single" w:color="000000" w:sz="4" w:space="0"/>
                              <w:left w:val="single" w:color="000000" w:sz="4" w:space="0"/>
                              <w:bottom w:val="nil"/>
                              <w:right w:val="single" w:color="000000" w:sz="4" w:space="0"/>
                            </w:tcBorders>
                          </w:tcPr>
                          <w:p w14:paraId="5455C58E">
                            <w:pPr>
                              <w:pStyle w:val="79"/>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tcPr>
                          <w:p w14:paraId="6B06CC55">
                            <w:pPr>
                              <w:pStyle w:val="79"/>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5C02C071">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942612B">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A275B5C">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879F834">
                            <w:pPr>
                              <w:widowControl/>
                              <w:rPr>
                                <w:rFonts w:ascii="Calibri" w:hAnsi="Calibri"/>
                                <w:sz w:val="22"/>
                                <w:szCs w:val="22"/>
                              </w:rPr>
                            </w:pPr>
                          </w:p>
                        </w:tc>
                        <w:tc>
                          <w:tcPr>
                            <w:tcW w:w="1915" w:type="dxa"/>
                            <w:tcBorders>
                              <w:top w:val="nil"/>
                              <w:left w:val="single" w:color="000000" w:sz="4" w:space="0"/>
                              <w:bottom w:val="single" w:color="000000" w:sz="4" w:space="0"/>
                              <w:right w:val="single" w:color="000000" w:sz="4" w:space="0"/>
                            </w:tcBorders>
                          </w:tcPr>
                          <w:p w14:paraId="65C9AF32">
                            <w:pPr>
                              <w:pStyle w:val="79"/>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tcPr>
                          <w:p w14:paraId="041A1FC4">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AC43BFD">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7B516E">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EA4AA9E">
                            <w:pPr>
                              <w:widowControl/>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728FB6F4">
                            <w:pPr>
                              <w:pStyle w:val="79"/>
                              <w:rPr>
                                <w:rFonts w:ascii="宋体" w:hAnsi="宋体" w:cs="宋体"/>
                                <w:sz w:val="20"/>
                                <w:szCs w:val="20"/>
                                <w:lang w:eastAsia="zh-CN"/>
                              </w:rPr>
                            </w:pPr>
                          </w:p>
                          <w:p w14:paraId="03A09B2F">
                            <w:pPr>
                              <w:pStyle w:val="79"/>
                              <w:rPr>
                                <w:rFonts w:ascii="宋体" w:hAnsi="宋体" w:cs="宋体"/>
                                <w:sz w:val="20"/>
                                <w:szCs w:val="20"/>
                                <w:lang w:eastAsia="zh-CN"/>
                              </w:rPr>
                            </w:pPr>
                          </w:p>
                          <w:p w14:paraId="7237A77A">
                            <w:pPr>
                              <w:pStyle w:val="79"/>
                              <w:spacing w:before="3"/>
                              <w:rPr>
                                <w:rFonts w:ascii="宋体" w:hAnsi="宋体" w:cs="宋体"/>
                                <w:sz w:val="21"/>
                                <w:szCs w:val="21"/>
                                <w:lang w:eastAsia="zh-CN"/>
                              </w:rPr>
                            </w:pPr>
                          </w:p>
                          <w:p w14:paraId="01405192">
                            <w:pPr>
                              <w:pStyle w:val="79"/>
                              <w:spacing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tcPr>
                          <w:p w14:paraId="5F7C4F63">
                            <w:pPr>
                              <w:pStyle w:val="79"/>
                              <w:spacing w:before="4" w:line="283"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4D5369EE">
                            <w:pPr>
                              <w:pStyle w:val="79"/>
                              <w:spacing w:before="160" w:line="283"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570A94D5">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15859C6">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27E8295">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8C24522">
                            <w:pPr>
                              <w:widowControl/>
                              <w:rPr>
                                <w:rFonts w:ascii="宋体" w:hAnsi="宋体" w:cs="宋体"/>
                                <w:sz w:val="20"/>
                                <w:szCs w:val="20"/>
                              </w:rPr>
                            </w:pPr>
                          </w:p>
                        </w:tc>
                        <w:tc>
                          <w:tcPr>
                            <w:tcW w:w="1915" w:type="dxa"/>
                            <w:tcBorders>
                              <w:top w:val="single" w:color="000000" w:sz="4" w:space="0"/>
                              <w:left w:val="single" w:color="000000" w:sz="4" w:space="0"/>
                              <w:bottom w:val="nil"/>
                              <w:right w:val="single" w:color="000000" w:sz="4" w:space="0"/>
                            </w:tcBorders>
                          </w:tcPr>
                          <w:p w14:paraId="4588EEEE">
                            <w:pPr>
                              <w:pStyle w:val="79"/>
                              <w:spacing w:before="7"/>
                              <w:rPr>
                                <w:rFonts w:ascii="宋体" w:hAnsi="宋体" w:cs="宋体"/>
                                <w:sz w:val="24"/>
                                <w:szCs w:val="24"/>
                                <w:lang w:eastAsia="zh-CN"/>
                              </w:rPr>
                            </w:pPr>
                          </w:p>
                          <w:p w14:paraId="4AC92B83">
                            <w:pPr>
                              <w:pStyle w:val="79"/>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3AAB6057">
                            <w:pPr>
                              <w:pStyle w:val="79"/>
                              <w:spacing w:before="9"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0DB9477A">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5150C56">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50633A">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FA2102D">
                            <w:pPr>
                              <w:widowControl/>
                              <w:rPr>
                                <w:rFonts w:ascii="宋体" w:hAnsi="宋体" w:cs="宋体"/>
                                <w:sz w:val="20"/>
                                <w:szCs w:val="20"/>
                              </w:rPr>
                            </w:pPr>
                          </w:p>
                        </w:tc>
                        <w:tc>
                          <w:tcPr>
                            <w:tcW w:w="1915" w:type="dxa"/>
                            <w:vMerge w:val="restart"/>
                            <w:tcBorders>
                              <w:top w:val="nil"/>
                              <w:left w:val="single" w:color="000000" w:sz="4" w:space="0"/>
                              <w:bottom w:val="single" w:color="000000" w:sz="4" w:space="0"/>
                              <w:right w:val="single" w:color="000000" w:sz="4" w:space="0"/>
                            </w:tcBorders>
                          </w:tcPr>
                          <w:p w14:paraId="41366A6E">
                            <w:pPr>
                              <w:pStyle w:val="79"/>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tcPr>
                          <w:p w14:paraId="7C525285">
                            <w:pPr>
                              <w:pStyle w:val="79"/>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56BB6FEF">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BBC89F4">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C2C99B">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2E67E68">
                            <w:pPr>
                              <w:widowControl/>
                              <w:rPr>
                                <w:rFonts w:ascii="宋体" w:hAnsi="宋体" w:cs="宋体"/>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764FD341">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tcPr>
                          <w:p w14:paraId="6E97D4B7">
                            <w:pPr>
                              <w:pStyle w:val="79"/>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3D2FBA77">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181846F">
                            <w:pPr>
                              <w:widowControl/>
                              <w:rPr>
                                <w:rFonts w:ascii="Calibri" w:hAnsi="Calibri"/>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1495472">
                            <w:pPr>
                              <w:widowControl/>
                              <w:rPr>
                                <w:rFonts w:ascii="Calibri" w:hAnsi="Calibri"/>
                                <w:sz w:val="22"/>
                                <w:szCs w:val="22"/>
                                <w:lang w:eastAsia="en-US"/>
                              </w:rPr>
                            </w:pPr>
                          </w:p>
                        </w:tc>
                        <w:tc>
                          <w:tcPr>
                            <w:tcW w:w="1800" w:type="dxa"/>
                            <w:tcBorders>
                              <w:top w:val="single" w:color="000000" w:sz="4" w:space="0"/>
                              <w:left w:val="single" w:color="000000" w:sz="4" w:space="0"/>
                              <w:bottom w:val="nil"/>
                              <w:right w:val="single" w:color="000000" w:sz="4" w:space="0"/>
                            </w:tcBorders>
                          </w:tcPr>
                          <w:p w14:paraId="5529BD38">
                            <w:pPr>
                              <w:pStyle w:val="79"/>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tcPr>
                          <w:p w14:paraId="0906CC59">
                            <w:pPr>
                              <w:pStyle w:val="79"/>
                              <w:spacing w:before="1"/>
                              <w:rPr>
                                <w:rFonts w:ascii="宋体" w:hAnsi="宋体" w:cs="宋体"/>
                                <w:sz w:val="18"/>
                                <w:szCs w:val="18"/>
                              </w:rPr>
                            </w:pPr>
                          </w:p>
                          <w:p w14:paraId="729F537F">
                            <w:pPr>
                              <w:pStyle w:val="79"/>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tcPr>
                          <w:p w14:paraId="03B0C7F3">
                            <w:pPr>
                              <w:pStyle w:val="79"/>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ABF1D42">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F58A4A7">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AF00F1E">
                            <w:pPr>
                              <w:widowControl/>
                              <w:rPr>
                                <w:rFonts w:ascii="Calibri" w:hAnsi="Calibri"/>
                                <w:sz w:val="22"/>
                                <w:szCs w:val="22"/>
                              </w:rPr>
                            </w:pPr>
                          </w:p>
                        </w:tc>
                        <w:tc>
                          <w:tcPr>
                            <w:tcW w:w="1800" w:type="dxa"/>
                            <w:tcBorders>
                              <w:top w:val="nil"/>
                              <w:left w:val="single" w:color="000000" w:sz="4" w:space="0"/>
                              <w:bottom w:val="single" w:color="000000" w:sz="4" w:space="0"/>
                              <w:right w:val="single" w:color="000000" w:sz="4" w:space="0"/>
                            </w:tcBorders>
                          </w:tcPr>
                          <w:p w14:paraId="0785CCDA">
                            <w:pPr>
                              <w:pStyle w:val="79"/>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59ABA27">
                            <w:pPr>
                              <w:widowControl/>
                              <w:rPr>
                                <w:rFonts w:ascii="宋体" w:hAnsi="宋体" w:cs="宋体"/>
                                <w:sz w:val="20"/>
                                <w:szCs w:val="20"/>
                                <w:lang w:eastAsia="en-US"/>
                              </w:rPr>
                            </w:pPr>
                          </w:p>
                        </w:tc>
                        <w:tc>
                          <w:tcPr>
                            <w:tcW w:w="2966" w:type="dxa"/>
                            <w:tcBorders>
                              <w:top w:val="nil"/>
                              <w:left w:val="single" w:color="000000" w:sz="4" w:space="0"/>
                              <w:bottom w:val="single" w:color="000000" w:sz="4" w:space="0"/>
                              <w:right w:val="single" w:color="000000" w:sz="4" w:space="0"/>
                            </w:tcBorders>
                          </w:tcPr>
                          <w:p w14:paraId="40E8C697">
                            <w:pPr>
                              <w:pStyle w:val="79"/>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247F5EF4">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143B479">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055858E">
                            <w:pPr>
                              <w:widowControl/>
                              <w:rPr>
                                <w:rFonts w:ascii="Calibri" w:hAnsi="Calibri"/>
                                <w:sz w:val="22"/>
                                <w:szCs w:val="22"/>
                              </w:rPr>
                            </w:pPr>
                          </w:p>
                        </w:tc>
                        <w:tc>
                          <w:tcPr>
                            <w:tcW w:w="1800" w:type="dxa"/>
                            <w:vMerge w:val="restart"/>
                            <w:tcBorders>
                              <w:top w:val="single" w:color="000000" w:sz="4" w:space="0"/>
                              <w:left w:val="single" w:color="000000" w:sz="4" w:space="0"/>
                              <w:bottom w:val="nil"/>
                              <w:right w:val="single" w:color="000000" w:sz="4" w:space="0"/>
                            </w:tcBorders>
                          </w:tcPr>
                          <w:p w14:paraId="6D9DB88B">
                            <w:pPr>
                              <w:pStyle w:val="79"/>
                              <w:rPr>
                                <w:rFonts w:ascii="宋体" w:hAnsi="宋体" w:cs="宋体"/>
                                <w:sz w:val="20"/>
                                <w:szCs w:val="20"/>
                                <w:lang w:eastAsia="zh-CN"/>
                              </w:rPr>
                            </w:pPr>
                          </w:p>
                          <w:p w14:paraId="65EBA2DC">
                            <w:pPr>
                              <w:pStyle w:val="79"/>
                              <w:spacing w:before="9"/>
                              <w:rPr>
                                <w:rFonts w:ascii="宋体" w:hAnsi="宋体" w:cs="宋体"/>
                                <w:sz w:val="20"/>
                                <w:szCs w:val="20"/>
                                <w:lang w:eastAsia="zh-CN"/>
                              </w:rPr>
                            </w:pPr>
                          </w:p>
                          <w:p w14:paraId="001A00ED">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tcPr>
                          <w:p w14:paraId="130FDBE9">
                            <w:pPr>
                              <w:pStyle w:val="79"/>
                              <w:rPr>
                                <w:rFonts w:ascii="宋体" w:hAnsi="宋体" w:cs="宋体"/>
                                <w:sz w:val="20"/>
                                <w:szCs w:val="20"/>
                              </w:rPr>
                            </w:pPr>
                          </w:p>
                          <w:p w14:paraId="1C10647E">
                            <w:pPr>
                              <w:pStyle w:val="79"/>
                              <w:rPr>
                                <w:rFonts w:ascii="宋体" w:hAnsi="宋体" w:cs="宋体"/>
                                <w:sz w:val="20"/>
                                <w:szCs w:val="20"/>
                              </w:rPr>
                            </w:pPr>
                          </w:p>
                          <w:p w14:paraId="2AA38E2E">
                            <w:pPr>
                              <w:pStyle w:val="79"/>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tcPr>
                          <w:p w14:paraId="4C3B3686">
                            <w:pPr>
                              <w:pStyle w:val="79"/>
                              <w:spacing w:before="11"/>
                              <w:rPr>
                                <w:rFonts w:ascii="宋体" w:hAnsi="宋体" w:cs="宋体"/>
                                <w:sz w:val="16"/>
                                <w:szCs w:val="16"/>
                                <w:lang w:eastAsia="zh-CN"/>
                              </w:rPr>
                            </w:pPr>
                          </w:p>
                          <w:p w14:paraId="5E9F2F2A">
                            <w:pPr>
                              <w:pStyle w:val="79"/>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1812B41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0958FEC">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F75FAB0">
                            <w:pPr>
                              <w:widowControl/>
                              <w:rPr>
                                <w:rFonts w:ascii="Calibri" w:hAnsi="Calibri"/>
                                <w:sz w:val="22"/>
                                <w:szCs w:val="22"/>
                              </w:rPr>
                            </w:pPr>
                          </w:p>
                        </w:tc>
                        <w:tc>
                          <w:tcPr>
                            <w:tcW w:w="1800" w:type="dxa"/>
                            <w:vMerge w:val="continue"/>
                            <w:tcBorders>
                              <w:top w:val="single" w:color="000000" w:sz="4" w:space="0"/>
                              <w:left w:val="single" w:color="000000" w:sz="4" w:space="0"/>
                              <w:bottom w:val="nil"/>
                              <w:right w:val="single" w:color="000000" w:sz="4" w:space="0"/>
                            </w:tcBorders>
                            <w:vAlign w:val="center"/>
                          </w:tcPr>
                          <w:p w14:paraId="59B1E720">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E6FA98E">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tcPr>
                          <w:p w14:paraId="34E067E9">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594F990E">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D3C3E92">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D7B475E">
                            <w:pPr>
                              <w:widowControl/>
                              <w:rPr>
                                <w:rFonts w:ascii="Calibri" w:hAnsi="Calibri"/>
                                <w:sz w:val="22"/>
                                <w:szCs w:val="22"/>
                              </w:rPr>
                            </w:pPr>
                          </w:p>
                        </w:tc>
                        <w:tc>
                          <w:tcPr>
                            <w:tcW w:w="1800" w:type="dxa"/>
                            <w:vMerge w:val="restart"/>
                            <w:tcBorders>
                              <w:top w:val="nil"/>
                              <w:left w:val="single" w:color="000000" w:sz="4" w:space="0"/>
                              <w:bottom w:val="single" w:color="000000" w:sz="4" w:space="0"/>
                              <w:right w:val="single" w:color="000000" w:sz="4" w:space="0"/>
                            </w:tcBorders>
                          </w:tcPr>
                          <w:p w14:paraId="6CD6BAD2">
                            <w:pPr>
                              <w:pStyle w:val="79"/>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2D47224">
                            <w:pPr>
                              <w:widowControl/>
                              <w:rPr>
                                <w:rFonts w:ascii="宋体" w:hAnsi="宋体" w:cs="宋体"/>
                                <w:sz w:val="20"/>
                                <w:szCs w:val="20"/>
                                <w:lang w:eastAsia="en-US"/>
                              </w:rPr>
                            </w:pPr>
                          </w:p>
                        </w:tc>
                        <w:tc>
                          <w:tcPr>
                            <w:tcW w:w="2966" w:type="dxa"/>
                            <w:tcBorders>
                              <w:top w:val="nil"/>
                              <w:left w:val="single" w:color="000000" w:sz="4" w:space="0"/>
                              <w:bottom w:val="nil"/>
                              <w:right w:val="single" w:color="000000" w:sz="4" w:space="0"/>
                            </w:tcBorders>
                          </w:tcPr>
                          <w:p w14:paraId="3A8357DA">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2F42FD62">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C3A9CE4">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02AA826">
                            <w:pPr>
                              <w:widowControl/>
                              <w:rPr>
                                <w:rFonts w:ascii="Calibri" w:hAnsi="Calibri"/>
                                <w:sz w:val="22"/>
                                <w:szCs w:val="22"/>
                              </w:rPr>
                            </w:pPr>
                          </w:p>
                        </w:tc>
                        <w:tc>
                          <w:tcPr>
                            <w:tcW w:w="1800" w:type="dxa"/>
                            <w:vMerge w:val="continue"/>
                            <w:tcBorders>
                              <w:top w:val="nil"/>
                              <w:left w:val="single" w:color="000000" w:sz="4" w:space="0"/>
                              <w:bottom w:val="single" w:color="000000" w:sz="4" w:space="0"/>
                              <w:right w:val="single" w:color="000000" w:sz="4" w:space="0"/>
                            </w:tcBorders>
                            <w:vAlign w:val="center"/>
                          </w:tcPr>
                          <w:p w14:paraId="2D34CD81">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0F1644F">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tcPr>
                          <w:p w14:paraId="70382554">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662851F6">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tcPr>
                          <w:p w14:paraId="36360FF1">
                            <w:pPr>
                              <w:pStyle w:val="79"/>
                              <w:spacing w:before="12"/>
                              <w:rPr>
                                <w:rFonts w:ascii="宋体" w:hAnsi="宋体" w:cs="宋体"/>
                                <w:sz w:val="15"/>
                                <w:szCs w:val="15"/>
                                <w:lang w:eastAsia="zh-CN"/>
                              </w:rPr>
                            </w:pPr>
                          </w:p>
                          <w:p w14:paraId="2E7EDA68">
                            <w:pPr>
                              <w:pStyle w:val="79"/>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tcPr>
                          <w:p w14:paraId="2D09CB28">
                            <w:pPr>
                              <w:pStyle w:val="79"/>
                              <w:spacing w:before="12"/>
                              <w:rPr>
                                <w:rFonts w:ascii="宋体" w:hAnsi="宋体" w:cs="宋体"/>
                                <w:sz w:val="15"/>
                                <w:szCs w:val="15"/>
                              </w:rPr>
                            </w:pPr>
                          </w:p>
                          <w:p w14:paraId="6B2303F3">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tcPr>
                          <w:p w14:paraId="052980F9">
                            <w:pPr>
                              <w:rPr>
                                <w:rFonts w:ascii="Calibri" w:hAnsi="Calibri"/>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5BD9D1B1">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25A96B5F">
                            <w:pPr>
                              <w:pStyle w:val="79"/>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4DAEB023">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982A0B4">
                            <w:pPr>
                              <w:pStyle w:val="79"/>
                              <w:spacing w:before="3"/>
                              <w:rPr>
                                <w:rFonts w:ascii="宋体" w:hAnsi="宋体" w:cs="宋体"/>
                                <w:sz w:val="14"/>
                                <w:szCs w:val="14"/>
                                <w:lang w:eastAsia="zh-CN"/>
                              </w:rPr>
                            </w:pPr>
                          </w:p>
                          <w:p w14:paraId="61CF6FD6">
                            <w:pPr>
                              <w:pStyle w:val="79"/>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tcPr>
                          <w:p w14:paraId="28EF80CA">
                            <w:pPr>
                              <w:pStyle w:val="79"/>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713E615B">
                            <w:pPr>
                              <w:pStyle w:val="79"/>
                              <w:spacing w:before="3"/>
                              <w:rPr>
                                <w:rFonts w:ascii="宋体" w:hAnsi="宋体" w:cs="宋体"/>
                                <w:sz w:val="14"/>
                                <w:szCs w:val="14"/>
                              </w:rPr>
                            </w:pPr>
                          </w:p>
                          <w:p w14:paraId="7C397677">
                            <w:pPr>
                              <w:pStyle w:val="79"/>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49798477">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tcPr>
                          <w:p w14:paraId="7671A200">
                            <w:pPr>
                              <w:pStyle w:val="79"/>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52272F46">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5F9E45B">
                            <w:pPr>
                              <w:widowControl/>
                              <w:rPr>
                                <w:rFonts w:ascii="宋体" w:hAnsi="宋体" w:cs="宋体"/>
                                <w:sz w:val="20"/>
                                <w:szCs w:val="20"/>
                              </w:rPr>
                            </w:pPr>
                          </w:p>
                        </w:tc>
                        <w:tc>
                          <w:tcPr>
                            <w:tcW w:w="1166" w:type="dxa"/>
                            <w:tcBorders>
                              <w:top w:val="nil"/>
                              <w:left w:val="single" w:color="000000" w:sz="4" w:space="0"/>
                              <w:bottom w:val="single" w:color="000000" w:sz="4" w:space="0"/>
                              <w:right w:val="single" w:color="000000" w:sz="4" w:space="0"/>
                            </w:tcBorders>
                          </w:tcPr>
                          <w:p w14:paraId="5C384436">
                            <w:pPr>
                              <w:pStyle w:val="79"/>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F2AA6D4">
                            <w:pPr>
                              <w:widowControl/>
                              <w:rPr>
                                <w:rFonts w:ascii="宋体" w:hAnsi="宋体"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10A1D4C">
                            <w:pPr>
                              <w:widowControl/>
                              <w:rPr>
                                <w:rFonts w:ascii="Calibri" w:hAnsi="Calibri"/>
                                <w:sz w:val="22"/>
                                <w:szCs w:val="22"/>
                                <w:lang w:eastAsia="en-US"/>
                              </w:rPr>
                            </w:pPr>
                          </w:p>
                        </w:tc>
                        <w:tc>
                          <w:tcPr>
                            <w:tcW w:w="2966" w:type="dxa"/>
                            <w:tcBorders>
                              <w:top w:val="nil"/>
                              <w:left w:val="single" w:color="000000" w:sz="4" w:space="0"/>
                              <w:bottom w:val="single" w:color="000000" w:sz="4" w:space="0"/>
                              <w:right w:val="single" w:color="000000" w:sz="4" w:space="0"/>
                            </w:tcBorders>
                          </w:tcPr>
                          <w:p w14:paraId="37A29F65">
                            <w:pPr>
                              <w:pStyle w:val="79"/>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6D39E4CD">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C140137">
                            <w:pPr>
                              <w:pStyle w:val="79"/>
                              <w:spacing w:before="8"/>
                              <w:rPr>
                                <w:rFonts w:ascii="宋体" w:hAnsi="宋体" w:cs="宋体"/>
                                <w:sz w:val="21"/>
                                <w:szCs w:val="21"/>
                              </w:rPr>
                            </w:pPr>
                          </w:p>
                          <w:p w14:paraId="71769DA2">
                            <w:pPr>
                              <w:pStyle w:val="79"/>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tcPr>
                          <w:p w14:paraId="215EA722">
                            <w:pPr>
                              <w:pStyle w:val="79"/>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48AE8F79">
                            <w:pPr>
                              <w:pStyle w:val="79"/>
                              <w:spacing w:before="8"/>
                              <w:rPr>
                                <w:rFonts w:ascii="宋体" w:hAnsi="宋体" w:cs="宋体"/>
                                <w:sz w:val="21"/>
                                <w:szCs w:val="21"/>
                              </w:rPr>
                            </w:pPr>
                          </w:p>
                          <w:p w14:paraId="46920908">
                            <w:pPr>
                              <w:pStyle w:val="79"/>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28F59392">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tcPr>
                          <w:p w14:paraId="2B8CDC62">
                            <w:pPr>
                              <w:pStyle w:val="79"/>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E523389">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368E771">
                            <w:pPr>
                              <w:widowControl/>
                              <w:rPr>
                                <w:rFonts w:ascii="宋体" w:hAnsi="宋体" w:cs="宋体"/>
                                <w:sz w:val="20"/>
                                <w:szCs w:val="20"/>
                              </w:rPr>
                            </w:pPr>
                          </w:p>
                        </w:tc>
                        <w:tc>
                          <w:tcPr>
                            <w:tcW w:w="1166" w:type="dxa"/>
                            <w:tcBorders>
                              <w:top w:val="nil"/>
                              <w:left w:val="single" w:color="000000" w:sz="4" w:space="0"/>
                              <w:bottom w:val="single" w:color="000000" w:sz="4" w:space="0"/>
                              <w:right w:val="single" w:color="000000" w:sz="4" w:space="0"/>
                            </w:tcBorders>
                          </w:tcPr>
                          <w:p w14:paraId="4E58CC1A">
                            <w:pPr>
                              <w:pStyle w:val="79"/>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6766F5F">
                            <w:pPr>
                              <w:widowControl/>
                              <w:rPr>
                                <w:rFonts w:ascii="宋体" w:hAnsi="宋体"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1DB9D9D">
                            <w:pPr>
                              <w:widowControl/>
                              <w:rPr>
                                <w:rFonts w:ascii="Calibri" w:hAnsi="Calibri"/>
                                <w:sz w:val="22"/>
                                <w:szCs w:val="22"/>
                                <w:lang w:eastAsia="en-US"/>
                              </w:rPr>
                            </w:pPr>
                          </w:p>
                        </w:tc>
                        <w:tc>
                          <w:tcPr>
                            <w:tcW w:w="2966" w:type="dxa"/>
                            <w:tcBorders>
                              <w:top w:val="nil"/>
                              <w:left w:val="single" w:color="000000" w:sz="4" w:space="0"/>
                              <w:bottom w:val="single" w:color="000000" w:sz="4" w:space="0"/>
                              <w:right w:val="single" w:color="000000" w:sz="4" w:space="0"/>
                            </w:tcBorders>
                          </w:tcPr>
                          <w:p w14:paraId="50C1ADD1">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5E9FCF3C">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59AB428D">
                            <w:pPr>
                              <w:pStyle w:val="79"/>
                              <w:rPr>
                                <w:rFonts w:ascii="宋体" w:hAnsi="宋体" w:cs="宋体"/>
                                <w:sz w:val="20"/>
                                <w:szCs w:val="20"/>
                                <w:lang w:eastAsia="zh-CN"/>
                              </w:rPr>
                            </w:pPr>
                          </w:p>
                          <w:p w14:paraId="35E2BDAB">
                            <w:pPr>
                              <w:pStyle w:val="79"/>
                              <w:rPr>
                                <w:rFonts w:ascii="宋体" w:hAnsi="宋体" w:cs="宋体"/>
                                <w:sz w:val="20"/>
                                <w:szCs w:val="20"/>
                                <w:lang w:eastAsia="zh-CN"/>
                              </w:rPr>
                            </w:pPr>
                          </w:p>
                          <w:p w14:paraId="241FBC49">
                            <w:pPr>
                              <w:pStyle w:val="79"/>
                              <w:rPr>
                                <w:rFonts w:ascii="宋体" w:hAnsi="宋体" w:cs="宋体"/>
                                <w:sz w:val="20"/>
                                <w:szCs w:val="20"/>
                                <w:lang w:eastAsia="zh-CN"/>
                              </w:rPr>
                            </w:pPr>
                          </w:p>
                          <w:p w14:paraId="02A8062E">
                            <w:pPr>
                              <w:pStyle w:val="79"/>
                              <w:rPr>
                                <w:rFonts w:ascii="宋体" w:hAnsi="宋体" w:cs="宋体"/>
                                <w:sz w:val="20"/>
                                <w:szCs w:val="20"/>
                                <w:lang w:eastAsia="zh-CN"/>
                              </w:rPr>
                            </w:pPr>
                          </w:p>
                          <w:p w14:paraId="22724D91">
                            <w:pPr>
                              <w:pStyle w:val="79"/>
                              <w:rPr>
                                <w:rFonts w:ascii="宋体" w:hAnsi="宋体" w:cs="宋体"/>
                                <w:sz w:val="20"/>
                                <w:szCs w:val="20"/>
                                <w:lang w:eastAsia="zh-CN"/>
                              </w:rPr>
                            </w:pPr>
                          </w:p>
                          <w:p w14:paraId="0A6A937D">
                            <w:pPr>
                              <w:pStyle w:val="79"/>
                              <w:rPr>
                                <w:rFonts w:ascii="宋体" w:hAnsi="宋体" w:cs="宋体"/>
                                <w:sz w:val="20"/>
                                <w:szCs w:val="20"/>
                                <w:lang w:eastAsia="zh-CN"/>
                              </w:rPr>
                            </w:pPr>
                          </w:p>
                          <w:p w14:paraId="0B95FB21">
                            <w:pPr>
                              <w:pStyle w:val="79"/>
                              <w:rPr>
                                <w:rFonts w:ascii="宋体" w:hAnsi="宋体" w:cs="宋体"/>
                                <w:sz w:val="20"/>
                                <w:szCs w:val="20"/>
                                <w:lang w:eastAsia="zh-CN"/>
                              </w:rPr>
                            </w:pPr>
                          </w:p>
                          <w:p w14:paraId="789F0FB1">
                            <w:pPr>
                              <w:pStyle w:val="79"/>
                              <w:rPr>
                                <w:rFonts w:ascii="宋体" w:hAnsi="宋体" w:cs="宋体"/>
                                <w:sz w:val="20"/>
                                <w:szCs w:val="20"/>
                                <w:lang w:eastAsia="zh-CN"/>
                              </w:rPr>
                            </w:pPr>
                          </w:p>
                          <w:p w14:paraId="7C2C8C77">
                            <w:pPr>
                              <w:pStyle w:val="79"/>
                              <w:rPr>
                                <w:rFonts w:ascii="宋体" w:hAnsi="宋体" w:cs="宋体"/>
                                <w:sz w:val="20"/>
                                <w:szCs w:val="20"/>
                                <w:lang w:eastAsia="zh-CN"/>
                              </w:rPr>
                            </w:pPr>
                          </w:p>
                          <w:p w14:paraId="79FD6E51">
                            <w:pPr>
                              <w:pStyle w:val="79"/>
                              <w:spacing w:before="5"/>
                              <w:rPr>
                                <w:rFonts w:ascii="宋体" w:hAnsi="宋体" w:cs="宋体"/>
                                <w:sz w:val="18"/>
                                <w:szCs w:val="18"/>
                                <w:lang w:eastAsia="zh-CN"/>
                              </w:rPr>
                            </w:pPr>
                          </w:p>
                          <w:p w14:paraId="79482CD6">
                            <w:pPr>
                              <w:pStyle w:val="79"/>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tcPr>
                          <w:p w14:paraId="709B5AFE">
                            <w:pPr>
                              <w:pStyle w:val="79"/>
                              <w:rPr>
                                <w:rFonts w:ascii="宋体" w:hAnsi="宋体" w:cs="宋体"/>
                                <w:sz w:val="20"/>
                                <w:szCs w:val="20"/>
                              </w:rPr>
                            </w:pPr>
                          </w:p>
                          <w:p w14:paraId="04785D56">
                            <w:pPr>
                              <w:pStyle w:val="79"/>
                              <w:rPr>
                                <w:rFonts w:ascii="宋体" w:hAnsi="宋体" w:cs="宋体"/>
                                <w:sz w:val="20"/>
                                <w:szCs w:val="20"/>
                              </w:rPr>
                            </w:pPr>
                          </w:p>
                          <w:p w14:paraId="63FCDFAF">
                            <w:pPr>
                              <w:pStyle w:val="79"/>
                              <w:rPr>
                                <w:rFonts w:ascii="宋体" w:hAnsi="宋体" w:cs="宋体"/>
                                <w:sz w:val="20"/>
                                <w:szCs w:val="20"/>
                              </w:rPr>
                            </w:pPr>
                          </w:p>
                          <w:p w14:paraId="6920C318">
                            <w:pPr>
                              <w:pStyle w:val="79"/>
                              <w:rPr>
                                <w:rFonts w:ascii="宋体" w:hAnsi="宋体" w:cs="宋体"/>
                                <w:sz w:val="20"/>
                                <w:szCs w:val="20"/>
                              </w:rPr>
                            </w:pPr>
                          </w:p>
                          <w:p w14:paraId="2D3850BA">
                            <w:pPr>
                              <w:pStyle w:val="79"/>
                              <w:rPr>
                                <w:rFonts w:ascii="宋体" w:hAnsi="宋体" w:cs="宋体"/>
                                <w:sz w:val="20"/>
                                <w:szCs w:val="20"/>
                              </w:rPr>
                            </w:pPr>
                          </w:p>
                          <w:p w14:paraId="077B8618">
                            <w:pPr>
                              <w:pStyle w:val="79"/>
                              <w:rPr>
                                <w:rFonts w:ascii="宋体" w:hAnsi="宋体" w:cs="宋体"/>
                                <w:sz w:val="20"/>
                                <w:szCs w:val="20"/>
                              </w:rPr>
                            </w:pPr>
                          </w:p>
                          <w:p w14:paraId="580EC83B">
                            <w:pPr>
                              <w:pStyle w:val="79"/>
                              <w:rPr>
                                <w:rFonts w:ascii="宋体" w:hAnsi="宋体" w:cs="宋体"/>
                                <w:sz w:val="20"/>
                                <w:szCs w:val="20"/>
                              </w:rPr>
                            </w:pPr>
                          </w:p>
                          <w:p w14:paraId="704D2B7C">
                            <w:pPr>
                              <w:pStyle w:val="79"/>
                              <w:rPr>
                                <w:rFonts w:ascii="宋体" w:hAnsi="宋体" w:cs="宋体"/>
                                <w:sz w:val="20"/>
                                <w:szCs w:val="20"/>
                              </w:rPr>
                            </w:pPr>
                          </w:p>
                          <w:p w14:paraId="00DC2867">
                            <w:pPr>
                              <w:pStyle w:val="79"/>
                              <w:spacing w:before="6"/>
                              <w:rPr>
                                <w:rFonts w:ascii="宋体" w:hAnsi="宋体" w:cs="宋体"/>
                                <w:sz w:val="26"/>
                                <w:szCs w:val="26"/>
                              </w:rPr>
                            </w:pPr>
                          </w:p>
                          <w:p w14:paraId="58E361C3">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7F1DFDF0">
                            <w:pPr>
                              <w:pStyle w:val="79"/>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2EF3F846">
                            <w:pPr>
                              <w:pStyle w:val="79"/>
                              <w:spacing w:before="1"/>
                              <w:rPr>
                                <w:rFonts w:ascii="宋体" w:hAnsi="宋体" w:cs="宋体"/>
                                <w:sz w:val="16"/>
                                <w:szCs w:val="16"/>
                              </w:rPr>
                            </w:pPr>
                          </w:p>
                          <w:p w14:paraId="10142A8A">
                            <w:pPr>
                              <w:pStyle w:val="7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tcPr>
                          <w:p w14:paraId="6626A64B">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tcPr>
                          <w:p w14:paraId="0455F80D">
                            <w:pPr>
                              <w:pStyle w:val="79"/>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489C7063">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AD77450">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02997D">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CD9B4C8">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DFD7EE5">
                            <w:pPr>
                              <w:widowControl/>
                              <w:rPr>
                                <w:rFonts w:ascii="Calibri" w:hAnsi="Calibri"/>
                                <w:sz w:val="22"/>
                                <w:szCs w:val="22"/>
                              </w:rPr>
                            </w:pPr>
                          </w:p>
                        </w:tc>
                        <w:tc>
                          <w:tcPr>
                            <w:tcW w:w="2966" w:type="dxa"/>
                            <w:tcBorders>
                              <w:top w:val="nil"/>
                              <w:left w:val="single" w:color="000000" w:sz="4" w:space="0"/>
                              <w:bottom w:val="single" w:color="000000" w:sz="4" w:space="0"/>
                              <w:right w:val="single" w:color="000000" w:sz="4" w:space="0"/>
                            </w:tcBorders>
                          </w:tcPr>
                          <w:p w14:paraId="6F3A77DE">
                            <w:pPr>
                              <w:pStyle w:val="79"/>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754871C0">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B6E54AF">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96A98F">
                            <w:pPr>
                              <w:widowControl/>
                              <w:rPr>
                                <w:rFonts w:ascii="宋体" w:hAnsi="宋体" w:cs="宋体"/>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63EB8FFE">
                            <w:pPr>
                              <w:pStyle w:val="79"/>
                              <w:rPr>
                                <w:rFonts w:ascii="宋体" w:hAnsi="宋体" w:cs="宋体"/>
                                <w:sz w:val="20"/>
                                <w:szCs w:val="20"/>
                              </w:rPr>
                            </w:pPr>
                          </w:p>
                          <w:p w14:paraId="6EBDBA73">
                            <w:pPr>
                              <w:pStyle w:val="79"/>
                              <w:rPr>
                                <w:rFonts w:ascii="宋体" w:hAnsi="宋体" w:cs="宋体"/>
                                <w:sz w:val="20"/>
                                <w:szCs w:val="20"/>
                              </w:rPr>
                            </w:pPr>
                          </w:p>
                          <w:p w14:paraId="0983B21D">
                            <w:pPr>
                              <w:pStyle w:val="79"/>
                              <w:rPr>
                                <w:rFonts w:ascii="宋体" w:hAnsi="宋体" w:cs="宋体"/>
                                <w:sz w:val="20"/>
                                <w:szCs w:val="20"/>
                              </w:rPr>
                            </w:pPr>
                          </w:p>
                          <w:p w14:paraId="76223DC4">
                            <w:pPr>
                              <w:pStyle w:val="79"/>
                              <w:rPr>
                                <w:rFonts w:ascii="宋体" w:hAnsi="宋体" w:cs="宋体"/>
                                <w:sz w:val="20"/>
                                <w:szCs w:val="20"/>
                              </w:rPr>
                            </w:pPr>
                          </w:p>
                          <w:p w14:paraId="1E6D78CF">
                            <w:pPr>
                              <w:pStyle w:val="79"/>
                              <w:rPr>
                                <w:rFonts w:ascii="宋体" w:hAnsi="宋体" w:cs="宋体"/>
                                <w:sz w:val="20"/>
                                <w:szCs w:val="20"/>
                              </w:rPr>
                            </w:pPr>
                          </w:p>
                          <w:p w14:paraId="61FB01CD">
                            <w:pPr>
                              <w:pStyle w:val="79"/>
                              <w:rPr>
                                <w:rFonts w:ascii="宋体" w:hAnsi="宋体" w:cs="宋体"/>
                                <w:sz w:val="20"/>
                                <w:szCs w:val="20"/>
                              </w:rPr>
                            </w:pPr>
                          </w:p>
                          <w:p w14:paraId="49EA24B8">
                            <w:pPr>
                              <w:pStyle w:val="79"/>
                              <w:spacing w:before="17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64018F32">
                            <w:pPr>
                              <w:pStyle w:val="79"/>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tcPr>
                          <w:p w14:paraId="0317BA24">
                            <w:pPr>
                              <w:pStyle w:val="79"/>
                              <w:rPr>
                                <w:rFonts w:ascii="宋体" w:hAnsi="宋体" w:cs="宋体"/>
                                <w:sz w:val="20"/>
                                <w:szCs w:val="20"/>
                              </w:rPr>
                            </w:pPr>
                          </w:p>
                          <w:p w14:paraId="023FC5CB">
                            <w:pPr>
                              <w:pStyle w:val="79"/>
                              <w:rPr>
                                <w:rFonts w:ascii="宋体" w:hAnsi="宋体" w:cs="宋体"/>
                                <w:sz w:val="20"/>
                                <w:szCs w:val="20"/>
                              </w:rPr>
                            </w:pPr>
                          </w:p>
                          <w:p w14:paraId="0B9C1442">
                            <w:pPr>
                              <w:pStyle w:val="79"/>
                              <w:spacing w:before="12"/>
                              <w:rPr>
                                <w:rFonts w:ascii="宋体" w:hAnsi="宋体" w:cs="宋体"/>
                                <w:sz w:val="19"/>
                                <w:szCs w:val="19"/>
                              </w:rPr>
                            </w:pPr>
                          </w:p>
                          <w:p w14:paraId="521E4CEA">
                            <w:pPr>
                              <w:pStyle w:val="79"/>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tcPr>
                          <w:p w14:paraId="1AC23F74">
                            <w:pPr>
                              <w:pStyle w:val="79"/>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6EDB5B01">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BC88EA3">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D403C6C">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AE81026">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44FDBE4">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tcPr>
                          <w:p w14:paraId="631554C6">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44C34E1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9DFF825">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6103D8A">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FCB1C91">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69618F5">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tcPr>
                          <w:p w14:paraId="4A7A2553">
                            <w:pPr>
                              <w:pStyle w:val="79"/>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24B7648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D938D2C">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3CA1316">
                            <w:pPr>
                              <w:widowControl/>
                              <w:rPr>
                                <w:rFonts w:ascii="宋体" w:hAnsi="宋体"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EBB99BC">
                            <w:pPr>
                              <w:widowControl/>
                              <w:rPr>
                                <w:rFonts w:ascii="宋体" w:hAnsi="宋体"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E8E0241">
                            <w:pPr>
                              <w:widowControl/>
                              <w:rPr>
                                <w:rFonts w:ascii="宋体" w:hAnsi="宋体" w:cs="宋体"/>
                                <w:sz w:val="20"/>
                                <w:szCs w:val="20"/>
                                <w:lang w:eastAsia="en-US"/>
                              </w:rPr>
                            </w:pPr>
                          </w:p>
                        </w:tc>
                        <w:tc>
                          <w:tcPr>
                            <w:tcW w:w="2966" w:type="dxa"/>
                            <w:tcBorders>
                              <w:top w:val="nil"/>
                              <w:left w:val="single" w:color="000000" w:sz="4" w:space="0"/>
                              <w:bottom w:val="nil"/>
                              <w:right w:val="single" w:color="000000" w:sz="4" w:space="0"/>
                            </w:tcBorders>
                          </w:tcPr>
                          <w:p w14:paraId="7FCECE04">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4FA45B34">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955D038">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2F6EC6A">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AA8999D">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18AF668">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tcPr>
                          <w:p w14:paraId="11BA2B1E">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40B6B335">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25680D7">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42FDF94">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5C78AF1">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5F7E666">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tcPr>
                          <w:p w14:paraId="1CA2E711">
                            <w:pPr>
                              <w:pStyle w:val="79"/>
                              <w:spacing w:line="256" w:lineRule="exact"/>
                              <w:ind w:left="7"/>
                              <w:rPr>
                                <w:rFonts w:ascii="宋体" w:hAnsi="宋体" w:cs="宋体"/>
                                <w:sz w:val="20"/>
                                <w:szCs w:val="20"/>
                              </w:rPr>
                            </w:pPr>
                            <w:r>
                              <w:rPr>
                                <w:rFonts w:hint="eastAsia" w:ascii="宋体" w:hAnsi="宋体" w:cs="宋体"/>
                                <w:w w:val="99"/>
                                <w:sz w:val="20"/>
                                <w:szCs w:val="20"/>
                              </w:rPr>
                              <w:t>实施。</w:t>
                            </w:r>
                          </w:p>
                        </w:tc>
                      </w:tr>
                      <w:tr w14:paraId="7B6DD41C">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BD34BD0">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77613A9">
                            <w:pPr>
                              <w:widowControl/>
                              <w:rPr>
                                <w:rFonts w:ascii="宋体" w:hAnsi="宋体"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2980CA6">
                            <w:pPr>
                              <w:widowControl/>
                              <w:rPr>
                                <w:rFonts w:ascii="宋体" w:hAnsi="宋体" w:cs="宋体"/>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0EDAD752">
                            <w:pPr>
                              <w:pStyle w:val="79"/>
                              <w:spacing w:before="4" w:line="283"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5F8A3B5E">
                            <w:pPr>
                              <w:pStyle w:val="79"/>
                              <w:spacing w:before="160" w:line="283"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4236AF5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337DA9">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C762853">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64A87DC">
                            <w:pPr>
                              <w:widowControl/>
                              <w:rPr>
                                <w:rFonts w:ascii="宋体" w:hAnsi="宋体" w:cs="宋体"/>
                                <w:sz w:val="20"/>
                                <w:szCs w:val="20"/>
                              </w:rPr>
                            </w:pPr>
                          </w:p>
                        </w:tc>
                        <w:tc>
                          <w:tcPr>
                            <w:tcW w:w="1915" w:type="dxa"/>
                            <w:vMerge w:val="restart"/>
                            <w:tcBorders>
                              <w:top w:val="single" w:color="000000" w:sz="4" w:space="0"/>
                              <w:left w:val="single" w:color="000000" w:sz="4" w:space="0"/>
                              <w:bottom w:val="nil"/>
                              <w:right w:val="single" w:color="000000" w:sz="4" w:space="0"/>
                            </w:tcBorders>
                          </w:tcPr>
                          <w:p w14:paraId="0540B869">
                            <w:pPr>
                              <w:pStyle w:val="79"/>
                              <w:spacing w:before="2"/>
                              <w:rPr>
                                <w:rFonts w:ascii="宋体" w:hAnsi="宋体" w:cs="宋体"/>
                                <w:sz w:val="24"/>
                                <w:szCs w:val="24"/>
                                <w:lang w:eastAsia="zh-CN"/>
                              </w:rPr>
                            </w:pPr>
                          </w:p>
                          <w:p w14:paraId="5F52C242">
                            <w:pPr>
                              <w:pStyle w:val="79"/>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22318485">
                            <w:pPr>
                              <w:pStyle w:val="79"/>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911CCE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4A78CE7">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0BC5546">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9499669">
                            <w:pPr>
                              <w:widowControl/>
                              <w:rPr>
                                <w:rFonts w:ascii="宋体" w:hAnsi="宋体" w:cs="宋体"/>
                                <w:sz w:val="20"/>
                                <w:szCs w:val="20"/>
                              </w:rPr>
                            </w:pPr>
                          </w:p>
                        </w:tc>
                        <w:tc>
                          <w:tcPr>
                            <w:tcW w:w="1915" w:type="dxa"/>
                            <w:vMerge w:val="continue"/>
                            <w:tcBorders>
                              <w:top w:val="single" w:color="000000" w:sz="4" w:space="0"/>
                              <w:left w:val="single" w:color="000000" w:sz="4" w:space="0"/>
                              <w:bottom w:val="nil"/>
                              <w:right w:val="single" w:color="000000" w:sz="4" w:space="0"/>
                            </w:tcBorders>
                            <w:vAlign w:val="center"/>
                          </w:tcPr>
                          <w:p w14:paraId="115347A6">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tcPr>
                          <w:p w14:paraId="0B90136E">
                            <w:pPr>
                              <w:pStyle w:val="79"/>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68A73122">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07805BE">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3E8C50B">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CA3DABF">
                            <w:pPr>
                              <w:widowControl/>
                              <w:rPr>
                                <w:rFonts w:ascii="宋体" w:hAnsi="宋体" w:cs="宋体"/>
                                <w:sz w:val="20"/>
                                <w:szCs w:val="20"/>
                              </w:rPr>
                            </w:pPr>
                          </w:p>
                        </w:tc>
                        <w:tc>
                          <w:tcPr>
                            <w:tcW w:w="1915" w:type="dxa"/>
                            <w:vMerge w:val="restart"/>
                            <w:tcBorders>
                              <w:top w:val="nil"/>
                              <w:left w:val="single" w:color="000000" w:sz="4" w:space="0"/>
                              <w:bottom w:val="single" w:color="000000" w:sz="4" w:space="0"/>
                              <w:right w:val="single" w:color="000000" w:sz="4" w:space="0"/>
                            </w:tcBorders>
                          </w:tcPr>
                          <w:p w14:paraId="02D16426">
                            <w:pPr>
                              <w:pStyle w:val="79"/>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tcPr>
                          <w:p w14:paraId="3933CBC7">
                            <w:pPr>
                              <w:pStyle w:val="79"/>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574BBE53">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4B1F936">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7479E35">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41410A5">
                            <w:pPr>
                              <w:widowControl/>
                              <w:rPr>
                                <w:rFonts w:ascii="宋体" w:hAnsi="宋体" w:cs="宋体"/>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5B53910B">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tcPr>
                          <w:p w14:paraId="2A1B4656">
                            <w:pPr>
                              <w:pStyle w:val="79"/>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3463F2B3">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A39374F">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4160D63">
                            <w:pPr>
                              <w:widowControl/>
                              <w:rPr>
                                <w:rFonts w:ascii="宋体" w:hAnsi="宋体"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7F67CAFC">
                            <w:pPr>
                              <w:pStyle w:val="79"/>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tcPr>
                          <w:p w14:paraId="60514CDB">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2C9BEED6">
                            <w:pPr>
                              <w:pStyle w:val="79"/>
                              <w:spacing w:before="6"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78187819">
                      <w:pPr>
                        <w:rPr>
                          <w:rFonts w:ascii="Calibri" w:hAnsi="Calibri"/>
                          <w:sz w:val="22"/>
                          <w:szCs w:val="22"/>
                        </w:rPr>
                      </w:pPr>
                    </w:p>
                  </w:txbxContent>
                </v:textbox>
              </v:shape>
            </w:pict>
          </mc:Fallback>
        </mc:AlternateContent>
      </w:r>
      <w:r>
        <w:rPr>
          <w:rFonts w:hint="eastAsia" w:ascii="宋体" w:hAnsi="宋体" w:cs="宋体"/>
          <w:color w:val="auto"/>
          <w:w w:val="99"/>
          <w:sz w:val="20"/>
          <w:szCs w:val="20"/>
          <w:highlight w:val="none"/>
        </w:rPr>
        <w:t>）</w:t>
      </w:r>
    </w:p>
    <w:p w14:paraId="11D7C346">
      <w:pPr>
        <w:rPr>
          <w:rFonts w:ascii="宋体" w:hAnsi="宋体" w:cs="宋体"/>
          <w:color w:val="auto"/>
          <w:sz w:val="20"/>
          <w:szCs w:val="20"/>
          <w:highlight w:val="none"/>
        </w:rPr>
      </w:pPr>
    </w:p>
    <w:p w14:paraId="7E3C2CA7">
      <w:pPr>
        <w:rPr>
          <w:rFonts w:ascii="宋体" w:hAnsi="宋体" w:cs="宋体"/>
          <w:color w:val="auto"/>
          <w:sz w:val="20"/>
          <w:szCs w:val="20"/>
          <w:highlight w:val="none"/>
        </w:rPr>
      </w:pPr>
    </w:p>
    <w:p w14:paraId="127EA77D">
      <w:pPr>
        <w:rPr>
          <w:rFonts w:ascii="宋体" w:hAnsi="宋体" w:cs="宋体"/>
          <w:color w:val="auto"/>
          <w:sz w:val="20"/>
          <w:szCs w:val="20"/>
          <w:highlight w:val="none"/>
        </w:rPr>
      </w:pPr>
    </w:p>
    <w:p w14:paraId="1A7B7F84">
      <w:pPr>
        <w:rPr>
          <w:rFonts w:ascii="宋体" w:hAnsi="宋体" w:cs="宋体"/>
          <w:color w:val="auto"/>
          <w:sz w:val="20"/>
          <w:szCs w:val="20"/>
          <w:highlight w:val="none"/>
        </w:rPr>
      </w:pPr>
    </w:p>
    <w:p w14:paraId="797439D0">
      <w:pPr>
        <w:rPr>
          <w:rFonts w:ascii="宋体" w:hAnsi="宋体" w:cs="宋体"/>
          <w:color w:val="auto"/>
          <w:sz w:val="20"/>
          <w:szCs w:val="20"/>
          <w:highlight w:val="none"/>
        </w:rPr>
      </w:pPr>
    </w:p>
    <w:p w14:paraId="71408DF2">
      <w:pPr>
        <w:rPr>
          <w:rFonts w:ascii="宋体" w:hAnsi="宋体" w:cs="宋体"/>
          <w:color w:val="auto"/>
          <w:sz w:val="20"/>
          <w:szCs w:val="20"/>
          <w:highlight w:val="none"/>
        </w:rPr>
      </w:pPr>
    </w:p>
    <w:p w14:paraId="45351D0A">
      <w:pPr>
        <w:rPr>
          <w:rFonts w:ascii="宋体" w:hAnsi="宋体" w:cs="宋体"/>
          <w:color w:val="auto"/>
          <w:sz w:val="20"/>
          <w:szCs w:val="20"/>
          <w:highlight w:val="none"/>
        </w:rPr>
      </w:pPr>
    </w:p>
    <w:p w14:paraId="7FEA6322">
      <w:pPr>
        <w:rPr>
          <w:rFonts w:ascii="宋体" w:hAnsi="宋体" w:cs="宋体"/>
          <w:color w:val="auto"/>
          <w:sz w:val="20"/>
          <w:szCs w:val="20"/>
          <w:highlight w:val="none"/>
        </w:rPr>
      </w:pPr>
    </w:p>
    <w:p w14:paraId="140E358E">
      <w:pPr>
        <w:rPr>
          <w:rFonts w:ascii="宋体" w:hAnsi="宋体" w:cs="宋体"/>
          <w:color w:val="auto"/>
          <w:sz w:val="20"/>
          <w:szCs w:val="20"/>
          <w:highlight w:val="none"/>
        </w:rPr>
      </w:pPr>
    </w:p>
    <w:p w14:paraId="530E631B">
      <w:pPr>
        <w:rPr>
          <w:rFonts w:ascii="宋体" w:hAnsi="宋体" w:cs="宋体"/>
          <w:color w:val="auto"/>
          <w:sz w:val="20"/>
          <w:szCs w:val="20"/>
          <w:highlight w:val="none"/>
        </w:rPr>
      </w:pPr>
    </w:p>
    <w:p w14:paraId="61E07CA4">
      <w:pPr>
        <w:spacing w:before="1"/>
        <w:rPr>
          <w:rFonts w:ascii="宋体" w:hAnsi="宋体" w:cs="宋体"/>
          <w:color w:val="auto"/>
          <w:sz w:val="14"/>
          <w:szCs w:val="14"/>
          <w:highlight w:val="none"/>
        </w:rPr>
      </w:pPr>
    </w:p>
    <w:p w14:paraId="7405FC91">
      <w:pPr>
        <w:spacing w:before="37"/>
        <w:ind w:right="104"/>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57BAB4CF">
      <w:pPr>
        <w:spacing w:before="11"/>
        <w:rPr>
          <w:rFonts w:ascii="宋体" w:hAnsi="宋体" w:cs="宋体"/>
          <w:color w:val="auto"/>
          <w:sz w:val="24"/>
          <w:highlight w:val="none"/>
        </w:rPr>
      </w:pPr>
    </w:p>
    <w:p w14:paraId="4329D1DA">
      <w:pPr>
        <w:spacing w:before="37"/>
        <w:ind w:right="145"/>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0A9B7B94">
      <w:pPr>
        <w:rPr>
          <w:rFonts w:ascii="宋体" w:hAnsi="宋体" w:cs="宋体"/>
          <w:color w:val="auto"/>
          <w:sz w:val="20"/>
          <w:szCs w:val="20"/>
          <w:highlight w:val="none"/>
        </w:rPr>
      </w:pPr>
    </w:p>
    <w:p w14:paraId="352F2C87">
      <w:pPr>
        <w:rPr>
          <w:rFonts w:ascii="宋体" w:hAnsi="宋体" w:cs="宋体"/>
          <w:color w:val="auto"/>
          <w:sz w:val="20"/>
          <w:szCs w:val="20"/>
          <w:highlight w:val="none"/>
        </w:rPr>
      </w:pPr>
    </w:p>
    <w:p w14:paraId="719A8E58">
      <w:pPr>
        <w:rPr>
          <w:rFonts w:ascii="宋体" w:hAnsi="宋体" w:cs="宋体"/>
          <w:color w:val="auto"/>
          <w:sz w:val="20"/>
          <w:szCs w:val="20"/>
          <w:highlight w:val="none"/>
        </w:rPr>
      </w:pPr>
    </w:p>
    <w:p w14:paraId="4B4E6CE2">
      <w:pPr>
        <w:rPr>
          <w:rFonts w:ascii="宋体" w:hAnsi="宋体" w:cs="宋体"/>
          <w:color w:val="auto"/>
          <w:sz w:val="20"/>
          <w:szCs w:val="20"/>
          <w:highlight w:val="none"/>
        </w:rPr>
      </w:pPr>
    </w:p>
    <w:p w14:paraId="3B687C4F">
      <w:pPr>
        <w:rPr>
          <w:rFonts w:ascii="宋体" w:hAnsi="宋体" w:cs="宋体"/>
          <w:color w:val="auto"/>
          <w:sz w:val="20"/>
          <w:szCs w:val="20"/>
          <w:highlight w:val="none"/>
        </w:rPr>
      </w:pPr>
    </w:p>
    <w:p w14:paraId="1ABF13FB">
      <w:pPr>
        <w:rPr>
          <w:rFonts w:ascii="宋体" w:hAnsi="宋体" w:cs="宋体"/>
          <w:color w:val="auto"/>
          <w:sz w:val="20"/>
          <w:szCs w:val="20"/>
          <w:highlight w:val="none"/>
        </w:rPr>
      </w:pPr>
    </w:p>
    <w:p w14:paraId="0EFD24B7">
      <w:pPr>
        <w:rPr>
          <w:rFonts w:ascii="宋体" w:hAnsi="宋体" w:cs="宋体"/>
          <w:color w:val="auto"/>
          <w:sz w:val="20"/>
          <w:szCs w:val="20"/>
          <w:highlight w:val="none"/>
        </w:rPr>
      </w:pPr>
    </w:p>
    <w:p w14:paraId="38C39D25">
      <w:pPr>
        <w:rPr>
          <w:rFonts w:ascii="宋体" w:hAnsi="宋体" w:cs="宋体"/>
          <w:color w:val="auto"/>
          <w:sz w:val="20"/>
          <w:szCs w:val="20"/>
          <w:highlight w:val="none"/>
        </w:rPr>
      </w:pPr>
    </w:p>
    <w:p w14:paraId="6CCF15CA">
      <w:pPr>
        <w:rPr>
          <w:rFonts w:ascii="宋体" w:hAnsi="宋体" w:cs="宋体"/>
          <w:color w:val="auto"/>
          <w:sz w:val="20"/>
          <w:szCs w:val="20"/>
          <w:highlight w:val="none"/>
        </w:rPr>
      </w:pPr>
    </w:p>
    <w:p w14:paraId="3C364D57">
      <w:pPr>
        <w:rPr>
          <w:rFonts w:ascii="宋体" w:hAnsi="宋体" w:cs="宋体"/>
          <w:color w:val="auto"/>
          <w:sz w:val="20"/>
          <w:szCs w:val="20"/>
          <w:highlight w:val="none"/>
        </w:rPr>
      </w:pPr>
    </w:p>
    <w:p w14:paraId="26FCF267">
      <w:pPr>
        <w:rPr>
          <w:rFonts w:ascii="宋体" w:hAnsi="宋体" w:cs="宋体"/>
          <w:color w:val="auto"/>
          <w:sz w:val="20"/>
          <w:szCs w:val="20"/>
          <w:highlight w:val="none"/>
        </w:rPr>
      </w:pPr>
    </w:p>
    <w:p w14:paraId="09FF9775">
      <w:pPr>
        <w:rPr>
          <w:rFonts w:ascii="宋体" w:hAnsi="宋体" w:cs="宋体"/>
          <w:color w:val="auto"/>
          <w:sz w:val="20"/>
          <w:szCs w:val="20"/>
          <w:highlight w:val="none"/>
        </w:rPr>
      </w:pPr>
    </w:p>
    <w:p w14:paraId="4C7154D3">
      <w:pPr>
        <w:rPr>
          <w:rFonts w:ascii="宋体" w:hAnsi="宋体" w:cs="宋体"/>
          <w:color w:val="auto"/>
          <w:sz w:val="20"/>
          <w:szCs w:val="20"/>
          <w:highlight w:val="none"/>
        </w:rPr>
      </w:pPr>
    </w:p>
    <w:p w14:paraId="5884F056">
      <w:pPr>
        <w:rPr>
          <w:rFonts w:ascii="宋体" w:hAnsi="宋体" w:cs="宋体"/>
          <w:color w:val="auto"/>
          <w:sz w:val="20"/>
          <w:szCs w:val="20"/>
          <w:highlight w:val="none"/>
        </w:rPr>
      </w:pPr>
    </w:p>
    <w:p w14:paraId="5023D219">
      <w:pPr>
        <w:rPr>
          <w:rFonts w:ascii="宋体" w:hAnsi="宋体" w:cs="宋体"/>
          <w:color w:val="auto"/>
          <w:sz w:val="20"/>
          <w:szCs w:val="20"/>
          <w:highlight w:val="none"/>
        </w:rPr>
      </w:pPr>
    </w:p>
    <w:p w14:paraId="7B23F904">
      <w:pPr>
        <w:rPr>
          <w:rFonts w:ascii="宋体" w:hAnsi="宋体" w:cs="宋体"/>
          <w:color w:val="auto"/>
          <w:sz w:val="20"/>
          <w:szCs w:val="20"/>
          <w:highlight w:val="none"/>
        </w:rPr>
      </w:pPr>
    </w:p>
    <w:p w14:paraId="7F616F17">
      <w:pPr>
        <w:spacing w:before="6"/>
        <w:rPr>
          <w:rFonts w:ascii="宋体" w:hAnsi="宋体" w:cs="宋体"/>
          <w:color w:val="auto"/>
          <w:sz w:val="29"/>
          <w:szCs w:val="29"/>
          <w:highlight w:val="none"/>
        </w:rPr>
      </w:pPr>
    </w:p>
    <w:p w14:paraId="4A319284">
      <w:pPr>
        <w:spacing w:before="37"/>
        <w:ind w:right="102"/>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740B21A1">
      <w:pPr>
        <w:rPr>
          <w:rFonts w:ascii="宋体" w:hAnsi="宋体" w:cs="宋体"/>
          <w:color w:val="auto"/>
          <w:sz w:val="20"/>
          <w:szCs w:val="20"/>
          <w:highlight w:val="none"/>
        </w:rPr>
      </w:pPr>
    </w:p>
    <w:p w14:paraId="439A6A7C">
      <w:pPr>
        <w:rPr>
          <w:rFonts w:ascii="宋体" w:hAnsi="宋体" w:cs="宋体"/>
          <w:color w:val="auto"/>
          <w:sz w:val="20"/>
          <w:szCs w:val="20"/>
          <w:highlight w:val="none"/>
        </w:rPr>
      </w:pPr>
    </w:p>
    <w:p w14:paraId="3D695400">
      <w:pPr>
        <w:spacing w:before="3"/>
        <w:rPr>
          <w:rFonts w:ascii="宋体" w:hAnsi="宋体" w:cs="宋体"/>
          <w:color w:val="auto"/>
          <w:sz w:val="22"/>
          <w:szCs w:val="22"/>
          <w:highlight w:val="none"/>
        </w:rPr>
      </w:pPr>
    </w:p>
    <w:p w14:paraId="78F9A098">
      <w:pPr>
        <w:spacing w:before="37"/>
        <w:ind w:right="102"/>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22F6C43D">
      <w:pPr>
        <w:widowControl/>
        <w:rPr>
          <w:rFonts w:ascii="宋体" w:hAnsi="宋体" w:cs="宋体"/>
          <w:color w:val="auto"/>
          <w:sz w:val="20"/>
          <w:szCs w:val="20"/>
          <w:highlight w:val="none"/>
        </w:rPr>
        <w:sectPr>
          <w:pgSz w:w="11910" w:h="16840"/>
          <w:pgMar w:top="1340" w:right="1500" w:bottom="280" w:left="1680" w:header="720" w:footer="720" w:gutter="0"/>
          <w:cols w:space="720" w:num="1"/>
        </w:sectPr>
      </w:pPr>
    </w:p>
    <w:p w14:paraId="52C7A228">
      <w:pPr>
        <w:rPr>
          <w:rFonts w:ascii="宋体" w:hAnsi="宋体" w:cs="宋体"/>
          <w:color w:val="auto"/>
          <w:sz w:val="20"/>
          <w:szCs w:val="20"/>
          <w:highlight w:val="none"/>
        </w:rPr>
      </w:pPr>
    </w:p>
    <w:p w14:paraId="09670E53">
      <w:pPr>
        <w:rPr>
          <w:rFonts w:ascii="宋体" w:hAnsi="宋体" w:cs="宋体"/>
          <w:color w:val="auto"/>
          <w:sz w:val="20"/>
          <w:szCs w:val="20"/>
          <w:highlight w:val="none"/>
        </w:rPr>
      </w:pPr>
    </w:p>
    <w:p w14:paraId="49B9699F">
      <w:pPr>
        <w:rPr>
          <w:rFonts w:ascii="宋体" w:hAnsi="宋体" w:cs="宋体"/>
          <w:color w:val="auto"/>
          <w:sz w:val="20"/>
          <w:szCs w:val="20"/>
          <w:highlight w:val="none"/>
        </w:rPr>
      </w:pPr>
    </w:p>
    <w:p w14:paraId="6F831ACF">
      <w:pPr>
        <w:spacing w:before="13"/>
        <w:rPr>
          <w:rFonts w:ascii="宋体" w:hAnsi="宋体" w:cs="宋体"/>
          <w:color w:val="auto"/>
          <w:sz w:val="24"/>
          <w:highlight w:val="none"/>
        </w:rPr>
      </w:pPr>
    </w:p>
    <w:p w14:paraId="7FC72F8E">
      <w:pPr>
        <w:spacing w:before="37"/>
        <w:ind w:right="150"/>
        <w:jc w:val="right"/>
        <w:rPr>
          <w:rFonts w:ascii="宋体" w:hAnsi="宋体" w:cs="宋体"/>
          <w:color w:val="auto"/>
          <w:sz w:val="20"/>
          <w:szCs w:val="20"/>
          <w:highlight w:val="none"/>
        </w:rPr>
      </w:pPr>
      <w:r>
        <w:rPr>
          <w:rFonts w:ascii="Calibri" w:hAnsi="Calibri"/>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page">
                  <wp:posOffset>1132205</wp:posOffset>
                </wp:positionH>
                <wp:positionV relativeFrom="paragraph">
                  <wp:posOffset>-654050</wp:posOffset>
                </wp:positionV>
                <wp:extent cx="5356860" cy="8275320"/>
                <wp:effectExtent l="0" t="0" r="15240" b="1143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56860" cy="8275320"/>
                        </a:xfrm>
                        <a:prstGeom prst="rect">
                          <a:avLst/>
                        </a:prstGeom>
                        <a:noFill/>
                        <a:ln>
                          <a:noFill/>
                        </a:ln>
                      </wps:spPr>
                      <wps:txbx>
                        <w:txbxContent>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1FAE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tcPr>
                                <w:p w14:paraId="70B8DBA0">
                                  <w:pPr>
                                    <w:rPr>
                                      <w:rFonts w:ascii="Calibri" w:hAnsi="Calibri"/>
                                      <w:sz w:val="22"/>
                                      <w:szCs w:val="22"/>
                                      <w:lang w:eastAsia="en-US"/>
                                    </w:rPr>
                                  </w:pPr>
                                </w:p>
                              </w:tc>
                              <w:tc>
                                <w:tcPr>
                                  <w:tcW w:w="1166" w:type="dxa"/>
                                  <w:vMerge w:val="restart"/>
                                  <w:tcBorders>
                                    <w:top w:val="single" w:color="auto" w:sz="4" w:space="0"/>
                                    <w:left w:val="single" w:color="auto" w:sz="4" w:space="0"/>
                                    <w:bottom w:val="single" w:color="auto" w:sz="4" w:space="0"/>
                                    <w:right w:val="single" w:color="auto" w:sz="4" w:space="0"/>
                                  </w:tcBorders>
                                </w:tcPr>
                                <w:p w14:paraId="1EBEEE04">
                                  <w:pPr>
                                    <w:rPr>
                                      <w:rFonts w:ascii="Calibri" w:hAnsi="Calibri"/>
                                      <w:sz w:val="22"/>
                                      <w:szCs w:val="22"/>
                                      <w:lang w:eastAsia="en-US"/>
                                    </w:rPr>
                                  </w:pPr>
                                </w:p>
                              </w:tc>
                              <w:tc>
                                <w:tcPr>
                                  <w:tcW w:w="1800" w:type="dxa"/>
                                  <w:vMerge w:val="restart"/>
                                  <w:tcBorders>
                                    <w:top w:val="single" w:color="auto" w:sz="4" w:space="0"/>
                                    <w:left w:val="single" w:color="auto" w:sz="4" w:space="0"/>
                                    <w:bottom w:val="single" w:color="auto" w:sz="4" w:space="0"/>
                                    <w:right w:val="single" w:color="auto" w:sz="4" w:space="0"/>
                                  </w:tcBorders>
                                </w:tcPr>
                                <w:p w14:paraId="55853195">
                                  <w:pPr>
                                    <w:pStyle w:val="79"/>
                                    <w:rPr>
                                      <w:rFonts w:ascii="宋体" w:hAnsi="宋体" w:cs="宋体"/>
                                      <w:sz w:val="20"/>
                                      <w:szCs w:val="20"/>
                                    </w:rPr>
                                  </w:pPr>
                                </w:p>
                                <w:p w14:paraId="02A2725F">
                                  <w:pPr>
                                    <w:pStyle w:val="79"/>
                                    <w:rPr>
                                      <w:rFonts w:ascii="宋体" w:hAnsi="宋体" w:cs="宋体"/>
                                      <w:sz w:val="20"/>
                                      <w:szCs w:val="20"/>
                                    </w:rPr>
                                  </w:pPr>
                                </w:p>
                                <w:p w14:paraId="41079E8E">
                                  <w:pPr>
                                    <w:pStyle w:val="79"/>
                                    <w:rPr>
                                      <w:rFonts w:ascii="宋体" w:hAnsi="宋体" w:cs="宋体"/>
                                      <w:sz w:val="20"/>
                                      <w:szCs w:val="20"/>
                                    </w:rPr>
                                  </w:pPr>
                                </w:p>
                                <w:p w14:paraId="17055E8E">
                                  <w:pPr>
                                    <w:pStyle w:val="79"/>
                                    <w:rPr>
                                      <w:rFonts w:ascii="宋体" w:hAnsi="宋体" w:cs="宋体"/>
                                      <w:sz w:val="20"/>
                                      <w:szCs w:val="20"/>
                                    </w:rPr>
                                  </w:pPr>
                                </w:p>
                                <w:p w14:paraId="7FC4E4DC">
                                  <w:pPr>
                                    <w:pStyle w:val="79"/>
                                    <w:rPr>
                                      <w:rFonts w:ascii="宋体" w:hAnsi="宋体" w:cs="宋体"/>
                                      <w:sz w:val="20"/>
                                      <w:szCs w:val="20"/>
                                    </w:rPr>
                                  </w:pPr>
                                </w:p>
                                <w:p w14:paraId="27987447">
                                  <w:pPr>
                                    <w:pStyle w:val="79"/>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tcPr>
                                <w:p w14:paraId="3E00E256">
                                  <w:pPr>
                                    <w:pStyle w:val="79"/>
                                    <w:spacing w:before="12"/>
                                    <w:rPr>
                                      <w:rFonts w:ascii="宋体" w:hAnsi="宋体" w:cs="宋体"/>
                                      <w:sz w:val="15"/>
                                      <w:szCs w:val="15"/>
                                    </w:rPr>
                                  </w:pPr>
                                </w:p>
                                <w:p w14:paraId="3DEDE440">
                                  <w:pPr>
                                    <w:pStyle w:val="79"/>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tcPr>
                                <w:p w14:paraId="54D6F2BA">
                                  <w:pPr>
                                    <w:pStyle w:val="79"/>
                                    <w:tabs>
                                      <w:tab w:val="left" w:pos="1608"/>
                                    </w:tabs>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1F0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4CB9D33">
                                  <w:pPr>
                                    <w:widowControl/>
                                    <w:rPr>
                                      <w:rFonts w:ascii="Calibri" w:hAnsi="Calibri"/>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18747BA">
                                  <w:pPr>
                                    <w:widowControl/>
                                    <w:rPr>
                                      <w:rFonts w:ascii="Calibri" w:hAnsi="Calibri"/>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15E4D2DE">
                                  <w:pPr>
                                    <w:widowControl/>
                                    <w:rPr>
                                      <w:rFonts w:ascii="宋体" w:hAnsi="宋体" w:cs="宋体"/>
                                      <w:sz w:val="20"/>
                                      <w:szCs w:val="20"/>
                                    </w:rPr>
                                  </w:pPr>
                                </w:p>
                              </w:tc>
                              <w:tc>
                                <w:tcPr>
                                  <w:tcW w:w="1915" w:type="dxa"/>
                                  <w:tcBorders>
                                    <w:top w:val="single" w:color="auto" w:sz="4" w:space="0"/>
                                    <w:left w:val="single" w:color="auto" w:sz="4" w:space="0"/>
                                    <w:bottom w:val="single" w:color="auto" w:sz="4" w:space="0"/>
                                    <w:right w:val="single" w:color="auto" w:sz="4" w:space="0"/>
                                  </w:tcBorders>
                                </w:tcPr>
                                <w:p w14:paraId="122C3B44">
                                  <w:pPr>
                                    <w:pStyle w:val="79"/>
                                    <w:spacing w:before="2"/>
                                    <w:rPr>
                                      <w:rFonts w:ascii="宋体" w:hAnsi="宋体" w:cs="宋体"/>
                                      <w:sz w:val="24"/>
                                      <w:szCs w:val="24"/>
                                      <w:lang w:eastAsia="zh-CN"/>
                                    </w:rPr>
                                  </w:pPr>
                                </w:p>
                                <w:p w14:paraId="5F0D6F9E">
                                  <w:pPr>
                                    <w:pStyle w:val="79"/>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tcPr>
                                <w:p w14:paraId="526A8CB4">
                                  <w:pPr>
                                    <w:pStyle w:val="79"/>
                                    <w:spacing w:before="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9C77CBF">
                                  <w:pPr>
                                    <w:pStyle w:val="79"/>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7C39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6A60E218">
                                  <w:pPr>
                                    <w:widowControl/>
                                    <w:rPr>
                                      <w:rFonts w:ascii="Calibri" w:hAnsi="Calibri"/>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1BF4C85">
                                  <w:pPr>
                                    <w:widowControl/>
                                    <w:rPr>
                                      <w:rFonts w:ascii="Calibri" w:hAnsi="Calibri"/>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074E1B5F">
                                  <w:pPr>
                                    <w:widowControl/>
                                    <w:rPr>
                                      <w:rFonts w:ascii="宋体" w:hAnsi="宋体" w:cs="宋体"/>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tcPr>
                                <w:p w14:paraId="1927E57F">
                                  <w:pPr>
                                    <w:pStyle w:val="79"/>
                                    <w:rPr>
                                      <w:rFonts w:ascii="宋体" w:hAnsi="宋体" w:cs="宋体"/>
                                      <w:sz w:val="19"/>
                                      <w:szCs w:val="19"/>
                                    </w:rPr>
                                  </w:pPr>
                                </w:p>
                                <w:p w14:paraId="5777B47C">
                                  <w:pPr>
                                    <w:pStyle w:val="79"/>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tcPr>
                                <w:p w14:paraId="7FDA94AB">
                                  <w:pPr>
                                    <w:pStyle w:val="79"/>
                                    <w:spacing w:before="93" w:line="283"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62C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816A95F">
                                  <w:pPr>
                                    <w:widowControl/>
                                    <w:rPr>
                                      <w:rFonts w:ascii="Calibri" w:hAnsi="Calibri"/>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279DFD3">
                                  <w:pPr>
                                    <w:widowControl/>
                                    <w:rPr>
                                      <w:rFonts w:ascii="Calibri" w:hAnsi="Calibri"/>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0CE3C69">
                                  <w:pPr>
                                    <w:widowControl/>
                                    <w:rPr>
                                      <w:rFonts w:ascii="宋体" w:hAnsi="宋体" w:cs="宋体"/>
                                      <w:sz w:val="20"/>
                                      <w:szCs w:val="20"/>
                                    </w:rPr>
                                  </w:pPr>
                                </w:p>
                              </w:tc>
                              <w:tc>
                                <w:tcPr>
                                  <w:tcW w:w="1915" w:type="dxa"/>
                                  <w:tcBorders>
                                    <w:top w:val="single" w:color="auto" w:sz="4" w:space="0"/>
                                    <w:left w:val="single" w:color="auto" w:sz="4" w:space="0"/>
                                    <w:bottom w:val="single" w:color="auto" w:sz="4" w:space="0"/>
                                    <w:right w:val="single" w:color="auto" w:sz="4" w:space="0"/>
                                  </w:tcBorders>
                                </w:tcPr>
                                <w:p w14:paraId="5E546737">
                                  <w:pPr>
                                    <w:pStyle w:val="79"/>
                                    <w:spacing w:before="12"/>
                                    <w:rPr>
                                      <w:rFonts w:ascii="宋体" w:hAnsi="宋体" w:cs="宋体"/>
                                      <w:sz w:val="15"/>
                                      <w:szCs w:val="15"/>
                                      <w:lang w:eastAsia="zh-CN"/>
                                    </w:rPr>
                                  </w:pPr>
                                </w:p>
                                <w:p w14:paraId="341B1302">
                                  <w:pPr>
                                    <w:pStyle w:val="79"/>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tcPr>
                                <w:p w14:paraId="7B314E86">
                                  <w:pPr>
                                    <w:pStyle w:val="79"/>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5D39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tcPr>
                                <w:p w14:paraId="7491515A">
                                  <w:pPr>
                                    <w:pStyle w:val="79"/>
                                    <w:rPr>
                                      <w:rFonts w:ascii="宋体" w:hAnsi="宋体" w:cs="宋体"/>
                                      <w:sz w:val="20"/>
                                      <w:szCs w:val="20"/>
                                      <w:lang w:eastAsia="zh-CN"/>
                                    </w:rPr>
                                  </w:pPr>
                                </w:p>
                                <w:p w14:paraId="486C52F7">
                                  <w:pPr>
                                    <w:pStyle w:val="79"/>
                                    <w:rPr>
                                      <w:rFonts w:ascii="宋体" w:hAnsi="宋体" w:cs="宋体"/>
                                      <w:sz w:val="20"/>
                                      <w:szCs w:val="20"/>
                                      <w:lang w:eastAsia="zh-CN"/>
                                    </w:rPr>
                                  </w:pPr>
                                </w:p>
                                <w:p w14:paraId="575EBAD6">
                                  <w:pPr>
                                    <w:pStyle w:val="79"/>
                                    <w:rPr>
                                      <w:rFonts w:ascii="宋体" w:hAnsi="宋体" w:cs="宋体"/>
                                      <w:sz w:val="20"/>
                                      <w:szCs w:val="20"/>
                                      <w:lang w:eastAsia="zh-CN"/>
                                    </w:rPr>
                                  </w:pPr>
                                </w:p>
                                <w:p w14:paraId="5DF53575">
                                  <w:pPr>
                                    <w:pStyle w:val="79"/>
                                    <w:rPr>
                                      <w:rFonts w:ascii="宋体" w:hAnsi="宋体" w:cs="宋体"/>
                                      <w:sz w:val="20"/>
                                      <w:szCs w:val="20"/>
                                      <w:lang w:eastAsia="zh-CN"/>
                                    </w:rPr>
                                  </w:pPr>
                                </w:p>
                                <w:p w14:paraId="02E1A6BA">
                                  <w:pPr>
                                    <w:pStyle w:val="79"/>
                                    <w:rPr>
                                      <w:rFonts w:ascii="宋体" w:hAnsi="宋体" w:cs="宋体"/>
                                      <w:sz w:val="20"/>
                                      <w:szCs w:val="20"/>
                                      <w:lang w:eastAsia="zh-CN"/>
                                    </w:rPr>
                                  </w:pPr>
                                </w:p>
                                <w:p w14:paraId="5BFDCB85">
                                  <w:pPr>
                                    <w:pStyle w:val="79"/>
                                    <w:spacing w:before="12"/>
                                    <w:rPr>
                                      <w:rFonts w:ascii="宋体" w:hAnsi="宋体" w:cs="宋体"/>
                                      <w:sz w:val="23"/>
                                      <w:szCs w:val="23"/>
                                      <w:lang w:eastAsia="zh-CN"/>
                                    </w:rPr>
                                  </w:pPr>
                                </w:p>
                                <w:p w14:paraId="546F8CCD">
                                  <w:pPr>
                                    <w:pStyle w:val="79"/>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tcPr>
                                <w:p w14:paraId="4C95E3B9">
                                  <w:pPr>
                                    <w:pStyle w:val="79"/>
                                    <w:rPr>
                                      <w:rFonts w:ascii="宋体" w:hAnsi="宋体" w:cs="宋体"/>
                                      <w:sz w:val="20"/>
                                      <w:szCs w:val="20"/>
                                    </w:rPr>
                                  </w:pPr>
                                </w:p>
                                <w:p w14:paraId="757C45AF">
                                  <w:pPr>
                                    <w:pStyle w:val="79"/>
                                    <w:rPr>
                                      <w:rFonts w:ascii="宋体" w:hAnsi="宋体" w:cs="宋体"/>
                                      <w:sz w:val="20"/>
                                      <w:szCs w:val="20"/>
                                    </w:rPr>
                                  </w:pPr>
                                </w:p>
                                <w:p w14:paraId="3189A87A">
                                  <w:pPr>
                                    <w:pStyle w:val="79"/>
                                    <w:rPr>
                                      <w:rFonts w:ascii="宋体" w:hAnsi="宋体" w:cs="宋体"/>
                                      <w:sz w:val="20"/>
                                      <w:szCs w:val="20"/>
                                    </w:rPr>
                                  </w:pPr>
                                </w:p>
                                <w:p w14:paraId="182A57EA">
                                  <w:pPr>
                                    <w:pStyle w:val="79"/>
                                    <w:rPr>
                                      <w:rFonts w:ascii="宋体" w:hAnsi="宋体" w:cs="宋体"/>
                                      <w:sz w:val="20"/>
                                      <w:szCs w:val="20"/>
                                    </w:rPr>
                                  </w:pPr>
                                </w:p>
                                <w:p w14:paraId="5A0C27CC">
                                  <w:pPr>
                                    <w:pStyle w:val="79"/>
                                    <w:rPr>
                                      <w:rFonts w:ascii="宋体" w:hAnsi="宋体" w:cs="宋体"/>
                                      <w:sz w:val="20"/>
                                      <w:szCs w:val="20"/>
                                    </w:rPr>
                                  </w:pPr>
                                </w:p>
                                <w:p w14:paraId="06CB98C1">
                                  <w:pPr>
                                    <w:pStyle w:val="79"/>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0B707A84">
                                  <w:pPr>
                                    <w:pStyle w:val="79"/>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tcPr>
                                <w:p w14:paraId="4D2A46D1">
                                  <w:pPr>
                                    <w:pStyle w:val="79"/>
                                    <w:spacing w:before="133" w:line="283"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tcPr>
                                <w:p w14:paraId="15B68177">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672F935F">
                                  <w:pPr>
                                    <w:pStyle w:val="79"/>
                                    <w:spacing w:before="133"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2735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0DF4AFF">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5D4602A9">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tcPr>
                                <w:p w14:paraId="07A2DD6D">
                                  <w:pPr>
                                    <w:pStyle w:val="79"/>
                                    <w:spacing w:before="92" w:line="283"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tcPr>
                                <w:p w14:paraId="3C54CF8A">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tcPr>
                                <w:p w14:paraId="7608C0AB">
                                  <w:pPr>
                                    <w:pStyle w:val="79"/>
                                    <w:spacing w:before="92" w:line="283"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02D6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49F886B">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0EF3E712">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tcPr>
                                <w:p w14:paraId="0BE2B508">
                                  <w:pPr>
                                    <w:pStyle w:val="79"/>
                                    <w:spacing w:before="4"/>
                                    <w:rPr>
                                      <w:rFonts w:ascii="宋体" w:hAnsi="宋体" w:cs="宋体"/>
                                      <w:sz w:val="18"/>
                                      <w:szCs w:val="18"/>
                                      <w:lang w:eastAsia="zh-CN"/>
                                    </w:rPr>
                                  </w:pPr>
                                </w:p>
                                <w:p w14:paraId="63756134">
                                  <w:pPr>
                                    <w:pStyle w:val="79"/>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tcPr>
                                <w:p w14:paraId="2D9B6960">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tcPr>
                                <w:p w14:paraId="68F77CE8">
                                  <w:pPr>
                                    <w:pStyle w:val="79"/>
                                    <w:spacing w:before="83" w:line="283"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53D6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D8CB028">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74E5EFB">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tcPr>
                                <w:p w14:paraId="456B3B21">
                                  <w:pPr>
                                    <w:pStyle w:val="79"/>
                                    <w:spacing w:line="283" w:lineRule="auto"/>
                                    <w:ind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tcPr>
                                <w:p w14:paraId="3510EC21">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4A45541B">
                                  <w:pPr>
                                    <w:pStyle w:val="79"/>
                                    <w:spacing w:line="283" w:lineRule="auto"/>
                                    <w:ind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20EC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tcPr>
                                <w:p w14:paraId="70241205">
                                  <w:pPr>
                                    <w:pStyle w:val="79"/>
                                    <w:spacing w:before="1"/>
                                    <w:rPr>
                                      <w:rFonts w:ascii="宋体" w:hAnsi="宋体" w:cs="宋体"/>
                                      <w:sz w:val="18"/>
                                      <w:szCs w:val="18"/>
                                      <w:lang w:eastAsia="zh-CN"/>
                                    </w:rPr>
                                  </w:pPr>
                                </w:p>
                                <w:p w14:paraId="7CB454C6">
                                  <w:pPr>
                                    <w:pStyle w:val="79"/>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tcPr>
                                <w:p w14:paraId="7CBA4777">
                                  <w:pPr>
                                    <w:pStyle w:val="79"/>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7A96C8FC">
                                  <w:pPr>
                                    <w:pStyle w:val="79"/>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tcPr>
                                <w:p w14:paraId="65CEBDDD">
                                  <w:pPr>
                                    <w:pStyle w:val="79"/>
                                    <w:spacing w:before="81" w:line="283"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tcPr>
                                <w:p w14:paraId="3A0679E5">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224D0D50">
                                  <w:pPr>
                                    <w:pStyle w:val="79"/>
                                    <w:spacing w:before="81"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1587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tcPr>
                                <w:p w14:paraId="08407BCF">
                                  <w:pPr>
                                    <w:pStyle w:val="79"/>
                                    <w:rPr>
                                      <w:rFonts w:ascii="宋体" w:hAnsi="宋体" w:cs="宋体"/>
                                      <w:sz w:val="20"/>
                                      <w:szCs w:val="20"/>
                                      <w:lang w:eastAsia="zh-CN"/>
                                    </w:rPr>
                                  </w:pPr>
                                </w:p>
                                <w:p w14:paraId="1EB2F3E2">
                                  <w:pPr>
                                    <w:pStyle w:val="79"/>
                                    <w:rPr>
                                      <w:rFonts w:ascii="宋体" w:hAnsi="宋体" w:cs="宋体"/>
                                      <w:sz w:val="20"/>
                                      <w:szCs w:val="20"/>
                                      <w:lang w:eastAsia="zh-CN"/>
                                    </w:rPr>
                                  </w:pPr>
                                </w:p>
                                <w:p w14:paraId="5A348A30">
                                  <w:pPr>
                                    <w:pStyle w:val="79"/>
                                    <w:spacing w:before="10"/>
                                    <w:rPr>
                                      <w:rFonts w:ascii="宋体" w:hAnsi="宋体" w:cs="宋体"/>
                                      <w:sz w:val="21"/>
                                      <w:szCs w:val="21"/>
                                      <w:lang w:eastAsia="zh-CN"/>
                                    </w:rPr>
                                  </w:pPr>
                                </w:p>
                                <w:p w14:paraId="49A59F29">
                                  <w:pPr>
                                    <w:pStyle w:val="79"/>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tcPr>
                                <w:p w14:paraId="4A92374D">
                                  <w:pPr>
                                    <w:pStyle w:val="79"/>
                                    <w:rPr>
                                      <w:rFonts w:ascii="宋体" w:hAnsi="宋体" w:cs="宋体"/>
                                      <w:sz w:val="20"/>
                                      <w:szCs w:val="20"/>
                                    </w:rPr>
                                  </w:pPr>
                                </w:p>
                                <w:p w14:paraId="6B6D922C">
                                  <w:pPr>
                                    <w:pStyle w:val="79"/>
                                    <w:spacing w:before="11"/>
                                    <w:rPr>
                                      <w:rFonts w:ascii="宋体" w:hAnsi="宋体" w:cs="宋体"/>
                                      <w:sz w:val="29"/>
                                      <w:szCs w:val="29"/>
                                    </w:rPr>
                                  </w:pPr>
                                </w:p>
                                <w:p w14:paraId="65574A97">
                                  <w:pPr>
                                    <w:pStyle w:val="79"/>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164A2C1B">
                                  <w:pPr>
                                    <w:pStyle w:val="79"/>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tcPr>
                                <w:p w14:paraId="2B2F57E6">
                                  <w:pPr>
                                    <w:pStyle w:val="79"/>
                                    <w:rPr>
                                      <w:rFonts w:ascii="宋体" w:hAnsi="宋体" w:cs="宋体"/>
                                      <w:sz w:val="20"/>
                                      <w:szCs w:val="20"/>
                                    </w:rPr>
                                  </w:pPr>
                                </w:p>
                                <w:p w14:paraId="4ECB2DAB">
                                  <w:pPr>
                                    <w:pStyle w:val="79"/>
                                    <w:spacing w:before="11"/>
                                    <w:rPr>
                                      <w:rFonts w:ascii="宋体" w:hAnsi="宋体" w:cs="宋体"/>
                                      <w:sz w:val="29"/>
                                      <w:szCs w:val="29"/>
                                    </w:rPr>
                                  </w:pPr>
                                </w:p>
                                <w:p w14:paraId="236D464A">
                                  <w:pPr>
                                    <w:pStyle w:val="79"/>
                                    <w:spacing w:line="283"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tcPr>
                                <w:p w14:paraId="36877671">
                                  <w:pPr>
                                    <w:pStyle w:val="79"/>
                                    <w:rPr>
                                      <w:rFonts w:ascii="宋体" w:hAnsi="宋体" w:cs="宋体"/>
                                      <w:sz w:val="20"/>
                                      <w:szCs w:val="20"/>
                                    </w:rPr>
                                  </w:pPr>
                                </w:p>
                                <w:p w14:paraId="107F5A13">
                                  <w:pPr>
                                    <w:pStyle w:val="79"/>
                                    <w:rPr>
                                      <w:rFonts w:ascii="宋体" w:hAnsi="宋体" w:cs="宋体"/>
                                      <w:sz w:val="20"/>
                                      <w:szCs w:val="20"/>
                                    </w:rPr>
                                  </w:pPr>
                                </w:p>
                                <w:p w14:paraId="60C494D7">
                                  <w:pPr>
                                    <w:pStyle w:val="79"/>
                                    <w:spacing w:before="10"/>
                                    <w:rPr>
                                      <w:rFonts w:ascii="宋体" w:hAnsi="宋体" w:cs="宋体"/>
                                      <w:sz w:val="21"/>
                                      <w:szCs w:val="21"/>
                                    </w:rPr>
                                  </w:pPr>
                                </w:p>
                                <w:p w14:paraId="64EEAACA">
                                  <w:pPr>
                                    <w:pStyle w:val="79"/>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tcPr>
                                <w:p w14:paraId="5D9DEFD1">
                                  <w:pPr>
                                    <w:pStyle w:val="79"/>
                                    <w:spacing w:before="28" w:line="283"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73B7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tcPr>
                                <w:p w14:paraId="15B698A2">
                                  <w:pPr>
                                    <w:pStyle w:val="79"/>
                                    <w:spacing w:before="10"/>
                                    <w:rPr>
                                      <w:rFonts w:ascii="宋体" w:hAnsi="宋体" w:cs="宋体"/>
                                      <w:sz w:val="17"/>
                                      <w:szCs w:val="17"/>
                                      <w:lang w:eastAsia="zh-CN"/>
                                    </w:rPr>
                                  </w:pPr>
                                </w:p>
                                <w:p w14:paraId="2B070D8B">
                                  <w:pPr>
                                    <w:pStyle w:val="79"/>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tcPr>
                                <w:p w14:paraId="09211AB0">
                                  <w:pPr>
                                    <w:pStyle w:val="79"/>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224AD651">
                                  <w:pPr>
                                    <w:pStyle w:val="79"/>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tcPr>
                                <w:p w14:paraId="0ED2C7D6">
                                  <w:pPr>
                                    <w:pStyle w:val="79"/>
                                    <w:spacing w:before="10"/>
                                    <w:rPr>
                                      <w:rFonts w:ascii="宋体" w:hAnsi="宋体" w:cs="宋体"/>
                                      <w:sz w:val="17"/>
                                      <w:szCs w:val="17"/>
                                    </w:rPr>
                                  </w:pPr>
                                </w:p>
                                <w:p w14:paraId="34FC7428">
                                  <w:pPr>
                                    <w:pStyle w:val="79"/>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tcPr>
                                <w:p w14:paraId="0BC7FF69">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tcPr>
                                <w:p w14:paraId="257E3122">
                                  <w:pPr>
                                    <w:pStyle w:val="79"/>
                                    <w:spacing w:before="76"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3F2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tcPr>
                                <w:p w14:paraId="289923AA">
                                  <w:pPr>
                                    <w:pStyle w:val="79"/>
                                    <w:rPr>
                                      <w:rFonts w:ascii="宋体" w:hAnsi="宋体" w:cs="宋体"/>
                                      <w:sz w:val="20"/>
                                      <w:szCs w:val="20"/>
                                      <w:lang w:eastAsia="zh-CN"/>
                                    </w:rPr>
                                  </w:pPr>
                                </w:p>
                                <w:p w14:paraId="32BF49A2">
                                  <w:pPr>
                                    <w:pStyle w:val="79"/>
                                    <w:rPr>
                                      <w:rFonts w:ascii="宋体" w:hAnsi="宋体" w:cs="宋体"/>
                                      <w:sz w:val="20"/>
                                      <w:szCs w:val="20"/>
                                      <w:lang w:eastAsia="zh-CN"/>
                                    </w:rPr>
                                  </w:pPr>
                                </w:p>
                                <w:p w14:paraId="70D363BE">
                                  <w:pPr>
                                    <w:pStyle w:val="79"/>
                                    <w:rPr>
                                      <w:rFonts w:ascii="宋体" w:hAnsi="宋体" w:cs="宋体"/>
                                      <w:sz w:val="20"/>
                                      <w:szCs w:val="20"/>
                                      <w:lang w:eastAsia="zh-CN"/>
                                    </w:rPr>
                                  </w:pPr>
                                </w:p>
                                <w:p w14:paraId="495AB95C">
                                  <w:pPr>
                                    <w:pStyle w:val="79"/>
                                    <w:spacing w:before="1"/>
                                    <w:rPr>
                                      <w:rFonts w:ascii="宋体" w:hAnsi="宋体" w:cs="宋体"/>
                                      <w:sz w:val="29"/>
                                      <w:szCs w:val="29"/>
                                      <w:lang w:eastAsia="zh-CN"/>
                                    </w:rPr>
                                  </w:pPr>
                                </w:p>
                                <w:p w14:paraId="19433224">
                                  <w:pPr>
                                    <w:pStyle w:val="79"/>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tcPr>
                                <w:p w14:paraId="75ED38AA">
                                  <w:pPr>
                                    <w:pStyle w:val="79"/>
                                    <w:rPr>
                                      <w:rFonts w:ascii="宋体" w:hAnsi="宋体" w:cs="宋体"/>
                                      <w:sz w:val="20"/>
                                      <w:szCs w:val="20"/>
                                    </w:rPr>
                                  </w:pPr>
                                </w:p>
                                <w:p w14:paraId="2AAA1B4D">
                                  <w:pPr>
                                    <w:pStyle w:val="79"/>
                                    <w:rPr>
                                      <w:rFonts w:ascii="宋体" w:hAnsi="宋体" w:cs="宋体"/>
                                      <w:sz w:val="20"/>
                                      <w:szCs w:val="20"/>
                                    </w:rPr>
                                  </w:pPr>
                                </w:p>
                                <w:p w14:paraId="72CF281E">
                                  <w:pPr>
                                    <w:pStyle w:val="79"/>
                                    <w:spacing w:before="9"/>
                                    <w:rPr>
                                      <w:rFonts w:ascii="宋体" w:hAnsi="宋体" w:cs="宋体"/>
                                      <w:sz w:val="17"/>
                                      <w:szCs w:val="17"/>
                                    </w:rPr>
                                  </w:pPr>
                                </w:p>
                                <w:p w14:paraId="59866D32">
                                  <w:pPr>
                                    <w:pStyle w:val="79"/>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40559812">
                                  <w:pPr>
                                    <w:pStyle w:val="79"/>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tcPr>
                                <w:p w14:paraId="5D4E9181">
                                  <w:pPr>
                                    <w:pStyle w:val="79"/>
                                    <w:spacing w:before="5"/>
                                    <w:rPr>
                                      <w:rFonts w:ascii="宋体" w:hAnsi="宋体" w:cs="宋体"/>
                                      <w:sz w:val="21"/>
                                      <w:szCs w:val="21"/>
                                    </w:rPr>
                                  </w:pPr>
                                </w:p>
                                <w:p w14:paraId="5D7E8D96">
                                  <w:pPr>
                                    <w:pStyle w:val="79"/>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tcPr>
                                <w:p w14:paraId="564B6854">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tcPr>
                                <w:p w14:paraId="13EC37DE">
                                  <w:pPr>
                                    <w:pStyle w:val="79"/>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598BC22">
                                  <w:pPr>
                                    <w:pStyle w:val="79"/>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4760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DDF4FDB">
                                  <w:pPr>
                                    <w:widowControl/>
                                    <w:rPr>
                                      <w:rFonts w:ascii="宋体" w:hAnsi="宋体" w:cs="宋体"/>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4A359424">
                                  <w:pPr>
                                    <w:widowControl/>
                                    <w:rPr>
                                      <w:rFonts w:ascii="宋体" w:hAnsi="宋体" w:cs="宋体"/>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tcPr>
                                <w:p w14:paraId="3ABFF56D">
                                  <w:pPr>
                                    <w:pStyle w:val="79"/>
                                    <w:spacing w:before="5"/>
                                    <w:rPr>
                                      <w:rFonts w:ascii="宋体" w:hAnsi="宋体" w:cs="宋体"/>
                                      <w:sz w:val="21"/>
                                      <w:szCs w:val="21"/>
                                    </w:rPr>
                                  </w:pPr>
                                </w:p>
                                <w:p w14:paraId="2FF11090">
                                  <w:pPr>
                                    <w:pStyle w:val="79"/>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tcPr>
                                <w:p w14:paraId="6B114DA6">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tcPr>
                                <w:p w14:paraId="46AC2506">
                                  <w:pPr>
                                    <w:pStyle w:val="79"/>
                                    <w:spacing w:before="12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290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408D3B8">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2DE57A2E">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tcPr>
                                <w:p w14:paraId="42F323BD">
                                  <w:pPr>
                                    <w:pStyle w:val="79"/>
                                    <w:spacing w:before="5"/>
                                    <w:rPr>
                                      <w:rFonts w:ascii="宋体" w:hAnsi="宋体" w:cs="宋体"/>
                                      <w:sz w:val="21"/>
                                      <w:szCs w:val="21"/>
                                      <w:lang w:eastAsia="zh-CN"/>
                                    </w:rPr>
                                  </w:pPr>
                                </w:p>
                                <w:p w14:paraId="43488AC7">
                                  <w:pPr>
                                    <w:pStyle w:val="79"/>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tcPr>
                                <w:p w14:paraId="215F5AD5">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tcPr>
                                <w:p w14:paraId="440C1E6B">
                                  <w:pPr>
                                    <w:pStyle w:val="79"/>
                                    <w:spacing w:before="12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79148AFA">
                            <w:pPr>
                              <w:rPr>
                                <w:rFonts w:ascii="Calibri" w:hAnsi="Calibri"/>
                                <w:sz w:val="22"/>
                                <w:szCs w:val="22"/>
                              </w:rPr>
                            </w:pPr>
                          </w:p>
                        </w:txbxContent>
                      </wps:txbx>
                      <wps:bodyPr rot="0" vert="horz" wrap="square" lIns="0" tIns="0" rIns="0" bIns="0" anchor="t" anchorCtr="0" upright="1">
                        <a:noAutofit/>
                      </wps:bodyPr>
                    </wps:wsp>
                  </a:graphicData>
                </a:graphic>
              </wp:anchor>
            </w:drawing>
          </mc:Choice>
          <mc:Fallback>
            <w:pict>
              <v:shape id="文本框 4" o:spid="_x0000_s1026" o:spt="202" type="#_x0000_t202" style="position:absolute;left:0pt;margin-left:89.15pt;margin-top:-51.5pt;height:651.6pt;width:421.8pt;mso-position-horizontal-relative:page;z-index:251660288;mso-width-relative:page;mso-height-relative:page;" filled="f" stroked="f" coordsize="21600,21600" o:gfxdata="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rK5JdoAAAAOAQAADwAAAAAAAAAB&#10;ACAAAAAiAAAAZHJzL2Rvd25yZXYueG1sUEsBAhQAFAAAAAgAh07iQOTmgSEOAgAABgQAAA4AAAAA&#10;AAAAAQAgAAAAKQEAAGRycy9lMm9Eb2MueG1sUEsFBgAAAAAGAAYAWQEAAKkFAAAAAA==&#10;">
                <v:fill on="f" focussize="0,0"/>
                <v:stroke on="f"/>
                <v:imagedata o:title=""/>
                <o:lock v:ext="edit" aspectratio="f"/>
                <v:textbox inset="0mm,0mm,0mm,0mm">
                  <w:txbxContent>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1FAE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tcPr>
                          <w:p w14:paraId="70B8DBA0">
                            <w:pPr>
                              <w:rPr>
                                <w:rFonts w:ascii="Calibri" w:hAnsi="Calibri"/>
                                <w:sz w:val="22"/>
                                <w:szCs w:val="22"/>
                                <w:lang w:eastAsia="en-US"/>
                              </w:rPr>
                            </w:pPr>
                          </w:p>
                        </w:tc>
                        <w:tc>
                          <w:tcPr>
                            <w:tcW w:w="1166" w:type="dxa"/>
                            <w:vMerge w:val="restart"/>
                            <w:tcBorders>
                              <w:top w:val="single" w:color="auto" w:sz="4" w:space="0"/>
                              <w:left w:val="single" w:color="auto" w:sz="4" w:space="0"/>
                              <w:bottom w:val="single" w:color="auto" w:sz="4" w:space="0"/>
                              <w:right w:val="single" w:color="auto" w:sz="4" w:space="0"/>
                            </w:tcBorders>
                          </w:tcPr>
                          <w:p w14:paraId="1EBEEE04">
                            <w:pPr>
                              <w:rPr>
                                <w:rFonts w:ascii="Calibri" w:hAnsi="Calibri"/>
                                <w:sz w:val="22"/>
                                <w:szCs w:val="22"/>
                                <w:lang w:eastAsia="en-US"/>
                              </w:rPr>
                            </w:pPr>
                          </w:p>
                        </w:tc>
                        <w:tc>
                          <w:tcPr>
                            <w:tcW w:w="1800" w:type="dxa"/>
                            <w:vMerge w:val="restart"/>
                            <w:tcBorders>
                              <w:top w:val="single" w:color="auto" w:sz="4" w:space="0"/>
                              <w:left w:val="single" w:color="auto" w:sz="4" w:space="0"/>
                              <w:bottom w:val="single" w:color="auto" w:sz="4" w:space="0"/>
                              <w:right w:val="single" w:color="auto" w:sz="4" w:space="0"/>
                            </w:tcBorders>
                          </w:tcPr>
                          <w:p w14:paraId="55853195">
                            <w:pPr>
                              <w:pStyle w:val="79"/>
                              <w:rPr>
                                <w:rFonts w:ascii="宋体" w:hAnsi="宋体" w:cs="宋体"/>
                                <w:sz w:val="20"/>
                                <w:szCs w:val="20"/>
                              </w:rPr>
                            </w:pPr>
                          </w:p>
                          <w:p w14:paraId="02A2725F">
                            <w:pPr>
                              <w:pStyle w:val="79"/>
                              <w:rPr>
                                <w:rFonts w:ascii="宋体" w:hAnsi="宋体" w:cs="宋体"/>
                                <w:sz w:val="20"/>
                                <w:szCs w:val="20"/>
                              </w:rPr>
                            </w:pPr>
                          </w:p>
                          <w:p w14:paraId="41079E8E">
                            <w:pPr>
                              <w:pStyle w:val="79"/>
                              <w:rPr>
                                <w:rFonts w:ascii="宋体" w:hAnsi="宋体" w:cs="宋体"/>
                                <w:sz w:val="20"/>
                                <w:szCs w:val="20"/>
                              </w:rPr>
                            </w:pPr>
                          </w:p>
                          <w:p w14:paraId="17055E8E">
                            <w:pPr>
                              <w:pStyle w:val="79"/>
                              <w:rPr>
                                <w:rFonts w:ascii="宋体" w:hAnsi="宋体" w:cs="宋体"/>
                                <w:sz w:val="20"/>
                                <w:szCs w:val="20"/>
                              </w:rPr>
                            </w:pPr>
                          </w:p>
                          <w:p w14:paraId="7FC4E4DC">
                            <w:pPr>
                              <w:pStyle w:val="79"/>
                              <w:rPr>
                                <w:rFonts w:ascii="宋体" w:hAnsi="宋体" w:cs="宋体"/>
                                <w:sz w:val="20"/>
                                <w:szCs w:val="20"/>
                              </w:rPr>
                            </w:pPr>
                          </w:p>
                          <w:p w14:paraId="27987447">
                            <w:pPr>
                              <w:pStyle w:val="79"/>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tcPr>
                          <w:p w14:paraId="3E00E256">
                            <w:pPr>
                              <w:pStyle w:val="79"/>
                              <w:spacing w:before="12"/>
                              <w:rPr>
                                <w:rFonts w:ascii="宋体" w:hAnsi="宋体" w:cs="宋体"/>
                                <w:sz w:val="15"/>
                                <w:szCs w:val="15"/>
                              </w:rPr>
                            </w:pPr>
                          </w:p>
                          <w:p w14:paraId="3DEDE440">
                            <w:pPr>
                              <w:pStyle w:val="79"/>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tcPr>
                          <w:p w14:paraId="54D6F2BA">
                            <w:pPr>
                              <w:pStyle w:val="79"/>
                              <w:tabs>
                                <w:tab w:val="left" w:pos="1608"/>
                              </w:tabs>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1F0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4CB9D33">
                            <w:pPr>
                              <w:widowControl/>
                              <w:rPr>
                                <w:rFonts w:ascii="Calibri" w:hAnsi="Calibri"/>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18747BA">
                            <w:pPr>
                              <w:widowControl/>
                              <w:rPr>
                                <w:rFonts w:ascii="Calibri" w:hAnsi="Calibri"/>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15E4D2DE">
                            <w:pPr>
                              <w:widowControl/>
                              <w:rPr>
                                <w:rFonts w:ascii="宋体" w:hAnsi="宋体" w:cs="宋体"/>
                                <w:sz w:val="20"/>
                                <w:szCs w:val="20"/>
                              </w:rPr>
                            </w:pPr>
                          </w:p>
                        </w:tc>
                        <w:tc>
                          <w:tcPr>
                            <w:tcW w:w="1915" w:type="dxa"/>
                            <w:tcBorders>
                              <w:top w:val="single" w:color="auto" w:sz="4" w:space="0"/>
                              <w:left w:val="single" w:color="auto" w:sz="4" w:space="0"/>
                              <w:bottom w:val="single" w:color="auto" w:sz="4" w:space="0"/>
                              <w:right w:val="single" w:color="auto" w:sz="4" w:space="0"/>
                            </w:tcBorders>
                          </w:tcPr>
                          <w:p w14:paraId="122C3B44">
                            <w:pPr>
                              <w:pStyle w:val="79"/>
                              <w:spacing w:before="2"/>
                              <w:rPr>
                                <w:rFonts w:ascii="宋体" w:hAnsi="宋体" w:cs="宋体"/>
                                <w:sz w:val="24"/>
                                <w:szCs w:val="24"/>
                                <w:lang w:eastAsia="zh-CN"/>
                              </w:rPr>
                            </w:pPr>
                          </w:p>
                          <w:p w14:paraId="5F0D6F9E">
                            <w:pPr>
                              <w:pStyle w:val="79"/>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tcPr>
                          <w:p w14:paraId="526A8CB4">
                            <w:pPr>
                              <w:pStyle w:val="79"/>
                              <w:spacing w:before="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9C77CBF">
                            <w:pPr>
                              <w:pStyle w:val="79"/>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7C39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6A60E218">
                            <w:pPr>
                              <w:widowControl/>
                              <w:rPr>
                                <w:rFonts w:ascii="Calibri" w:hAnsi="Calibri"/>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1BF4C85">
                            <w:pPr>
                              <w:widowControl/>
                              <w:rPr>
                                <w:rFonts w:ascii="Calibri" w:hAnsi="Calibri"/>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074E1B5F">
                            <w:pPr>
                              <w:widowControl/>
                              <w:rPr>
                                <w:rFonts w:ascii="宋体" w:hAnsi="宋体" w:cs="宋体"/>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tcPr>
                          <w:p w14:paraId="1927E57F">
                            <w:pPr>
                              <w:pStyle w:val="79"/>
                              <w:rPr>
                                <w:rFonts w:ascii="宋体" w:hAnsi="宋体" w:cs="宋体"/>
                                <w:sz w:val="19"/>
                                <w:szCs w:val="19"/>
                              </w:rPr>
                            </w:pPr>
                          </w:p>
                          <w:p w14:paraId="5777B47C">
                            <w:pPr>
                              <w:pStyle w:val="79"/>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tcPr>
                          <w:p w14:paraId="7FDA94AB">
                            <w:pPr>
                              <w:pStyle w:val="79"/>
                              <w:spacing w:before="93" w:line="283"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62C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816A95F">
                            <w:pPr>
                              <w:widowControl/>
                              <w:rPr>
                                <w:rFonts w:ascii="Calibri" w:hAnsi="Calibri"/>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279DFD3">
                            <w:pPr>
                              <w:widowControl/>
                              <w:rPr>
                                <w:rFonts w:ascii="Calibri" w:hAnsi="Calibri"/>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0CE3C69">
                            <w:pPr>
                              <w:widowControl/>
                              <w:rPr>
                                <w:rFonts w:ascii="宋体" w:hAnsi="宋体" w:cs="宋体"/>
                                <w:sz w:val="20"/>
                                <w:szCs w:val="20"/>
                              </w:rPr>
                            </w:pPr>
                          </w:p>
                        </w:tc>
                        <w:tc>
                          <w:tcPr>
                            <w:tcW w:w="1915" w:type="dxa"/>
                            <w:tcBorders>
                              <w:top w:val="single" w:color="auto" w:sz="4" w:space="0"/>
                              <w:left w:val="single" w:color="auto" w:sz="4" w:space="0"/>
                              <w:bottom w:val="single" w:color="auto" w:sz="4" w:space="0"/>
                              <w:right w:val="single" w:color="auto" w:sz="4" w:space="0"/>
                            </w:tcBorders>
                          </w:tcPr>
                          <w:p w14:paraId="5E546737">
                            <w:pPr>
                              <w:pStyle w:val="79"/>
                              <w:spacing w:before="12"/>
                              <w:rPr>
                                <w:rFonts w:ascii="宋体" w:hAnsi="宋体" w:cs="宋体"/>
                                <w:sz w:val="15"/>
                                <w:szCs w:val="15"/>
                                <w:lang w:eastAsia="zh-CN"/>
                              </w:rPr>
                            </w:pPr>
                          </w:p>
                          <w:p w14:paraId="341B1302">
                            <w:pPr>
                              <w:pStyle w:val="79"/>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tcPr>
                          <w:p w14:paraId="7B314E86">
                            <w:pPr>
                              <w:pStyle w:val="79"/>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5D39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tcPr>
                          <w:p w14:paraId="7491515A">
                            <w:pPr>
                              <w:pStyle w:val="79"/>
                              <w:rPr>
                                <w:rFonts w:ascii="宋体" w:hAnsi="宋体" w:cs="宋体"/>
                                <w:sz w:val="20"/>
                                <w:szCs w:val="20"/>
                                <w:lang w:eastAsia="zh-CN"/>
                              </w:rPr>
                            </w:pPr>
                          </w:p>
                          <w:p w14:paraId="486C52F7">
                            <w:pPr>
                              <w:pStyle w:val="79"/>
                              <w:rPr>
                                <w:rFonts w:ascii="宋体" w:hAnsi="宋体" w:cs="宋体"/>
                                <w:sz w:val="20"/>
                                <w:szCs w:val="20"/>
                                <w:lang w:eastAsia="zh-CN"/>
                              </w:rPr>
                            </w:pPr>
                          </w:p>
                          <w:p w14:paraId="575EBAD6">
                            <w:pPr>
                              <w:pStyle w:val="79"/>
                              <w:rPr>
                                <w:rFonts w:ascii="宋体" w:hAnsi="宋体" w:cs="宋体"/>
                                <w:sz w:val="20"/>
                                <w:szCs w:val="20"/>
                                <w:lang w:eastAsia="zh-CN"/>
                              </w:rPr>
                            </w:pPr>
                          </w:p>
                          <w:p w14:paraId="5DF53575">
                            <w:pPr>
                              <w:pStyle w:val="79"/>
                              <w:rPr>
                                <w:rFonts w:ascii="宋体" w:hAnsi="宋体" w:cs="宋体"/>
                                <w:sz w:val="20"/>
                                <w:szCs w:val="20"/>
                                <w:lang w:eastAsia="zh-CN"/>
                              </w:rPr>
                            </w:pPr>
                          </w:p>
                          <w:p w14:paraId="02E1A6BA">
                            <w:pPr>
                              <w:pStyle w:val="79"/>
                              <w:rPr>
                                <w:rFonts w:ascii="宋体" w:hAnsi="宋体" w:cs="宋体"/>
                                <w:sz w:val="20"/>
                                <w:szCs w:val="20"/>
                                <w:lang w:eastAsia="zh-CN"/>
                              </w:rPr>
                            </w:pPr>
                          </w:p>
                          <w:p w14:paraId="5BFDCB85">
                            <w:pPr>
                              <w:pStyle w:val="79"/>
                              <w:spacing w:before="12"/>
                              <w:rPr>
                                <w:rFonts w:ascii="宋体" w:hAnsi="宋体" w:cs="宋体"/>
                                <w:sz w:val="23"/>
                                <w:szCs w:val="23"/>
                                <w:lang w:eastAsia="zh-CN"/>
                              </w:rPr>
                            </w:pPr>
                          </w:p>
                          <w:p w14:paraId="546F8CCD">
                            <w:pPr>
                              <w:pStyle w:val="79"/>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tcPr>
                          <w:p w14:paraId="4C95E3B9">
                            <w:pPr>
                              <w:pStyle w:val="79"/>
                              <w:rPr>
                                <w:rFonts w:ascii="宋体" w:hAnsi="宋体" w:cs="宋体"/>
                                <w:sz w:val="20"/>
                                <w:szCs w:val="20"/>
                              </w:rPr>
                            </w:pPr>
                          </w:p>
                          <w:p w14:paraId="757C45AF">
                            <w:pPr>
                              <w:pStyle w:val="79"/>
                              <w:rPr>
                                <w:rFonts w:ascii="宋体" w:hAnsi="宋体" w:cs="宋体"/>
                                <w:sz w:val="20"/>
                                <w:szCs w:val="20"/>
                              </w:rPr>
                            </w:pPr>
                          </w:p>
                          <w:p w14:paraId="3189A87A">
                            <w:pPr>
                              <w:pStyle w:val="79"/>
                              <w:rPr>
                                <w:rFonts w:ascii="宋体" w:hAnsi="宋体" w:cs="宋体"/>
                                <w:sz w:val="20"/>
                                <w:szCs w:val="20"/>
                              </w:rPr>
                            </w:pPr>
                          </w:p>
                          <w:p w14:paraId="182A57EA">
                            <w:pPr>
                              <w:pStyle w:val="79"/>
                              <w:rPr>
                                <w:rFonts w:ascii="宋体" w:hAnsi="宋体" w:cs="宋体"/>
                                <w:sz w:val="20"/>
                                <w:szCs w:val="20"/>
                              </w:rPr>
                            </w:pPr>
                          </w:p>
                          <w:p w14:paraId="5A0C27CC">
                            <w:pPr>
                              <w:pStyle w:val="79"/>
                              <w:rPr>
                                <w:rFonts w:ascii="宋体" w:hAnsi="宋体" w:cs="宋体"/>
                                <w:sz w:val="20"/>
                                <w:szCs w:val="20"/>
                              </w:rPr>
                            </w:pPr>
                          </w:p>
                          <w:p w14:paraId="06CB98C1">
                            <w:pPr>
                              <w:pStyle w:val="79"/>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0B707A84">
                            <w:pPr>
                              <w:pStyle w:val="79"/>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tcPr>
                          <w:p w14:paraId="4D2A46D1">
                            <w:pPr>
                              <w:pStyle w:val="79"/>
                              <w:spacing w:before="133" w:line="283"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tcPr>
                          <w:p w14:paraId="15B68177">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672F935F">
                            <w:pPr>
                              <w:pStyle w:val="79"/>
                              <w:spacing w:before="133"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2735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0DF4AFF">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5D4602A9">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tcPr>
                          <w:p w14:paraId="07A2DD6D">
                            <w:pPr>
                              <w:pStyle w:val="79"/>
                              <w:spacing w:before="92" w:line="283"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tcPr>
                          <w:p w14:paraId="3C54CF8A">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tcPr>
                          <w:p w14:paraId="7608C0AB">
                            <w:pPr>
                              <w:pStyle w:val="79"/>
                              <w:spacing w:before="92" w:line="283"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02D6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49F886B">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0EF3E712">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tcPr>
                          <w:p w14:paraId="0BE2B508">
                            <w:pPr>
                              <w:pStyle w:val="79"/>
                              <w:spacing w:before="4"/>
                              <w:rPr>
                                <w:rFonts w:ascii="宋体" w:hAnsi="宋体" w:cs="宋体"/>
                                <w:sz w:val="18"/>
                                <w:szCs w:val="18"/>
                                <w:lang w:eastAsia="zh-CN"/>
                              </w:rPr>
                            </w:pPr>
                          </w:p>
                          <w:p w14:paraId="63756134">
                            <w:pPr>
                              <w:pStyle w:val="79"/>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tcPr>
                          <w:p w14:paraId="2D9B6960">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tcPr>
                          <w:p w14:paraId="68F77CE8">
                            <w:pPr>
                              <w:pStyle w:val="79"/>
                              <w:spacing w:before="83" w:line="283"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53D6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D8CB028">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74E5EFB">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tcPr>
                          <w:p w14:paraId="456B3B21">
                            <w:pPr>
                              <w:pStyle w:val="79"/>
                              <w:spacing w:line="283" w:lineRule="auto"/>
                              <w:ind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tcPr>
                          <w:p w14:paraId="3510EC21">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4A45541B">
                            <w:pPr>
                              <w:pStyle w:val="79"/>
                              <w:spacing w:line="283" w:lineRule="auto"/>
                              <w:ind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20EC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tcPr>
                          <w:p w14:paraId="70241205">
                            <w:pPr>
                              <w:pStyle w:val="79"/>
                              <w:spacing w:before="1"/>
                              <w:rPr>
                                <w:rFonts w:ascii="宋体" w:hAnsi="宋体" w:cs="宋体"/>
                                <w:sz w:val="18"/>
                                <w:szCs w:val="18"/>
                                <w:lang w:eastAsia="zh-CN"/>
                              </w:rPr>
                            </w:pPr>
                          </w:p>
                          <w:p w14:paraId="7CB454C6">
                            <w:pPr>
                              <w:pStyle w:val="79"/>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tcPr>
                          <w:p w14:paraId="7CBA4777">
                            <w:pPr>
                              <w:pStyle w:val="79"/>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7A96C8FC">
                            <w:pPr>
                              <w:pStyle w:val="79"/>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tcPr>
                          <w:p w14:paraId="65CEBDDD">
                            <w:pPr>
                              <w:pStyle w:val="79"/>
                              <w:spacing w:before="81" w:line="283"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tcPr>
                          <w:p w14:paraId="3A0679E5">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224D0D50">
                            <w:pPr>
                              <w:pStyle w:val="79"/>
                              <w:spacing w:before="81"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1587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tcPr>
                          <w:p w14:paraId="08407BCF">
                            <w:pPr>
                              <w:pStyle w:val="79"/>
                              <w:rPr>
                                <w:rFonts w:ascii="宋体" w:hAnsi="宋体" w:cs="宋体"/>
                                <w:sz w:val="20"/>
                                <w:szCs w:val="20"/>
                                <w:lang w:eastAsia="zh-CN"/>
                              </w:rPr>
                            </w:pPr>
                          </w:p>
                          <w:p w14:paraId="1EB2F3E2">
                            <w:pPr>
                              <w:pStyle w:val="79"/>
                              <w:rPr>
                                <w:rFonts w:ascii="宋体" w:hAnsi="宋体" w:cs="宋体"/>
                                <w:sz w:val="20"/>
                                <w:szCs w:val="20"/>
                                <w:lang w:eastAsia="zh-CN"/>
                              </w:rPr>
                            </w:pPr>
                          </w:p>
                          <w:p w14:paraId="5A348A30">
                            <w:pPr>
                              <w:pStyle w:val="79"/>
                              <w:spacing w:before="10"/>
                              <w:rPr>
                                <w:rFonts w:ascii="宋体" w:hAnsi="宋体" w:cs="宋体"/>
                                <w:sz w:val="21"/>
                                <w:szCs w:val="21"/>
                                <w:lang w:eastAsia="zh-CN"/>
                              </w:rPr>
                            </w:pPr>
                          </w:p>
                          <w:p w14:paraId="49A59F29">
                            <w:pPr>
                              <w:pStyle w:val="79"/>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tcPr>
                          <w:p w14:paraId="4A92374D">
                            <w:pPr>
                              <w:pStyle w:val="79"/>
                              <w:rPr>
                                <w:rFonts w:ascii="宋体" w:hAnsi="宋体" w:cs="宋体"/>
                                <w:sz w:val="20"/>
                                <w:szCs w:val="20"/>
                              </w:rPr>
                            </w:pPr>
                          </w:p>
                          <w:p w14:paraId="6B6D922C">
                            <w:pPr>
                              <w:pStyle w:val="79"/>
                              <w:spacing w:before="11"/>
                              <w:rPr>
                                <w:rFonts w:ascii="宋体" w:hAnsi="宋体" w:cs="宋体"/>
                                <w:sz w:val="29"/>
                                <w:szCs w:val="29"/>
                              </w:rPr>
                            </w:pPr>
                          </w:p>
                          <w:p w14:paraId="65574A97">
                            <w:pPr>
                              <w:pStyle w:val="79"/>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164A2C1B">
                            <w:pPr>
                              <w:pStyle w:val="79"/>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tcPr>
                          <w:p w14:paraId="2B2F57E6">
                            <w:pPr>
                              <w:pStyle w:val="79"/>
                              <w:rPr>
                                <w:rFonts w:ascii="宋体" w:hAnsi="宋体" w:cs="宋体"/>
                                <w:sz w:val="20"/>
                                <w:szCs w:val="20"/>
                              </w:rPr>
                            </w:pPr>
                          </w:p>
                          <w:p w14:paraId="4ECB2DAB">
                            <w:pPr>
                              <w:pStyle w:val="79"/>
                              <w:spacing w:before="11"/>
                              <w:rPr>
                                <w:rFonts w:ascii="宋体" w:hAnsi="宋体" w:cs="宋体"/>
                                <w:sz w:val="29"/>
                                <w:szCs w:val="29"/>
                              </w:rPr>
                            </w:pPr>
                          </w:p>
                          <w:p w14:paraId="236D464A">
                            <w:pPr>
                              <w:pStyle w:val="79"/>
                              <w:spacing w:line="283"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tcPr>
                          <w:p w14:paraId="36877671">
                            <w:pPr>
                              <w:pStyle w:val="79"/>
                              <w:rPr>
                                <w:rFonts w:ascii="宋体" w:hAnsi="宋体" w:cs="宋体"/>
                                <w:sz w:val="20"/>
                                <w:szCs w:val="20"/>
                              </w:rPr>
                            </w:pPr>
                          </w:p>
                          <w:p w14:paraId="107F5A13">
                            <w:pPr>
                              <w:pStyle w:val="79"/>
                              <w:rPr>
                                <w:rFonts w:ascii="宋体" w:hAnsi="宋体" w:cs="宋体"/>
                                <w:sz w:val="20"/>
                                <w:szCs w:val="20"/>
                              </w:rPr>
                            </w:pPr>
                          </w:p>
                          <w:p w14:paraId="60C494D7">
                            <w:pPr>
                              <w:pStyle w:val="79"/>
                              <w:spacing w:before="10"/>
                              <w:rPr>
                                <w:rFonts w:ascii="宋体" w:hAnsi="宋体" w:cs="宋体"/>
                                <w:sz w:val="21"/>
                                <w:szCs w:val="21"/>
                              </w:rPr>
                            </w:pPr>
                          </w:p>
                          <w:p w14:paraId="64EEAACA">
                            <w:pPr>
                              <w:pStyle w:val="79"/>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tcPr>
                          <w:p w14:paraId="5D9DEFD1">
                            <w:pPr>
                              <w:pStyle w:val="79"/>
                              <w:spacing w:before="28" w:line="283"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73B7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tcPr>
                          <w:p w14:paraId="15B698A2">
                            <w:pPr>
                              <w:pStyle w:val="79"/>
                              <w:spacing w:before="10"/>
                              <w:rPr>
                                <w:rFonts w:ascii="宋体" w:hAnsi="宋体" w:cs="宋体"/>
                                <w:sz w:val="17"/>
                                <w:szCs w:val="17"/>
                                <w:lang w:eastAsia="zh-CN"/>
                              </w:rPr>
                            </w:pPr>
                          </w:p>
                          <w:p w14:paraId="2B070D8B">
                            <w:pPr>
                              <w:pStyle w:val="79"/>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tcPr>
                          <w:p w14:paraId="09211AB0">
                            <w:pPr>
                              <w:pStyle w:val="79"/>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224AD651">
                            <w:pPr>
                              <w:pStyle w:val="79"/>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tcPr>
                          <w:p w14:paraId="0ED2C7D6">
                            <w:pPr>
                              <w:pStyle w:val="79"/>
                              <w:spacing w:before="10"/>
                              <w:rPr>
                                <w:rFonts w:ascii="宋体" w:hAnsi="宋体" w:cs="宋体"/>
                                <w:sz w:val="17"/>
                                <w:szCs w:val="17"/>
                              </w:rPr>
                            </w:pPr>
                          </w:p>
                          <w:p w14:paraId="34FC7428">
                            <w:pPr>
                              <w:pStyle w:val="79"/>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tcPr>
                          <w:p w14:paraId="0BC7FF69">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tcPr>
                          <w:p w14:paraId="257E3122">
                            <w:pPr>
                              <w:pStyle w:val="79"/>
                              <w:spacing w:before="76"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3F2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tcPr>
                          <w:p w14:paraId="289923AA">
                            <w:pPr>
                              <w:pStyle w:val="79"/>
                              <w:rPr>
                                <w:rFonts w:ascii="宋体" w:hAnsi="宋体" w:cs="宋体"/>
                                <w:sz w:val="20"/>
                                <w:szCs w:val="20"/>
                                <w:lang w:eastAsia="zh-CN"/>
                              </w:rPr>
                            </w:pPr>
                          </w:p>
                          <w:p w14:paraId="32BF49A2">
                            <w:pPr>
                              <w:pStyle w:val="79"/>
                              <w:rPr>
                                <w:rFonts w:ascii="宋体" w:hAnsi="宋体" w:cs="宋体"/>
                                <w:sz w:val="20"/>
                                <w:szCs w:val="20"/>
                                <w:lang w:eastAsia="zh-CN"/>
                              </w:rPr>
                            </w:pPr>
                          </w:p>
                          <w:p w14:paraId="70D363BE">
                            <w:pPr>
                              <w:pStyle w:val="79"/>
                              <w:rPr>
                                <w:rFonts w:ascii="宋体" w:hAnsi="宋体" w:cs="宋体"/>
                                <w:sz w:val="20"/>
                                <w:szCs w:val="20"/>
                                <w:lang w:eastAsia="zh-CN"/>
                              </w:rPr>
                            </w:pPr>
                          </w:p>
                          <w:p w14:paraId="495AB95C">
                            <w:pPr>
                              <w:pStyle w:val="79"/>
                              <w:spacing w:before="1"/>
                              <w:rPr>
                                <w:rFonts w:ascii="宋体" w:hAnsi="宋体" w:cs="宋体"/>
                                <w:sz w:val="29"/>
                                <w:szCs w:val="29"/>
                                <w:lang w:eastAsia="zh-CN"/>
                              </w:rPr>
                            </w:pPr>
                          </w:p>
                          <w:p w14:paraId="19433224">
                            <w:pPr>
                              <w:pStyle w:val="79"/>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tcPr>
                          <w:p w14:paraId="75ED38AA">
                            <w:pPr>
                              <w:pStyle w:val="79"/>
                              <w:rPr>
                                <w:rFonts w:ascii="宋体" w:hAnsi="宋体" w:cs="宋体"/>
                                <w:sz w:val="20"/>
                                <w:szCs w:val="20"/>
                              </w:rPr>
                            </w:pPr>
                          </w:p>
                          <w:p w14:paraId="2AAA1B4D">
                            <w:pPr>
                              <w:pStyle w:val="79"/>
                              <w:rPr>
                                <w:rFonts w:ascii="宋体" w:hAnsi="宋体" w:cs="宋体"/>
                                <w:sz w:val="20"/>
                                <w:szCs w:val="20"/>
                              </w:rPr>
                            </w:pPr>
                          </w:p>
                          <w:p w14:paraId="72CF281E">
                            <w:pPr>
                              <w:pStyle w:val="79"/>
                              <w:spacing w:before="9"/>
                              <w:rPr>
                                <w:rFonts w:ascii="宋体" w:hAnsi="宋体" w:cs="宋体"/>
                                <w:sz w:val="17"/>
                                <w:szCs w:val="17"/>
                              </w:rPr>
                            </w:pPr>
                          </w:p>
                          <w:p w14:paraId="59866D32">
                            <w:pPr>
                              <w:pStyle w:val="79"/>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40559812">
                            <w:pPr>
                              <w:pStyle w:val="79"/>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tcPr>
                          <w:p w14:paraId="5D4E9181">
                            <w:pPr>
                              <w:pStyle w:val="79"/>
                              <w:spacing w:before="5"/>
                              <w:rPr>
                                <w:rFonts w:ascii="宋体" w:hAnsi="宋体" w:cs="宋体"/>
                                <w:sz w:val="21"/>
                                <w:szCs w:val="21"/>
                              </w:rPr>
                            </w:pPr>
                          </w:p>
                          <w:p w14:paraId="5D7E8D96">
                            <w:pPr>
                              <w:pStyle w:val="79"/>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tcPr>
                          <w:p w14:paraId="564B6854">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tcPr>
                          <w:p w14:paraId="13EC37DE">
                            <w:pPr>
                              <w:pStyle w:val="79"/>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598BC22">
                            <w:pPr>
                              <w:pStyle w:val="79"/>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4760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DDF4FDB">
                            <w:pPr>
                              <w:widowControl/>
                              <w:rPr>
                                <w:rFonts w:ascii="宋体" w:hAnsi="宋体" w:cs="宋体"/>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4A359424">
                            <w:pPr>
                              <w:widowControl/>
                              <w:rPr>
                                <w:rFonts w:ascii="宋体" w:hAnsi="宋体" w:cs="宋体"/>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tcPr>
                          <w:p w14:paraId="3ABFF56D">
                            <w:pPr>
                              <w:pStyle w:val="79"/>
                              <w:spacing w:before="5"/>
                              <w:rPr>
                                <w:rFonts w:ascii="宋体" w:hAnsi="宋体" w:cs="宋体"/>
                                <w:sz w:val="21"/>
                                <w:szCs w:val="21"/>
                              </w:rPr>
                            </w:pPr>
                          </w:p>
                          <w:p w14:paraId="2FF11090">
                            <w:pPr>
                              <w:pStyle w:val="79"/>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tcPr>
                          <w:p w14:paraId="6B114DA6">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tcPr>
                          <w:p w14:paraId="46AC2506">
                            <w:pPr>
                              <w:pStyle w:val="79"/>
                              <w:spacing w:before="12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290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408D3B8">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2DE57A2E">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tcPr>
                          <w:p w14:paraId="42F323BD">
                            <w:pPr>
                              <w:pStyle w:val="79"/>
                              <w:spacing w:before="5"/>
                              <w:rPr>
                                <w:rFonts w:ascii="宋体" w:hAnsi="宋体" w:cs="宋体"/>
                                <w:sz w:val="21"/>
                                <w:szCs w:val="21"/>
                                <w:lang w:eastAsia="zh-CN"/>
                              </w:rPr>
                            </w:pPr>
                          </w:p>
                          <w:p w14:paraId="43488AC7">
                            <w:pPr>
                              <w:pStyle w:val="79"/>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tcPr>
                          <w:p w14:paraId="215F5AD5">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tcPr>
                          <w:p w14:paraId="440C1E6B">
                            <w:pPr>
                              <w:pStyle w:val="79"/>
                              <w:spacing w:before="12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79148AFA">
                      <w:pPr>
                        <w:rPr>
                          <w:rFonts w:ascii="Calibri" w:hAnsi="Calibri"/>
                          <w:sz w:val="22"/>
                          <w:szCs w:val="22"/>
                        </w:rPr>
                      </w:pPr>
                    </w:p>
                  </w:txbxContent>
                </v:textbox>
              </v:shape>
            </w:pict>
          </mc:Fallback>
        </mc:AlternateContent>
      </w:r>
    </w:p>
    <w:p w14:paraId="6B0384F6">
      <w:pPr>
        <w:rPr>
          <w:rFonts w:ascii="宋体" w:hAnsi="宋体" w:cs="宋体"/>
          <w:color w:val="auto"/>
          <w:sz w:val="20"/>
          <w:szCs w:val="20"/>
          <w:highlight w:val="none"/>
        </w:rPr>
      </w:pPr>
    </w:p>
    <w:p w14:paraId="6BEE9B32">
      <w:pPr>
        <w:rPr>
          <w:rFonts w:ascii="宋体" w:hAnsi="宋体" w:cs="宋体"/>
          <w:color w:val="auto"/>
          <w:sz w:val="20"/>
          <w:szCs w:val="20"/>
          <w:highlight w:val="none"/>
        </w:rPr>
      </w:pPr>
    </w:p>
    <w:p w14:paraId="65AA6F77">
      <w:pPr>
        <w:rPr>
          <w:rFonts w:ascii="宋体" w:hAnsi="宋体" w:cs="宋体"/>
          <w:color w:val="auto"/>
          <w:sz w:val="20"/>
          <w:szCs w:val="20"/>
          <w:highlight w:val="none"/>
        </w:rPr>
      </w:pPr>
    </w:p>
    <w:p w14:paraId="65344567">
      <w:pPr>
        <w:rPr>
          <w:rFonts w:ascii="宋体" w:hAnsi="宋体" w:cs="宋体"/>
          <w:color w:val="auto"/>
          <w:sz w:val="20"/>
          <w:szCs w:val="20"/>
          <w:highlight w:val="none"/>
        </w:rPr>
      </w:pPr>
    </w:p>
    <w:p w14:paraId="16A17E20">
      <w:pPr>
        <w:rPr>
          <w:rFonts w:ascii="宋体" w:hAnsi="宋体" w:cs="宋体"/>
          <w:color w:val="auto"/>
          <w:sz w:val="20"/>
          <w:szCs w:val="20"/>
          <w:highlight w:val="none"/>
        </w:rPr>
      </w:pPr>
    </w:p>
    <w:p w14:paraId="7F0D949D">
      <w:pPr>
        <w:rPr>
          <w:rFonts w:ascii="宋体" w:hAnsi="宋体" w:cs="宋体"/>
          <w:color w:val="auto"/>
          <w:sz w:val="20"/>
          <w:szCs w:val="20"/>
          <w:highlight w:val="none"/>
        </w:rPr>
      </w:pPr>
    </w:p>
    <w:p w14:paraId="3F1ED1DE">
      <w:pPr>
        <w:rPr>
          <w:rFonts w:ascii="宋体" w:hAnsi="宋体" w:cs="宋体"/>
          <w:color w:val="auto"/>
          <w:sz w:val="20"/>
          <w:szCs w:val="20"/>
          <w:highlight w:val="none"/>
        </w:rPr>
      </w:pPr>
    </w:p>
    <w:p w14:paraId="453CE744">
      <w:pPr>
        <w:rPr>
          <w:rFonts w:ascii="宋体" w:hAnsi="宋体" w:cs="宋体"/>
          <w:color w:val="auto"/>
          <w:sz w:val="20"/>
          <w:szCs w:val="20"/>
          <w:highlight w:val="none"/>
        </w:rPr>
      </w:pPr>
    </w:p>
    <w:p w14:paraId="66883D59">
      <w:pPr>
        <w:rPr>
          <w:rFonts w:ascii="宋体" w:hAnsi="宋体" w:cs="宋体"/>
          <w:color w:val="auto"/>
          <w:sz w:val="20"/>
          <w:szCs w:val="20"/>
          <w:highlight w:val="none"/>
        </w:rPr>
      </w:pPr>
    </w:p>
    <w:p w14:paraId="1E0DE06C">
      <w:pPr>
        <w:rPr>
          <w:rFonts w:ascii="宋体" w:hAnsi="宋体" w:cs="宋体"/>
          <w:color w:val="auto"/>
          <w:sz w:val="20"/>
          <w:szCs w:val="20"/>
          <w:highlight w:val="none"/>
        </w:rPr>
      </w:pPr>
    </w:p>
    <w:p w14:paraId="2BD42137">
      <w:pPr>
        <w:rPr>
          <w:rFonts w:ascii="宋体" w:hAnsi="宋体" w:cs="宋体"/>
          <w:color w:val="auto"/>
          <w:sz w:val="20"/>
          <w:szCs w:val="20"/>
          <w:highlight w:val="none"/>
        </w:rPr>
      </w:pPr>
    </w:p>
    <w:p w14:paraId="39549868">
      <w:pPr>
        <w:spacing w:before="8"/>
        <w:rPr>
          <w:rFonts w:ascii="宋体" w:hAnsi="宋体" w:cs="宋体"/>
          <w:color w:val="auto"/>
          <w:sz w:val="25"/>
          <w:szCs w:val="25"/>
          <w:highlight w:val="none"/>
        </w:rPr>
      </w:pPr>
    </w:p>
    <w:p w14:paraId="1E03E49E">
      <w:pPr>
        <w:spacing w:before="37"/>
        <w:ind w:right="102"/>
        <w:jc w:val="right"/>
        <w:rPr>
          <w:rFonts w:ascii="宋体" w:hAnsi="宋体" w:cs="宋体"/>
          <w:color w:val="auto"/>
          <w:sz w:val="20"/>
          <w:szCs w:val="20"/>
          <w:highlight w:val="none"/>
        </w:rPr>
      </w:pPr>
    </w:p>
    <w:p w14:paraId="365EDBEC">
      <w:pPr>
        <w:rPr>
          <w:rFonts w:ascii="宋体" w:hAnsi="宋体" w:cs="宋体"/>
          <w:color w:val="auto"/>
          <w:sz w:val="20"/>
          <w:szCs w:val="20"/>
          <w:highlight w:val="none"/>
        </w:rPr>
      </w:pPr>
    </w:p>
    <w:p w14:paraId="6D84EDE9">
      <w:pPr>
        <w:rPr>
          <w:rFonts w:ascii="宋体" w:hAnsi="宋体" w:cs="宋体"/>
          <w:color w:val="auto"/>
          <w:sz w:val="20"/>
          <w:szCs w:val="20"/>
          <w:highlight w:val="none"/>
        </w:rPr>
      </w:pPr>
    </w:p>
    <w:p w14:paraId="50AF986D">
      <w:pPr>
        <w:rPr>
          <w:rFonts w:ascii="宋体" w:hAnsi="宋体" w:cs="宋体"/>
          <w:color w:val="auto"/>
          <w:sz w:val="20"/>
          <w:szCs w:val="20"/>
          <w:highlight w:val="none"/>
        </w:rPr>
      </w:pPr>
    </w:p>
    <w:p w14:paraId="3B334F62">
      <w:pPr>
        <w:rPr>
          <w:rFonts w:ascii="宋体" w:hAnsi="宋体" w:cs="宋体"/>
          <w:color w:val="auto"/>
          <w:sz w:val="20"/>
          <w:szCs w:val="20"/>
          <w:highlight w:val="none"/>
        </w:rPr>
      </w:pPr>
    </w:p>
    <w:p w14:paraId="217BCB8D">
      <w:pPr>
        <w:rPr>
          <w:rFonts w:ascii="宋体" w:hAnsi="宋体" w:cs="宋体"/>
          <w:color w:val="auto"/>
          <w:sz w:val="20"/>
          <w:szCs w:val="20"/>
          <w:highlight w:val="none"/>
        </w:rPr>
      </w:pPr>
    </w:p>
    <w:p w14:paraId="76FCA923">
      <w:pPr>
        <w:rPr>
          <w:rFonts w:ascii="宋体" w:hAnsi="宋体" w:cs="宋体"/>
          <w:color w:val="auto"/>
          <w:sz w:val="20"/>
          <w:szCs w:val="20"/>
          <w:highlight w:val="none"/>
        </w:rPr>
      </w:pPr>
    </w:p>
    <w:p w14:paraId="7B31B59D">
      <w:pPr>
        <w:rPr>
          <w:rFonts w:ascii="宋体" w:hAnsi="宋体" w:cs="宋体"/>
          <w:color w:val="auto"/>
          <w:sz w:val="20"/>
          <w:szCs w:val="20"/>
          <w:highlight w:val="none"/>
        </w:rPr>
      </w:pPr>
    </w:p>
    <w:p w14:paraId="337CB268">
      <w:pPr>
        <w:rPr>
          <w:rFonts w:ascii="宋体" w:hAnsi="宋体" w:cs="宋体"/>
          <w:color w:val="auto"/>
          <w:sz w:val="20"/>
          <w:szCs w:val="20"/>
          <w:highlight w:val="none"/>
        </w:rPr>
      </w:pPr>
    </w:p>
    <w:p w14:paraId="541AA785">
      <w:pPr>
        <w:rPr>
          <w:rFonts w:ascii="宋体" w:hAnsi="宋体" w:cs="宋体"/>
          <w:color w:val="auto"/>
          <w:sz w:val="20"/>
          <w:szCs w:val="20"/>
          <w:highlight w:val="none"/>
        </w:rPr>
      </w:pPr>
    </w:p>
    <w:p w14:paraId="7086569D">
      <w:pPr>
        <w:rPr>
          <w:rFonts w:ascii="宋体" w:hAnsi="宋体" w:cs="宋体"/>
          <w:color w:val="auto"/>
          <w:sz w:val="20"/>
          <w:szCs w:val="20"/>
          <w:highlight w:val="none"/>
        </w:rPr>
      </w:pPr>
    </w:p>
    <w:p w14:paraId="1821D74D">
      <w:pPr>
        <w:rPr>
          <w:rFonts w:ascii="宋体" w:hAnsi="宋体" w:cs="宋体"/>
          <w:color w:val="auto"/>
          <w:sz w:val="20"/>
          <w:szCs w:val="20"/>
          <w:highlight w:val="none"/>
        </w:rPr>
      </w:pPr>
    </w:p>
    <w:p w14:paraId="5C2AF8EF">
      <w:pPr>
        <w:rPr>
          <w:rFonts w:ascii="宋体" w:hAnsi="宋体" w:cs="宋体"/>
          <w:color w:val="auto"/>
          <w:sz w:val="20"/>
          <w:szCs w:val="20"/>
          <w:highlight w:val="none"/>
        </w:rPr>
      </w:pPr>
    </w:p>
    <w:p w14:paraId="28832946">
      <w:pPr>
        <w:rPr>
          <w:rFonts w:ascii="宋体" w:hAnsi="宋体" w:cs="宋体"/>
          <w:color w:val="auto"/>
          <w:sz w:val="20"/>
          <w:szCs w:val="20"/>
          <w:highlight w:val="none"/>
        </w:rPr>
      </w:pPr>
    </w:p>
    <w:p w14:paraId="0D5A84BC">
      <w:pPr>
        <w:rPr>
          <w:rFonts w:ascii="宋体" w:hAnsi="宋体" w:cs="宋体"/>
          <w:color w:val="auto"/>
          <w:sz w:val="20"/>
          <w:szCs w:val="20"/>
          <w:highlight w:val="none"/>
        </w:rPr>
      </w:pPr>
    </w:p>
    <w:p w14:paraId="0E253A22">
      <w:pPr>
        <w:rPr>
          <w:rFonts w:ascii="宋体" w:hAnsi="宋体" w:cs="宋体"/>
          <w:color w:val="auto"/>
          <w:sz w:val="20"/>
          <w:szCs w:val="20"/>
          <w:highlight w:val="none"/>
        </w:rPr>
      </w:pPr>
    </w:p>
    <w:p w14:paraId="75145D2F">
      <w:pPr>
        <w:rPr>
          <w:rFonts w:ascii="宋体" w:hAnsi="宋体" w:cs="宋体"/>
          <w:color w:val="auto"/>
          <w:sz w:val="20"/>
          <w:szCs w:val="20"/>
          <w:highlight w:val="none"/>
        </w:rPr>
      </w:pPr>
    </w:p>
    <w:p w14:paraId="23E063FB">
      <w:pPr>
        <w:rPr>
          <w:rFonts w:ascii="宋体" w:hAnsi="宋体" w:cs="宋体"/>
          <w:color w:val="auto"/>
          <w:sz w:val="20"/>
          <w:szCs w:val="20"/>
          <w:highlight w:val="none"/>
        </w:rPr>
      </w:pPr>
    </w:p>
    <w:p w14:paraId="2125B570">
      <w:pPr>
        <w:rPr>
          <w:rFonts w:ascii="宋体" w:hAnsi="宋体" w:cs="宋体"/>
          <w:color w:val="auto"/>
          <w:sz w:val="20"/>
          <w:szCs w:val="20"/>
          <w:highlight w:val="none"/>
        </w:rPr>
      </w:pPr>
    </w:p>
    <w:p w14:paraId="76032421">
      <w:pPr>
        <w:rPr>
          <w:rFonts w:ascii="宋体" w:hAnsi="宋体" w:cs="宋体"/>
          <w:color w:val="auto"/>
          <w:sz w:val="20"/>
          <w:szCs w:val="20"/>
          <w:highlight w:val="none"/>
        </w:rPr>
      </w:pPr>
    </w:p>
    <w:p w14:paraId="320CD2AF">
      <w:pPr>
        <w:rPr>
          <w:rFonts w:ascii="宋体" w:hAnsi="宋体" w:cs="宋体"/>
          <w:color w:val="auto"/>
          <w:sz w:val="20"/>
          <w:szCs w:val="20"/>
          <w:highlight w:val="none"/>
        </w:rPr>
      </w:pPr>
    </w:p>
    <w:p w14:paraId="481FBBC3">
      <w:pPr>
        <w:spacing w:before="3"/>
        <w:rPr>
          <w:rFonts w:ascii="宋体" w:hAnsi="宋体" w:cs="宋体"/>
          <w:color w:val="auto"/>
          <w:sz w:val="29"/>
          <w:szCs w:val="29"/>
          <w:highlight w:val="none"/>
        </w:rPr>
      </w:pPr>
    </w:p>
    <w:p w14:paraId="156C8EF3">
      <w:pPr>
        <w:widowControl/>
        <w:rPr>
          <w:rFonts w:ascii="宋体" w:hAnsi="宋体" w:cs="宋体"/>
          <w:color w:val="auto"/>
          <w:sz w:val="20"/>
          <w:szCs w:val="20"/>
          <w:highlight w:val="none"/>
        </w:rPr>
      </w:pPr>
    </w:p>
    <w:p w14:paraId="1ECA5A6E">
      <w:pPr>
        <w:widowControl/>
        <w:rPr>
          <w:rFonts w:ascii="宋体" w:hAnsi="宋体" w:cs="宋体"/>
          <w:color w:val="auto"/>
          <w:sz w:val="20"/>
          <w:szCs w:val="20"/>
          <w:highlight w:val="none"/>
        </w:rPr>
      </w:pPr>
      <w:r>
        <w:rPr>
          <w:rFonts w:ascii="宋体" w:hAnsi="宋体" w:cs="宋体"/>
          <w:color w:val="auto"/>
          <w:sz w:val="20"/>
          <w:szCs w:val="20"/>
          <w:highlight w:val="none"/>
        </w:rPr>
        <w:br w:type="page"/>
      </w:r>
    </w:p>
    <w:tbl>
      <w:tblPr>
        <w:tblStyle w:val="32"/>
        <w:tblW w:w="0" w:type="auto"/>
        <w:tblInd w:w="103" w:type="dxa"/>
        <w:tblLayout w:type="fixed"/>
        <w:tblCellMar>
          <w:top w:w="0" w:type="dxa"/>
          <w:left w:w="0" w:type="dxa"/>
          <w:bottom w:w="0" w:type="dxa"/>
          <w:right w:w="0" w:type="dxa"/>
        </w:tblCellMar>
      </w:tblPr>
      <w:tblGrid>
        <w:gridCol w:w="574"/>
        <w:gridCol w:w="1166"/>
        <w:gridCol w:w="1800"/>
        <w:gridCol w:w="1915"/>
        <w:gridCol w:w="2966"/>
      </w:tblGrid>
      <w:tr w14:paraId="411E3D20">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tcPr>
          <w:p w14:paraId="52EFCE60">
            <w:pPr>
              <w:spacing w:before="8"/>
              <w:jc w:val="left"/>
              <w:rPr>
                <w:rFonts w:ascii="宋体" w:hAnsi="宋体" w:cs="宋体"/>
                <w:color w:val="auto"/>
                <w:kern w:val="0"/>
                <w:sz w:val="23"/>
                <w:szCs w:val="23"/>
                <w:highlight w:val="none"/>
                <w:lang w:eastAsia="en-US"/>
              </w:rPr>
            </w:pPr>
          </w:p>
          <w:p w14:paraId="21972B6A">
            <w:pPr>
              <w:ind w:left="182"/>
              <w:jc w:val="left"/>
              <w:rPr>
                <w:rFonts w:ascii="宋体" w:hAnsi="宋体" w:cs="宋体"/>
                <w:color w:val="auto"/>
                <w:kern w:val="0"/>
                <w:sz w:val="20"/>
                <w:szCs w:val="20"/>
                <w:highlight w:val="none"/>
                <w:lang w:eastAsia="en-US"/>
              </w:rPr>
            </w:pPr>
            <w:r>
              <w:rPr>
                <w:rFonts w:hint="eastAsia" w:ascii="宋体" w:hAnsi="Calibri"/>
                <w:color w:val="auto"/>
                <w:kern w:val="0"/>
                <w:sz w:val="20"/>
                <w:szCs w:val="22"/>
                <w:highlight w:val="none"/>
                <w:lang w:eastAsia="en-US"/>
              </w:rPr>
              <w:t>16</w:t>
            </w:r>
          </w:p>
        </w:tc>
        <w:tc>
          <w:tcPr>
            <w:tcW w:w="1166" w:type="dxa"/>
            <w:tcBorders>
              <w:top w:val="single" w:color="000000" w:sz="4" w:space="0"/>
              <w:left w:val="single" w:color="000000" w:sz="4" w:space="0"/>
              <w:bottom w:val="single" w:color="000000" w:sz="4" w:space="0"/>
              <w:right w:val="single" w:color="000000" w:sz="4" w:space="0"/>
            </w:tcBorders>
          </w:tcPr>
          <w:p w14:paraId="5ECB88DD">
            <w:pPr>
              <w:spacing w:before="153"/>
              <w:ind w:left="7"/>
              <w:jc w:val="left"/>
              <w:rPr>
                <w:rFonts w:ascii="宋体" w:hAnsi="宋体" w:cs="宋体"/>
                <w:color w:val="auto"/>
                <w:kern w:val="0"/>
                <w:sz w:val="20"/>
                <w:szCs w:val="20"/>
                <w:highlight w:val="none"/>
                <w:lang w:eastAsia="en-US"/>
              </w:rPr>
            </w:pPr>
            <w:r>
              <w:rPr>
                <w:rFonts w:hint="eastAsia" w:ascii="宋体" w:hAnsi="宋体" w:cs="宋体"/>
                <w:color w:val="auto"/>
                <w:kern w:val="0"/>
                <w:sz w:val="20"/>
                <w:szCs w:val="20"/>
                <w:highlight w:val="none"/>
                <w:lang w:eastAsia="en-US"/>
              </w:rPr>
              <w:t>★A060806水</w:t>
            </w:r>
          </w:p>
          <w:p w14:paraId="24C9FA05">
            <w:pPr>
              <w:spacing w:before="50"/>
              <w:ind w:left="7"/>
              <w:jc w:val="left"/>
              <w:rPr>
                <w:rFonts w:ascii="宋体" w:hAnsi="宋体" w:cs="宋体"/>
                <w:color w:val="auto"/>
                <w:kern w:val="0"/>
                <w:sz w:val="20"/>
                <w:szCs w:val="20"/>
                <w:highlight w:val="none"/>
                <w:lang w:eastAsia="en-US"/>
              </w:rPr>
            </w:pPr>
            <w:r>
              <w:rPr>
                <w:rFonts w:hint="eastAsia" w:ascii="宋体" w:hAnsi="宋体" w:cs="宋体"/>
                <w:color w:val="auto"/>
                <w:w w:val="99"/>
                <w:kern w:val="0"/>
                <w:sz w:val="20"/>
                <w:szCs w:val="20"/>
                <w:highlight w:val="none"/>
                <w:lang w:eastAsia="en-US"/>
              </w:rPr>
              <w:t>嘴</w:t>
            </w:r>
          </w:p>
        </w:tc>
        <w:tc>
          <w:tcPr>
            <w:tcW w:w="1800" w:type="dxa"/>
            <w:tcBorders>
              <w:top w:val="single" w:color="000000" w:sz="4" w:space="0"/>
              <w:left w:val="single" w:color="000000" w:sz="4" w:space="0"/>
              <w:bottom w:val="single" w:color="000000" w:sz="4" w:space="0"/>
              <w:right w:val="single" w:color="000000" w:sz="4" w:space="0"/>
            </w:tcBorders>
          </w:tcPr>
          <w:p w14:paraId="6DFCB0B1">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07086E79">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1EC8B90D">
            <w:pPr>
              <w:spacing w:before="153" w:line="283" w:lineRule="auto"/>
              <w:ind w:left="7" w:right="4"/>
              <w:jc w:val="left"/>
              <w:rPr>
                <w:rFonts w:ascii="宋体" w:hAnsi="宋体" w:cs="宋体"/>
                <w:color w:val="auto"/>
                <w:kern w:val="0"/>
                <w:sz w:val="20"/>
                <w:szCs w:val="20"/>
                <w:highlight w:val="none"/>
              </w:rPr>
            </w:pPr>
            <w:r>
              <w:rPr>
                <w:rFonts w:hint="eastAsia" w:ascii="宋体" w:hAnsi="宋体" w:cs="宋体"/>
                <w:color w:val="auto"/>
                <w:spacing w:val="10"/>
                <w:kern w:val="0"/>
                <w:sz w:val="20"/>
                <w:szCs w:val="20"/>
                <w:highlight w:val="none"/>
              </w:rPr>
              <w:t>《水嘴用水效率限定值及用水效</w:t>
            </w:r>
            <w:r>
              <w:rPr>
                <w:rFonts w:hint="eastAsia" w:ascii="宋体" w:hAnsi="宋体" w:cs="宋体"/>
                <w:color w:val="auto"/>
                <w:kern w:val="0"/>
                <w:sz w:val="20"/>
                <w:szCs w:val="20"/>
                <w:highlight w:val="none"/>
              </w:rPr>
              <w:t>率等级》（GB 25501）</w:t>
            </w:r>
          </w:p>
        </w:tc>
      </w:tr>
      <w:tr w14:paraId="6113D2E3">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tcPr>
          <w:p w14:paraId="78846554">
            <w:pPr>
              <w:spacing w:before="6"/>
              <w:jc w:val="left"/>
              <w:rPr>
                <w:rFonts w:ascii="宋体" w:hAnsi="宋体" w:cs="宋体"/>
                <w:color w:val="auto"/>
                <w:kern w:val="0"/>
                <w:sz w:val="20"/>
                <w:szCs w:val="20"/>
                <w:highlight w:val="none"/>
              </w:rPr>
            </w:pPr>
          </w:p>
          <w:p w14:paraId="0F82B034">
            <w:pPr>
              <w:ind w:left="182"/>
              <w:jc w:val="left"/>
              <w:rPr>
                <w:rFonts w:ascii="宋体" w:hAnsi="宋体" w:cs="宋体"/>
                <w:color w:val="auto"/>
                <w:kern w:val="0"/>
                <w:sz w:val="20"/>
                <w:szCs w:val="20"/>
                <w:highlight w:val="none"/>
                <w:lang w:eastAsia="en-US"/>
              </w:rPr>
            </w:pPr>
            <w:r>
              <w:rPr>
                <w:rFonts w:hint="eastAsia" w:ascii="宋体" w:hAnsi="Calibri"/>
                <w:color w:val="auto"/>
                <w:kern w:val="0"/>
                <w:sz w:val="20"/>
                <w:szCs w:val="22"/>
                <w:highlight w:val="none"/>
                <w:lang w:eastAsia="en-US"/>
              </w:rPr>
              <w:t>17</w:t>
            </w:r>
          </w:p>
        </w:tc>
        <w:tc>
          <w:tcPr>
            <w:tcW w:w="1166" w:type="dxa"/>
            <w:tcBorders>
              <w:top w:val="single" w:color="000000" w:sz="4" w:space="0"/>
              <w:left w:val="single" w:color="000000" w:sz="4" w:space="0"/>
              <w:bottom w:val="single" w:color="000000" w:sz="4" w:space="0"/>
              <w:right w:val="single" w:color="000000" w:sz="4" w:space="0"/>
            </w:tcBorders>
          </w:tcPr>
          <w:p w14:paraId="36C47B60">
            <w:pPr>
              <w:spacing w:before="112"/>
              <w:ind w:left="7"/>
              <w:jc w:val="left"/>
              <w:rPr>
                <w:rFonts w:ascii="宋体" w:hAnsi="宋体" w:cs="宋体"/>
                <w:color w:val="auto"/>
                <w:kern w:val="0"/>
                <w:sz w:val="20"/>
                <w:szCs w:val="20"/>
                <w:highlight w:val="none"/>
                <w:lang w:eastAsia="en-US"/>
              </w:rPr>
            </w:pPr>
            <w:r>
              <w:rPr>
                <w:rFonts w:hint="eastAsia" w:ascii="宋体" w:hAnsi="宋体" w:cs="宋体"/>
                <w:color w:val="auto"/>
                <w:kern w:val="0"/>
                <w:sz w:val="20"/>
                <w:szCs w:val="20"/>
                <w:highlight w:val="none"/>
                <w:lang w:eastAsia="en-US"/>
              </w:rPr>
              <w:t>A060807便器</w:t>
            </w:r>
          </w:p>
          <w:p w14:paraId="48675BC4">
            <w:pPr>
              <w:spacing w:before="50"/>
              <w:ind w:left="7"/>
              <w:jc w:val="left"/>
              <w:rPr>
                <w:rFonts w:ascii="宋体" w:hAnsi="宋体" w:cs="宋体"/>
                <w:color w:val="auto"/>
                <w:kern w:val="0"/>
                <w:sz w:val="20"/>
                <w:szCs w:val="20"/>
                <w:highlight w:val="none"/>
                <w:lang w:eastAsia="en-US"/>
              </w:rPr>
            </w:pPr>
            <w:r>
              <w:rPr>
                <w:rFonts w:hint="eastAsia" w:ascii="宋体" w:hAnsi="宋体" w:cs="宋体"/>
                <w:color w:val="auto"/>
                <w:kern w:val="0"/>
                <w:sz w:val="20"/>
                <w:szCs w:val="20"/>
                <w:highlight w:val="none"/>
                <w:lang w:eastAsia="en-US"/>
              </w:rPr>
              <w:t>冲洗阀</w:t>
            </w:r>
          </w:p>
        </w:tc>
        <w:tc>
          <w:tcPr>
            <w:tcW w:w="1800" w:type="dxa"/>
            <w:tcBorders>
              <w:top w:val="single" w:color="000000" w:sz="4" w:space="0"/>
              <w:left w:val="single" w:color="000000" w:sz="4" w:space="0"/>
              <w:bottom w:val="single" w:color="000000" w:sz="4" w:space="0"/>
              <w:right w:val="single" w:color="000000" w:sz="4" w:space="0"/>
            </w:tcBorders>
          </w:tcPr>
          <w:p w14:paraId="00D2E960">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71D4ECE0">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74F87AA3">
            <w:pPr>
              <w:spacing w:before="112" w:line="283" w:lineRule="auto"/>
              <w:ind w:left="7" w:right="4"/>
              <w:jc w:val="left"/>
              <w:rPr>
                <w:rFonts w:ascii="宋体" w:hAnsi="宋体" w:cs="宋体"/>
                <w:color w:val="auto"/>
                <w:kern w:val="0"/>
                <w:sz w:val="20"/>
                <w:szCs w:val="20"/>
                <w:highlight w:val="none"/>
              </w:rPr>
            </w:pPr>
            <w:r>
              <w:rPr>
                <w:rFonts w:hint="eastAsia" w:ascii="宋体" w:hAnsi="宋体" w:cs="宋体"/>
                <w:color w:val="auto"/>
                <w:spacing w:val="10"/>
                <w:kern w:val="0"/>
                <w:sz w:val="20"/>
                <w:szCs w:val="20"/>
                <w:highlight w:val="none"/>
              </w:rPr>
              <w:t>《便器冲洗阀用水效率限定值及</w:t>
            </w:r>
            <w:r>
              <w:rPr>
                <w:rFonts w:hint="eastAsia" w:ascii="宋体" w:hAnsi="宋体" w:cs="宋体"/>
                <w:color w:val="auto"/>
                <w:kern w:val="0"/>
                <w:sz w:val="20"/>
                <w:szCs w:val="20"/>
                <w:highlight w:val="none"/>
              </w:rPr>
              <w:t>用水效率等级》（GB28379）</w:t>
            </w:r>
          </w:p>
        </w:tc>
      </w:tr>
      <w:tr w14:paraId="495994F6">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tcPr>
          <w:p w14:paraId="007664BB">
            <w:pPr>
              <w:spacing w:before="12"/>
              <w:jc w:val="left"/>
              <w:rPr>
                <w:rFonts w:ascii="宋体" w:hAnsi="宋体" w:cs="宋体"/>
                <w:color w:val="auto"/>
                <w:kern w:val="0"/>
                <w:szCs w:val="21"/>
                <w:highlight w:val="none"/>
              </w:rPr>
            </w:pPr>
          </w:p>
          <w:p w14:paraId="38D0B56E">
            <w:pPr>
              <w:ind w:left="182"/>
              <w:jc w:val="left"/>
              <w:rPr>
                <w:rFonts w:ascii="宋体" w:hAnsi="宋体" w:cs="宋体"/>
                <w:color w:val="auto"/>
                <w:kern w:val="0"/>
                <w:sz w:val="20"/>
                <w:szCs w:val="20"/>
                <w:highlight w:val="none"/>
                <w:lang w:eastAsia="en-US"/>
              </w:rPr>
            </w:pPr>
            <w:r>
              <w:rPr>
                <w:rFonts w:hint="eastAsia" w:ascii="宋体" w:hAnsi="Calibri"/>
                <w:color w:val="auto"/>
                <w:kern w:val="0"/>
                <w:sz w:val="20"/>
                <w:szCs w:val="22"/>
                <w:highlight w:val="none"/>
                <w:lang w:eastAsia="en-US"/>
              </w:rPr>
              <w:t>18</w:t>
            </w:r>
          </w:p>
        </w:tc>
        <w:tc>
          <w:tcPr>
            <w:tcW w:w="1166" w:type="dxa"/>
            <w:tcBorders>
              <w:top w:val="single" w:color="000000" w:sz="4" w:space="0"/>
              <w:left w:val="single" w:color="000000" w:sz="4" w:space="0"/>
              <w:bottom w:val="single" w:color="000000" w:sz="4" w:space="0"/>
              <w:right w:val="single" w:color="000000" w:sz="4" w:space="0"/>
            </w:tcBorders>
          </w:tcPr>
          <w:p w14:paraId="63B89EA6">
            <w:pPr>
              <w:spacing w:before="131"/>
              <w:ind w:left="7"/>
              <w:jc w:val="left"/>
              <w:rPr>
                <w:rFonts w:ascii="宋体" w:hAnsi="宋体" w:cs="宋体"/>
                <w:color w:val="auto"/>
                <w:kern w:val="0"/>
                <w:sz w:val="20"/>
                <w:szCs w:val="20"/>
                <w:highlight w:val="none"/>
                <w:lang w:eastAsia="en-US"/>
              </w:rPr>
            </w:pPr>
            <w:r>
              <w:rPr>
                <w:rFonts w:hint="eastAsia" w:ascii="宋体" w:hAnsi="宋体" w:cs="宋体"/>
                <w:color w:val="auto"/>
                <w:kern w:val="0"/>
                <w:sz w:val="20"/>
                <w:szCs w:val="20"/>
                <w:highlight w:val="none"/>
                <w:lang w:eastAsia="en-US"/>
              </w:rPr>
              <w:t>A060810淋浴</w:t>
            </w:r>
          </w:p>
          <w:p w14:paraId="32C88CF9">
            <w:pPr>
              <w:spacing w:before="50"/>
              <w:ind w:left="7"/>
              <w:jc w:val="left"/>
              <w:rPr>
                <w:rFonts w:ascii="宋体" w:hAnsi="宋体" w:cs="宋体"/>
                <w:color w:val="auto"/>
                <w:kern w:val="0"/>
                <w:sz w:val="20"/>
                <w:szCs w:val="20"/>
                <w:highlight w:val="none"/>
                <w:lang w:eastAsia="en-US"/>
              </w:rPr>
            </w:pPr>
            <w:r>
              <w:rPr>
                <w:rFonts w:hint="eastAsia" w:ascii="宋体" w:hAnsi="宋体" w:cs="宋体"/>
                <w:color w:val="auto"/>
                <w:w w:val="99"/>
                <w:kern w:val="0"/>
                <w:sz w:val="20"/>
                <w:szCs w:val="20"/>
                <w:highlight w:val="none"/>
                <w:lang w:eastAsia="en-US"/>
              </w:rPr>
              <w:t>器</w:t>
            </w:r>
          </w:p>
        </w:tc>
        <w:tc>
          <w:tcPr>
            <w:tcW w:w="1800" w:type="dxa"/>
            <w:tcBorders>
              <w:top w:val="single" w:color="000000" w:sz="4" w:space="0"/>
              <w:left w:val="single" w:color="000000" w:sz="4" w:space="0"/>
              <w:bottom w:val="single" w:color="000000" w:sz="4" w:space="0"/>
              <w:right w:val="single" w:color="000000" w:sz="4" w:space="0"/>
            </w:tcBorders>
          </w:tcPr>
          <w:p w14:paraId="4A5CEA7F">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495D2E8B">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4E19BEFD">
            <w:pPr>
              <w:spacing w:before="131" w:line="283" w:lineRule="auto"/>
              <w:ind w:left="7" w:right="4"/>
              <w:jc w:val="left"/>
              <w:rPr>
                <w:rFonts w:ascii="宋体" w:hAnsi="宋体" w:cs="宋体"/>
                <w:color w:val="auto"/>
                <w:kern w:val="0"/>
                <w:sz w:val="20"/>
                <w:szCs w:val="20"/>
                <w:highlight w:val="none"/>
              </w:rPr>
            </w:pPr>
            <w:r>
              <w:rPr>
                <w:rFonts w:hint="eastAsia" w:ascii="宋体" w:hAnsi="宋体" w:cs="宋体"/>
                <w:color w:val="auto"/>
                <w:spacing w:val="10"/>
                <w:kern w:val="0"/>
                <w:sz w:val="20"/>
                <w:szCs w:val="20"/>
                <w:highlight w:val="none"/>
              </w:rPr>
              <w:t>《淋浴器用水效率限定值及用水</w:t>
            </w:r>
            <w:r>
              <w:rPr>
                <w:rFonts w:hint="eastAsia" w:ascii="宋体" w:hAnsi="宋体" w:cs="宋体"/>
                <w:color w:val="auto"/>
                <w:kern w:val="0"/>
                <w:sz w:val="20"/>
                <w:szCs w:val="20"/>
                <w:highlight w:val="none"/>
              </w:rPr>
              <w:t>效率等级》（GB28378）</w:t>
            </w:r>
          </w:p>
        </w:tc>
      </w:tr>
    </w:tbl>
    <w:p w14:paraId="54D8743D">
      <w:pPr>
        <w:spacing w:after="120" w:line="360" w:lineRule="auto"/>
        <w:rPr>
          <w:rFonts w:ascii="宋体" w:hAnsi="宋体"/>
          <w:color w:val="auto"/>
          <w:szCs w:val="21"/>
          <w:highlight w:val="none"/>
        </w:rPr>
      </w:pPr>
      <w:r>
        <w:rPr>
          <w:rFonts w:hint="eastAsia"/>
          <w:color w:val="auto"/>
          <w:spacing w:val="-3"/>
          <w:szCs w:val="21"/>
          <w:highlight w:val="none"/>
        </w:rPr>
        <w:t>注：1.节能产品认证应依据相关国家标准的最新版本，依据国家标准中二级能效（水效）</w:t>
      </w:r>
      <w:r>
        <w:rPr>
          <w:rFonts w:hint="eastAsia"/>
          <w:color w:val="auto"/>
          <w:szCs w:val="21"/>
          <w:highlight w:val="none"/>
        </w:rPr>
        <w:t>指标。</w:t>
      </w:r>
    </w:p>
    <w:p w14:paraId="5E13CE4C">
      <w:pPr>
        <w:spacing w:after="120" w:line="360" w:lineRule="auto"/>
        <w:rPr>
          <w:b/>
          <w:bCs/>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505FB67E">
      <w:pPr>
        <w:jc w:val="left"/>
        <w:rPr>
          <w:rFonts w:ascii="Arial Unicode MS" w:hAnsi="Arial Unicode MS" w:eastAsia="Arial Unicode MS" w:cs="Arial Unicode MS"/>
          <w:color w:val="auto"/>
          <w:sz w:val="32"/>
          <w:szCs w:val="32"/>
          <w:highlight w:val="none"/>
        </w:rPr>
      </w:pPr>
      <w:r>
        <w:rPr>
          <w:rFonts w:ascii="宋体" w:hAnsi="宋体"/>
          <w:color w:val="auto"/>
          <w:szCs w:val="20"/>
          <w:highlight w:val="none"/>
        </w:rPr>
        <w:br w:type="page"/>
      </w:r>
      <w:r>
        <w:rPr>
          <w:rFonts w:hint="eastAsia" w:ascii="Arial Unicode MS" w:hAnsi="Arial Unicode MS" w:eastAsia="Arial Unicode MS" w:cs="Arial Unicode MS"/>
          <w:color w:val="auto"/>
          <w:sz w:val="32"/>
          <w:szCs w:val="32"/>
          <w:highlight w:val="none"/>
        </w:rPr>
        <w:t>附件2：</w:t>
      </w:r>
    </w:p>
    <w:p w14:paraId="36624BBA">
      <w:pPr>
        <w:spacing w:line="528" w:lineRule="exact"/>
        <w:ind w:left="1871"/>
        <w:rPr>
          <w:rFonts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32"/>
        <w:tblW w:w="8222" w:type="dxa"/>
        <w:tblInd w:w="250" w:type="dxa"/>
        <w:tblLayout w:type="fixed"/>
        <w:tblCellMar>
          <w:top w:w="0" w:type="dxa"/>
          <w:left w:w="108" w:type="dxa"/>
          <w:bottom w:w="0" w:type="dxa"/>
          <w:right w:w="108" w:type="dxa"/>
        </w:tblCellMar>
      </w:tblPr>
      <w:tblGrid>
        <w:gridCol w:w="1701"/>
        <w:gridCol w:w="1384"/>
        <w:gridCol w:w="913"/>
        <w:gridCol w:w="1620"/>
        <w:gridCol w:w="1440"/>
        <w:gridCol w:w="1164"/>
      </w:tblGrid>
      <w:tr w14:paraId="0E48DA79">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7BEBA47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14CBFBC0">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40FA6C6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1E2E08A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6380F4F1">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64" w:type="dxa"/>
            <w:tcBorders>
              <w:top w:val="single" w:color="auto" w:sz="4" w:space="0"/>
              <w:left w:val="nil"/>
              <w:bottom w:val="single" w:color="auto" w:sz="4" w:space="0"/>
              <w:right w:val="single" w:color="auto" w:sz="4" w:space="0"/>
            </w:tcBorders>
            <w:vAlign w:val="center"/>
          </w:tcPr>
          <w:p w14:paraId="32ED0DB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37258AE">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6EB37AF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63BF76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11EB6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7B603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09D2A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64" w:type="dxa"/>
            <w:tcBorders>
              <w:top w:val="nil"/>
              <w:left w:val="nil"/>
              <w:bottom w:val="single" w:color="auto" w:sz="4" w:space="0"/>
              <w:right w:val="single" w:color="auto" w:sz="4" w:space="0"/>
            </w:tcBorders>
            <w:vAlign w:val="center"/>
          </w:tcPr>
          <w:p w14:paraId="13035B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5EEABA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739D45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5439E6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EAE24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FA166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D4106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64" w:type="dxa"/>
            <w:tcBorders>
              <w:top w:val="nil"/>
              <w:left w:val="nil"/>
              <w:bottom w:val="single" w:color="auto" w:sz="4" w:space="0"/>
              <w:right w:val="single" w:color="auto" w:sz="4" w:space="0"/>
            </w:tcBorders>
            <w:vAlign w:val="center"/>
          </w:tcPr>
          <w:p w14:paraId="3E91B8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DE26B0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3B68C0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FF75B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A28C0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7E457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43DE31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64" w:type="dxa"/>
            <w:tcBorders>
              <w:top w:val="nil"/>
              <w:left w:val="nil"/>
              <w:bottom w:val="single" w:color="auto" w:sz="4" w:space="0"/>
              <w:right w:val="single" w:color="auto" w:sz="4" w:space="0"/>
            </w:tcBorders>
            <w:vAlign w:val="center"/>
          </w:tcPr>
          <w:p w14:paraId="512446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CED1A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66480D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CB4E8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19DFC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FFF62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136D41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64" w:type="dxa"/>
            <w:tcBorders>
              <w:top w:val="nil"/>
              <w:left w:val="nil"/>
              <w:bottom w:val="single" w:color="auto" w:sz="4" w:space="0"/>
              <w:right w:val="single" w:color="auto" w:sz="4" w:space="0"/>
            </w:tcBorders>
            <w:vAlign w:val="center"/>
          </w:tcPr>
          <w:p w14:paraId="5BE2A1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852242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9F2927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E0377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FA129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544E3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7556D4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64" w:type="dxa"/>
            <w:tcBorders>
              <w:top w:val="nil"/>
              <w:left w:val="nil"/>
              <w:bottom w:val="single" w:color="auto" w:sz="4" w:space="0"/>
              <w:right w:val="single" w:color="auto" w:sz="4" w:space="0"/>
            </w:tcBorders>
            <w:vAlign w:val="center"/>
          </w:tcPr>
          <w:p w14:paraId="3568E47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1EFD26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F2A29C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5E274C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477A7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3D4E1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63C023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64" w:type="dxa"/>
            <w:tcBorders>
              <w:top w:val="nil"/>
              <w:left w:val="nil"/>
              <w:bottom w:val="single" w:color="auto" w:sz="4" w:space="0"/>
              <w:right w:val="single" w:color="auto" w:sz="4" w:space="0"/>
            </w:tcBorders>
            <w:vAlign w:val="center"/>
          </w:tcPr>
          <w:p w14:paraId="42F2A8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71894B1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9A9EB1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0DEB6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2FFB0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E8629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77F265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64" w:type="dxa"/>
            <w:tcBorders>
              <w:top w:val="nil"/>
              <w:left w:val="nil"/>
              <w:bottom w:val="single" w:color="auto" w:sz="4" w:space="0"/>
              <w:right w:val="single" w:color="auto" w:sz="4" w:space="0"/>
            </w:tcBorders>
            <w:vAlign w:val="center"/>
          </w:tcPr>
          <w:p w14:paraId="4B7EEB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A40297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ADB112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716158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89E9D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1DD4E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2CB8A7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64" w:type="dxa"/>
            <w:tcBorders>
              <w:top w:val="nil"/>
              <w:left w:val="nil"/>
              <w:bottom w:val="single" w:color="auto" w:sz="4" w:space="0"/>
              <w:right w:val="single" w:color="auto" w:sz="4" w:space="0"/>
            </w:tcBorders>
            <w:vAlign w:val="center"/>
          </w:tcPr>
          <w:p w14:paraId="5907E7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A44E50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272CCD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3EFCF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97D78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F318C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28455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64" w:type="dxa"/>
            <w:tcBorders>
              <w:top w:val="nil"/>
              <w:left w:val="nil"/>
              <w:bottom w:val="single" w:color="auto" w:sz="4" w:space="0"/>
              <w:right w:val="single" w:color="auto" w:sz="4" w:space="0"/>
            </w:tcBorders>
            <w:vAlign w:val="center"/>
          </w:tcPr>
          <w:p w14:paraId="5019DD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B4A85C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94DBAD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2F4D41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A4D21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D2292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437D0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64" w:type="dxa"/>
            <w:tcBorders>
              <w:top w:val="nil"/>
              <w:left w:val="nil"/>
              <w:bottom w:val="single" w:color="auto" w:sz="4" w:space="0"/>
              <w:right w:val="single" w:color="auto" w:sz="4" w:space="0"/>
            </w:tcBorders>
            <w:vAlign w:val="center"/>
          </w:tcPr>
          <w:p w14:paraId="40AECD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57EF26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B9FD8DA">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7B9BB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CD9EA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55D07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228B6B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64" w:type="dxa"/>
            <w:tcBorders>
              <w:top w:val="nil"/>
              <w:left w:val="nil"/>
              <w:bottom w:val="single" w:color="auto" w:sz="4" w:space="0"/>
              <w:right w:val="single" w:color="auto" w:sz="4" w:space="0"/>
            </w:tcBorders>
            <w:vAlign w:val="center"/>
          </w:tcPr>
          <w:p w14:paraId="34B18B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692380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79FE0F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2251B7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665A8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03B7B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696AAC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64" w:type="dxa"/>
            <w:tcBorders>
              <w:top w:val="nil"/>
              <w:left w:val="nil"/>
              <w:bottom w:val="single" w:color="auto" w:sz="4" w:space="0"/>
              <w:right w:val="single" w:color="auto" w:sz="4" w:space="0"/>
            </w:tcBorders>
            <w:vAlign w:val="center"/>
          </w:tcPr>
          <w:p w14:paraId="1376F9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8886E6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4DB873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0CEAD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F42E8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12056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51DFC7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64" w:type="dxa"/>
            <w:tcBorders>
              <w:top w:val="nil"/>
              <w:left w:val="nil"/>
              <w:bottom w:val="single" w:color="auto" w:sz="4" w:space="0"/>
              <w:right w:val="single" w:color="auto" w:sz="4" w:space="0"/>
            </w:tcBorders>
            <w:vAlign w:val="center"/>
          </w:tcPr>
          <w:p w14:paraId="61FF0C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0C82A9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DCF43B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561C84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B1D68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1A13F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40DA9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64" w:type="dxa"/>
            <w:tcBorders>
              <w:top w:val="nil"/>
              <w:left w:val="nil"/>
              <w:bottom w:val="single" w:color="auto" w:sz="4" w:space="0"/>
              <w:right w:val="single" w:color="auto" w:sz="4" w:space="0"/>
            </w:tcBorders>
            <w:vAlign w:val="center"/>
          </w:tcPr>
          <w:p w14:paraId="4F76CC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3FE258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8BA113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C21C9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0731F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008C7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0A209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64" w:type="dxa"/>
            <w:tcBorders>
              <w:top w:val="nil"/>
              <w:left w:val="nil"/>
              <w:bottom w:val="single" w:color="auto" w:sz="4" w:space="0"/>
              <w:right w:val="single" w:color="auto" w:sz="4" w:space="0"/>
            </w:tcBorders>
            <w:vAlign w:val="center"/>
          </w:tcPr>
          <w:p w14:paraId="4C813B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B7E372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1D8AAE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2B5CAC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274FE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72671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2E123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64" w:type="dxa"/>
            <w:tcBorders>
              <w:top w:val="nil"/>
              <w:left w:val="nil"/>
              <w:bottom w:val="single" w:color="auto" w:sz="4" w:space="0"/>
              <w:right w:val="single" w:color="auto" w:sz="4" w:space="0"/>
            </w:tcBorders>
            <w:vAlign w:val="center"/>
          </w:tcPr>
          <w:p w14:paraId="3066A1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3568EF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809309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484A2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59592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F0DE6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C0F34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64" w:type="dxa"/>
            <w:tcBorders>
              <w:top w:val="nil"/>
              <w:left w:val="nil"/>
              <w:bottom w:val="single" w:color="auto" w:sz="4" w:space="0"/>
              <w:right w:val="single" w:color="auto" w:sz="4" w:space="0"/>
            </w:tcBorders>
            <w:vAlign w:val="center"/>
          </w:tcPr>
          <w:p w14:paraId="3C8C76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C55ED9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CF929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25D3A4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28135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CF070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DCEE8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64" w:type="dxa"/>
            <w:tcBorders>
              <w:top w:val="nil"/>
              <w:left w:val="nil"/>
              <w:bottom w:val="single" w:color="auto" w:sz="4" w:space="0"/>
              <w:right w:val="single" w:color="auto" w:sz="4" w:space="0"/>
            </w:tcBorders>
            <w:vAlign w:val="center"/>
          </w:tcPr>
          <w:p w14:paraId="4B9939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7759EA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0D749F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FC8C4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BEC4E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5FFA3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7A7AA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64" w:type="dxa"/>
            <w:tcBorders>
              <w:top w:val="nil"/>
              <w:left w:val="nil"/>
              <w:bottom w:val="single" w:color="auto" w:sz="4" w:space="0"/>
              <w:right w:val="single" w:color="auto" w:sz="4" w:space="0"/>
            </w:tcBorders>
            <w:vAlign w:val="center"/>
          </w:tcPr>
          <w:p w14:paraId="48F075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264CA4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724216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19DA5A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7579B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BDBE2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13AAE0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64" w:type="dxa"/>
            <w:tcBorders>
              <w:top w:val="nil"/>
              <w:left w:val="nil"/>
              <w:bottom w:val="single" w:color="auto" w:sz="4" w:space="0"/>
              <w:right w:val="single" w:color="auto" w:sz="4" w:space="0"/>
            </w:tcBorders>
            <w:vAlign w:val="center"/>
          </w:tcPr>
          <w:p w14:paraId="7F0CDE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889E80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404589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340E7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3DA5C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74148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30C8C6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64" w:type="dxa"/>
            <w:tcBorders>
              <w:top w:val="nil"/>
              <w:left w:val="nil"/>
              <w:bottom w:val="single" w:color="auto" w:sz="4" w:space="0"/>
              <w:right w:val="single" w:color="auto" w:sz="4" w:space="0"/>
            </w:tcBorders>
            <w:vAlign w:val="center"/>
          </w:tcPr>
          <w:p w14:paraId="7DD015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AC7AF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2938B2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71BB7A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C31EA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ACCC7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433AE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64" w:type="dxa"/>
            <w:tcBorders>
              <w:top w:val="nil"/>
              <w:left w:val="nil"/>
              <w:bottom w:val="single" w:color="auto" w:sz="4" w:space="0"/>
              <w:right w:val="single" w:color="auto" w:sz="4" w:space="0"/>
            </w:tcBorders>
            <w:vAlign w:val="center"/>
          </w:tcPr>
          <w:p w14:paraId="7E2BC3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EC645C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006A3D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121B0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18A6E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7D37B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67D717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64" w:type="dxa"/>
            <w:tcBorders>
              <w:top w:val="nil"/>
              <w:left w:val="nil"/>
              <w:bottom w:val="single" w:color="auto" w:sz="4" w:space="0"/>
              <w:right w:val="single" w:color="auto" w:sz="4" w:space="0"/>
            </w:tcBorders>
            <w:vAlign w:val="center"/>
          </w:tcPr>
          <w:p w14:paraId="160E1D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C80503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9D93BD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6773CB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6A1DD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0A2B0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70B64D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64" w:type="dxa"/>
            <w:tcBorders>
              <w:top w:val="nil"/>
              <w:left w:val="nil"/>
              <w:bottom w:val="single" w:color="auto" w:sz="4" w:space="0"/>
              <w:right w:val="single" w:color="auto" w:sz="4" w:space="0"/>
            </w:tcBorders>
            <w:vAlign w:val="center"/>
          </w:tcPr>
          <w:p w14:paraId="739F30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DDB8F1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A6EF5D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D3FF9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74E19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272F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3D683F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64" w:type="dxa"/>
            <w:tcBorders>
              <w:top w:val="nil"/>
              <w:left w:val="nil"/>
              <w:bottom w:val="single" w:color="auto" w:sz="4" w:space="0"/>
              <w:right w:val="single" w:color="auto" w:sz="4" w:space="0"/>
            </w:tcBorders>
            <w:vAlign w:val="center"/>
          </w:tcPr>
          <w:p w14:paraId="6225C9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C4A5B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A7EE09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3278E7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A4CCA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2E726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2FBA6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64" w:type="dxa"/>
            <w:tcBorders>
              <w:top w:val="nil"/>
              <w:left w:val="nil"/>
              <w:bottom w:val="single" w:color="auto" w:sz="4" w:space="0"/>
              <w:right w:val="single" w:color="auto" w:sz="4" w:space="0"/>
            </w:tcBorders>
            <w:vAlign w:val="center"/>
          </w:tcPr>
          <w:p w14:paraId="425294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48504A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F4A742F">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DDF55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B229D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71869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5DA673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64" w:type="dxa"/>
            <w:tcBorders>
              <w:top w:val="nil"/>
              <w:left w:val="nil"/>
              <w:bottom w:val="single" w:color="auto" w:sz="4" w:space="0"/>
              <w:right w:val="single" w:color="auto" w:sz="4" w:space="0"/>
            </w:tcBorders>
            <w:vAlign w:val="center"/>
          </w:tcPr>
          <w:p w14:paraId="666F59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05341A7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4CC2F9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5E55B0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7B86E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818F5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115FB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64" w:type="dxa"/>
            <w:tcBorders>
              <w:top w:val="nil"/>
              <w:left w:val="nil"/>
              <w:bottom w:val="single" w:color="auto" w:sz="4" w:space="0"/>
              <w:right w:val="single" w:color="auto" w:sz="4" w:space="0"/>
            </w:tcBorders>
            <w:vAlign w:val="center"/>
          </w:tcPr>
          <w:p w14:paraId="645AA3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96195A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972109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80513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30C931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875A8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6447C7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64" w:type="dxa"/>
            <w:tcBorders>
              <w:top w:val="nil"/>
              <w:left w:val="nil"/>
              <w:bottom w:val="single" w:color="auto" w:sz="4" w:space="0"/>
              <w:right w:val="single" w:color="auto" w:sz="4" w:space="0"/>
            </w:tcBorders>
            <w:vAlign w:val="center"/>
          </w:tcPr>
          <w:p w14:paraId="57985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479637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FF18E2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1814DC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89E8B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938C3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7B57F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64" w:type="dxa"/>
            <w:tcBorders>
              <w:top w:val="nil"/>
              <w:left w:val="nil"/>
              <w:bottom w:val="single" w:color="auto" w:sz="4" w:space="0"/>
              <w:right w:val="single" w:color="auto" w:sz="4" w:space="0"/>
            </w:tcBorders>
            <w:vAlign w:val="center"/>
          </w:tcPr>
          <w:p w14:paraId="3FB292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3A16907">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A8B2A37">
      <w:pPr>
        <w:jc w:val="center"/>
        <w:outlineLvl w:val="0"/>
        <w:rPr>
          <w:rFonts w:ascii="宋体" w:hAnsi="宋体"/>
          <w:color w:val="auto"/>
          <w:szCs w:val="20"/>
          <w:highlight w:val="none"/>
        </w:rPr>
        <w:sectPr>
          <w:pgSz w:w="11906" w:h="16838"/>
          <w:pgMar w:top="1134" w:right="1134" w:bottom="1134" w:left="1134" w:header="720" w:footer="720" w:gutter="0"/>
          <w:cols w:space="720" w:num="1"/>
          <w:docGrid w:type="lines" w:linePitch="331" w:charSpace="0"/>
        </w:sectPr>
      </w:pPr>
    </w:p>
    <w:p w14:paraId="5B30DC10">
      <w:pPr>
        <w:pStyle w:val="17"/>
        <w:jc w:val="left"/>
        <w:rPr>
          <w:rFonts w:ascii="Arial Unicode MS" w:hAnsi="Arial Unicode MS" w:eastAsia="Arial Unicode MS" w:cs="Arial Unicode MS"/>
          <w:color w:val="auto"/>
          <w:sz w:val="32"/>
          <w:szCs w:val="32"/>
          <w:highlight w:val="none"/>
        </w:rPr>
      </w:pPr>
      <w:bookmarkStart w:id="42" w:name="_Toc532545044"/>
      <w:bookmarkStart w:id="43" w:name="_Toc80092992"/>
      <w:r>
        <w:rPr>
          <w:rFonts w:hint="eastAsia" w:ascii="Arial Unicode MS" w:hAnsi="Arial Unicode MS" w:eastAsia="Arial Unicode MS" w:cs="Arial Unicode MS"/>
          <w:color w:val="auto"/>
          <w:sz w:val="32"/>
          <w:szCs w:val="32"/>
          <w:highlight w:val="none"/>
        </w:rPr>
        <w:t>附件3</w:t>
      </w:r>
    </w:p>
    <w:p w14:paraId="02E6CC71">
      <w:pPr>
        <w:pStyle w:val="17"/>
        <w:jc w:val="center"/>
        <w:rPr>
          <w:rFonts w:hint="eastAsia" w:ascii="Arial Unicode MS" w:hAnsi="Arial Unicode MS" w:eastAsia="宋体" w:cs="Arial Unicode MS"/>
          <w:color w:val="auto"/>
          <w:sz w:val="32"/>
          <w:szCs w:val="32"/>
          <w:highlight w:val="none"/>
          <w:lang w:eastAsia="zh-CN"/>
        </w:rPr>
      </w:pPr>
      <w:r>
        <w:rPr>
          <w:rFonts w:hint="eastAsia" w:ascii="Arial Unicode MS" w:hAnsi="Arial Unicode MS" w:cs="Arial Unicode MS"/>
          <w:color w:val="auto"/>
          <w:sz w:val="32"/>
          <w:szCs w:val="32"/>
          <w:highlight w:val="none"/>
          <w:lang w:eastAsia="zh-CN"/>
        </w:rPr>
        <w:t>南宁市公安局交通管理支队</w:t>
      </w:r>
    </w:p>
    <w:p w14:paraId="71930B2F">
      <w:pPr>
        <w:pStyle w:val="17"/>
        <w:jc w:val="center"/>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政府采购项目廉政告知书</w:t>
      </w:r>
    </w:p>
    <w:p w14:paraId="45398A36">
      <w:pPr>
        <w:ind w:firstLine="420" w:firstLineChars="200"/>
        <w:rPr>
          <w:rFonts w:ascii="宋体" w:hAnsi="宋体" w:cs="宋体"/>
          <w:color w:val="auto"/>
          <w:szCs w:val="21"/>
          <w:highlight w:val="none"/>
        </w:rPr>
      </w:pPr>
    </w:p>
    <w:p w14:paraId="271BD1AF">
      <w:pPr>
        <w:spacing w:line="380" w:lineRule="atLeast"/>
        <w:rPr>
          <w:rFonts w:ascii="宋体" w:hAnsi="宋体" w:cs="宋体"/>
          <w:color w:val="auto"/>
          <w:sz w:val="24"/>
          <w:highlight w:val="none"/>
        </w:rPr>
      </w:pPr>
      <w:r>
        <w:rPr>
          <w:rFonts w:hint="eastAsia" w:ascii="宋体" w:hAnsi="宋体" w:cs="宋体"/>
          <w:color w:val="auto"/>
          <w:sz w:val="24"/>
          <w:highlight w:val="none"/>
        </w:rPr>
        <w:t>致所有潜在中标人及供应商：</w:t>
      </w:r>
    </w:p>
    <w:p w14:paraId="1D9DCF36">
      <w:pPr>
        <w:spacing w:line="38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我支队拟对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政府采购项目进行采购（招投标），为加强政府采购及工程领域廉政建设，预防和遏制政府采购项目中腐败现象，确保采购及项目建设质效，现对采购及建设项目廉政要求及事项告知如下：</w:t>
      </w:r>
    </w:p>
    <w:p w14:paraId="6019C424">
      <w:pPr>
        <w:spacing w:line="38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在政府采购项目招投标及建设过程中，投标人及供应商必须严格遵守国家法律法规，遵守职业道德，严禁弄虚作假，严禁以非正当手段参与招投标和项目建设，严禁在招投标过程中，通过不正当手段向我支队相关人员打听标底以及其他与招投标有关的情况和资料，不从事损害国家利益、社会公共利益和建设单位合法权益的活动。</w:t>
      </w:r>
    </w:p>
    <w:p w14:paraId="0B81ADEC">
      <w:pPr>
        <w:spacing w:line="38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在政府采购项目招投标及建设过程中，投标人及供应商严禁以回扣、劳务费、咨询费、服务等名义向我支队相关人员行贿或赠送礼品、现金等有价证券和支付凭证。严禁为我支队相关人员安排、组织宴请、旅游、出国（境）、娱乐、健身等活动，或为上述活动支付费用。严禁为我支队相关单位及人员报销应由个人支付的各种费用，支付摊派费用或借用有关车辆等。</w:t>
      </w:r>
    </w:p>
    <w:p w14:paraId="357C772B">
      <w:pPr>
        <w:spacing w:line="38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3、若贵公司有幸中标，请严格遵守党和国家相关廉政建设的规定，严格履行合同，确保工程与供货质量，确保按既定工（供）期履行。</w:t>
      </w:r>
    </w:p>
    <w:p w14:paraId="4074AB38">
      <w:pPr>
        <w:spacing w:line="38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4、若贵公司在政府采购项目招投标及建设过程中，发现有违法违纪问题线索，及时向我支队反映。</w:t>
      </w:r>
    </w:p>
    <w:p w14:paraId="295F0107">
      <w:pPr>
        <w:spacing w:line="38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5、为确保在物资采购及项目建设顺利开展，请慎重研究我支队相关规定。若自愿遵守有关承诺，共同营造风清气正的氛围，则需递交标书时，同时递交廉政承诺书。并承诺在政府采购项目终验阶段，向支队递交廉政履行情况。若拒绝作出廉政承诺，将取消竞标资格或认定为项目终验材料不全。</w:t>
      </w:r>
    </w:p>
    <w:p w14:paraId="6897CB51">
      <w:pPr>
        <w:spacing w:line="38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举报电话：0771-2890050</w:t>
      </w:r>
    </w:p>
    <w:p w14:paraId="003314A5">
      <w:pPr>
        <w:spacing w:line="38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举报地址：南宁市青秀区贤宾路3号</w:t>
      </w:r>
    </w:p>
    <w:p w14:paraId="5E8631FB">
      <w:pPr>
        <w:spacing w:line="380" w:lineRule="atLeast"/>
        <w:ind w:firstLine="480" w:firstLineChars="200"/>
        <w:rPr>
          <w:rFonts w:ascii="宋体" w:hAnsi="宋体" w:cs="宋体"/>
          <w:color w:val="auto"/>
          <w:sz w:val="24"/>
          <w:highlight w:val="none"/>
        </w:rPr>
      </w:pPr>
    </w:p>
    <w:p w14:paraId="2A26950C">
      <w:pPr>
        <w:spacing w:line="38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特此告之。</w:t>
      </w:r>
    </w:p>
    <w:p w14:paraId="200A6D1B">
      <w:pPr>
        <w:ind w:firstLine="480" w:firstLineChars="200"/>
        <w:jc w:val="right"/>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南宁市公安局交通管理支队</w:t>
      </w:r>
    </w:p>
    <w:p w14:paraId="778E315C">
      <w:pPr>
        <w:ind w:firstLine="840" w:firstLineChars="35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646DF64F">
      <w:pPr>
        <w:jc w:val="center"/>
        <w:outlineLvl w:val="0"/>
        <w:rPr>
          <w:b/>
          <w:color w:val="auto"/>
          <w:sz w:val="36"/>
          <w:szCs w:val="20"/>
          <w:highlight w:val="none"/>
        </w:rPr>
      </w:pPr>
    </w:p>
    <w:p w14:paraId="7ADB1422">
      <w:pPr>
        <w:jc w:val="center"/>
        <w:outlineLvl w:val="0"/>
        <w:rPr>
          <w:b/>
          <w:color w:val="auto"/>
          <w:sz w:val="36"/>
          <w:szCs w:val="20"/>
          <w:highlight w:val="none"/>
        </w:rPr>
      </w:pPr>
    </w:p>
    <w:p w14:paraId="4878B2B0">
      <w:pPr>
        <w:jc w:val="center"/>
        <w:outlineLvl w:val="0"/>
        <w:rPr>
          <w:b/>
          <w:color w:val="auto"/>
          <w:sz w:val="36"/>
          <w:szCs w:val="20"/>
          <w:highlight w:val="none"/>
        </w:rPr>
      </w:pPr>
    </w:p>
    <w:p w14:paraId="5F5ABE2A">
      <w:pPr>
        <w:jc w:val="center"/>
        <w:outlineLvl w:val="0"/>
        <w:rPr>
          <w:rFonts w:ascii="宋体" w:hAnsi="宋体"/>
          <w:b/>
          <w:color w:val="auto"/>
          <w:sz w:val="36"/>
          <w:szCs w:val="36"/>
          <w:highlight w:val="none"/>
        </w:rPr>
      </w:pPr>
      <w:r>
        <w:rPr>
          <w:rFonts w:hint="eastAsia"/>
          <w:b/>
          <w:color w:val="auto"/>
          <w:sz w:val="36"/>
          <w:szCs w:val="20"/>
          <w:highlight w:val="none"/>
        </w:rPr>
        <w:t>第三章</w:t>
      </w:r>
      <w:r>
        <w:rPr>
          <w:b/>
          <w:color w:val="auto"/>
          <w:sz w:val="36"/>
          <w:szCs w:val="20"/>
          <w:highlight w:val="none"/>
        </w:rPr>
        <w:t xml:space="preserve">  </w:t>
      </w:r>
      <w:r>
        <w:rPr>
          <w:rFonts w:hint="eastAsia"/>
          <w:b/>
          <w:color w:val="auto"/>
          <w:sz w:val="36"/>
          <w:szCs w:val="20"/>
          <w:highlight w:val="none"/>
        </w:rPr>
        <w:t>投标人须知</w:t>
      </w:r>
      <w:bookmarkEnd w:id="42"/>
      <w:bookmarkEnd w:id="43"/>
    </w:p>
    <w:p w14:paraId="247F8912">
      <w:pPr>
        <w:spacing w:line="720" w:lineRule="auto"/>
        <w:jc w:val="center"/>
        <w:outlineLvl w:val="1"/>
        <w:rPr>
          <w:b/>
          <w:color w:val="auto"/>
          <w:sz w:val="30"/>
          <w:szCs w:val="30"/>
          <w:highlight w:val="none"/>
        </w:rPr>
      </w:pPr>
      <w:bookmarkStart w:id="44" w:name="_Toc80092993"/>
      <w:r>
        <w:rPr>
          <w:rFonts w:hint="eastAsia"/>
          <w:b/>
          <w:color w:val="auto"/>
          <w:sz w:val="30"/>
          <w:szCs w:val="30"/>
          <w:highlight w:val="none"/>
        </w:rPr>
        <w:t>第一节 投标人须知前附表</w:t>
      </w:r>
      <w:bookmarkEnd w:id="44"/>
    </w:p>
    <w:tbl>
      <w:tblPr>
        <w:tblStyle w:val="32"/>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2268"/>
        <w:gridCol w:w="7013"/>
      </w:tblGrid>
      <w:tr w14:paraId="30ECC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2A5E651D">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59E62EE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项目内容</w:t>
            </w:r>
          </w:p>
        </w:tc>
        <w:tc>
          <w:tcPr>
            <w:tcW w:w="7013" w:type="dxa"/>
            <w:tcBorders>
              <w:top w:val="single" w:color="auto" w:sz="4" w:space="0"/>
              <w:left w:val="single" w:color="auto" w:sz="4" w:space="0"/>
              <w:bottom w:val="single" w:color="auto" w:sz="4" w:space="0"/>
              <w:right w:val="single" w:color="auto" w:sz="4" w:space="0"/>
            </w:tcBorders>
            <w:vAlign w:val="center"/>
          </w:tcPr>
          <w:p w14:paraId="76E0DBF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4EA38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4209FE21">
            <w:pPr>
              <w:spacing w:line="380" w:lineRule="exact"/>
              <w:rPr>
                <w:rFonts w:ascii="宋体" w:hAnsi="宋体"/>
                <w:color w:val="auto"/>
                <w:szCs w:val="21"/>
                <w:highlight w:val="none"/>
              </w:rPr>
            </w:pPr>
            <w:r>
              <w:rPr>
                <w:rFonts w:hint="eastAsia" w:ascii="宋体" w:hAnsi="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37126D8A">
            <w:pPr>
              <w:spacing w:line="380" w:lineRule="exact"/>
              <w:rPr>
                <w:rFonts w:ascii="宋体" w:hAnsi="宋体"/>
                <w:color w:val="auto"/>
                <w:szCs w:val="21"/>
                <w:highlight w:val="none"/>
              </w:rPr>
            </w:pPr>
            <w:bookmarkStart w:id="45" w:name="_8.1"/>
            <w:bookmarkEnd w:id="45"/>
            <w:bookmarkStart w:id="46" w:name="_9.2"/>
            <w:bookmarkEnd w:id="46"/>
            <w:bookmarkStart w:id="47" w:name="_5"/>
            <w:bookmarkEnd w:id="47"/>
            <w:r>
              <w:rPr>
                <w:rFonts w:hint="eastAsia" w:ascii="宋体" w:hAnsi="宋体"/>
                <w:color w:val="auto"/>
                <w:szCs w:val="21"/>
                <w:highlight w:val="none"/>
              </w:rPr>
              <w:t>是否接受联合体投标</w:t>
            </w:r>
          </w:p>
        </w:tc>
        <w:tc>
          <w:tcPr>
            <w:tcW w:w="7013" w:type="dxa"/>
            <w:tcBorders>
              <w:top w:val="single" w:color="auto" w:sz="4" w:space="0"/>
              <w:left w:val="single" w:color="auto" w:sz="4" w:space="0"/>
              <w:bottom w:val="single" w:color="auto" w:sz="4" w:space="0"/>
              <w:right w:val="single" w:color="auto" w:sz="4" w:space="0"/>
            </w:tcBorders>
            <w:vAlign w:val="center"/>
          </w:tcPr>
          <w:p w14:paraId="6F8A9696">
            <w:pPr>
              <w:spacing w:line="380" w:lineRule="exact"/>
              <w:jc w:val="left"/>
              <w:rPr>
                <w:rFonts w:ascii="宋体" w:hAnsi="宋体"/>
                <w:color w:val="auto"/>
                <w:szCs w:val="21"/>
                <w:highlight w:val="none"/>
              </w:rPr>
            </w:pPr>
            <w:r>
              <w:rPr>
                <w:rFonts w:hint="eastAsia" w:ascii="宋体" w:hAnsi="宋体"/>
                <w:color w:val="auto"/>
                <w:szCs w:val="21"/>
                <w:highlight w:val="none"/>
              </w:rPr>
              <w:t>□是/</w:t>
            </w:r>
            <w:r>
              <w:rPr>
                <w:rFonts w:hint="eastAsia" w:ascii="MS Mincho" w:hAnsi="MS Mincho" w:eastAsia="MS Mincho" w:cs="MS Mincho"/>
                <w:color w:val="auto"/>
                <w:szCs w:val="21"/>
                <w:highlight w:val="none"/>
              </w:rPr>
              <w:t>☑</w:t>
            </w:r>
            <w:r>
              <w:rPr>
                <w:rFonts w:hint="eastAsia" w:ascii="宋体" w:hAnsi="宋体"/>
                <w:color w:val="auto"/>
                <w:szCs w:val="21"/>
                <w:highlight w:val="none"/>
              </w:rPr>
              <w:t>否。</w:t>
            </w:r>
          </w:p>
        </w:tc>
      </w:tr>
      <w:tr w14:paraId="36C84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7BA5AFE2">
            <w:pPr>
              <w:spacing w:line="380" w:lineRule="exact"/>
              <w:rPr>
                <w:rFonts w:ascii="宋体" w:hAnsi="宋体"/>
                <w:color w:val="auto"/>
                <w:szCs w:val="21"/>
                <w:highlight w:val="none"/>
              </w:rPr>
            </w:pPr>
            <w:r>
              <w:rPr>
                <w:rFonts w:ascii="宋体" w:hAnsi="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7F9B1690">
            <w:pPr>
              <w:spacing w:line="380" w:lineRule="exact"/>
              <w:rPr>
                <w:rFonts w:ascii="宋体" w:hAnsi="宋体"/>
                <w:color w:val="auto"/>
                <w:szCs w:val="21"/>
                <w:highlight w:val="none"/>
              </w:rPr>
            </w:pPr>
            <w:r>
              <w:rPr>
                <w:rFonts w:hint="eastAsia" w:ascii="宋体" w:hAnsi="宋体"/>
                <w:color w:val="auto"/>
                <w:szCs w:val="21"/>
                <w:highlight w:val="none"/>
              </w:rPr>
              <w:t>联合体投标要求</w:t>
            </w:r>
          </w:p>
        </w:tc>
        <w:tc>
          <w:tcPr>
            <w:tcW w:w="7013" w:type="dxa"/>
            <w:tcBorders>
              <w:top w:val="single" w:color="auto" w:sz="4" w:space="0"/>
              <w:left w:val="single" w:color="auto" w:sz="4" w:space="0"/>
              <w:bottom w:val="single" w:color="auto" w:sz="4" w:space="0"/>
              <w:right w:val="single" w:color="auto" w:sz="4" w:space="0"/>
            </w:tcBorders>
            <w:vAlign w:val="center"/>
          </w:tcPr>
          <w:p w14:paraId="6EC27F35">
            <w:pPr>
              <w:spacing w:line="380" w:lineRule="exact"/>
              <w:jc w:val="left"/>
              <w:rPr>
                <w:rFonts w:ascii="宋体" w:hAnsi="宋体"/>
                <w:color w:val="auto"/>
                <w:szCs w:val="21"/>
                <w:highlight w:val="none"/>
              </w:rPr>
            </w:pPr>
            <w:r>
              <w:rPr>
                <w:rFonts w:hint="eastAsia" w:ascii="宋体" w:hAnsi="宋体"/>
                <w:color w:val="auto"/>
                <w:szCs w:val="21"/>
                <w:highlight w:val="none"/>
              </w:rPr>
              <w:t>无</w:t>
            </w:r>
          </w:p>
        </w:tc>
      </w:tr>
      <w:tr w14:paraId="1E634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47A8D974">
            <w:pPr>
              <w:spacing w:line="380" w:lineRule="exact"/>
              <w:rPr>
                <w:rFonts w:ascii="宋体" w:hAnsi="宋体"/>
                <w:color w:val="auto"/>
                <w:szCs w:val="21"/>
                <w:highlight w:val="none"/>
              </w:rPr>
            </w:pPr>
            <w:r>
              <w:rPr>
                <w:rFonts w:hint="eastAsia" w:ascii="宋体" w:hAnsi="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54E52133">
            <w:pPr>
              <w:spacing w:line="380" w:lineRule="exact"/>
              <w:rPr>
                <w:rFonts w:ascii="宋体" w:hAnsi="宋体"/>
                <w:color w:val="auto"/>
                <w:szCs w:val="21"/>
                <w:highlight w:val="none"/>
              </w:rPr>
            </w:pPr>
            <w:r>
              <w:rPr>
                <w:rFonts w:hint="eastAsia" w:ascii="宋体" w:hAnsi="宋体"/>
                <w:color w:val="auto"/>
                <w:szCs w:val="21"/>
                <w:highlight w:val="none"/>
              </w:rPr>
              <w:t>是否允许转包/分包</w:t>
            </w:r>
          </w:p>
        </w:tc>
        <w:tc>
          <w:tcPr>
            <w:tcW w:w="7013" w:type="dxa"/>
            <w:tcBorders>
              <w:top w:val="single" w:color="auto" w:sz="4" w:space="0"/>
              <w:left w:val="single" w:color="auto" w:sz="4" w:space="0"/>
              <w:bottom w:val="single" w:color="auto" w:sz="4" w:space="0"/>
              <w:right w:val="single" w:color="auto" w:sz="4" w:space="0"/>
            </w:tcBorders>
            <w:vAlign w:val="center"/>
          </w:tcPr>
          <w:p w14:paraId="422EE8B0">
            <w:pPr>
              <w:spacing w:line="380" w:lineRule="exact"/>
              <w:jc w:val="left"/>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不允许转包/分包</w:t>
            </w:r>
          </w:p>
          <w:p w14:paraId="3B3A9483">
            <w:pPr>
              <w:spacing w:line="380" w:lineRule="exact"/>
              <w:jc w:val="left"/>
              <w:rPr>
                <w:rFonts w:ascii="宋体" w:hAnsi="宋体"/>
                <w:color w:val="auto"/>
                <w:szCs w:val="21"/>
                <w:highlight w:val="none"/>
              </w:rPr>
            </w:pPr>
            <w:r>
              <w:rPr>
                <w:rFonts w:hint="eastAsia" w:ascii="宋体" w:hAnsi="宋体"/>
                <w:color w:val="auto"/>
                <w:szCs w:val="21"/>
                <w:highlight w:val="none"/>
              </w:rPr>
              <w:t>□允许转包/分包</w:t>
            </w:r>
          </w:p>
          <w:p w14:paraId="6E427F7B">
            <w:pPr>
              <w:spacing w:line="380" w:lineRule="exact"/>
              <w:jc w:val="left"/>
              <w:rPr>
                <w:rFonts w:ascii="宋体" w:hAnsi="宋体"/>
                <w:color w:val="auto"/>
                <w:szCs w:val="21"/>
                <w:highlight w:val="none"/>
              </w:rPr>
            </w:pPr>
            <w:r>
              <w:rPr>
                <w:rFonts w:hint="eastAsia" w:ascii="宋体" w:hAnsi="宋体"/>
                <w:color w:val="auto"/>
                <w:szCs w:val="21"/>
                <w:highlight w:val="none"/>
              </w:rPr>
              <w:t>转包/分包内容：</w:t>
            </w:r>
            <w:r>
              <w:rPr>
                <w:rFonts w:hint="eastAsia" w:ascii="宋体" w:hAnsi="宋体"/>
                <w:color w:val="auto"/>
                <w:szCs w:val="21"/>
                <w:highlight w:val="none"/>
                <w:u w:val="single"/>
              </w:rPr>
              <w:t xml:space="preserve">                                     。</w:t>
            </w:r>
          </w:p>
          <w:p w14:paraId="2CD43777">
            <w:pPr>
              <w:spacing w:line="380" w:lineRule="exact"/>
              <w:jc w:val="left"/>
              <w:rPr>
                <w:rFonts w:ascii="宋体" w:hAnsi="宋体"/>
                <w:color w:val="auto"/>
                <w:szCs w:val="21"/>
                <w:highlight w:val="none"/>
              </w:rPr>
            </w:pPr>
            <w:r>
              <w:rPr>
                <w:rFonts w:hint="eastAsia" w:ascii="宋体" w:hAnsi="宋体"/>
                <w:color w:val="auto"/>
                <w:szCs w:val="21"/>
                <w:highlight w:val="none"/>
              </w:rPr>
              <w:t>转包/分包金额或者比例：</w:t>
            </w:r>
            <w:r>
              <w:rPr>
                <w:rFonts w:hint="eastAsia" w:ascii="宋体" w:hAnsi="宋体"/>
                <w:color w:val="auto"/>
                <w:szCs w:val="21"/>
                <w:highlight w:val="none"/>
                <w:u w:val="single"/>
              </w:rPr>
              <w:t xml:space="preserve">                                     。</w:t>
            </w:r>
          </w:p>
        </w:tc>
      </w:tr>
      <w:tr w14:paraId="29FCC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512827A5">
            <w:pPr>
              <w:spacing w:line="38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2268" w:type="dxa"/>
            <w:tcBorders>
              <w:top w:val="single" w:color="auto" w:sz="4" w:space="0"/>
              <w:left w:val="single" w:color="auto" w:sz="4" w:space="0"/>
              <w:bottom w:val="single" w:color="auto" w:sz="4" w:space="0"/>
              <w:right w:val="single" w:color="auto" w:sz="4" w:space="0"/>
            </w:tcBorders>
            <w:vAlign w:val="center"/>
          </w:tcPr>
          <w:p w14:paraId="401D3505">
            <w:pPr>
              <w:spacing w:line="380" w:lineRule="exact"/>
              <w:rPr>
                <w:rFonts w:ascii="宋体" w:hAnsi="宋体"/>
                <w:color w:val="auto"/>
                <w:szCs w:val="21"/>
                <w:highlight w:val="none"/>
              </w:rPr>
            </w:pPr>
            <w:r>
              <w:rPr>
                <w:rFonts w:hint="eastAsia" w:ascii="宋体" w:hAnsi="宋体"/>
                <w:color w:val="auto"/>
                <w:szCs w:val="21"/>
                <w:highlight w:val="none"/>
              </w:rPr>
              <w:t>媒体发布渠道</w:t>
            </w:r>
          </w:p>
        </w:tc>
        <w:tc>
          <w:tcPr>
            <w:tcW w:w="7013" w:type="dxa"/>
            <w:tcBorders>
              <w:top w:val="single" w:color="auto" w:sz="4" w:space="0"/>
              <w:left w:val="single" w:color="auto" w:sz="4" w:space="0"/>
              <w:bottom w:val="single" w:color="auto" w:sz="4" w:space="0"/>
              <w:right w:val="single" w:color="auto" w:sz="4" w:space="0"/>
            </w:tcBorders>
            <w:vAlign w:val="center"/>
          </w:tcPr>
          <w:p w14:paraId="1D17CDDD">
            <w:pPr>
              <w:rPr>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427EF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17A1C121">
            <w:pPr>
              <w:spacing w:line="380" w:lineRule="exact"/>
              <w:rPr>
                <w:rFonts w:ascii="宋体" w:hAnsi="宋体"/>
                <w:color w:val="auto"/>
                <w:szCs w:val="21"/>
                <w:highlight w:val="none"/>
              </w:rPr>
            </w:pPr>
            <w:r>
              <w:rPr>
                <w:rFonts w:hint="eastAsia" w:ascii="宋体" w:hAnsi="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66C3AD00">
            <w:pPr>
              <w:spacing w:line="380" w:lineRule="exact"/>
              <w:rPr>
                <w:rFonts w:ascii="宋体" w:hAnsi="宋体"/>
                <w:color w:val="auto"/>
                <w:szCs w:val="21"/>
                <w:highlight w:val="none"/>
              </w:rPr>
            </w:pPr>
            <w:r>
              <w:rPr>
                <w:rFonts w:hint="eastAsia" w:ascii="宋体" w:hAnsi="宋体"/>
                <w:color w:val="auto"/>
                <w:szCs w:val="21"/>
                <w:highlight w:val="none"/>
              </w:rPr>
              <w:t>是否组织标前答疑会</w:t>
            </w:r>
          </w:p>
        </w:tc>
        <w:tc>
          <w:tcPr>
            <w:tcW w:w="7013" w:type="dxa"/>
            <w:tcBorders>
              <w:top w:val="single" w:color="auto" w:sz="4" w:space="0"/>
              <w:left w:val="single" w:color="auto" w:sz="4" w:space="0"/>
              <w:bottom w:val="single" w:color="auto" w:sz="4" w:space="0"/>
              <w:right w:val="single" w:color="auto" w:sz="4" w:space="0"/>
            </w:tcBorders>
            <w:vAlign w:val="center"/>
          </w:tcPr>
          <w:p w14:paraId="1405C5DD">
            <w:pPr>
              <w:snapToGrid w:val="0"/>
              <w:spacing w:line="380" w:lineRule="exact"/>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不组织召开开标前答疑会</w:t>
            </w:r>
          </w:p>
          <w:p w14:paraId="29A0AF7C">
            <w:pPr>
              <w:snapToGrid w:val="0"/>
              <w:spacing w:line="380" w:lineRule="exact"/>
              <w:rPr>
                <w:rFonts w:ascii="宋体" w:hAnsi="宋体"/>
                <w:color w:val="auto"/>
                <w:szCs w:val="21"/>
                <w:highlight w:val="none"/>
              </w:rPr>
            </w:pPr>
            <w:r>
              <w:rPr>
                <w:rFonts w:hint="eastAsia" w:ascii="宋体" w:hAnsi="宋体"/>
                <w:color w:val="auto"/>
                <w:szCs w:val="21"/>
                <w:highlight w:val="none"/>
              </w:rPr>
              <w:t>□组织召开开标前答疑会</w:t>
            </w:r>
          </w:p>
          <w:p w14:paraId="59AEB55E">
            <w:pPr>
              <w:snapToGrid w:val="0"/>
              <w:spacing w:line="380" w:lineRule="exact"/>
              <w:rPr>
                <w:rFonts w:ascii="宋体" w:hAnsi="宋体"/>
                <w:color w:val="auto"/>
                <w:szCs w:val="21"/>
                <w:highlight w:val="none"/>
                <w:u w:val="singl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5ADC6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left w:val="single" w:color="auto" w:sz="4" w:space="0"/>
              <w:right w:val="single" w:color="auto" w:sz="4" w:space="0"/>
            </w:tcBorders>
            <w:vAlign w:val="center"/>
          </w:tcPr>
          <w:p w14:paraId="28D99878">
            <w:pPr>
              <w:spacing w:line="380" w:lineRule="exact"/>
              <w:rPr>
                <w:rFonts w:ascii="宋体" w:hAnsi="宋体"/>
                <w:color w:val="auto"/>
                <w:szCs w:val="21"/>
                <w:highlight w:val="none"/>
              </w:rPr>
            </w:pPr>
            <w:r>
              <w:rPr>
                <w:rFonts w:hint="eastAsia" w:ascii="宋体" w:hAnsi="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2E6F1C54">
            <w:pPr>
              <w:snapToGrid w:val="0"/>
              <w:spacing w:line="380" w:lineRule="exact"/>
              <w:jc w:val="left"/>
              <w:rPr>
                <w:rFonts w:ascii="宋体" w:hAnsi="宋体" w:cs="Courier New"/>
                <w:color w:val="auto"/>
                <w:szCs w:val="21"/>
                <w:highlight w:val="none"/>
              </w:rPr>
            </w:pPr>
            <w:bookmarkStart w:id="48" w:name="_13.2"/>
            <w:bookmarkEnd w:id="48"/>
            <w:r>
              <w:rPr>
                <w:rFonts w:hint="eastAsia" w:ascii="宋体" w:hAnsi="宋体" w:cs="Courier New"/>
                <w:color w:val="auto"/>
                <w:szCs w:val="21"/>
                <w:highlight w:val="none"/>
              </w:rPr>
              <w:t>资格证明文件组成</w:t>
            </w:r>
          </w:p>
        </w:tc>
        <w:tc>
          <w:tcPr>
            <w:tcW w:w="7013" w:type="dxa"/>
            <w:tcBorders>
              <w:top w:val="single" w:color="auto" w:sz="4" w:space="0"/>
              <w:left w:val="single" w:color="auto" w:sz="4" w:space="0"/>
              <w:bottom w:val="single" w:color="auto" w:sz="4" w:space="0"/>
              <w:right w:val="single" w:color="auto" w:sz="4" w:space="0"/>
            </w:tcBorders>
            <w:vAlign w:val="center"/>
          </w:tcPr>
          <w:p w14:paraId="7C6E91AE">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Fonts w:ascii="宋体" w:hAnsi="宋体" w:cs="宋体"/>
                <w:color w:val="auto"/>
                <w:sz w:val="22"/>
                <w:highlight w:val="none"/>
                <w:lang w:val="zh-CN" w:bidi="zh-CN"/>
              </w:rPr>
              <w:t>执业许可证</w:t>
            </w:r>
            <w:r>
              <w:rPr>
                <w:rFonts w:hint="eastAsia" w:ascii="宋体" w:hAnsi="宋体" w:cs="宋体"/>
                <w:color w:val="auto"/>
                <w:szCs w:val="21"/>
                <w:highlight w:val="none"/>
              </w:rPr>
              <w:t>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扫描件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0ED3FB5">
            <w:pPr>
              <w:snapToGrid w:val="0"/>
              <w:spacing w:line="380" w:lineRule="exact"/>
              <w:jc w:val="left"/>
              <w:rPr>
                <w:rFonts w:ascii="宋体" w:hAnsi="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截标前半年内任意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个月]的依法缴纳税收的凭据扫描件；依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F1FB616">
            <w:pPr>
              <w:snapToGrid w:val="0"/>
              <w:spacing w:line="380" w:lineRule="exact"/>
              <w:jc w:val="left"/>
              <w:rPr>
                <w:rFonts w:ascii="宋体" w:hAnsi="宋体"/>
                <w:color w:val="auto"/>
                <w:szCs w:val="21"/>
                <w:highlight w:val="none"/>
              </w:rPr>
            </w:pPr>
            <w:r>
              <w:rPr>
                <w:rFonts w:hint="eastAsia" w:ascii="宋体" w:hAnsi="宋体" w:cs="宋体"/>
                <w:color w:val="auto"/>
                <w:szCs w:val="21"/>
                <w:highlight w:val="none"/>
              </w:rPr>
              <w:t>3、投标人依法缴纳社会保障资金的相关材料[截标前半年内任意连续 三 个月]的依法缴纳社会保障资金的缴费凭证（专用收据或者社会保险缴纳清单）扫描件；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5AFCFFD">
            <w:pPr>
              <w:snapToGrid w:val="0"/>
              <w:spacing w:line="380" w:lineRule="exact"/>
              <w:jc w:val="left"/>
              <w:rPr>
                <w:rFonts w:ascii="宋体" w:hAnsi="宋体"/>
                <w:color w:val="auto"/>
                <w:szCs w:val="21"/>
                <w:highlight w:val="none"/>
              </w:rPr>
            </w:pPr>
            <w:r>
              <w:rPr>
                <w:rFonts w:hint="eastAsia" w:ascii="宋体" w:hAnsi="宋体" w:cs="宋体"/>
                <w:color w:val="auto"/>
                <w:szCs w:val="21"/>
                <w:highlight w:val="none"/>
              </w:rPr>
              <w:t>4、供应商财务状况报告：[202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年或202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财务状况报告扫描件；供应商成立不满一年的应按提供首次响应文件提交截止时间上一个月的财务状况报告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05777A4">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5、投标人直接控股、管理关系信息表（格式后附）；（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8AF0E0C">
            <w:pPr>
              <w:numPr>
                <w:ilvl w:val="0"/>
                <w:numId w:val="3"/>
              </w:numPr>
              <w:snapToGrid w:val="0"/>
              <w:spacing w:line="380" w:lineRule="exact"/>
              <w:jc w:val="left"/>
              <w:rPr>
                <w:rFonts w:ascii="宋体" w:hAnsi="宋体"/>
                <w:color w:val="auto"/>
                <w:szCs w:val="21"/>
                <w:highlight w:val="none"/>
              </w:rPr>
            </w:pPr>
            <w:r>
              <w:rPr>
                <w:rFonts w:hint="eastAsia" w:ascii="宋体" w:hAnsi="宋体"/>
                <w:color w:val="auto"/>
                <w:szCs w:val="21"/>
                <w:highlight w:val="none"/>
              </w:rPr>
              <w:t>投标资格声明（格式后附）；（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2E5D902">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7、采购人或采购代理机构根据招标公告对应的特定资格要求及特定条件设置投标人提供的资格证明材料</w:t>
            </w:r>
            <w:r>
              <w:rPr>
                <w:rFonts w:hint="eastAsia" w:ascii="宋体" w:hAnsi="宋体"/>
                <w:color w:val="auto"/>
                <w:szCs w:val="21"/>
                <w:highlight w:val="none"/>
                <w:lang w:val="en-US" w:eastAsia="zh-CN"/>
              </w:rPr>
              <w:t>；</w:t>
            </w:r>
            <w:r>
              <w:rPr>
                <w:rFonts w:hint="eastAsia" w:ascii="宋体" w:hAnsi="宋体"/>
                <w:b/>
                <w:color w:val="auto"/>
                <w:szCs w:val="21"/>
                <w:highlight w:val="none"/>
              </w:rPr>
              <w:t>（</w:t>
            </w:r>
            <w:r>
              <w:rPr>
                <w:rFonts w:hint="eastAsia" w:ascii="宋体" w:hAnsi="宋体"/>
                <w:b/>
                <w:color w:val="auto"/>
                <w:szCs w:val="21"/>
                <w:highlight w:val="none"/>
                <w:lang w:val="en-US" w:eastAsia="zh-CN"/>
              </w:rPr>
              <w:t>如有要求</w:t>
            </w:r>
            <w:r>
              <w:rPr>
                <w:rFonts w:hint="eastAsia" w:ascii="宋体" w:hAnsi="宋体"/>
                <w:b/>
                <w:color w:val="auto"/>
                <w:szCs w:val="21"/>
                <w:highlight w:val="none"/>
              </w:rPr>
              <w:t>必须提供，否则作无效投标处</w:t>
            </w:r>
            <w:r>
              <w:rPr>
                <w:rFonts w:hint="eastAsia" w:ascii="宋体" w:hAnsi="宋体"/>
                <w:b/>
                <w:color w:val="auto"/>
                <w:szCs w:val="21"/>
                <w:highlight w:val="none"/>
                <w:lang w:eastAsia="zh-CN"/>
              </w:rPr>
              <w:t>）</w:t>
            </w:r>
            <w:r>
              <w:rPr>
                <w:rFonts w:hint="eastAsia" w:ascii="宋体" w:hAnsi="宋体"/>
                <w:b/>
                <w:color w:val="auto"/>
                <w:szCs w:val="21"/>
                <w:highlight w:val="none"/>
              </w:rPr>
              <w:t>理）</w:t>
            </w:r>
            <w:r>
              <w:rPr>
                <w:rFonts w:hint="eastAsia" w:ascii="宋体" w:hAnsi="宋体"/>
                <w:color w:val="auto"/>
                <w:szCs w:val="21"/>
                <w:highlight w:val="none"/>
              </w:rPr>
              <w:t>除招标文件规定必须提供以外，投标人认为需要提供的其他证明材料。</w:t>
            </w:r>
          </w:p>
          <w:p w14:paraId="4EF50D1E">
            <w:pPr>
              <w:snapToGrid w:val="0"/>
              <w:spacing w:line="380" w:lineRule="exact"/>
              <w:jc w:val="left"/>
              <w:rPr>
                <w:rFonts w:ascii="宋体" w:hAnsi="宋体" w:cs="Courier New"/>
                <w:b/>
                <w:color w:val="auto"/>
                <w:szCs w:val="21"/>
                <w:highlight w:val="none"/>
              </w:rPr>
            </w:pPr>
            <w:r>
              <w:rPr>
                <w:rFonts w:hint="eastAsia" w:ascii="宋体" w:hAnsi="宋体"/>
                <w:b/>
                <w:bCs/>
                <w:color w:val="auto"/>
                <w:szCs w:val="21"/>
                <w:highlight w:val="none"/>
              </w:rPr>
              <w:t>注：</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属于扫描件的扫描件的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p>
          <w:p w14:paraId="579DB326">
            <w:pPr>
              <w:snapToGrid w:val="0"/>
              <w:spacing w:line="380" w:lineRule="exact"/>
              <w:ind w:firstLine="422" w:firstLineChars="200"/>
              <w:jc w:val="left"/>
              <w:rPr>
                <w:rFonts w:ascii="宋体" w:hAnsi="宋体"/>
                <w:b/>
                <w:bCs/>
                <w:color w:val="auto"/>
                <w:szCs w:val="21"/>
                <w:highlight w:val="none"/>
              </w:rPr>
            </w:pPr>
          </w:p>
        </w:tc>
      </w:tr>
      <w:tr w14:paraId="2671D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8" w:hRule="atLeast"/>
        </w:trPr>
        <w:tc>
          <w:tcPr>
            <w:tcW w:w="959" w:type="dxa"/>
            <w:tcBorders>
              <w:left w:val="single" w:color="auto" w:sz="4" w:space="0"/>
              <w:right w:val="single" w:color="auto" w:sz="4" w:space="0"/>
            </w:tcBorders>
            <w:vAlign w:val="center"/>
          </w:tcPr>
          <w:p w14:paraId="16660AA2">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4A58472">
            <w:pPr>
              <w:snapToGrid w:val="0"/>
              <w:spacing w:line="380" w:lineRule="exact"/>
              <w:jc w:val="left"/>
              <w:rPr>
                <w:rFonts w:ascii="宋体" w:hAnsi="宋体" w:cs="Courier New"/>
                <w:color w:val="auto"/>
                <w:szCs w:val="21"/>
                <w:highlight w:val="none"/>
              </w:rPr>
            </w:pPr>
            <w:bookmarkStart w:id="49" w:name="_13.3"/>
            <w:bookmarkEnd w:id="49"/>
            <w:r>
              <w:rPr>
                <w:rFonts w:hint="eastAsia" w:ascii="宋体" w:hAnsi="宋体" w:cs="Courier New"/>
                <w:color w:val="auto"/>
                <w:szCs w:val="21"/>
                <w:highlight w:val="none"/>
              </w:rPr>
              <w:t>商务文件组成</w:t>
            </w:r>
          </w:p>
          <w:p w14:paraId="5AABC23C">
            <w:pPr>
              <w:spacing w:line="380" w:lineRule="exact"/>
              <w:rPr>
                <w:rFonts w:ascii="宋体" w:hAnsi="宋体"/>
                <w:color w:val="auto"/>
                <w:szCs w:val="21"/>
                <w:highlight w:val="none"/>
              </w:rPr>
            </w:pPr>
          </w:p>
        </w:tc>
        <w:tc>
          <w:tcPr>
            <w:tcW w:w="7013" w:type="dxa"/>
            <w:tcBorders>
              <w:top w:val="single" w:color="auto" w:sz="4" w:space="0"/>
              <w:left w:val="single" w:color="auto" w:sz="4" w:space="0"/>
              <w:bottom w:val="single" w:color="auto" w:sz="4" w:space="0"/>
              <w:right w:val="single" w:color="auto" w:sz="4" w:space="0"/>
            </w:tcBorders>
            <w:vAlign w:val="center"/>
          </w:tcPr>
          <w:p w14:paraId="037A36B7">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D1F7A44">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2、法定代表人身份证明及法定代表人有效身份证正反面扫描件（格式后附）；（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B9900BB">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3、法定代表人授权委托书及委托代理人有效身份证正反面扫描件（格式后附）；（</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41D81021">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4、商务条款偏离表（格式后附）；（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633A12B">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5、除招标文件规定必须提供以外，投标人认为需要提供的其他证明材料。（投标人根据“第二章采购需求”及“第四章评标方法及评标标准”提供有关证明材料）。</w:t>
            </w:r>
          </w:p>
          <w:p w14:paraId="7FBC1F69">
            <w:pPr>
              <w:snapToGrid w:val="0"/>
              <w:spacing w:line="380" w:lineRule="exact"/>
              <w:jc w:val="left"/>
              <w:rPr>
                <w:rFonts w:ascii="宋体" w:hAnsi="宋体"/>
                <w:b/>
                <w:bCs/>
                <w:color w:val="auto"/>
                <w:szCs w:val="21"/>
                <w:highlight w:val="none"/>
              </w:rPr>
            </w:pPr>
            <w:r>
              <w:rPr>
                <w:rFonts w:hint="eastAsia" w:ascii="宋体" w:hAnsi="宋体"/>
                <w:b/>
                <w:bCs/>
                <w:color w:val="auto"/>
                <w:szCs w:val="21"/>
                <w:highlight w:val="none"/>
              </w:rPr>
              <w:t>注： 1.法定代表人授权委托书必须由法定代表人及委托代理人签字，并加盖投标人公章，否则作无效投标处理。</w:t>
            </w:r>
          </w:p>
          <w:p w14:paraId="4825928D">
            <w:pPr>
              <w:snapToGrid w:val="0"/>
              <w:spacing w:line="380" w:lineRule="exact"/>
              <w:ind w:firstLine="422" w:firstLineChars="200"/>
              <w:jc w:val="left"/>
              <w:rPr>
                <w:rFonts w:ascii="宋体" w:hAnsi="宋体" w:cs="Courier New"/>
                <w:b/>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以上标明“必须提供”的材料属于扫描件的，必须加盖投标人公章，否则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3FD27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vMerge w:val="restart"/>
            <w:tcBorders>
              <w:left w:val="single" w:color="auto" w:sz="4" w:space="0"/>
              <w:right w:val="single" w:color="auto" w:sz="4" w:space="0"/>
            </w:tcBorders>
            <w:vAlign w:val="center"/>
          </w:tcPr>
          <w:p w14:paraId="36EBAC6F">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EB4AC37">
            <w:pPr>
              <w:snapToGrid w:val="0"/>
              <w:spacing w:line="380" w:lineRule="exact"/>
              <w:jc w:val="left"/>
              <w:rPr>
                <w:rFonts w:ascii="宋体" w:hAnsi="宋体" w:cs="Courier New"/>
                <w:color w:val="auto"/>
                <w:szCs w:val="21"/>
                <w:highlight w:val="none"/>
              </w:rPr>
            </w:pPr>
            <w:bookmarkStart w:id="50" w:name="_13.4"/>
            <w:bookmarkEnd w:id="50"/>
            <w:r>
              <w:rPr>
                <w:rFonts w:hint="eastAsia" w:ascii="宋体" w:hAnsi="宋体" w:cs="Courier New"/>
                <w:color w:val="auto"/>
                <w:szCs w:val="21"/>
                <w:highlight w:val="none"/>
              </w:rPr>
              <w:t>技术文件组成</w:t>
            </w:r>
          </w:p>
          <w:p w14:paraId="77B8E09A">
            <w:pPr>
              <w:spacing w:line="380" w:lineRule="exact"/>
              <w:rPr>
                <w:rFonts w:ascii="宋体" w:hAnsi="宋体"/>
                <w:color w:val="auto"/>
                <w:szCs w:val="21"/>
                <w:highlight w:val="none"/>
              </w:rPr>
            </w:pPr>
          </w:p>
        </w:tc>
        <w:tc>
          <w:tcPr>
            <w:tcW w:w="7013" w:type="dxa"/>
            <w:tcBorders>
              <w:top w:val="single" w:color="auto" w:sz="4" w:space="0"/>
              <w:left w:val="single" w:color="auto" w:sz="4" w:space="0"/>
              <w:bottom w:val="single" w:color="auto" w:sz="4" w:space="0"/>
              <w:right w:val="single" w:color="auto" w:sz="4" w:space="0"/>
            </w:tcBorders>
            <w:vAlign w:val="center"/>
          </w:tcPr>
          <w:p w14:paraId="2C9AF4A8">
            <w:pPr>
              <w:snapToGrid w:val="0"/>
              <w:spacing w:line="38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.服务技术需求偏离表（格式后附）；（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351F59A">
            <w:pPr>
              <w:snapToGrid w:val="0"/>
              <w:spacing w:line="380" w:lineRule="exact"/>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售后服务承诺（格式自拟）；（</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05BE63A">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3.技术方案（格式自拟）；（</w:t>
            </w:r>
            <w:r>
              <w:rPr>
                <w:rFonts w:hint="eastAsia" w:ascii="宋体" w:hAnsi="宋体"/>
                <w:b/>
                <w:color w:val="auto"/>
                <w:szCs w:val="21"/>
                <w:highlight w:val="none"/>
              </w:rPr>
              <w:t>包含但不仅于</w:t>
            </w:r>
            <w:r>
              <w:rPr>
                <w:rFonts w:hint="eastAsia" w:ascii="宋体" w:hAnsi="宋体" w:eastAsia="宋体" w:cs="Times New Roman"/>
                <w:b/>
                <w:color w:val="auto"/>
                <w:szCs w:val="21"/>
                <w:highlight w:val="none"/>
              </w:rPr>
              <w:t>综合技术服务方案分，</w:t>
            </w:r>
            <w:r>
              <w:rPr>
                <w:rFonts w:hint="eastAsia" w:ascii="宋体" w:hAnsi="宋体"/>
                <w:b/>
                <w:color w:val="auto"/>
                <w:szCs w:val="21"/>
                <w:highlight w:val="none"/>
              </w:rPr>
              <w:t>按评分办法要求自行编制</w:t>
            </w:r>
            <w:r>
              <w:rPr>
                <w:rFonts w:hint="eastAsia" w:ascii="宋体" w:hAnsi="宋体"/>
                <w:color w:val="auto"/>
                <w:szCs w:val="21"/>
                <w:highlight w:val="none"/>
              </w:rPr>
              <w:t>）</w:t>
            </w:r>
          </w:p>
          <w:p w14:paraId="201CC9E8">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4.</w:t>
            </w:r>
            <w:r>
              <w:rPr>
                <w:rFonts w:hint="eastAsia"/>
                <w:color w:val="auto"/>
                <w:highlight w:val="none"/>
              </w:rPr>
              <w:t xml:space="preserve"> </w:t>
            </w:r>
            <w:r>
              <w:rPr>
                <w:rFonts w:hint="eastAsia" w:ascii="宋体" w:hAnsi="宋体"/>
                <w:color w:val="auto"/>
                <w:szCs w:val="21"/>
                <w:highlight w:val="none"/>
              </w:rPr>
              <w:t>项目实施人员一览表(由投标人根据采购需求及招标文件要求编制)</w:t>
            </w:r>
          </w:p>
          <w:p w14:paraId="4D043CD3">
            <w:pPr>
              <w:snapToGrid w:val="0"/>
              <w:spacing w:line="380" w:lineRule="exact"/>
              <w:jc w:val="left"/>
              <w:rPr>
                <w:rFonts w:ascii="宋体" w:hAnsi="宋体"/>
                <w:bCs/>
                <w:color w:val="auto"/>
                <w:szCs w:val="21"/>
                <w:highlight w:val="none"/>
              </w:rPr>
            </w:pPr>
            <w:r>
              <w:rPr>
                <w:rFonts w:hint="eastAsia" w:ascii="宋体" w:hAnsi="宋体"/>
                <w:color w:val="auto"/>
                <w:szCs w:val="21"/>
                <w:highlight w:val="none"/>
              </w:rPr>
              <w:t>5.除招标文件规定必须提供以外，投标人需要说明的其他文件和说明（格式自拟）。</w:t>
            </w:r>
          </w:p>
          <w:p w14:paraId="02783AB4">
            <w:pPr>
              <w:snapToGrid w:val="0"/>
              <w:spacing w:line="380" w:lineRule="exact"/>
              <w:jc w:val="left"/>
              <w:rPr>
                <w:rFonts w:ascii="宋体" w:hAnsi="宋体"/>
                <w:b/>
                <w:bCs/>
                <w:color w:val="auto"/>
                <w:szCs w:val="21"/>
                <w:highlight w:val="none"/>
              </w:rPr>
            </w:pPr>
            <w:r>
              <w:rPr>
                <w:rFonts w:hint="eastAsia" w:ascii="宋体" w:hAnsi="宋体"/>
                <w:b/>
                <w:bCs/>
                <w:color w:val="auto"/>
                <w:szCs w:val="21"/>
                <w:highlight w:val="none"/>
              </w:rPr>
              <w:t>注：以上标明“必须提供”的材料属于扫描件的，必须加盖投标人公章，否则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5F0C5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vMerge w:val="continue"/>
            <w:tcBorders>
              <w:left w:val="single" w:color="auto" w:sz="4" w:space="0"/>
              <w:bottom w:val="single" w:color="auto" w:sz="4" w:space="0"/>
              <w:right w:val="single" w:color="auto" w:sz="4" w:space="0"/>
            </w:tcBorders>
            <w:vAlign w:val="center"/>
          </w:tcPr>
          <w:p w14:paraId="2E1F207B">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C60778B">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7013" w:type="dxa"/>
            <w:tcBorders>
              <w:top w:val="single" w:color="auto" w:sz="4" w:space="0"/>
              <w:left w:val="single" w:color="auto" w:sz="4" w:space="0"/>
              <w:bottom w:val="single" w:color="auto" w:sz="4" w:space="0"/>
              <w:right w:val="single" w:color="auto" w:sz="4" w:space="0"/>
            </w:tcBorders>
            <w:vAlign w:val="center"/>
          </w:tcPr>
          <w:p w14:paraId="2204A6AE">
            <w:pPr>
              <w:tabs>
                <w:tab w:val="left" w:pos="459"/>
              </w:tabs>
              <w:snapToGrid w:val="0"/>
              <w:spacing w:line="380" w:lineRule="exact"/>
              <w:jc w:val="left"/>
              <w:rPr>
                <w:rFonts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（必须提供，否则作无效投标处理）</w:t>
            </w:r>
          </w:p>
          <w:p w14:paraId="4AB74CA5">
            <w:pPr>
              <w:tabs>
                <w:tab w:val="left" w:pos="459"/>
              </w:tabs>
              <w:snapToGrid w:val="0"/>
              <w:spacing w:line="380" w:lineRule="exact"/>
              <w:jc w:val="left"/>
              <w:rPr>
                <w:rFonts w:ascii="宋体" w:hAnsi="宋体"/>
                <w:color w:val="auto"/>
                <w:szCs w:val="21"/>
                <w:highlight w:val="none"/>
              </w:rPr>
            </w:pPr>
            <w:r>
              <w:rPr>
                <w:rFonts w:hint="eastAsia" w:ascii="宋体" w:hAnsi="宋体"/>
                <w:color w:val="auto"/>
                <w:szCs w:val="21"/>
                <w:highlight w:val="none"/>
              </w:rPr>
              <w:t>2、开标一览表及附件；（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4354369">
            <w:pPr>
              <w:tabs>
                <w:tab w:val="left" w:pos="459"/>
              </w:tabs>
              <w:snapToGrid w:val="0"/>
              <w:spacing w:line="38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3、投标人针对报价需要说明的其他文件和说明。如：《中小企业声明函》（投标人提供由省级以上监狱管理局、戒毒管理局（含新疆生产建设兵团）出具的属于监狱企业证明文件的，视同为小型和微型企业）</w:t>
            </w:r>
            <w:r>
              <w:rPr>
                <w:rFonts w:hint="eastAsia" w:ascii="宋体" w:hAnsi="宋体"/>
                <w:color w:val="auto"/>
                <w:szCs w:val="21"/>
                <w:highlight w:val="none"/>
                <w:lang w:eastAsia="zh-CN"/>
              </w:rPr>
              <w:t>、</w:t>
            </w:r>
            <w:r>
              <w:rPr>
                <w:rFonts w:hint="eastAsia" w:ascii="宋体" w:hAnsi="宋体"/>
                <w:color w:val="auto"/>
                <w:szCs w:val="21"/>
                <w:highlight w:val="none"/>
              </w:rPr>
              <w:t>《关于符合本国产品标准的声明函》。</w:t>
            </w:r>
          </w:p>
        </w:tc>
      </w:tr>
      <w:tr w14:paraId="2D55E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73D306B4">
            <w:pPr>
              <w:spacing w:line="380" w:lineRule="exact"/>
              <w:rPr>
                <w:rFonts w:ascii="宋体" w:hAnsi="宋体"/>
                <w:color w:val="auto"/>
                <w:szCs w:val="21"/>
                <w:highlight w:val="none"/>
              </w:rPr>
            </w:pPr>
            <w:r>
              <w:rPr>
                <w:rFonts w:hint="eastAsia" w:ascii="宋体" w:hAnsi="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1F53BDD2">
            <w:pPr>
              <w:spacing w:line="380" w:lineRule="exact"/>
              <w:rPr>
                <w:rFonts w:ascii="宋体" w:hAnsi="宋体"/>
                <w:color w:val="auto"/>
                <w:szCs w:val="21"/>
                <w:highlight w:val="none"/>
              </w:rPr>
            </w:pPr>
            <w:bookmarkStart w:id="51" w:name="_16.2"/>
            <w:bookmarkEnd w:id="51"/>
            <w:r>
              <w:rPr>
                <w:rFonts w:hint="eastAsia" w:ascii="宋体" w:hAnsi="宋体"/>
                <w:color w:val="auto"/>
                <w:szCs w:val="21"/>
                <w:highlight w:val="none"/>
              </w:rPr>
              <w:t>投标报价要求</w:t>
            </w:r>
          </w:p>
        </w:tc>
        <w:tc>
          <w:tcPr>
            <w:tcW w:w="7013" w:type="dxa"/>
            <w:tcBorders>
              <w:top w:val="single" w:color="auto" w:sz="4" w:space="0"/>
              <w:left w:val="single" w:color="auto" w:sz="4" w:space="0"/>
              <w:bottom w:val="single" w:color="auto" w:sz="4" w:space="0"/>
              <w:right w:val="single" w:color="auto" w:sz="4" w:space="0"/>
            </w:tcBorders>
            <w:vAlign w:val="center"/>
          </w:tcPr>
          <w:p w14:paraId="5EB4E642">
            <w:pPr>
              <w:snapToGrid w:val="0"/>
              <w:spacing w:line="380" w:lineRule="exact"/>
              <w:rPr>
                <w:rFonts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37D3E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0E54812C">
            <w:pPr>
              <w:spacing w:line="380" w:lineRule="exact"/>
              <w:rPr>
                <w:rFonts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14488E4A">
            <w:pPr>
              <w:spacing w:line="380" w:lineRule="exact"/>
              <w:rPr>
                <w:rFonts w:ascii="宋体" w:hAnsi="宋体"/>
                <w:color w:val="auto"/>
                <w:szCs w:val="21"/>
                <w:highlight w:val="none"/>
              </w:rPr>
            </w:pPr>
            <w:bookmarkStart w:id="52" w:name="_17.1"/>
            <w:bookmarkEnd w:id="52"/>
            <w:r>
              <w:rPr>
                <w:rFonts w:hint="eastAsia" w:ascii="宋体" w:hAnsi="宋体"/>
                <w:color w:val="auto"/>
                <w:szCs w:val="21"/>
                <w:highlight w:val="none"/>
              </w:rPr>
              <w:t>投标有效期</w:t>
            </w:r>
          </w:p>
        </w:tc>
        <w:tc>
          <w:tcPr>
            <w:tcW w:w="7013" w:type="dxa"/>
            <w:tcBorders>
              <w:top w:val="single" w:color="auto" w:sz="4" w:space="0"/>
              <w:left w:val="single" w:color="auto" w:sz="4" w:space="0"/>
              <w:bottom w:val="single" w:color="auto" w:sz="4" w:space="0"/>
              <w:right w:val="single" w:color="auto" w:sz="4" w:space="0"/>
            </w:tcBorders>
            <w:vAlign w:val="center"/>
          </w:tcPr>
          <w:p w14:paraId="27408B12">
            <w:pPr>
              <w:snapToGrid w:val="0"/>
              <w:spacing w:line="380" w:lineRule="exact"/>
              <w:rPr>
                <w:rFonts w:ascii="宋体" w:hAnsi="宋体"/>
                <w:color w:val="auto"/>
                <w:szCs w:val="21"/>
                <w:highlight w:val="none"/>
              </w:rPr>
            </w:pPr>
            <w:r>
              <w:rPr>
                <w:rFonts w:hint="eastAsia" w:ascii="宋体" w:hAnsi="宋体"/>
                <w:color w:val="auto"/>
                <w:szCs w:val="21"/>
                <w:highlight w:val="none"/>
              </w:rPr>
              <w:t>自投标截止之日起</w:t>
            </w: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hint="eastAsia" w:ascii="宋体" w:hAnsi="宋体"/>
                <w:color w:val="auto"/>
                <w:szCs w:val="21"/>
                <w:highlight w:val="none"/>
              </w:rPr>
              <w:t>日。</w:t>
            </w:r>
          </w:p>
        </w:tc>
      </w:tr>
      <w:tr w14:paraId="227EC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1289DF31">
            <w:pPr>
              <w:spacing w:line="380" w:lineRule="exact"/>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4377A37D">
            <w:pPr>
              <w:spacing w:line="380" w:lineRule="exact"/>
              <w:rPr>
                <w:rFonts w:ascii="宋体" w:hAnsi="宋体"/>
                <w:color w:val="auto"/>
                <w:szCs w:val="21"/>
                <w:highlight w:val="none"/>
              </w:rPr>
            </w:pPr>
            <w:bookmarkStart w:id="53" w:name="_18"/>
            <w:bookmarkEnd w:id="53"/>
            <w:r>
              <w:rPr>
                <w:rFonts w:hint="eastAsia" w:ascii="宋体" w:hAnsi="宋体"/>
                <w:color w:val="auto"/>
                <w:szCs w:val="21"/>
                <w:highlight w:val="none"/>
              </w:rPr>
              <w:t>投标保证金金额</w:t>
            </w:r>
          </w:p>
        </w:tc>
        <w:tc>
          <w:tcPr>
            <w:tcW w:w="7013" w:type="dxa"/>
            <w:tcBorders>
              <w:top w:val="single" w:color="auto" w:sz="4" w:space="0"/>
              <w:left w:val="single" w:color="auto" w:sz="4" w:space="0"/>
              <w:bottom w:val="single" w:color="auto" w:sz="4" w:space="0"/>
              <w:right w:val="single" w:color="auto" w:sz="4" w:space="0"/>
            </w:tcBorders>
            <w:vAlign w:val="center"/>
          </w:tcPr>
          <w:p w14:paraId="7E736AEE">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tc>
      </w:tr>
      <w:tr w14:paraId="05C2B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4AF945BC">
            <w:pPr>
              <w:spacing w:line="380" w:lineRule="exact"/>
              <w:rPr>
                <w:rFonts w:ascii="宋体" w:hAnsi="宋体"/>
                <w:color w:val="auto"/>
                <w:szCs w:val="21"/>
                <w:highlight w:val="none"/>
              </w:rPr>
            </w:pPr>
            <w:r>
              <w:rPr>
                <w:rFonts w:hint="eastAsia" w:ascii="宋体" w:hAnsi="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3171AB31">
            <w:pPr>
              <w:spacing w:line="380" w:lineRule="exact"/>
              <w:rPr>
                <w:rFonts w:ascii="宋体" w:hAnsi="宋体"/>
                <w:color w:val="auto"/>
                <w:szCs w:val="21"/>
                <w:highlight w:val="none"/>
              </w:rPr>
            </w:pPr>
            <w:r>
              <w:rPr>
                <w:rFonts w:hint="eastAsia" w:ascii="宋体" w:hAnsi="宋体"/>
                <w:color w:val="auto"/>
                <w:szCs w:val="21"/>
                <w:highlight w:val="none"/>
              </w:rPr>
              <w:t>投标文件编制要求</w:t>
            </w:r>
          </w:p>
        </w:tc>
        <w:tc>
          <w:tcPr>
            <w:tcW w:w="7013" w:type="dxa"/>
            <w:tcBorders>
              <w:top w:val="single" w:color="auto" w:sz="4" w:space="0"/>
              <w:left w:val="single" w:color="auto" w:sz="4" w:space="0"/>
              <w:bottom w:val="single" w:color="auto" w:sz="4" w:space="0"/>
              <w:right w:val="single" w:color="auto" w:sz="4" w:space="0"/>
            </w:tcBorders>
            <w:vAlign w:val="center"/>
          </w:tcPr>
          <w:p w14:paraId="4BA4B837">
            <w:pPr>
              <w:spacing w:line="360" w:lineRule="auto"/>
              <w:ind w:firstLine="420" w:firstLineChars="200"/>
              <w:rPr>
                <w:rFonts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b/>
                <w:color w:val="auto"/>
                <w:szCs w:val="21"/>
                <w:highlight w:val="none"/>
                <w:u w:val="single"/>
              </w:rPr>
              <w:t>电子版投标文件制作方式见招标公告附件。</w:t>
            </w:r>
          </w:p>
        </w:tc>
      </w:tr>
      <w:tr w14:paraId="06A66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3EE7DD93">
            <w:pPr>
              <w:spacing w:line="38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w:t>
            </w:r>
          </w:p>
        </w:tc>
        <w:tc>
          <w:tcPr>
            <w:tcW w:w="2268" w:type="dxa"/>
            <w:tcBorders>
              <w:top w:val="single" w:color="auto" w:sz="4" w:space="0"/>
              <w:left w:val="single" w:color="auto" w:sz="4" w:space="0"/>
              <w:bottom w:val="single" w:color="auto" w:sz="4" w:space="0"/>
              <w:right w:val="single" w:color="auto" w:sz="4" w:space="0"/>
            </w:tcBorders>
            <w:vAlign w:val="center"/>
          </w:tcPr>
          <w:p w14:paraId="18324928">
            <w:pPr>
              <w:spacing w:line="380" w:lineRule="exact"/>
              <w:rPr>
                <w:rFonts w:ascii="宋体" w:hAnsi="宋体"/>
                <w:color w:val="auto"/>
                <w:szCs w:val="21"/>
                <w:highlight w:val="none"/>
              </w:rPr>
            </w:pPr>
            <w:r>
              <w:rPr>
                <w:rFonts w:hint="eastAsia" w:ascii="宋体" w:hAnsi="宋体"/>
                <w:color w:val="auto"/>
                <w:szCs w:val="21"/>
                <w:highlight w:val="none"/>
              </w:rPr>
              <w:t>备份投标文件</w:t>
            </w:r>
          </w:p>
        </w:tc>
        <w:tc>
          <w:tcPr>
            <w:tcW w:w="7013" w:type="dxa"/>
            <w:tcBorders>
              <w:top w:val="single" w:color="auto" w:sz="4" w:space="0"/>
              <w:left w:val="single" w:color="auto" w:sz="4" w:space="0"/>
              <w:bottom w:val="single" w:color="auto" w:sz="4" w:space="0"/>
              <w:right w:val="single" w:color="auto" w:sz="4" w:space="0"/>
            </w:tcBorders>
            <w:vAlign w:val="center"/>
          </w:tcPr>
          <w:p w14:paraId="06F2622B">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本项目不接受备份投标文件。</w:t>
            </w:r>
          </w:p>
        </w:tc>
      </w:tr>
      <w:tr w14:paraId="48547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59" w:type="dxa"/>
            <w:vMerge w:val="restart"/>
            <w:tcBorders>
              <w:top w:val="single" w:color="auto" w:sz="4" w:space="0"/>
              <w:left w:val="single" w:color="auto" w:sz="4" w:space="0"/>
              <w:right w:val="single" w:color="auto" w:sz="4" w:space="0"/>
            </w:tcBorders>
            <w:vAlign w:val="center"/>
          </w:tcPr>
          <w:p w14:paraId="1AEFDC88">
            <w:pPr>
              <w:spacing w:line="380" w:lineRule="exact"/>
              <w:rPr>
                <w:rFonts w:ascii="宋体" w:hAnsi="宋体"/>
                <w:color w:val="auto"/>
                <w:szCs w:val="21"/>
                <w:highlight w:val="none"/>
              </w:rPr>
            </w:pPr>
            <w:r>
              <w:rPr>
                <w:rFonts w:hint="eastAsia" w:ascii="宋体" w:hAnsi="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7FF1D746">
            <w:pPr>
              <w:spacing w:line="380" w:lineRule="exact"/>
              <w:rPr>
                <w:rFonts w:ascii="宋体" w:hAnsi="宋体"/>
                <w:color w:val="auto"/>
                <w:szCs w:val="21"/>
                <w:highlight w:val="none"/>
              </w:rPr>
            </w:pPr>
            <w:bookmarkStart w:id="54" w:name="_21.1"/>
            <w:bookmarkEnd w:id="54"/>
            <w:r>
              <w:rPr>
                <w:rFonts w:hint="eastAsia" w:ascii="宋体" w:hAnsi="宋体"/>
                <w:color w:val="auto"/>
                <w:szCs w:val="21"/>
                <w:highlight w:val="none"/>
              </w:rPr>
              <w:t>投标截止时间</w:t>
            </w:r>
          </w:p>
        </w:tc>
        <w:tc>
          <w:tcPr>
            <w:tcW w:w="7013" w:type="dxa"/>
            <w:tcBorders>
              <w:top w:val="single" w:color="auto" w:sz="4" w:space="0"/>
              <w:left w:val="single" w:color="auto" w:sz="4" w:space="0"/>
              <w:bottom w:val="single" w:color="auto" w:sz="4" w:space="0"/>
              <w:right w:val="single" w:color="auto" w:sz="4" w:space="0"/>
            </w:tcBorders>
            <w:vAlign w:val="center"/>
          </w:tcPr>
          <w:p w14:paraId="40A63056">
            <w:pPr>
              <w:snapToGrid w:val="0"/>
              <w:spacing w:line="380" w:lineRule="exact"/>
              <w:rPr>
                <w:rFonts w:ascii="宋体" w:hAnsi="宋体"/>
                <w:color w:val="auto"/>
                <w:szCs w:val="21"/>
                <w:highlight w:val="none"/>
                <w:u w:val="single"/>
              </w:rPr>
            </w:pPr>
            <w:r>
              <w:rPr>
                <w:rFonts w:hint="eastAsia" w:ascii="宋体" w:hAnsi="宋体"/>
                <w:color w:val="auto"/>
                <w:szCs w:val="21"/>
                <w:highlight w:val="none"/>
              </w:rPr>
              <w:t>详见招标公告</w:t>
            </w:r>
          </w:p>
        </w:tc>
      </w:tr>
      <w:tr w14:paraId="6D4A5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left w:val="single" w:color="auto" w:sz="4" w:space="0"/>
              <w:right w:val="single" w:color="auto" w:sz="4" w:space="0"/>
            </w:tcBorders>
            <w:vAlign w:val="center"/>
          </w:tcPr>
          <w:p w14:paraId="0B9EC402">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9756754">
            <w:pPr>
              <w:spacing w:line="380" w:lineRule="exact"/>
              <w:rPr>
                <w:rFonts w:ascii="宋体" w:hAnsi="宋体"/>
                <w:color w:val="auto"/>
                <w:szCs w:val="21"/>
                <w:highlight w:val="none"/>
              </w:rPr>
            </w:pPr>
            <w:r>
              <w:rPr>
                <w:rFonts w:hint="eastAsia" w:ascii="宋体" w:hAnsi="宋体"/>
                <w:color w:val="auto"/>
                <w:szCs w:val="21"/>
                <w:highlight w:val="none"/>
              </w:rPr>
              <w:t>投标文件提交起止时间</w:t>
            </w:r>
          </w:p>
        </w:tc>
        <w:tc>
          <w:tcPr>
            <w:tcW w:w="7013" w:type="dxa"/>
            <w:tcBorders>
              <w:top w:val="single" w:color="auto" w:sz="4" w:space="0"/>
              <w:left w:val="single" w:color="auto" w:sz="4" w:space="0"/>
              <w:bottom w:val="single" w:color="auto" w:sz="4" w:space="0"/>
              <w:right w:val="single" w:color="auto" w:sz="4" w:space="0"/>
            </w:tcBorders>
            <w:vAlign w:val="center"/>
          </w:tcPr>
          <w:p w14:paraId="1CB03329">
            <w:pPr>
              <w:snapToGrid w:val="0"/>
              <w:spacing w:line="380" w:lineRule="exact"/>
              <w:rPr>
                <w:rFonts w:ascii="宋体" w:hAnsi="宋体"/>
                <w:color w:val="auto"/>
                <w:szCs w:val="21"/>
                <w:highlight w:val="none"/>
              </w:rPr>
            </w:pPr>
            <w:r>
              <w:rPr>
                <w:rFonts w:hint="eastAsia" w:ascii="宋体" w:hAnsi="宋体"/>
                <w:color w:val="auto"/>
                <w:szCs w:val="21"/>
                <w:highlight w:val="none"/>
              </w:rPr>
              <w:t>详见招标公告</w:t>
            </w:r>
          </w:p>
        </w:tc>
      </w:tr>
      <w:tr w14:paraId="75F86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left w:val="single" w:color="auto" w:sz="4" w:space="0"/>
              <w:right w:val="single" w:color="auto" w:sz="4" w:space="0"/>
            </w:tcBorders>
            <w:vAlign w:val="center"/>
          </w:tcPr>
          <w:p w14:paraId="0386A0E4">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2CCAAC7">
            <w:pPr>
              <w:spacing w:line="380" w:lineRule="exact"/>
              <w:rPr>
                <w:rFonts w:ascii="宋体" w:hAnsi="宋体"/>
                <w:color w:val="auto"/>
                <w:szCs w:val="21"/>
                <w:highlight w:val="none"/>
              </w:rPr>
            </w:pPr>
            <w:r>
              <w:rPr>
                <w:rFonts w:hint="eastAsia" w:ascii="宋体" w:hAnsi="宋体"/>
                <w:color w:val="auto"/>
                <w:szCs w:val="21"/>
                <w:highlight w:val="none"/>
              </w:rPr>
              <w:t>投标地点</w:t>
            </w:r>
          </w:p>
        </w:tc>
        <w:tc>
          <w:tcPr>
            <w:tcW w:w="7013" w:type="dxa"/>
            <w:tcBorders>
              <w:top w:val="single" w:color="auto" w:sz="4" w:space="0"/>
              <w:left w:val="single" w:color="auto" w:sz="4" w:space="0"/>
              <w:bottom w:val="single" w:color="auto" w:sz="4" w:space="0"/>
              <w:right w:val="single" w:color="auto" w:sz="4" w:space="0"/>
            </w:tcBorders>
            <w:vAlign w:val="center"/>
          </w:tcPr>
          <w:p w14:paraId="67BDA42F">
            <w:pPr>
              <w:snapToGrid w:val="0"/>
              <w:spacing w:line="380" w:lineRule="exact"/>
              <w:rPr>
                <w:rFonts w:ascii="宋体" w:hAnsi="宋体"/>
                <w:color w:val="auto"/>
                <w:szCs w:val="21"/>
                <w:highlight w:val="none"/>
              </w:rPr>
            </w:pPr>
            <w:r>
              <w:rPr>
                <w:rFonts w:hint="eastAsia" w:ascii="宋体" w:hAnsi="宋体"/>
                <w:color w:val="auto"/>
                <w:szCs w:val="21"/>
                <w:highlight w:val="none"/>
              </w:rPr>
              <w:t>详见招标公告</w:t>
            </w:r>
          </w:p>
        </w:tc>
      </w:tr>
      <w:tr w14:paraId="4570B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left w:val="single" w:color="auto" w:sz="4" w:space="0"/>
              <w:right w:val="single" w:color="auto" w:sz="4" w:space="0"/>
            </w:tcBorders>
            <w:vAlign w:val="center"/>
          </w:tcPr>
          <w:p w14:paraId="585EBEB8">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DB5F044">
            <w:pPr>
              <w:spacing w:line="380" w:lineRule="exact"/>
              <w:rPr>
                <w:rFonts w:ascii="宋体" w:hAnsi="宋体"/>
                <w:color w:val="auto"/>
                <w:szCs w:val="21"/>
                <w:highlight w:val="none"/>
              </w:rPr>
            </w:pPr>
            <w:r>
              <w:rPr>
                <w:rFonts w:hint="eastAsia" w:ascii="宋体" w:hAnsi="宋体"/>
                <w:color w:val="auto"/>
                <w:szCs w:val="21"/>
                <w:highlight w:val="none"/>
              </w:rPr>
              <w:t>投标人递交投标样品截止时间及地点</w:t>
            </w:r>
          </w:p>
        </w:tc>
        <w:tc>
          <w:tcPr>
            <w:tcW w:w="7013" w:type="dxa"/>
            <w:tcBorders>
              <w:top w:val="single" w:color="auto" w:sz="4" w:space="0"/>
              <w:left w:val="single" w:color="auto" w:sz="4" w:space="0"/>
              <w:bottom w:val="single" w:color="auto" w:sz="4" w:space="0"/>
              <w:right w:val="single" w:color="auto" w:sz="4" w:space="0"/>
            </w:tcBorders>
            <w:vAlign w:val="center"/>
          </w:tcPr>
          <w:p w14:paraId="1B3B49B8">
            <w:pPr>
              <w:snapToGrid w:val="0"/>
              <w:spacing w:line="380" w:lineRule="exact"/>
              <w:rPr>
                <w:rFonts w:ascii="宋体" w:hAnsi="宋体"/>
                <w:color w:val="auto"/>
                <w:szCs w:val="21"/>
                <w:highlight w:val="none"/>
              </w:rPr>
            </w:pPr>
            <w:r>
              <w:rPr>
                <w:rFonts w:hint="eastAsia" w:ascii="宋体" w:hAnsi="宋体"/>
                <w:bCs/>
                <w:color w:val="auto"/>
                <w:szCs w:val="21"/>
                <w:highlight w:val="none"/>
              </w:rPr>
              <w:t>无</w:t>
            </w:r>
          </w:p>
        </w:tc>
      </w:tr>
      <w:tr w14:paraId="54357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6D3342EA">
            <w:pPr>
              <w:spacing w:line="380" w:lineRule="exact"/>
              <w:rPr>
                <w:rFonts w:ascii="宋体" w:hAnsi="宋体"/>
                <w:color w:val="auto"/>
                <w:szCs w:val="21"/>
                <w:highlight w:val="none"/>
              </w:rPr>
            </w:pPr>
            <w:r>
              <w:rPr>
                <w:rFonts w:hint="eastAsia" w:ascii="宋体" w:hAnsi="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6B272635">
            <w:pPr>
              <w:spacing w:line="380" w:lineRule="exact"/>
              <w:rPr>
                <w:rFonts w:ascii="宋体" w:hAnsi="宋体"/>
                <w:color w:val="auto"/>
                <w:szCs w:val="21"/>
                <w:highlight w:val="none"/>
              </w:rPr>
            </w:pPr>
            <w:bookmarkStart w:id="55" w:name="_23"/>
            <w:bookmarkEnd w:id="55"/>
            <w:r>
              <w:rPr>
                <w:rFonts w:hint="eastAsia" w:ascii="宋体" w:hAnsi="宋体"/>
                <w:color w:val="auto"/>
                <w:szCs w:val="21"/>
                <w:highlight w:val="none"/>
              </w:rPr>
              <w:t>开标时间、地点</w:t>
            </w:r>
          </w:p>
        </w:tc>
        <w:tc>
          <w:tcPr>
            <w:tcW w:w="7013" w:type="dxa"/>
            <w:tcBorders>
              <w:top w:val="single" w:color="auto" w:sz="4" w:space="0"/>
              <w:left w:val="single" w:color="auto" w:sz="4" w:space="0"/>
              <w:bottom w:val="single" w:color="auto" w:sz="4" w:space="0"/>
              <w:right w:val="single" w:color="auto" w:sz="4" w:space="0"/>
            </w:tcBorders>
            <w:vAlign w:val="center"/>
          </w:tcPr>
          <w:p w14:paraId="10D09C8E">
            <w:pPr>
              <w:snapToGrid w:val="0"/>
              <w:spacing w:line="380" w:lineRule="exact"/>
              <w:rPr>
                <w:rFonts w:ascii="宋体" w:hAnsi="宋体"/>
                <w:color w:val="auto"/>
                <w:szCs w:val="21"/>
                <w:highlight w:val="none"/>
              </w:rPr>
            </w:pPr>
            <w:r>
              <w:rPr>
                <w:rFonts w:hint="eastAsia" w:ascii="宋体" w:hAnsi="宋体"/>
                <w:color w:val="auto"/>
                <w:szCs w:val="21"/>
                <w:highlight w:val="none"/>
              </w:rPr>
              <w:t xml:space="preserve">详见招标公告 </w:t>
            </w:r>
          </w:p>
        </w:tc>
      </w:tr>
      <w:tr w14:paraId="77976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59" w:type="dxa"/>
            <w:vMerge w:val="restart"/>
            <w:tcBorders>
              <w:top w:val="single" w:color="auto" w:sz="4" w:space="0"/>
              <w:left w:val="single" w:color="auto" w:sz="4" w:space="0"/>
              <w:right w:val="single" w:color="auto" w:sz="4" w:space="0"/>
            </w:tcBorders>
            <w:vAlign w:val="center"/>
          </w:tcPr>
          <w:p w14:paraId="303FB6F3">
            <w:pPr>
              <w:spacing w:line="380" w:lineRule="exact"/>
              <w:rPr>
                <w:rFonts w:ascii="宋体" w:hAnsi="宋体"/>
                <w:color w:val="auto"/>
                <w:szCs w:val="21"/>
                <w:highlight w:val="none"/>
              </w:rPr>
            </w:pPr>
            <w:r>
              <w:rPr>
                <w:rFonts w:hint="eastAsia" w:ascii="宋体" w:hAnsi="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17E77389">
            <w:pPr>
              <w:spacing w:line="380" w:lineRule="exact"/>
              <w:rPr>
                <w:rFonts w:ascii="宋体" w:hAnsi="宋体"/>
                <w:color w:val="auto"/>
                <w:szCs w:val="21"/>
                <w:highlight w:val="none"/>
              </w:rPr>
            </w:pPr>
            <w:bookmarkStart w:id="56" w:name="_25.3"/>
            <w:bookmarkEnd w:id="56"/>
            <w:r>
              <w:rPr>
                <w:rFonts w:hint="eastAsia" w:ascii="宋体" w:hAnsi="宋体"/>
                <w:color w:val="auto"/>
                <w:szCs w:val="21"/>
                <w:highlight w:val="none"/>
              </w:rPr>
              <w:t>投标人信用查询渠道</w:t>
            </w:r>
          </w:p>
        </w:tc>
        <w:tc>
          <w:tcPr>
            <w:tcW w:w="7013" w:type="dxa"/>
            <w:tcBorders>
              <w:top w:val="single" w:color="auto" w:sz="4" w:space="0"/>
              <w:left w:val="single" w:color="auto" w:sz="4" w:space="0"/>
              <w:bottom w:val="single" w:color="auto" w:sz="4" w:space="0"/>
              <w:right w:val="single" w:color="auto" w:sz="4" w:space="0"/>
            </w:tcBorders>
            <w:vAlign w:val="center"/>
          </w:tcPr>
          <w:p w14:paraId="28524213">
            <w:pPr>
              <w:snapToGrid w:val="0"/>
              <w:spacing w:line="380" w:lineRule="exact"/>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9FA6275">
            <w:pPr>
              <w:snapToGrid w:val="0"/>
              <w:spacing w:line="380" w:lineRule="exact"/>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15856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59" w:type="dxa"/>
            <w:vMerge w:val="continue"/>
            <w:tcBorders>
              <w:left w:val="single" w:color="auto" w:sz="4" w:space="0"/>
              <w:right w:val="single" w:color="auto" w:sz="4" w:space="0"/>
            </w:tcBorders>
            <w:vAlign w:val="center"/>
          </w:tcPr>
          <w:p w14:paraId="34ACF1A9">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34C5380">
            <w:pPr>
              <w:spacing w:line="380" w:lineRule="exact"/>
              <w:rPr>
                <w:rFonts w:ascii="宋体" w:hAnsi="宋体"/>
                <w:color w:val="auto"/>
                <w:szCs w:val="21"/>
                <w:highlight w:val="none"/>
              </w:rPr>
            </w:pPr>
            <w:r>
              <w:rPr>
                <w:rFonts w:hint="eastAsia" w:ascii="宋体" w:hAnsi="宋体"/>
                <w:color w:val="auto"/>
                <w:szCs w:val="21"/>
                <w:highlight w:val="none"/>
              </w:rPr>
              <w:t>信用查询截止时点</w:t>
            </w:r>
          </w:p>
        </w:tc>
        <w:tc>
          <w:tcPr>
            <w:tcW w:w="7013" w:type="dxa"/>
            <w:tcBorders>
              <w:top w:val="single" w:color="auto" w:sz="4" w:space="0"/>
              <w:left w:val="single" w:color="auto" w:sz="4" w:space="0"/>
              <w:bottom w:val="single" w:color="auto" w:sz="4" w:space="0"/>
              <w:right w:val="single" w:color="auto" w:sz="4" w:space="0"/>
            </w:tcBorders>
            <w:vAlign w:val="center"/>
          </w:tcPr>
          <w:p w14:paraId="17474FAC">
            <w:pPr>
              <w:snapToGrid w:val="0"/>
              <w:spacing w:line="380" w:lineRule="exact"/>
              <w:rPr>
                <w:rFonts w:ascii="宋体" w:hAnsi="宋体"/>
                <w:color w:val="auto"/>
                <w:szCs w:val="21"/>
                <w:highlight w:val="none"/>
              </w:rPr>
            </w:pPr>
            <w:r>
              <w:rPr>
                <w:rFonts w:hint="eastAsia" w:ascii="宋体" w:hAnsi="宋体"/>
                <w:color w:val="auto"/>
                <w:szCs w:val="21"/>
                <w:highlight w:val="none"/>
              </w:rPr>
              <w:t>资格审查结束前</w:t>
            </w:r>
          </w:p>
        </w:tc>
      </w:tr>
      <w:tr w14:paraId="4AEBB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59" w:type="dxa"/>
            <w:vMerge w:val="continue"/>
            <w:tcBorders>
              <w:left w:val="single" w:color="auto" w:sz="4" w:space="0"/>
              <w:right w:val="single" w:color="auto" w:sz="4" w:space="0"/>
            </w:tcBorders>
            <w:vAlign w:val="center"/>
          </w:tcPr>
          <w:p w14:paraId="0E2D12C0">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6116EFA">
            <w:pPr>
              <w:spacing w:line="380" w:lineRule="exact"/>
              <w:rPr>
                <w:rFonts w:ascii="宋体" w:hAnsi="宋体"/>
                <w:color w:val="auto"/>
                <w:szCs w:val="21"/>
                <w:highlight w:val="none"/>
              </w:rPr>
            </w:pPr>
            <w:r>
              <w:rPr>
                <w:rFonts w:hint="eastAsia" w:ascii="宋体" w:hAnsi="宋体"/>
                <w:color w:val="auto"/>
                <w:szCs w:val="21"/>
                <w:highlight w:val="none"/>
              </w:rPr>
              <w:t>查询记录和证据留存方式</w:t>
            </w:r>
          </w:p>
        </w:tc>
        <w:tc>
          <w:tcPr>
            <w:tcW w:w="7013" w:type="dxa"/>
            <w:tcBorders>
              <w:top w:val="single" w:color="auto" w:sz="4" w:space="0"/>
              <w:left w:val="single" w:color="auto" w:sz="4" w:space="0"/>
              <w:bottom w:val="single" w:color="auto" w:sz="4" w:space="0"/>
              <w:right w:val="single" w:color="auto" w:sz="4" w:space="0"/>
            </w:tcBorders>
            <w:vAlign w:val="center"/>
          </w:tcPr>
          <w:p w14:paraId="22EA101A">
            <w:pPr>
              <w:snapToGrid w:val="0"/>
              <w:spacing w:line="380" w:lineRule="exact"/>
              <w:rPr>
                <w:rFonts w:ascii="宋体" w:hAnsi="宋体"/>
                <w:color w:val="auto"/>
                <w:szCs w:val="21"/>
                <w:highlight w:val="none"/>
              </w:rPr>
            </w:pPr>
            <w:r>
              <w:rPr>
                <w:rFonts w:hint="eastAsia" w:ascii="宋体" w:hAnsi="宋体"/>
                <w:color w:val="auto"/>
                <w:szCs w:val="21"/>
                <w:highlight w:val="none"/>
              </w:rPr>
              <w:t>在查询网站中直接截图查询记录，截图作为在广西政府采购云平台作为附件上传保存。</w:t>
            </w:r>
          </w:p>
        </w:tc>
      </w:tr>
      <w:tr w14:paraId="015F4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9" w:type="dxa"/>
            <w:vMerge w:val="continue"/>
            <w:tcBorders>
              <w:left w:val="single" w:color="auto" w:sz="4" w:space="0"/>
              <w:bottom w:val="single" w:color="auto" w:sz="4" w:space="0"/>
              <w:right w:val="single" w:color="auto" w:sz="4" w:space="0"/>
            </w:tcBorders>
            <w:vAlign w:val="center"/>
          </w:tcPr>
          <w:p w14:paraId="5656A05E">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2C5CD8B">
            <w:pPr>
              <w:spacing w:line="380" w:lineRule="exact"/>
              <w:rPr>
                <w:rFonts w:ascii="宋体" w:hAnsi="宋体"/>
                <w:color w:val="auto"/>
                <w:szCs w:val="21"/>
                <w:highlight w:val="none"/>
              </w:rPr>
            </w:pPr>
            <w:r>
              <w:rPr>
                <w:rFonts w:hint="eastAsia" w:ascii="宋体" w:hAnsi="宋体"/>
                <w:color w:val="auto"/>
                <w:szCs w:val="21"/>
                <w:highlight w:val="none"/>
              </w:rPr>
              <w:t>信用信息使用规则</w:t>
            </w:r>
          </w:p>
        </w:tc>
        <w:tc>
          <w:tcPr>
            <w:tcW w:w="7013" w:type="dxa"/>
            <w:tcBorders>
              <w:top w:val="single" w:color="auto" w:sz="4" w:space="0"/>
              <w:left w:val="single" w:color="auto" w:sz="4" w:space="0"/>
              <w:bottom w:val="single" w:color="auto" w:sz="4" w:space="0"/>
              <w:right w:val="single" w:color="auto" w:sz="4" w:space="0"/>
            </w:tcBorders>
            <w:vAlign w:val="center"/>
          </w:tcPr>
          <w:p w14:paraId="47F1FCD1">
            <w:pPr>
              <w:snapToGrid w:val="0"/>
              <w:spacing w:line="380" w:lineRule="exact"/>
              <w:rPr>
                <w:rFonts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w:t>
            </w:r>
            <w:r>
              <w:rPr>
                <w:rFonts w:hint="eastAsia" w:ascii="宋体" w:hAnsi="宋体"/>
                <w:color w:val="auto"/>
                <w:szCs w:val="21"/>
                <w:highlight w:val="none"/>
                <w:lang w:eastAsia="zh-CN"/>
              </w:rPr>
              <w:t>重大税收违法失信主体</w:t>
            </w:r>
            <w:r>
              <w:rPr>
                <w:rFonts w:hint="eastAsia" w:ascii="宋体" w:hAnsi="宋体"/>
                <w:color w:val="auto"/>
                <w:szCs w:val="21"/>
                <w:highlight w:val="none"/>
              </w:rPr>
              <w:t>、政府采购严重违法失信行为记录名单及其他不符合《中华人民共和国政府采购法》第二十二条规定条件的供应商，采购人或者采购代理机构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A1C8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2FBE413A">
            <w:pPr>
              <w:spacing w:line="380" w:lineRule="exact"/>
              <w:rPr>
                <w:rFonts w:ascii="宋体" w:hAnsi="宋体"/>
                <w:color w:val="auto"/>
                <w:szCs w:val="21"/>
                <w:highlight w:val="none"/>
              </w:rPr>
            </w:pPr>
            <w:r>
              <w:rPr>
                <w:rFonts w:ascii="宋体" w:hAnsi="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2A7E3891">
            <w:pPr>
              <w:spacing w:line="380" w:lineRule="exact"/>
              <w:rPr>
                <w:rFonts w:ascii="宋体" w:hAnsi="宋体"/>
                <w:color w:val="auto"/>
                <w:szCs w:val="21"/>
                <w:highlight w:val="none"/>
              </w:rPr>
            </w:pPr>
            <w:bookmarkStart w:id="57" w:name="_28.3"/>
            <w:bookmarkEnd w:id="57"/>
            <w:bookmarkStart w:id="58" w:name="_26"/>
            <w:bookmarkEnd w:id="58"/>
            <w:r>
              <w:rPr>
                <w:rFonts w:hint="eastAsia" w:ascii="宋体" w:hAnsi="宋体"/>
                <w:color w:val="auto"/>
                <w:szCs w:val="21"/>
                <w:highlight w:val="none"/>
              </w:rPr>
              <w:t>评标方法</w:t>
            </w:r>
          </w:p>
        </w:tc>
        <w:tc>
          <w:tcPr>
            <w:tcW w:w="7013" w:type="dxa"/>
            <w:tcBorders>
              <w:top w:val="single" w:color="auto" w:sz="4" w:space="0"/>
              <w:left w:val="single" w:color="auto" w:sz="4" w:space="0"/>
              <w:bottom w:val="single" w:color="auto" w:sz="4" w:space="0"/>
              <w:right w:val="single" w:color="auto" w:sz="4" w:space="0"/>
            </w:tcBorders>
            <w:vAlign w:val="center"/>
          </w:tcPr>
          <w:p w14:paraId="7E5439F2">
            <w:pPr>
              <w:autoSpaceDE w:val="0"/>
              <w:autoSpaceDN w:val="0"/>
              <w:snapToGrid w:val="0"/>
              <w:spacing w:line="380" w:lineRule="exact"/>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综合评分法</w:t>
            </w:r>
          </w:p>
          <w:p w14:paraId="0B3BBB63">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□最低评标价法</w:t>
            </w:r>
          </w:p>
        </w:tc>
      </w:tr>
      <w:tr w14:paraId="6D1CA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59" w:type="dxa"/>
            <w:tcBorders>
              <w:top w:val="single" w:color="auto" w:sz="4" w:space="0"/>
              <w:left w:val="single" w:color="auto" w:sz="4" w:space="0"/>
              <w:right w:val="single" w:color="auto" w:sz="4" w:space="0"/>
            </w:tcBorders>
            <w:vAlign w:val="center"/>
          </w:tcPr>
          <w:p w14:paraId="58F4014A">
            <w:pPr>
              <w:spacing w:line="380" w:lineRule="exact"/>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2268" w:type="dxa"/>
            <w:tcBorders>
              <w:top w:val="single" w:color="auto" w:sz="4" w:space="0"/>
              <w:left w:val="single" w:color="auto" w:sz="4" w:space="0"/>
              <w:right w:val="single" w:color="auto" w:sz="4" w:space="0"/>
            </w:tcBorders>
            <w:vAlign w:val="center"/>
          </w:tcPr>
          <w:p w14:paraId="164EF339">
            <w:pPr>
              <w:spacing w:line="380" w:lineRule="exact"/>
              <w:rPr>
                <w:rFonts w:ascii="宋体" w:hAnsi="宋体"/>
                <w:color w:val="auto"/>
                <w:szCs w:val="21"/>
                <w:highlight w:val="none"/>
              </w:rPr>
            </w:pPr>
            <w:bookmarkStart w:id="59" w:name="_29.2.2（2）"/>
            <w:bookmarkEnd w:id="59"/>
            <w:r>
              <w:rPr>
                <w:rFonts w:hint="eastAsia" w:ascii="宋体" w:hAnsi="宋体"/>
                <w:color w:val="auto"/>
                <w:szCs w:val="21"/>
                <w:highlight w:val="none"/>
              </w:rPr>
              <w:t>允许负偏离项</w:t>
            </w:r>
          </w:p>
        </w:tc>
        <w:tc>
          <w:tcPr>
            <w:tcW w:w="7013" w:type="dxa"/>
            <w:tcBorders>
              <w:top w:val="single" w:color="auto" w:sz="4" w:space="0"/>
              <w:left w:val="single" w:color="auto" w:sz="4" w:space="0"/>
              <w:right w:val="single" w:color="auto" w:sz="4" w:space="0"/>
            </w:tcBorders>
            <w:vAlign w:val="center"/>
          </w:tcPr>
          <w:p w14:paraId="017CB92A">
            <w:pPr>
              <w:snapToGrid w:val="0"/>
              <w:spacing w:line="380" w:lineRule="exact"/>
              <w:rPr>
                <w:rFonts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1 </w:t>
            </w:r>
            <w:r>
              <w:rPr>
                <w:rFonts w:hint="eastAsia" w:ascii="宋体" w:hAnsi="宋体"/>
                <w:color w:val="auto"/>
                <w:szCs w:val="21"/>
                <w:highlight w:val="none"/>
              </w:rPr>
              <w:t>项。</w:t>
            </w:r>
            <w:bookmarkStart w:id="316" w:name="_GoBack"/>
            <w:bookmarkEnd w:id="316"/>
          </w:p>
          <w:p w14:paraId="7388E7E7">
            <w:pPr>
              <w:snapToGrid w:val="0"/>
              <w:spacing w:line="380" w:lineRule="exact"/>
              <w:rPr>
                <w:rFonts w:ascii="宋体" w:hAnsi="宋体"/>
                <w:color w:val="auto"/>
                <w:szCs w:val="21"/>
                <w:highlight w:val="none"/>
              </w:rPr>
            </w:pPr>
            <w:r>
              <w:rPr>
                <w:rFonts w:hint="eastAsia" w:ascii="宋体" w:hAnsi="宋体" w:cs="宋体"/>
                <w:color w:val="auto"/>
                <w:szCs w:val="21"/>
                <w:highlight w:val="none"/>
              </w:rPr>
              <w:t>技术需求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3 </w:t>
            </w:r>
            <w:r>
              <w:rPr>
                <w:rFonts w:hint="eastAsia" w:ascii="宋体" w:hAnsi="宋体"/>
                <w:color w:val="auto"/>
                <w:szCs w:val="21"/>
                <w:highlight w:val="none"/>
              </w:rPr>
              <w:t>项。</w:t>
            </w:r>
          </w:p>
        </w:tc>
      </w:tr>
      <w:tr w14:paraId="6F377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041947A4">
            <w:pPr>
              <w:spacing w:line="380" w:lineRule="exact"/>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5AF9474B">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7013" w:type="dxa"/>
            <w:tcBorders>
              <w:top w:val="single" w:color="auto" w:sz="4" w:space="0"/>
              <w:left w:val="single" w:color="auto" w:sz="4" w:space="0"/>
              <w:bottom w:val="single" w:color="auto" w:sz="4" w:space="0"/>
              <w:right w:val="single" w:color="auto" w:sz="4" w:space="0"/>
            </w:tcBorders>
            <w:vAlign w:val="center"/>
          </w:tcPr>
          <w:p w14:paraId="771E9464">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64D377CF">
            <w:pPr>
              <w:autoSpaceDE w:val="0"/>
              <w:autoSpaceDN w:val="0"/>
              <w:snapToGrid w:val="0"/>
              <w:spacing w:line="380" w:lineRule="exact"/>
              <w:textAlignment w:val="bottom"/>
              <w:rPr>
                <w:rFonts w:ascii="宋体" w:hAnsi="宋体"/>
                <w:b/>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A0A0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9" w:type="dxa"/>
            <w:tcBorders>
              <w:top w:val="single" w:color="auto" w:sz="4" w:space="0"/>
              <w:left w:val="single" w:color="auto" w:sz="4" w:space="0"/>
              <w:bottom w:val="single" w:color="auto" w:sz="4" w:space="0"/>
              <w:right w:val="single" w:color="auto" w:sz="4" w:space="0"/>
            </w:tcBorders>
            <w:vAlign w:val="center"/>
          </w:tcPr>
          <w:p w14:paraId="217D3B32">
            <w:pPr>
              <w:spacing w:line="380" w:lineRule="exact"/>
              <w:rPr>
                <w:rFonts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0FEF5FAC">
            <w:pPr>
              <w:spacing w:line="380" w:lineRule="exact"/>
              <w:rPr>
                <w:rFonts w:ascii="宋体" w:hAnsi="宋体"/>
                <w:color w:val="auto"/>
                <w:szCs w:val="21"/>
                <w:highlight w:val="none"/>
              </w:rPr>
            </w:pPr>
            <w:bookmarkStart w:id="60" w:name="_39.1"/>
            <w:bookmarkEnd w:id="60"/>
            <w:r>
              <w:rPr>
                <w:rFonts w:hint="eastAsia" w:ascii="宋体" w:hAnsi="宋体"/>
                <w:color w:val="auto"/>
                <w:szCs w:val="21"/>
                <w:highlight w:val="none"/>
              </w:rPr>
              <w:t>履约保证金金额</w:t>
            </w:r>
          </w:p>
        </w:tc>
        <w:tc>
          <w:tcPr>
            <w:tcW w:w="7013" w:type="dxa"/>
            <w:tcBorders>
              <w:top w:val="single" w:color="auto" w:sz="4" w:space="0"/>
              <w:left w:val="single" w:color="auto" w:sz="4" w:space="0"/>
              <w:bottom w:val="single" w:color="auto" w:sz="4" w:space="0"/>
              <w:right w:val="single" w:color="auto" w:sz="4" w:space="0"/>
            </w:tcBorders>
            <w:vAlign w:val="bottom"/>
          </w:tcPr>
          <w:p w14:paraId="6D50581A">
            <w:pPr>
              <w:autoSpaceDE w:val="0"/>
              <w:autoSpaceDN w:val="0"/>
              <w:snapToGrid w:val="0"/>
              <w:spacing w:line="380" w:lineRule="exact"/>
              <w:jc w:val="lef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tc>
      </w:tr>
      <w:tr w14:paraId="51AC3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516E9A47">
            <w:pPr>
              <w:spacing w:line="380" w:lineRule="exact"/>
              <w:rPr>
                <w:rFonts w:ascii="宋体" w:hAnsi="宋体"/>
                <w:color w:val="auto"/>
                <w:szCs w:val="21"/>
                <w:highlight w:val="none"/>
              </w:rPr>
            </w:pPr>
            <w:r>
              <w:rPr>
                <w:rFonts w:hint="eastAsia" w:ascii="宋体" w:hAnsi="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5A7CCA72">
            <w:pPr>
              <w:spacing w:line="380" w:lineRule="exact"/>
              <w:rPr>
                <w:rFonts w:ascii="宋体" w:hAnsi="宋体"/>
                <w:color w:val="auto"/>
                <w:szCs w:val="21"/>
                <w:highlight w:val="none"/>
              </w:rPr>
            </w:pPr>
            <w:bookmarkStart w:id="61" w:name="_40.1"/>
            <w:bookmarkEnd w:id="61"/>
            <w:r>
              <w:rPr>
                <w:rFonts w:hint="eastAsia" w:ascii="宋体" w:hAnsi="宋体"/>
                <w:color w:val="auto"/>
                <w:szCs w:val="21"/>
                <w:highlight w:val="none"/>
              </w:rPr>
              <w:t>签订电子合同携带的材料</w:t>
            </w:r>
          </w:p>
        </w:tc>
        <w:tc>
          <w:tcPr>
            <w:tcW w:w="7013" w:type="dxa"/>
            <w:tcBorders>
              <w:top w:val="single" w:color="auto" w:sz="4" w:space="0"/>
              <w:left w:val="single" w:color="auto" w:sz="4" w:space="0"/>
              <w:bottom w:val="single" w:color="auto" w:sz="4" w:space="0"/>
              <w:right w:val="single" w:color="auto" w:sz="4" w:space="0"/>
            </w:tcBorders>
            <w:vAlign w:val="center"/>
          </w:tcPr>
          <w:p w14:paraId="186AD391">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电子采购合同需要供应商通过有效CA证书进行电子签名与签章</w:t>
            </w:r>
          </w:p>
        </w:tc>
      </w:tr>
      <w:tr w14:paraId="0B162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59" w:type="dxa"/>
            <w:vMerge w:val="restart"/>
            <w:tcBorders>
              <w:top w:val="single" w:color="auto" w:sz="4" w:space="0"/>
              <w:left w:val="single" w:color="auto" w:sz="4" w:space="0"/>
              <w:right w:val="single" w:color="auto" w:sz="4" w:space="0"/>
            </w:tcBorders>
            <w:vAlign w:val="center"/>
          </w:tcPr>
          <w:p w14:paraId="24BABBE0">
            <w:pPr>
              <w:spacing w:line="38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r>
              <w:rPr>
                <w:rFonts w:hint="eastAsia" w:ascii="宋体" w:hAnsi="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134E0BA6">
            <w:pPr>
              <w:spacing w:line="380" w:lineRule="exact"/>
              <w:rPr>
                <w:rFonts w:ascii="宋体" w:hAnsi="宋体"/>
                <w:color w:val="auto"/>
                <w:szCs w:val="21"/>
                <w:highlight w:val="none"/>
              </w:rPr>
            </w:pPr>
            <w:r>
              <w:rPr>
                <w:rFonts w:hint="eastAsia" w:ascii="宋体" w:hAnsi="宋体"/>
                <w:color w:val="auto"/>
                <w:szCs w:val="21"/>
                <w:highlight w:val="none"/>
              </w:rPr>
              <w:t>接收质疑函方式</w:t>
            </w:r>
          </w:p>
        </w:tc>
        <w:tc>
          <w:tcPr>
            <w:tcW w:w="7013" w:type="dxa"/>
            <w:tcBorders>
              <w:top w:val="single" w:color="auto" w:sz="4" w:space="0"/>
              <w:left w:val="single" w:color="auto" w:sz="4" w:space="0"/>
              <w:bottom w:val="single" w:color="auto" w:sz="4" w:space="0"/>
              <w:right w:val="single" w:color="auto" w:sz="4" w:space="0"/>
            </w:tcBorders>
            <w:vAlign w:val="center"/>
          </w:tcPr>
          <w:p w14:paraId="65D55438">
            <w:pPr>
              <w:snapToGrid w:val="0"/>
              <w:spacing w:line="380" w:lineRule="exact"/>
              <w:rPr>
                <w:rFonts w:ascii="宋体" w:hAnsi="宋体"/>
                <w:color w:val="auto"/>
                <w:szCs w:val="21"/>
                <w:highlight w:val="none"/>
              </w:rPr>
            </w:pPr>
            <w:r>
              <w:rPr>
                <w:rFonts w:hint="eastAsia" w:ascii="宋体" w:hAnsi="宋体"/>
                <w:color w:val="auto"/>
                <w:szCs w:val="21"/>
                <w:highlight w:val="none"/>
              </w:rPr>
              <w:t>以书面形式</w:t>
            </w:r>
          </w:p>
        </w:tc>
      </w:tr>
      <w:tr w14:paraId="7D3A7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59" w:type="dxa"/>
            <w:vMerge w:val="continue"/>
            <w:tcBorders>
              <w:left w:val="single" w:color="auto" w:sz="4" w:space="0"/>
              <w:right w:val="single" w:color="auto" w:sz="4" w:space="0"/>
            </w:tcBorders>
            <w:vAlign w:val="center"/>
          </w:tcPr>
          <w:p w14:paraId="2F1D9FAA">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781F5B4">
            <w:pPr>
              <w:spacing w:line="380" w:lineRule="exact"/>
              <w:rPr>
                <w:rFonts w:ascii="宋体" w:hAnsi="宋体"/>
                <w:color w:val="auto"/>
                <w:szCs w:val="21"/>
                <w:highlight w:val="none"/>
              </w:rPr>
            </w:pPr>
            <w:r>
              <w:rPr>
                <w:rFonts w:hint="eastAsia" w:ascii="宋体" w:hAnsi="宋体"/>
                <w:color w:val="auto"/>
                <w:szCs w:val="21"/>
                <w:highlight w:val="none"/>
              </w:rPr>
              <w:t>质疑联系部门及联系方式</w:t>
            </w:r>
          </w:p>
        </w:tc>
        <w:tc>
          <w:tcPr>
            <w:tcW w:w="7013" w:type="dxa"/>
            <w:tcBorders>
              <w:top w:val="single" w:color="auto" w:sz="4" w:space="0"/>
              <w:left w:val="single" w:color="auto" w:sz="4" w:space="0"/>
              <w:bottom w:val="single" w:color="auto" w:sz="4" w:space="0"/>
              <w:right w:val="single" w:color="auto" w:sz="4" w:space="0"/>
            </w:tcBorders>
            <w:vAlign w:val="center"/>
          </w:tcPr>
          <w:p w14:paraId="6E6490FE">
            <w:pPr>
              <w:snapToGrid w:val="0"/>
              <w:spacing w:line="380" w:lineRule="exact"/>
              <w:rPr>
                <w:rFonts w:ascii="宋体" w:hAnsi="宋体"/>
                <w:color w:val="auto"/>
                <w:szCs w:val="21"/>
                <w:highlight w:val="none"/>
              </w:rPr>
            </w:pPr>
            <w:r>
              <w:rPr>
                <w:rFonts w:hint="eastAsia" w:ascii="宋体" w:hAnsi="宋体"/>
                <w:color w:val="auto"/>
                <w:szCs w:val="21"/>
                <w:highlight w:val="none"/>
                <w:u w:val="single"/>
              </w:rPr>
              <w:t>（1）广西瑞真工程造价咨询有限责任公司</w:t>
            </w:r>
            <w:r>
              <w:rPr>
                <w:rFonts w:hint="eastAsia" w:ascii="宋体" w:hAnsi="宋体"/>
                <w:color w:val="auto"/>
                <w:szCs w:val="21"/>
                <w:highlight w:val="none"/>
              </w:rPr>
              <w:t>；</w:t>
            </w:r>
          </w:p>
          <w:p w14:paraId="60066C8F">
            <w:pPr>
              <w:snapToGrid w:val="0"/>
              <w:spacing w:line="380" w:lineRule="exact"/>
              <w:rPr>
                <w:rFonts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：0771-5800675，</w:t>
            </w:r>
          </w:p>
          <w:p w14:paraId="136BB37B">
            <w:pPr>
              <w:snapToGrid w:val="0"/>
              <w:spacing w:line="380" w:lineRule="exact"/>
              <w:rPr>
                <w:rFonts w:ascii="宋体" w:hAnsi="宋体"/>
                <w:color w:val="auto"/>
                <w:szCs w:val="21"/>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南宁市青秀区竹溪大道2号荣恒名都A座10层01号</w:t>
            </w:r>
          </w:p>
        </w:tc>
      </w:tr>
      <w:tr w14:paraId="0719C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959" w:type="dxa"/>
            <w:vMerge w:val="continue"/>
            <w:tcBorders>
              <w:left w:val="single" w:color="auto" w:sz="4" w:space="0"/>
              <w:bottom w:val="single" w:color="auto" w:sz="4" w:space="0"/>
              <w:right w:val="single" w:color="auto" w:sz="4" w:space="0"/>
            </w:tcBorders>
            <w:vAlign w:val="center"/>
          </w:tcPr>
          <w:p w14:paraId="1D7D22B0">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29A3482">
            <w:pPr>
              <w:spacing w:line="380" w:lineRule="exact"/>
              <w:rPr>
                <w:rFonts w:ascii="宋体" w:hAnsi="宋体"/>
                <w:color w:val="auto"/>
                <w:szCs w:val="21"/>
                <w:highlight w:val="none"/>
              </w:rPr>
            </w:pPr>
            <w:r>
              <w:rPr>
                <w:rFonts w:hint="eastAsia" w:hAnsi="宋体"/>
                <w:color w:val="auto"/>
                <w:highlight w:val="none"/>
              </w:rPr>
              <w:t>现场提交质疑办理业务时间</w:t>
            </w:r>
          </w:p>
        </w:tc>
        <w:tc>
          <w:tcPr>
            <w:tcW w:w="7013" w:type="dxa"/>
            <w:tcBorders>
              <w:top w:val="single" w:color="auto" w:sz="4" w:space="0"/>
              <w:left w:val="single" w:color="auto" w:sz="4" w:space="0"/>
              <w:bottom w:val="single" w:color="auto" w:sz="4" w:space="0"/>
              <w:right w:val="single" w:color="auto" w:sz="4" w:space="0"/>
            </w:tcBorders>
            <w:vAlign w:val="center"/>
          </w:tcPr>
          <w:p w14:paraId="6DCE100E">
            <w:pPr>
              <w:snapToGrid w:val="0"/>
              <w:spacing w:line="380" w:lineRule="exact"/>
              <w:rPr>
                <w:rFonts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u w:val="single"/>
              </w:rPr>
              <w:t>8</w:t>
            </w:r>
            <w:r>
              <w:rPr>
                <w:rFonts w:hint="eastAsia" w:hAnsi="宋体"/>
                <w:color w:val="auto"/>
                <w:highlight w:val="none"/>
              </w:rPr>
              <w:t>时</w:t>
            </w:r>
            <w:r>
              <w:rPr>
                <w:rFonts w:hint="eastAsia" w:hAnsi="宋体"/>
                <w:color w:val="auto"/>
                <w:highlight w:val="none"/>
                <w:u w:val="single"/>
              </w:rPr>
              <w:t>30</w:t>
            </w:r>
            <w:r>
              <w:rPr>
                <w:rFonts w:hint="eastAsia" w:hAnsi="宋体"/>
                <w:color w:val="auto"/>
                <w:highlight w:val="none"/>
              </w:rPr>
              <w:t>分到</w:t>
            </w:r>
            <w:r>
              <w:rPr>
                <w:rFonts w:hint="eastAsia" w:hAnsi="宋体"/>
                <w:color w:val="auto"/>
                <w:highlight w:val="none"/>
                <w:u w:val="single"/>
              </w:rPr>
              <w:t xml:space="preserve">12 </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 xml:space="preserve"> 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 xml:space="preserve"> 17</w:t>
            </w:r>
            <w:r>
              <w:rPr>
                <w:rFonts w:hint="eastAsia" w:hAnsi="宋体"/>
                <w:color w:val="auto"/>
                <w:highlight w:val="none"/>
              </w:rPr>
              <w:t>时</w:t>
            </w:r>
            <w:r>
              <w:rPr>
                <w:rFonts w:hint="eastAsia" w:hAnsi="宋体"/>
                <w:color w:val="auto"/>
                <w:highlight w:val="none"/>
                <w:u w:val="single"/>
              </w:rPr>
              <w:t>30</w:t>
            </w:r>
            <w:r>
              <w:rPr>
                <w:rFonts w:hint="eastAsia" w:hAnsi="宋体"/>
                <w:color w:val="auto"/>
                <w:highlight w:val="none"/>
              </w:rPr>
              <w:t>分</w:t>
            </w:r>
          </w:p>
        </w:tc>
      </w:tr>
      <w:tr w14:paraId="0054B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2" w:hRule="atLeast"/>
        </w:trPr>
        <w:tc>
          <w:tcPr>
            <w:tcW w:w="959" w:type="dxa"/>
            <w:tcBorders>
              <w:left w:val="single" w:color="auto" w:sz="4" w:space="0"/>
              <w:bottom w:val="single" w:color="auto" w:sz="4" w:space="0"/>
              <w:right w:val="single" w:color="auto" w:sz="4" w:space="0"/>
            </w:tcBorders>
            <w:vAlign w:val="center"/>
          </w:tcPr>
          <w:p w14:paraId="20BD5DB4">
            <w:pPr>
              <w:spacing w:line="380" w:lineRule="exact"/>
              <w:rPr>
                <w:rFonts w:ascii="宋体" w:hAnsi="宋体"/>
                <w:color w:val="auto"/>
                <w:szCs w:val="21"/>
                <w:highlight w:val="none"/>
              </w:rPr>
            </w:pPr>
            <w:r>
              <w:rPr>
                <w:rFonts w:hint="eastAsia" w:ascii="宋体" w:hAnsi="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20AA5F9E">
            <w:pPr>
              <w:spacing w:line="380" w:lineRule="exact"/>
              <w:rPr>
                <w:rFonts w:hAnsi="宋体"/>
                <w:color w:val="auto"/>
                <w:highlight w:val="none"/>
              </w:rPr>
            </w:pPr>
            <w:r>
              <w:rPr>
                <w:rFonts w:hint="eastAsia" w:hAnsi="宋体"/>
                <w:color w:val="auto"/>
                <w:highlight w:val="none"/>
              </w:rPr>
              <w:t>投诉受理方式</w:t>
            </w:r>
          </w:p>
        </w:tc>
        <w:tc>
          <w:tcPr>
            <w:tcW w:w="7013" w:type="dxa"/>
            <w:tcBorders>
              <w:top w:val="single" w:color="auto" w:sz="4" w:space="0"/>
              <w:left w:val="single" w:color="auto" w:sz="4" w:space="0"/>
              <w:bottom w:val="single" w:color="auto" w:sz="4" w:space="0"/>
              <w:right w:val="single" w:color="auto" w:sz="4" w:space="0"/>
            </w:tcBorders>
            <w:vAlign w:val="center"/>
          </w:tcPr>
          <w:p w14:paraId="6F788A5B">
            <w:pPr>
              <w:snapToGrid w:val="0"/>
              <w:spacing w:line="380" w:lineRule="exact"/>
              <w:rPr>
                <w:rFonts w:hAnsi="宋体"/>
                <w:color w:val="auto"/>
                <w:highlight w:val="none"/>
              </w:rPr>
            </w:pPr>
            <w:r>
              <w:rPr>
                <w:rFonts w:hint="eastAsia" w:hAnsi="宋体"/>
                <w:color w:val="auto"/>
                <w:highlight w:val="none"/>
              </w:rPr>
              <w:t>1、受理方式：纸质方式受理，投诉书正、副本（经过质疑的事项才可投诉）。</w:t>
            </w:r>
          </w:p>
          <w:p w14:paraId="1B2D39C6">
            <w:pPr>
              <w:snapToGrid w:val="0"/>
              <w:spacing w:line="380" w:lineRule="exact"/>
              <w:rPr>
                <w:rFonts w:hAnsi="宋体"/>
                <w:color w:val="auto"/>
                <w:highlight w:val="none"/>
              </w:rPr>
            </w:pPr>
            <w:r>
              <w:rPr>
                <w:rFonts w:hint="eastAsia" w:hAnsi="宋体"/>
                <w:color w:val="auto"/>
                <w:highlight w:val="none"/>
              </w:rPr>
              <w:t>2、邮寄地址：</w:t>
            </w:r>
          </w:p>
          <w:p w14:paraId="33578AC9">
            <w:pPr>
              <w:snapToGrid w:val="0"/>
              <w:spacing w:line="380" w:lineRule="exact"/>
              <w:rPr>
                <w:rFonts w:hAnsi="宋体"/>
                <w:color w:val="auto"/>
                <w:highlight w:val="none"/>
              </w:rPr>
            </w:pPr>
            <w:r>
              <w:rPr>
                <w:rFonts w:hint="eastAsia" w:hAnsi="宋体"/>
                <w:color w:val="auto"/>
                <w:highlight w:val="none"/>
              </w:rPr>
              <w:t>名称：南宁市财政局政府采购监督管理办公室</w:t>
            </w:r>
          </w:p>
          <w:p w14:paraId="427A8A9B">
            <w:pPr>
              <w:snapToGrid w:val="0"/>
              <w:spacing w:line="380" w:lineRule="exact"/>
              <w:rPr>
                <w:rFonts w:hAnsi="宋体"/>
                <w:color w:val="auto"/>
                <w:highlight w:val="none"/>
              </w:rPr>
            </w:pPr>
            <w:r>
              <w:rPr>
                <w:rFonts w:hint="eastAsia" w:hAnsi="宋体"/>
                <w:color w:val="auto"/>
                <w:highlight w:val="none"/>
              </w:rPr>
              <w:t>地址：南宁市青秀区东葛路129 号</w:t>
            </w:r>
          </w:p>
          <w:p w14:paraId="5A6D6AC2">
            <w:pPr>
              <w:snapToGrid w:val="0"/>
              <w:spacing w:line="380" w:lineRule="exact"/>
              <w:rPr>
                <w:rFonts w:hAnsi="宋体"/>
                <w:color w:val="auto"/>
                <w:highlight w:val="none"/>
              </w:rPr>
            </w:pPr>
            <w:r>
              <w:rPr>
                <w:rFonts w:hint="eastAsia" w:hAnsi="宋体"/>
                <w:color w:val="auto"/>
                <w:highlight w:val="none"/>
              </w:rPr>
              <w:t>联系电话：</w:t>
            </w:r>
            <w:r>
              <w:rPr>
                <w:rFonts w:hAnsi="宋体"/>
                <w:color w:val="auto"/>
                <w:highlight w:val="none"/>
              </w:rPr>
              <w:t>0771-2189091</w:t>
            </w:r>
          </w:p>
        </w:tc>
      </w:tr>
      <w:tr w14:paraId="4CF92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7" w:hRule="atLeast"/>
        </w:trPr>
        <w:tc>
          <w:tcPr>
            <w:tcW w:w="959" w:type="dxa"/>
            <w:vMerge w:val="restart"/>
            <w:tcBorders>
              <w:top w:val="single" w:color="auto" w:sz="4" w:space="0"/>
              <w:left w:val="single" w:color="auto" w:sz="4" w:space="0"/>
              <w:right w:val="single" w:color="auto" w:sz="4" w:space="0"/>
            </w:tcBorders>
            <w:vAlign w:val="center"/>
          </w:tcPr>
          <w:p w14:paraId="16DFD5C0">
            <w:pPr>
              <w:spacing w:line="380" w:lineRule="exact"/>
              <w:rPr>
                <w:rFonts w:ascii="宋体" w:hAnsi="宋体"/>
                <w:color w:val="auto"/>
                <w:szCs w:val="21"/>
                <w:highlight w:val="none"/>
              </w:rPr>
            </w:pPr>
            <w:r>
              <w:rPr>
                <w:rFonts w:hint="eastAsia" w:ascii="宋体" w:hAnsi="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0512717A">
            <w:pPr>
              <w:spacing w:line="380" w:lineRule="exact"/>
              <w:rPr>
                <w:rFonts w:ascii="宋体" w:hAnsi="宋体"/>
                <w:color w:val="auto"/>
                <w:szCs w:val="21"/>
                <w:highlight w:val="none"/>
              </w:rPr>
            </w:pPr>
            <w:bookmarkStart w:id="62" w:name="_42"/>
            <w:bookmarkEnd w:id="62"/>
            <w:bookmarkStart w:id="63" w:name="_41"/>
            <w:bookmarkEnd w:id="63"/>
            <w:r>
              <w:rPr>
                <w:rFonts w:hint="eastAsia" w:hAnsi="宋体" w:cs="宋体"/>
                <w:color w:val="auto"/>
                <w:highlight w:val="none"/>
              </w:rPr>
              <w:t>采购代理费支付方式</w:t>
            </w:r>
          </w:p>
        </w:tc>
        <w:tc>
          <w:tcPr>
            <w:tcW w:w="7013" w:type="dxa"/>
            <w:tcBorders>
              <w:top w:val="single" w:color="auto" w:sz="4" w:space="0"/>
              <w:left w:val="single" w:color="auto" w:sz="4" w:space="0"/>
              <w:bottom w:val="single" w:color="auto" w:sz="4" w:space="0"/>
              <w:right w:val="single" w:color="auto" w:sz="4" w:space="0"/>
            </w:tcBorders>
            <w:vAlign w:val="center"/>
          </w:tcPr>
          <w:p w14:paraId="37693654">
            <w:pPr>
              <w:snapToGrid w:val="0"/>
              <w:spacing w:line="380" w:lineRule="exact"/>
              <w:rPr>
                <w:rFonts w:ascii="宋体" w:hAnsi="宋体" w:cs="宋体"/>
                <w:color w:val="auto"/>
                <w:szCs w:val="20"/>
                <w:highlight w:val="none"/>
              </w:rPr>
            </w:pPr>
            <w:r>
              <w:rPr>
                <w:rFonts w:hint="eastAsia" w:ascii="MS Mincho" w:hAnsi="MS Mincho" w:eastAsia="MS Mincho" w:cs="MS Mincho"/>
                <w:color w:val="auto"/>
                <w:szCs w:val="21"/>
                <w:highlight w:val="none"/>
              </w:rPr>
              <w:t>☑</w:t>
            </w:r>
            <w:r>
              <w:rPr>
                <w:rFonts w:hint="eastAsia" w:ascii="宋体" w:hAnsi="宋体" w:cs="宋体"/>
                <w:color w:val="auto"/>
                <w:szCs w:val="20"/>
                <w:highlight w:val="none"/>
              </w:rPr>
              <w:t>本项目代理服务费由</w:t>
            </w:r>
            <w:r>
              <w:rPr>
                <w:rFonts w:hint="eastAsia" w:ascii="宋体" w:hAnsi="宋体" w:cs="宋体"/>
                <w:color w:val="auto"/>
                <w:szCs w:val="20"/>
                <w:highlight w:val="none"/>
                <w:u w:val="single"/>
              </w:rPr>
              <w:t>中标人</w:t>
            </w:r>
            <w:r>
              <w:rPr>
                <w:rFonts w:hint="eastAsia" w:ascii="宋体" w:hAnsi="宋体" w:cs="宋体"/>
                <w:color w:val="auto"/>
                <w:szCs w:val="20"/>
                <w:highlight w:val="none"/>
              </w:rPr>
              <w:t>在领取中标通知书前，一次性向采购代理机构支付。</w:t>
            </w:r>
          </w:p>
          <w:p w14:paraId="63D432F2">
            <w:pPr>
              <w:snapToGrid w:val="0"/>
              <w:spacing w:line="380" w:lineRule="exact"/>
              <w:rPr>
                <w:rFonts w:ascii="宋体" w:hAnsi="宋体" w:cs="宋体"/>
                <w:color w:val="auto"/>
                <w:szCs w:val="20"/>
                <w:highlight w:val="none"/>
              </w:rPr>
            </w:pPr>
            <w:r>
              <w:rPr>
                <w:rFonts w:hint="eastAsia" w:ascii="宋体" w:hAnsi="宋体" w:cs="宋体"/>
                <w:color w:val="auto"/>
                <w:szCs w:val="20"/>
                <w:highlight w:val="none"/>
              </w:rPr>
              <w:t>□采购人支付。</w:t>
            </w:r>
          </w:p>
          <w:p w14:paraId="7B7EA30F">
            <w:pPr>
              <w:snapToGrid w:val="0"/>
              <w:spacing w:line="380" w:lineRule="exact"/>
              <w:rPr>
                <w:rFonts w:ascii="宋体" w:hAnsi="宋体" w:cs="宋体"/>
                <w:color w:val="auto"/>
                <w:szCs w:val="20"/>
                <w:highlight w:val="none"/>
              </w:rPr>
            </w:pPr>
            <w:r>
              <w:rPr>
                <w:rFonts w:hint="eastAsia" w:ascii="宋体" w:hAnsi="宋体" w:cs="宋体"/>
                <w:color w:val="auto"/>
                <w:szCs w:val="20"/>
                <w:highlight w:val="none"/>
              </w:rPr>
              <w:t>□本项目不收取代理服务费。</w:t>
            </w:r>
          </w:p>
        </w:tc>
      </w:tr>
      <w:tr w14:paraId="640B8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3" w:hRule="atLeast"/>
        </w:trPr>
        <w:tc>
          <w:tcPr>
            <w:tcW w:w="959" w:type="dxa"/>
            <w:vMerge w:val="continue"/>
            <w:tcBorders>
              <w:left w:val="single" w:color="auto" w:sz="4" w:space="0"/>
              <w:right w:val="single" w:color="auto" w:sz="4" w:space="0"/>
            </w:tcBorders>
            <w:vAlign w:val="center"/>
          </w:tcPr>
          <w:p w14:paraId="01235F86">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873CDA4">
            <w:pPr>
              <w:spacing w:line="380" w:lineRule="exact"/>
              <w:rPr>
                <w:rFonts w:ascii="宋体" w:hAnsi="宋体"/>
                <w:color w:val="auto"/>
                <w:szCs w:val="21"/>
                <w:highlight w:val="none"/>
              </w:rPr>
            </w:pPr>
            <w:r>
              <w:rPr>
                <w:rFonts w:hint="eastAsia" w:hAnsi="宋体" w:cs="宋体"/>
                <w:color w:val="auto"/>
                <w:highlight w:val="none"/>
              </w:rPr>
              <w:t>采购代理费收取标准</w:t>
            </w:r>
          </w:p>
        </w:tc>
        <w:tc>
          <w:tcPr>
            <w:tcW w:w="7013" w:type="dxa"/>
            <w:tcBorders>
              <w:top w:val="single" w:color="auto" w:sz="4" w:space="0"/>
              <w:left w:val="single" w:color="auto" w:sz="4" w:space="0"/>
              <w:bottom w:val="single" w:color="auto" w:sz="4" w:space="0"/>
              <w:right w:val="single" w:color="auto" w:sz="4" w:space="0"/>
            </w:tcBorders>
            <w:vAlign w:val="center"/>
          </w:tcPr>
          <w:p w14:paraId="6DBE641E">
            <w:pPr>
              <w:snapToGrid w:val="0"/>
              <w:spacing w:line="380" w:lineRule="exact"/>
              <w:rPr>
                <w:rFonts w:ascii="宋体" w:hAnsi="宋体" w:cs="宋体"/>
                <w:color w:val="auto"/>
                <w:szCs w:val="20"/>
                <w:highlight w:val="none"/>
              </w:rPr>
            </w:pPr>
            <w:r>
              <w:rPr>
                <w:rFonts w:hint="eastAsia" w:ascii="宋体" w:hAnsi="宋体" w:cs="宋体"/>
                <w:color w:val="auto"/>
                <w:szCs w:val="20"/>
                <w:highlight w:val="none"/>
              </w:rPr>
              <w:t>□以分标（</w:t>
            </w:r>
            <w:r>
              <w:rPr>
                <w:rFonts w:hint="eastAsia" w:ascii="MS Mincho" w:hAnsi="MS Mincho" w:cs="MS Mincho"/>
                <w:color w:val="auto"/>
                <w:szCs w:val="21"/>
                <w:highlight w:val="none"/>
              </w:rPr>
              <w:t>□</w:t>
            </w:r>
            <w:r>
              <w:rPr>
                <w:rFonts w:hint="eastAsia" w:ascii="宋体" w:hAnsi="宋体" w:cs="宋体"/>
                <w:color w:val="auto"/>
                <w:szCs w:val="20"/>
                <w:highlight w:val="none"/>
              </w:rPr>
              <w:t>中标金额/☑采购预算/□暂定中标金额/□其他</w:t>
            </w:r>
            <w:r>
              <w:rPr>
                <w:rFonts w:hint="eastAsia" w:ascii="宋体" w:hAnsi="宋体" w:cs="宋体"/>
                <w:color w:val="auto"/>
                <w:szCs w:val="20"/>
                <w:highlight w:val="none"/>
                <w:u w:val="single"/>
              </w:rPr>
              <w:t xml:space="preserve"> </w:t>
            </w:r>
            <w:r>
              <w:rPr>
                <w:rFonts w:ascii="宋体" w:hAnsi="宋体" w:cs="宋体"/>
                <w:color w:val="auto"/>
                <w:szCs w:val="20"/>
                <w:highlight w:val="none"/>
                <w:u w:val="single"/>
              </w:rPr>
              <w:t xml:space="preserve">  </w:t>
            </w:r>
            <w:r>
              <w:rPr>
                <w:rFonts w:hint="eastAsia" w:ascii="宋体" w:hAnsi="宋体" w:cs="宋体"/>
                <w:color w:val="auto"/>
                <w:szCs w:val="20"/>
                <w:highlight w:val="none"/>
              </w:rPr>
              <w:t>）为计费额，按服务招标采用差额定率累进法计算出收费基准价格，采购代理收费以（</w:t>
            </w:r>
            <w:r>
              <w:rPr>
                <w:rFonts w:hint="eastAsia" w:ascii="MS Mincho" w:hAnsi="MS Mincho" w:eastAsia="MS Mincho" w:cs="MS Mincho"/>
                <w:color w:val="auto"/>
                <w:szCs w:val="21"/>
                <w:highlight w:val="none"/>
              </w:rPr>
              <w:t>☑</w:t>
            </w:r>
            <w:r>
              <w:rPr>
                <w:rFonts w:hint="eastAsia" w:ascii="宋体" w:hAnsi="宋体" w:cs="宋体"/>
                <w:color w:val="auto"/>
                <w:szCs w:val="20"/>
                <w:highlight w:val="none"/>
              </w:rPr>
              <w:t>收费基准价格/□收费基准价格下浮</w:t>
            </w:r>
            <w:r>
              <w:rPr>
                <w:rFonts w:hint="eastAsia" w:ascii="宋体" w:hAnsi="宋体" w:cs="宋体"/>
                <w:color w:val="auto"/>
                <w:szCs w:val="20"/>
                <w:highlight w:val="none"/>
                <w:u w:val="single"/>
              </w:rPr>
              <w:t xml:space="preserve"> </w:t>
            </w:r>
            <w:r>
              <w:rPr>
                <w:rFonts w:ascii="宋体" w:hAnsi="宋体" w:cs="宋体"/>
                <w:color w:val="auto"/>
                <w:szCs w:val="20"/>
                <w:highlight w:val="none"/>
                <w:u w:val="single"/>
              </w:rPr>
              <w:t xml:space="preserve"> </w:t>
            </w:r>
            <w:r>
              <w:rPr>
                <w:rFonts w:hint="eastAsia" w:ascii="宋体" w:hAnsi="宋体" w:cs="宋体"/>
                <w:color w:val="auto"/>
                <w:szCs w:val="20"/>
                <w:highlight w:val="none"/>
                <w:u w:val="single"/>
              </w:rPr>
              <w:t>%</w:t>
            </w:r>
            <w:r>
              <w:rPr>
                <w:rFonts w:ascii="宋体" w:hAnsi="宋体" w:cs="宋体"/>
                <w:color w:val="auto"/>
                <w:szCs w:val="20"/>
                <w:highlight w:val="none"/>
              </w:rPr>
              <w:t>/</w:t>
            </w:r>
            <w:r>
              <w:rPr>
                <w:rFonts w:hint="eastAsia" w:ascii="宋体" w:hAnsi="宋体" w:cs="宋体"/>
                <w:color w:val="auto"/>
                <w:szCs w:val="20"/>
                <w:highlight w:val="none"/>
              </w:rPr>
              <w:t>□收费基准价格上浮</w:t>
            </w:r>
            <w:r>
              <w:rPr>
                <w:rFonts w:hint="eastAsia" w:ascii="宋体" w:hAnsi="宋体" w:cs="宋体"/>
                <w:color w:val="auto"/>
                <w:szCs w:val="20"/>
                <w:highlight w:val="none"/>
                <w:u w:val="single"/>
              </w:rPr>
              <w:t xml:space="preserve"> </w:t>
            </w:r>
            <w:r>
              <w:rPr>
                <w:rFonts w:ascii="宋体" w:hAnsi="宋体" w:cs="宋体"/>
                <w:color w:val="auto"/>
                <w:szCs w:val="20"/>
                <w:highlight w:val="none"/>
                <w:u w:val="single"/>
              </w:rPr>
              <w:t xml:space="preserve">  </w:t>
            </w:r>
            <w:r>
              <w:rPr>
                <w:rFonts w:hint="eastAsia" w:ascii="宋体" w:hAnsi="宋体" w:cs="宋体"/>
                <w:color w:val="auto"/>
                <w:szCs w:val="20"/>
                <w:highlight w:val="none"/>
                <w:u w:val="single"/>
              </w:rPr>
              <w:t>%</w:t>
            </w:r>
            <w:r>
              <w:rPr>
                <w:rFonts w:hint="eastAsia" w:ascii="宋体" w:hAnsi="宋体" w:cs="宋体"/>
                <w:color w:val="auto"/>
                <w:szCs w:val="20"/>
                <w:highlight w:val="none"/>
              </w:rPr>
              <w:t>）收取，参照《国家发展改革委关于降低部分建设项目收费标准规范收费行为等有关问题的通知》（发改价格〔2011〕534号）及《广西壮族自治区物价局转发国家发展改革委关于降低部分建设项目收费标准规范收费行为等有关问题的通知》（桂价费〔2011〕55号） 服务类收费标准计取。</w:t>
            </w:r>
          </w:p>
          <w:p w14:paraId="2A707B18">
            <w:pPr>
              <w:snapToGrid w:val="0"/>
              <w:spacing w:line="380" w:lineRule="exact"/>
              <w:rPr>
                <w:rFonts w:ascii="宋体" w:hAnsi="宋体" w:cs="宋体"/>
                <w:color w:val="auto"/>
                <w:szCs w:val="20"/>
                <w:highlight w:val="none"/>
                <w:u w:val="single"/>
              </w:rPr>
            </w:pPr>
            <w:r>
              <w:rPr>
                <w:rFonts w:hint="eastAsia" w:ascii="宋体" w:hAnsi="宋体" w:cs="宋体"/>
                <w:color w:val="auto"/>
                <w:szCs w:val="20"/>
                <w:highlight w:val="none"/>
              </w:rPr>
              <w:t>□固定采购代理收费</w:t>
            </w:r>
            <w:r>
              <w:rPr>
                <w:rFonts w:hint="eastAsia" w:ascii="宋体" w:hAnsi="宋体" w:cs="宋体"/>
                <w:color w:val="auto"/>
                <w:szCs w:val="20"/>
                <w:highlight w:val="none"/>
                <w:u w:val="single"/>
              </w:rPr>
              <w:t xml:space="preserve">      。</w:t>
            </w:r>
          </w:p>
        </w:tc>
      </w:tr>
      <w:tr w14:paraId="2EFFA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959" w:type="dxa"/>
            <w:vMerge w:val="continue"/>
            <w:tcBorders>
              <w:left w:val="single" w:color="auto" w:sz="4" w:space="0"/>
              <w:bottom w:val="single" w:color="auto" w:sz="4" w:space="0"/>
              <w:right w:val="single" w:color="auto" w:sz="4" w:space="0"/>
            </w:tcBorders>
            <w:vAlign w:val="center"/>
          </w:tcPr>
          <w:p w14:paraId="1E884305">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B965FA2">
            <w:pPr>
              <w:spacing w:line="380" w:lineRule="exact"/>
              <w:rPr>
                <w:rFonts w:ascii="宋体" w:hAnsi="宋体"/>
                <w:color w:val="auto"/>
                <w:szCs w:val="21"/>
                <w:highlight w:val="none"/>
              </w:rPr>
            </w:pPr>
            <w:r>
              <w:rPr>
                <w:rFonts w:hint="eastAsia" w:hAnsi="宋体" w:cs="宋体"/>
                <w:color w:val="auto"/>
                <w:highlight w:val="none"/>
              </w:rPr>
              <w:t>代理服务费收款账户信息</w:t>
            </w:r>
          </w:p>
        </w:tc>
        <w:tc>
          <w:tcPr>
            <w:tcW w:w="7013" w:type="dxa"/>
            <w:tcBorders>
              <w:top w:val="single" w:color="auto" w:sz="4" w:space="0"/>
              <w:left w:val="single" w:color="auto" w:sz="4" w:space="0"/>
              <w:bottom w:val="single" w:color="auto" w:sz="4" w:space="0"/>
              <w:right w:val="single" w:color="auto" w:sz="4" w:space="0"/>
            </w:tcBorders>
            <w:vAlign w:val="center"/>
          </w:tcPr>
          <w:p w14:paraId="451B72F5">
            <w:pPr>
              <w:snapToGrid w:val="0"/>
              <w:spacing w:line="380" w:lineRule="exact"/>
              <w:rPr>
                <w:rFonts w:ascii="宋体" w:hAnsi="宋体" w:cs="宋体"/>
                <w:b/>
                <w:color w:val="auto"/>
                <w:szCs w:val="20"/>
                <w:highlight w:val="none"/>
              </w:rPr>
            </w:pPr>
            <w:r>
              <w:rPr>
                <w:rFonts w:hint="eastAsia" w:ascii="宋体" w:hAnsi="宋体" w:cs="宋体"/>
                <w:b/>
                <w:color w:val="auto"/>
                <w:szCs w:val="20"/>
                <w:highlight w:val="none"/>
              </w:rPr>
              <w:t>账户名称：广西瑞真工程造价咨询有限责任公司，</w:t>
            </w:r>
          </w:p>
          <w:p w14:paraId="58DDF532">
            <w:pPr>
              <w:snapToGrid w:val="0"/>
              <w:spacing w:line="380" w:lineRule="exact"/>
              <w:rPr>
                <w:rFonts w:ascii="宋体" w:hAnsi="宋体" w:cs="宋体"/>
                <w:b/>
                <w:color w:val="auto"/>
                <w:szCs w:val="20"/>
                <w:highlight w:val="none"/>
              </w:rPr>
            </w:pPr>
            <w:r>
              <w:rPr>
                <w:rFonts w:hint="eastAsia" w:ascii="宋体" w:hAnsi="宋体" w:cs="宋体"/>
                <w:b/>
                <w:color w:val="auto"/>
                <w:szCs w:val="20"/>
                <w:highlight w:val="none"/>
              </w:rPr>
              <w:t>开户银行：中国建设银行南宁市新城支行</w:t>
            </w:r>
          </w:p>
          <w:p w14:paraId="66FBBAD7">
            <w:pPr>
              <w:snapToGrid w:val="0"/>
              <w:spacing w:line="380" w:lineRule="exact"/>
              <w:rPr>
                <w:rFonts w:ascii="宋体" w:hAnsi="宋体" w:cs="宋体"/>
                <w:color w:val="auto"/>
                <w:szCs w:val="20"/>
                <w:highlight w:val="none"/>
              </w:rPr>
            </w:pPr>
            <w:r>
              <w:rPr>
                <w:rFonts w:hint="eastAsia" w:ascii="宋体" w:hAnsi="宋体" w:cs="宋体"/>
                <w:b/>
                <w:color w:val="auto"/>
                <w:szCs w:val="20"/>
                <w:highlight w:val="none"/>
              </w:rPr>
              <w:t>银行账号：</w:t>
            </w:r>
            <w:r>
              <w:rPr>
                <w:rFonts w:ascii="宋体" w:hAnsi="宋体" w:cs="宋体"/>
                <w:b/>
                <w:color w:val="auto"/>
                <w:szCs w:val="20"/>
                <w:highlight w:val="none"/>
              </w:rPr>
              <w:t>45001604255050508162</w:t>
            </w:r>
          </w:p>
        </w:tc>
      </w:tr>
      <w:tr w14:paraId="1A9BC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4F9B0CC9">
            <w:pPr>
              <w:snapToGrid w:val="0"/>
              <w:spacing w:line="380" w:lineRule="exact"/>
              <w:jc w:val="cente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72386BDF">
            <w:pPr>
              <w:snapToGrid w:val="0"/>
              <w:spacing w:line="380" w:lineRule="exact"/>
              <w:rPr>
                <w:rFonts w:ascii="宋体" w:hAnsi="宋体"/>
                <w:color w:val="auto"/>
                <w:szCs w:val="21"/>
                <w:highlight w:val="none"/>
              </w:rPr>
            </w:pPr>
            <w:r>
              <w:rPr>
                <w:rFonts w:hint="eastAsia" w:ascii="宋体" w:hAnsi="宋体"/>
                <w:color w:val="auto"/>
                <w:szCs w:val="21"/>
                <w:highlight w:val="none"/>
              </w:rPr>
              <w:t>解释</w:t>
            </w:r>
          </w:p>
        </w:tc>
        <w:tc>
          <w:tcPr>
            <w:tcW w:w="7013" w:type="dxa"/>
            <w:tcBorders>
              <w:top w:val="single" w:color="auto" w:sz="4" w:space="0"/>
              <w:left w:val="single" w:color="auto" w:sz="4" w:space="0"/>
              <w:bottom w:val="single" w:color="auto" w:sz="4" w:space="0"/>
              <w:right w:val="single" w:color="auto" w:sz="4" w:space="0"/>
            </w:tcBorders>
            <w:vAlign w:val="center"/>
          </w:tcPr>
          <w:p w14:paraId="582E4B2C">
            <w:pPr>
              <w:snapToGrid w:val="0"/>
              <w:spacing w:line="380" w:lineRule="exact"/>
              <w:rPr>
                <w:rFonts w:ascii="宋体" w:hAnsi="宋体"/>
                <w:color w:val="auto"/>
                <w:szCs w:val="21"/>
                <w:highlight w:val="none"/>
              </w:rPr>
            </w:pPr>
            <w:r>
              <w:rPr>
                <w:rFonts w:hint="eastAsia" w:ascii="宋体" w:hAnsi="宋体"/>
                <w:b/>
                <w:color w:val="auto"/>
                <w:szCs w:val="21"/>
                <w:highlight w:val="none"/>
              </w:rPr>
              <w:t>解释权：</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p w14:paraId="162B5283">
            <w:pPr>
              <w:snapToGrid w:val="0"/>
              <w:spacing w:line="380" w:lineRule="exact"/>
              <w:rPr>
                <w:rFonts w:ascii="宋体" w:hAnsi="宋体"/>
                <w:color w:val="auto"/>
                <w:szCs w:val="21"/>
                <w:highlight w:val="none"/>
              </w:rPr>
            </w:pPr>
            <w:r>
              <w:rPr>
                <w:rFonts w:hint="eastAsia" w:ascii="宋体" w:hAnsi="宋体"/>
                <w:b/>
                <w:color w:val="auto"/>
                <w:szCs w:val="21"/>
                <w:highlight w:val="none"/>
              </w:rPr>
              <w:t>法律责任：</w:t>
            </w:r>
            <w:r>
              <w:rPr>
                <w:rFonts w:hint="eastAsia" w:ascii="宋体" w:hAnsi="宋体"/>
                <w:color w:val="auto"/>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7076124A">
            <w:pPr>
              <w:snapToGrid w:val="0"/>
              <w:spacing w:line="380" w:lineRule="exact"/>
              <w:rPr>
                <w:rFonts w:ascii="宋体" w:hAnsi="宋体"/>
                <w:color w:val="auto"/>
                <w:szCs w:val="21"/>
                <w:highlight w:val="none"/>
              </w:rPr>
            </w:pPr>
            <w:r>
              <w:rPr>
                <w:rFonts w:hint="eastAsia" w:ascii="宋体" w:hAnsi="宋体"/>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7B72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3AE4F09B">
            <w:pPr>
              <w:snapToGrid w:val="0"/>
              <w:spacing w:line="380" w:lineRule="exact"/>
              <w:jc w:val="cente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1E066F61">
            <w:pPr>
              <w:snapToGrid w:val="0"/>
              <w:spacing w:line="380" w:lineRule="exact"/>
              <w:rPr>
                <w:rFonts w:ascii="宋体" w:hAnsi="宋体"/>
                <w:color w:val="auto"/>
                <w:szCs w:val="21"/>
                <w:highlight w:val="none"/>
              </w:rPr>
            </w:pPr>
            <w:r>
              <w:rPr>
                <w:rFonts w:hint="eastAsia" w:ascii="宋体" w:hAnsi="宋体"/>
                <w:color w:val="auto"/>
                <w:szCs w:val="21"/>
                <w:highlight w:val="none"/>
              </w:rPr>
              <w:t>其他释义</w:t>
            </w:r>
          </w:p>
        </w:tc>
        <w:tc>
          <w:tcPr>
            <w:tcW w:w="7013" w:type="dxa"/>
            <w:tcBorders>
              <w:top w:val="single" w:color="auto" w:sz="4" w:space="0"/>
              <w:left w:val="single" w:color="auto" w:sz="4" w:space="0"/>
              <w:bottom w:val="single" w:color="auto" w:sz="4" w:space="0"/>
              <w:right w:val="single" w:color="auto" w:sz="4" w:space="0"/>
            </w:tcBorders>
            <w:vAlign w:val="center"/>
          </w:tcPr>
          <w:p w14:paraId="6E3E2B1B">
            <w:pPr>
              <w:snapToGrid w:val="0"/>
              <w:spacing w:line="380" w:lineRule="exact"/>
              <w:rPr>
                <w:rFonts w:ascii="宋体" w:hAnsi="宋体" w:cs="宋体"/>
                <w:b/>
                <w:bCs/>
                <w:color w:val="auto"/>
                <w:szCs w:val="20"/>
                <w:highlight w:val="none"/>
              </w:rPr>
            </w:pPr>
            <w:r>
              <w:rPr>
                <w:rFonts w:hint="eastAsia" w:ascii="宋体" w:hAnsi="宋体" w:cs="宋体"/>
                <w:b/>
                <w:bCs/>
                <w:color w:val="auto"/>
                <w:szCs w:val="20"/>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46FF93F">
            <w:pPr>
              <w:snapToGrid w:val="0"/>
              <w:spacing w:line="380" w:lineRule="exact"/>
              <w:rPr>
                <w:rFonts w:ascii="宋体" w:hAnsi="宋体" w:cs="宋体"/>
                <w:b/>
                <w:bCs/>
                <w:color w:val="auto"/>
                <w:szCs w:val="20"/>
                <w:highlight w:val="none"/>
              </w:rPr>
            </w:pPr>
            <w:r>
              <w:rPr>
                <w:rFonts w:hint="eastAsia" w:ascii="宋体" w:hAnsi="宋体" w:cs="宋体"/>
                <w:b/>
                <w:bCs/>
                <w:color w:val="auto"/>
                <w:szCs w:val="20"/>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BC6918E">
            <w:pPr>
              <w:snapToGrid w:val="0"/>
              <w:spacing w:line="380" w:lineRule="exact"/>
              <w:rPr>
                <w:rFonts w:ascii="宋体" w:hAnsi="宋体" w:cs="宋体"/>
                <w:b/>
                <w:bCs/>
                <w:color w:val="auto"/>
                <w:szCs w:val="20"/>
                <w:highlight w:val="none"/>
              </w:rPr>
            </w:pPr>
            <w:r>
              <w:rPr>
                <w:rFonts w:hint="eastAsia" w:ascii="宋体" w:hAnsi="宋体" w:cs="宋体"/>
                <w:b/>
                <w:bCs/>
                <w:color w:val="auto"/>
                <w:szCs w:val="20"/>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663EF38C">
            <w:pPr>
              <w:snapToGrid w:val="0"/>
              <w:spacing w:line="380" w:lineRule="exact"/>
              <w:rPr>
                <w:rFonts w:ascii="宋体" w:hAnsi="宋体" w:cs="宋体"/>
                <w:b/>
                <w:bCs/>
                <w:color w:val="auto"/>
                <w:szCs w:val="20"/>
                <w:highlight w:val="none"/>
              </w:rPr>
            </w:pPr>
            <w:r>
              <w:rPr>
                <w:rFonts w:hint="eastAsia" w:ascii="宋体" w:hAnsi="宋体" w:cs="宋体"/>
                <w:b/>
                <w:bCs/>
                <w:color w:val="auto"/>
                <w:szCs w:val="20"/>
                <w:highlight w:val="none"/>
              </w:rPr>
              <w:t>4.自然人投标的，招标文件规定盖公章处由自然人摁手指指印。</w:t>
            </w:r>
          </w:p>
          <w:p w14:paraId="0FD994DB">
            <w:pPr>
              <w:spacing w:line="380" w:lineRule="exact"/>
              <w:jc w:val="left"/>
              <w:rPr>
                <w:rFonts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2A78A954">
      <w:pPr>
        <w:keepNext/>
        <w:keepLines/>
        <w:spacing w:before="260" w:after="260" w:line="413" w:lineRule="auto"/>
        <w:outlineLvl w:val="1"/>
        <w:rPr>
          <w:rFonts w:ascii="Arial" w:hAnsi="Arial" w:eastAsia="黑体"/>
          <w:b/>
          <w:bCs/>
          <w:color w:val="auto"/>
          <w:sz w:val="32"/>
          <w:szCs w:val="32"/>
          <w:highlight w:val="none"/>
        </w:rPr>
        <w:sectPr>
          <w:pgSz w:w="11906" w:h="16838"/>
          <w:pgMar w:top="1134" w:right="1134" w:bottom="1134" w:left="1134" w:header="720" w:footer="720" w:gutter="0"/>
          <w:cols w:space="720" w:num="1"/>
          <w:docGrid w:type="lines" w:linePitch="331" w:charSpace="0"/>
        </w:sectPr>
      </w:pPr>
    </w:p>
    <w:p w14:paraId="1ECB2B22">
      <w:pPr>
        <w:keepNext/>
        <w:keepLines/>
        <w:spacing w:before="260" w:after="260" w:line="413" w:lineRule="auto"/>
        <w:jc w:val="center"/>
        <w:outlineLvl w:val="1"/>
        <w:rPr>
          <w:rFonts w:ascii="Arial" w:hAnsi="Arial" w:eastAsia="黑体"/>
          <w:b/>
          <w:bCs/>
          <w:color w:val="auto"/>
          <w:sz w:val="32"/>
          <w:szCs w:val="32"/>
          <w:highlight w:val="none"/>
        </w:rPr>
      </w:pPr>
      <w:bookmarkStart w:id="64" w:name="_Toc80092994"/>
      <w:r>
        <w:rPr>
          <w:rFonts w:hint="eastAsia" w:ascii="Arial" w:hAnsi="Arial" w:eastAsia="黑体"/>
          <w:b/>
          <w:bCs/>
          <w:color w:val="auto"/>
          <w:sz w:val="32"/>
          <w:szCs w:val="32"/>
          <w:highlight w:val="none"/>
        </w:rPr>
        <w:t>第二节 投标人须知正文</w:t>
      </w:r>
      <w:bookmarkEnd w:id="64"/>
    </w:p>
    <w:p w14:paraId="20B7BE12">
      <w:pPr>
        <w:spacing w:line="400" w:lineRule="exact"/>
        <w:ind w:firstLine="643" w:firstLineChars="200"/>
        <w:jc w:val="center"/>
        <w:outlineLvl w:val="2"/>
        <w:rPr>
          <w:b/>
          <w:bCs/>
          <w:color w:val="auto"/>
          <w:sz w:val="32"/>
          <w:szCs w:val="32"/>
          <w:highlight w:val="none"/>
        </w:rPr>
      </w:pPr>
      <w:bookmarkStart w:id="65" w:name="_Toc80092995"/>
      <w:r>
        <w:rPr>
          <w:rFonts w:hint="eastAsia"/>
          <w:b/>
          <w:bCs/>
          <w:color w:val="auto"/>
          <w:sz w:val="32"/>
          <w:szCs w:val="32"/>
          <w:highlight w:val="none"/>
        </w:rPr>
        <w:t>一、总  则</w:t>
      </w:r>
      <w:bookmarkEnd w:id="65"/>
    </w:p>
    <w:p w14:paraId="398985BF">
      <w:pPr>
        <w:spacing w:line="360" w:lineRule="auto"/>
        <w:ind w:firstLine="480" w:firstLineChars="200"/>
        <w:rPr>
          <w:rFonts w:ascii="黑体" w:hAnsi="黑体" w:eastAsia="黑体"/>
          <w:color w:val="auto"/>
          <w:sz w:val="24"/>
          <w:highlight w:val="none"/>
        </w:rPr>
      </w:pPr>
      <w:bookmarkStart w:id="66" w:name="_Toc254970527"/>
      <w:bookmarkStart w:id="67" w:name="_Toc254970668"/>
      <w:r>
        <w:rPr>
          <w:rFonts w:hint="eastAsia" w:ascii="黑体" w:hAnsi="黑体" w:eastAsia="黑体"/>
          <w:color w:val="auto"/>
          <w:sz w:val="24"/>
          <w:highlight w:val="none"/>
        </w:rPr>
        <w:t>1.适用范围</w:t>
      </w:r>
      <w:bookmarkEnd w:id="66"/>
      <w:bookmarkEnd w:id="67"/>
    </w:p>
    <w:p w14:paraId="62846D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B498B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A447CC7">
      <w:pPr>
        <w:spacing w:line="360" w:lineRule="auto"/>
        <w:ind w:firstLine="480" w:firstLineChars="200"/>
        <w:rPr>
          <w:rFonts w:ascii="黑体" w:hAnsi="黑体" w:eastAsia="黑体"/>
          <w:color w:val="auto"/>
          <w:sz w:val="24"/>
          <w:highlight w:val="none"/>
        </w:rPr>
      </w:pPr>
      <w:bookmarkStart w:id="68" w:name="_Toc254970528"/>
      <w:bookmarkStart w:id="69" w:name="_Toc254970669"/>
      <w:r>
        <w:rPr>
          <w:rFonts w:hint="eastAsia" w:ascii="黑体" w:hAnsi="黑体" w:eastAsia="黑体"/>
          <w:color w:val="auto"/>
          <w:sz w:val="24"/>
          <w:highlight w:val="none"/>
        </w:rPr>
        <w:t>2.定义</w:t>
      </w:r>
      <w:bookmarkEnd w:id="68"/>
      <w:bookmarkEnd w:id="69"/>
    </w:p>
    <w:p w14:paraId="3882C6C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02649D6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1E441C3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643C75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7EC13B5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135CF30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6</w:t>
      </w:r>
      <w:r>
        <w:rPr>
          <w:rFonts w:hint="eastAsia" w:ascii="宋体" w:hAnsi="宋体"/>
          <w:b/>
          <w:color w:val="auto"/>
          <w:szCs w:val="21"/>
          <w:highlight w:val="none"/>
        </w:rPr>
        <w:t>“书面形式”是指合同书、信件和数据电文（包括电报、电传、传真、电子数据交换和电子邮件）等可以有形地表现所载内容的形式。</w:t>
      </w:r>
    </w:p>
    <w:p w14:paraId="673EC23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7</w:t>
      </w:r>
      <w:r>
        <w:rPr>
          <w:rFonts w:hint="eastAsia" w:ascii="宋体" w:hAnsi="宋体"/>
          <w:b/>
          <w:color w:val="auto"/>
          <w:szCs w:val="21"/>
          <w:highlight w:val="none"/>
        </w:rPr>
        <w:t>“实质性要求”是指招标文件中已经指明不满足则投标无效的条款，或者不能负偏离的条款，或者采购需求中带“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14:paraId="1FB4974D">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3693500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329BB2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70" w:name="_Toc254970670"/>
      <w:bookmarkStart w:id="71" w:name="_Toc254970529"/>
    </w:p>
    <w:p w14:paraId="056DFA0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w:t>
      </w:r>
      <w:bookmarkEnd w:id="70"/>
      <w:bookmarkEnd w:id="71"/>
      <w:r>
        <w:rPr>
          <w:rFonts w:hint="eastAsia" w:ascii="黑体" w:hAnsi="黑体" w:eastAsia="黑体"/>
          <w:color w:val="auto"/>
          <w:sz w:val="24"/>
          <w:highlight w:val="none"/>
        </w:rPr>
        <w:t>投标人的资格要求</w:t>
      </w:r>
    </w:p>
    <w:p w14:paraId="7677D1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投标人的资格要求详见“招标公告”。</w:t>
      </w:r>
    </w:p>
    <w:p w14:paraId="1644986A">
      <w:pPr>
        <w:spacing w:line="360" w:lineRule="auto"/>
        <w:ind w:firstLine="480" w:firstLineChars="200"/>
        <w:rPr>
          <w:rFonts w:ascii="黑体" w:hAnsi="黑体" w:eastAsia="黑体"/>
          <w:color w:val="auto"/>
          <w:sz w:val="24"/>
          <w:highlight w:val="none"/>
        </w:rPr>
      </w:pPr>
      <w:bookmarkStart w:id="72" w:name="_Toc254970671"/>
      <w:bookmarkStart w:id="73" w:name="_Toc254970530"/>
      <w:r>
        <w:rPr>
          <w:rFonts w:hint="eastAsia" w:ascii="黑体" w:hAnsi="黑体" w:eastAsia="黑体"/>
          <w:color w:val="auto"/>
          <w:sz w:val="24"/>
          <w:highlight w:val="none"/>
        </w:rPr>
        <w:t>4.投标委托</w:t>
      </w:r>
      <w:bookmarkEnd w:id="72"/>
      <w:bookmarkEnd w:id="73"/>
    </w:p>
    <w:p w14:paraId="64F6E1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投标人代表参加投标活动过程中必须携带个人有效身份证件。如投标人代表不是法定代表人，须持有法定代表人授权委托书（正本用原件，副本用扫描件，按第六章要求格式填写）。</w:t>
      </w:r>
    </w:p>
    <w:p w14:paraId="2180CE57">
      <w:pPr>
        <w:spacing w:line="360" w:lineRule="auto"/>
        <w:ind w:firstLine="480" w:firstLineChars="200"/>
        <w:rPr>
          <w:rFonts w:ascii="黑体" w:hAnsi="黑体" w:eastAsia="黑体"/>
          <w:color w:val="auto"/>
          <w:sz w:val="24"/>
          <w:highlight w:val="none"/>
        </w:rPr>
      </w:pPr>
      <w:bookmarkStart w:id="74" w:name="_5.投标费用"/>
      <w:bookmarkEnd w:id="74"/>
      <w:bookmarkStart w:id="75" w:name="_Toc254970672"/>
      <w:bookmarkStart w:id="76" w:name="_Toc254970531"/>
      <w:r>
        <w:rPr>
          <w:rFonts w:hint="eastAsia" w:ascii="黑体" w:hAnsi="黑体" w:eastAsia="黑体"/>
          <w:color w:val="auto"/>
          <w:sz w:val="24"/>
          <w:highlight w:val="none"/>
        </w:rPr>
        <w:t>5.投标费用</w:t>
      </w:r>
      <w:bookmarkEnd w:id="75"/>
      <w:bookmarkEnd w:id="76"/>
    </w:p>
    <w:p w14:paraId="2AAE00AD">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8BA7F4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064EB3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46DDA1D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CC58E60">
      <w:pPr>
        <w:spacing w:line="360" w:lineRule="auto"/>
        <w:ind w:firstLine="420" w:firstLineChars="200"/>
        <w:rPr>
          <w:rFonts w:ascii="Helvetica Neue"/>
          <w:color w:val="auto"/>
          <w:sz w:val="24"/>
          <w:highlight w:val="none"/>
          <w:shd w:val="clear" w:color="auto" w:fill="FFFFFF"/>
        </w:rPr>
      </w:pPr>
      <w:r>
        <w:rPr>
          <w:rFonts w:hint="eastAsia" w:ascii="宋体" w:hAnsi="宋体"/>
          <w:bCs/>
          <w:color w:val="auto"/>
          <w:szCs w:val="21"/>
          <w:highlight w:val="none"/>
        </w:rPr>
        <w:t>6.3根据《政府采购促进中小企业发展管理办法》（财库[2020]46号）第九条、《广西壮族自治区财政厅关于持续优化政府采购营商环境推动高质量发展的通知》（桂财采〔2024〕55号）及《广西壮族自治区财政厅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r>
        <w:rPr>
          <w:rFonts w:ascii="宋体" w:hAnsi="宋体"/>
          <w:bCs/>
          <w:color w:val="auto"/>
          <w:szCs w:val="21"/>
          <w:highlight w:val="none"/>
        </w:rPr>
        <w:t>。</w:t>
      </w:r>
    </w:p>
    <w:p w14:paraId="36B8891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0E4327D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w:t>
      </w:r>
      <w:r>
        <w:rPr>
          <w:rFonts w:ascii="宋体" w:hAnsi="宋体"/>
          <w:b/>
          <w:color w:val="auto"/>
          <w:szCs w:val="21"/>
          <w:highlight w:val="none"/>
        </w:rPr>
        <w:t>1</w:t>
      </w:r>
      <w:r>
        <w:rPr>
          <w:rFonts w:hint="eastAsia" w:ascii="宋体" w:hAnsi="宋体"/>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9CB527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2</w:t>
      </w:r>
      <w:r>
        <w:rPr>
          <w:rFonts w:hint="eastAsia" w:ascii="宋体" w:hAnsi="宋体"/>
          <w:bCs/>
          <w:color w:val="auto"/>
          <w:szCs w:val="21"/>
          <w:highlight w:val="none"/>
        </w:rPr>
        <w:t>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ascii="宋体" w:hAnsi="宋体"/>
          <w:bCs/>
          <w:color w:val="auto"/>
          <w:szCs w:val="21"/>
          <w:highlight w:val="none"/>
        </w:rPr>
        <w:t>。</w:t>
      </w:r>
    </w:p>
    <w:p w14:paraId="4DC6982D">
      <w:pPr>
        <w:spacing w:line="360" w:lineRule="auto"/>
        <w:ind w:firstLine="480" w:firstLineChars="200"/>
        <w:rPr>
          <w:rFonts w:ascii="黑体" w:hAnsi="黑体" w:eastAsia="黑体"/>
          <w:color w:val="auto"/>
          <w:sz w:val="24"/>
          <w:highlight w:val="none"/>
        </w:rPr>
      </w:pPr>
      <w:bookmarkStart w:id="77" w:name="_Toc254970532"/>
      <w:bookmarkStart w:id="78" w:name="_Toc254970673"/>
      <w:r>
        <w:rPr>
          <w:rFonts w:hint="eastAsia" w:ascii="黑体" w:hAnsi="黑体" w:eastAsia="黑体"/>
          <w:color w:val="auto"/>
          <w:sz w:val="24"/>
          <w:highlight w:val="none"/>
        </w:rPr>
        <w:t>8.特别说明：</w:t>
      </w:r>
      <w:bookmarkEnd w:id="77"/>
      <w:bookmarkEnd w:id="78"/>
      <w:bookmarkStart w:id="79" w:name="_8.1提供相同品牌产品且通过资格审查、符合性审查的不同投标人参加同一合"/>
      <w:bookmarkEnd w:id="79"/>
    </w:p>
    <w:p w14:paraId="67F770B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1</w:t>
      </w:r>
      <w:r>
        <w:rPr>
          <w:rFonts w:hint="eastAsia" w:ascii="宋体" w:hAnsi="宋体"/>
          <w:b/>
          <w:color w:val="auto"/>
          <w:szCs w:val="21"/>
          <w:highlight w:val="none"/>
        </w:rPr>
        <w:t>如果本招标文件要求投标人提供资格、信誉、荣誉、业绩与企业认证等材料的，则投标人所提供的以上材料必须为投标人所拥有。</w:t>
      </w:r>
    </w:p>
    <w:p w14:paraId="32E6239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2</w:t>
      </w:r>
      <w:r>
        <w:rPr>
          <w:rFonts w:hint="eastAsia" w:ascii="宋体" w:hAnsi="宋体"/>
          <w:b/>
          <w:color w:val="auto"/>
          <w:szCs w:val="21"/>
          <w:highlight w:val="none"/>
        </w:rPr>
        <w:t>投标人应仔细阅读招标文件的所有内容，按照招标文件的要求提交投标文件，并对所提供的全部资料的真实性承担法律责任。</w:t>
      </w:r>
    </w:p>
    <w:p w14:paraId="0582BC0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3</w:t>
      </w:r>
      <w:r>
        <w:rPr>
          <w:rFonts w:hint="eastAsia" w:ascii="宋体" w:hAnsi="宋体"/>
          <w:b/>
          <w:color w:val="auto"/>
          <w:szCs w:val="21"/>
          <w:highlight w:val="none"/>
        </w:rPr>
        <w:t>投标人在投标活动中提供任何虚假材料，将报监管部门查处；中标后发现的，中标人须依照《中华人民共和国消费者权益保护法》规定赔偿采购人，且民事赔偿并不免除违法投标人的行政与刑事责任。</w:t>
      </w:r>
    </w:p>
    <w:p w14:paraId="5F9D960B">
      <w:pPr>
        <w:spacing w:line="360" w:lineRule="auto"/>
        <w:ind w:firstLine="480" w:firstLine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013677C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w:t>
      </w:r>
      <w:r>
        <w:rPr>
          <w:rFonts w:ascii="宋体" w:hAnsi="宋体"/>
          <w:b/>
          <w:color w:val="auto"/>
          <w:szCs w:val="21"/>
          <w:highlight w:val="none"/>
        </w:rPr>
        <w:t>.1在政府采购活动中，采购人员及相关人员与</w:t>
      </w:r>
      <w:r>
        <w:rPr>
          <w:rFonts w:hint="eastAsia" w:ascii="宋体" w:hAnsi="宋体"/>
          <w:b/>
          <w:color w:val="auto"/>
          <w:szCs w:val="21"/>
          <w:highlight w:val="none"/>
        </w:rPr>
        <w:t>供应商</w:t>
      </w:r>
      <w:r>
        <w:rPr>
          <w:rFonts w:ascii="宋体" w:hAnsi="宋体"/>
          <w:b/>
          <w:color w:val="auto"/>
          <w:szCs w:val="21"/>
          <w:highlight w:val="none"/>
        </w:rPr>
        <w:t>有下列利害关系之一的，应当回避：</w:t>
      </w:r>
    </w:p>
    <w:p w14:paraId="73730CD9">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1</w:t>
      </w:r>
      <w:r>
        <w:rPr>
          <w:rFonts w:hAnsi="宋体"/>
          <w:color w:val="auto"/>
          <w:highlight w:val="none"/>
        </w:rPr>
        <w:t>）参加采购活动前3年内与</w:t>
      </w:r>
      <w:r>
        <w:rPr>
          <w:rFonts w:hint="eastAsia" w:hAnsi="宋体"/>
          <w:color w:val="auto"/>
          <w:highlight w:val="none"/>
        </w:rPr>
        <w:t>供应商</w:t>
      </w:r>
      <w:r>
        <w:rPr>
          <w:rFonts w:hAnsi="宋体"/>
          <w:color w:val="auto"/>
          <w:highlight w:val="none"/>
        </w:rPr>
        <w:t>存在劳动关系；</w:t>
      </w:r>
    </w:p>
    <w:p w14:paraId="0EAAC616">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2</w:t>
      </w:r>
      <w:r>
        <w:rPr>
          <w:rFonts w:hAnsi="宋体"/>
          <w:color w:val="auto"/>
          <w:highlight w:val="none"/>
        </w:rPr>
        <w:t>）参加采购活动前3年内担任</w:t>
      </w:r>
      <w:r>
        <w:rPr>
          <w:rFonts w:hint="eastAsia" w:hAnsi="宋体"/>
          <w:color w:val="auto"/>
          <w:highlight w:val="none"/>
        </w:rPr>
        <w:t>供应商</w:t>
      </w:r>
      <w:r>
        <w:rPr>
          <w:rFonts w:hAnsi="宋体"/>
          <w:color w:val="auto"/>
          <w:highlight w:val="none"/>
        </w:rPr>
        <w:t>的董事、监事；</w:t>
      </w:r>
    </w:p>
    <w:p w14:paraId="14A4462A">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3</w:t>
      </w:r>
      <w:r>
        <w:rPr>
          <w:rFonts w:hAnsi="宋体"/>
          <w:color w:val="auto"/>
          <w:highlight w:val="none"/>
        </w:rPr>
        <w:t>）参加采购活动前3年内是</w:t>
      </w:r>
      <w:r>
        <w:rPr>
          <w:rFonts w:hint="eastAsia" w:hAnsi="宋体"/>
          <w:color w:val="auto"/>
          <w:highlight w:val="none"/>
        </w:rPr>
        <w:t>供应商</w:t>
      </w:r>
      <w:r>
        <w:rPr>
          <w:rFonts w:hAnsi="宋体"/>
          <w:color w:val="auto"/>
          <w:highlight w:val="none"/>
        </w:rPr>
        <w:t>的控股股东或者实际控制人；</w:t>
      </w:r>
    </w:p>
    <w:p w14:paraId="182BAF01">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4</w:t>
      </w:r>
      <w:r>
        <w:rPr>
          <w:rFonts w:hAnsi="宋体"/>
          <w:color w:val="auto"/>
          <w:highlight w:val="none"/>
        </w:rPr>
        <w:t>）与</w:t>
      </w:r>
      <w:r>
        <w:rPr>
          <w:rFonts w:hint="eastAsia" w:hAnsi="宋体"/>
          <w:color w:val="auto"/>
          <w:highlight w:val="none"/>
        </w:rPr>
        <w:t>供应商</w:t>
      </w:r>
      <w:r>
        <w:rPr>
          <w:rFonts w:hAnsi="宋体"/>
          <w:color w:val="auto"/>
          <w:highlight w:val="none"/>
        </w:rPr>
        <w:t>的法定代表人或者负责人有夫妻、直系血亲、三代以内旁系血亲或者近姻亲关系；</w:t>
      </w:r>
    </w:p>
    <w:p w14:paraId="30F31F45">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5</w:t>
      </w:r>
      <w:r>
        <w:rPr>
          <w:rFonts w:hAnsi="宋体"/>
          <w:color w:val="auto"/>
          <w:highlight w:val="none"/>
        </w:rPr>
        <w:t>）与</w:t>
      </w:r>
      <w:r>
        <w:rPr>
          <w:rFonts w:hint="eastAsia" w:hAnsi="宋体"/>
          <w:color w:val="auto"/>
          <w:highlight w:val="none"/>
        </w:rPr>
        <w:t>供应商</w:t>
      </w:r>
      <w:r>
        <w:rPr>
          <w:rFonts w:hAnsi="宋体"/>
          <w:color w:val="auto"/>
          <w:highlight w:val="none"/>
        </w:rPr>
        <w:t>有其他可能影响政府采购活动公平、公正进行的关系。</w:t>
      </w:r>
    </w:p>
    <w:p w14:paraId="36D529C0">
      <w:pPr>
        <w:spacing w:line="360" w:lineRule="auto"/>
        <w:ind w:firstLine="420" w:firstLineChars="200"/>
        <w:rPr>
          <w:rFonts w:hAnsi="宋体"/>
          <w:color w:val="auto"/>
          <w:highlight w:val="none"/>
        </w:rPr>
      </w:pPr>
      <w:r>
        <w:rPr>
          <w:rFonts w:hint="eastAsia" w:hAnsi="宋体"/>
          <w:color w:val="auto"/>
          <w:highlight w:val="none"/>
        </w:rPr>
        <w:t>供应商</w:t>
      </w:r>
      <w:r>
        <w:rPr>
          <w:rFonts w:hAnsi="宋体"/>
          <w:color w:val="auto"/>
          <w:highlight w:val="none"/>
        </w:rPr>
        <w:t>认为采购人员及相关人员与其他</w:t>
      </w:r>
      <w:r>
        <w:rPr>
          <w:rFonts w:hint="eastAsia" w:hAnsi="宋体"/>
          <w:color w:val="auto"/>
          <w:highlight w:val="none"/>
        </w:rPr>
        <w:t>供应商</w:t>
      </w:r>
      <w:r>
        <w:rPr>
          <w:rFonts w:hAnsi="宋体"/>
          <w:color w:val="auto"/>
          <w:highlight w:val="none"/>
        </w:rPr>
        <w:t>有利害关系的，可以向采购人或者采购代理机构书面提出回避申请，并说明理由。采购人或者采购代理机构应当及时询问被申请回避人员，有利害关系的被申请回避人员应当回避。</w:t>
      </w:r>
    </w:p>
    <w:p w14:paraId="6F0E82A5">
      <w:pPr>
        <w:spacing w:line="360" w:lineRule="auto"/>
        <w:ind w:firstLine="420" w:firstLineChars="200"/>
        <w:rPr>
          <w:rFonts w:ascii="宋体" w:hAnsi="宋体"/>
          <w:color w:val="auto"/>
          <w:szCs w:val="21"/>
          <w:highlight w:val="none"/>
        </w:rPr>
      </w:pPr>
      <w:r>
        <w:rPr>
          <w:rFonts w:ascii="宋体" w:hAnsi="宋体"/>
          <w:color w:val="auto"/>
          <w:szCs w:val="21"/>
          <w:highlight w:val="none"/>
        </w:rPr>
        <w:t>9.2</w:t>
      </w:r>
      <w:r>
        <w:rPr>
          <w:rFonts w:hint="eastAsia" w:ascii="宋体" w:hAnsi="宋体"/>
          <w:color w:val="auto"/>
          <w:szCs w:val="21"/>
          <w:highlight w:val="none"/>
        </w:rPr>
        <w:t>有下列情形之一的视为投标人相互串通投标，投标文件将被视为无效：</w:t>
      </w:r>
    </w:p>
    <w:p w14:paraId="43E299F9">
      <w:pPr>
        <w:spacing w:line="360" w:lineRule="auto"/>
        <w:ind w:firstLine="422" w:firstLineChars="200"/>
        <w:rPr>
          <w:rFonts w:hAnsi="宋体"/>
          <w:b/>
          <w:color w:val="auto"/>
          <w:highlight w:val="none"/>
        </w:rPr>
      </w:pPr>
      <w:r>
        <w:rPr>
          <w:rFonts w:hint="eastAsia" w:hAnsi="宋体"/>
          <w:b/>
          <w:color w:val="auto"/>
          <w:highlight w:val="none"/>
        </w:rPr>
        <w:t>（1）不同投标人的投标文件由同一单位或者个人编制；或者不同投标人报名的IP地址一致的；或者编制标书硬件设备CPU编号、硬盘编号、网卡地址一致的情况</w:t>
      </w:r>
    </w:p>
    <w:p w14:paraId="55411991">
      <w:pPr>
        <w:spacing w:line="360" w:lineRule="auto"/>
        <w:ind w:firstLine="422" w:firstLineChars="200"/>
        <w:rPr>
          <w:rFonts w:hAnsi="宋体"/>
          <w:b/>
          <w:color w:val="auto"/>
          <w:highlight w:val="none"/>
        </w:rPr>
      </w:pPr>
      <w:r>
        <w:rPr>
          <w:rFonts w:hint="eastAsia" w:hAnsi="宋体"/>
          <w:b/>
          <w:color w:val="auto"/>
          <w:highlight w:val="none"/>
        </w:rPr>
        <w:t>（2）不同投标人委托同一单位或者个人办理投标事宜；</w:t>
      </w:r>
    </w:p>
    <w:p w14:paraId="315547E0">
      <w:pPr>
        <w:spacing w:line="360" w:lineRule="auto"/>
        <w:ind w:firstLine="422" w:firstLineChars="200"/>
        <w:rPr>
          <w:rFonts w:hAnsi="宋体"/>
          <w:b/>
          <w:color w:val="auto"/>
          <w:highlight w:val="none"/>
        </w:rPr>
      </w:pPr>
      <w:r>
        <w:rPr>
          <w:rFonts w:hint="eastAsia" w:hAnsi="宋体"/>
          <w:b/>
          <w:color w:val="auto"/>
          <w:highlight w:val="none"/>
        </w:rPr>
        <w:t>（3）不同的投标人的投标文件载明的项目管理员为同一个人；</w:t>
      </w:r>
    </w:p>
    <w:p w14:paraId="7E5C4417">
      <w:pPr>
        <w:spacing w:line="360" w:lineRule="auto"/>
        <w:ind w:firstLine="422" w:firstLineChars="200"/>
        <w:rPr>
          <w:rFonts w:hAnsi="宋体"/>
          <w:b/>
          <w:color w:val="auto"/>
          <w:highlight w:val="none"/>
        </w:rPr>
      </w:pPr>
      <w:r>
        <w:rPr>
          <w:rFonts w:hint="eastAsia" w:hAnsi="宋体"/>
          <w:b/>
          <w:color w:val="auto"/>
          <w:highlight w:val="none"/>
        </w:rPr>
        <w:t>（4）不同投标人的电子或纸质投标文件异常一致或者投标报价呈规律性差异；</w:t>
      </w:r>
    </w:p>
    <w:p w14:paraId="53E0270C">
      <w:pPr>
        <w:spacing w:line="360" w:lineRule="auto"/>
        <w:ind w:firstLine="422" w:firstLineChars="200"/>
        <w:rPr>
          <w:rFonts w:hAnsi="宋体"/>
          <w:b/>
          <w:color w:val="auto"/>
          <w:highlight w:val="none"/>
        </w:rPr>
      </w:pPr>
      <w:r>
        <w:rPr>
          <w:rFonts w:hint="eastAsia" w:hAnsi="宋体"/>
          <w:b/>
          <w:color w:val="auto"/>
          <w:highlight w:val="none"/>
        </w:rPr>
        <w:t>（5）不同投标人的纸质投标文件相互混装；</w:t>
      </w:r>
    </w:p>
    <w:p w14:paraId="60D17D7F">
      <w:pPr>
        <w:spacing w:line="360" w:lineRule="auto"/>
        <w:ind w:firstLine="420" w:firstLineChars="200"/>
        <w:rPr>
          <w:rFonts w:ascii="宋体" w:hAnsi="宋体"/>
          <w:color w:val="auto"/>
          <w:szCs w:val="21"/>
          <w:highlight w:val="none"/>
        </w:rPr>
      </w:pPr>
      <w:r>
        <w:rPr>
          <w:rFonts w:ascii="宋体" w:hAnsi="宋体"/>
          <w:color w:val="auto"/>
          <w:szCs w:val="21"/>
          <w:highlight w:val="none"/>
        </w:rPr>
        <w:t>9.3</w:t>
      </w:r>
      <w:r>
        <w:rPr>
          <w:rFonts w:hint="eastAsia" w:ascii="宋体" w:hAnsi="宋体"/>
          <w:color w:val="auto"/>
          <w:szCs w:val="21"/>
          <w:highlight w:val="none"/>
        </w:rPr>
        <w:t>供应商有下列情形之一的，属于恶意串通行为，将报同级监督管理部门：</w:t>
      </w:r>
    </w:p>
    <w:p w14:paraId="7E2971C6">
      <w:pPr>
        <w:spacing w:line="360" w:lineRule="auto"/>
        <w:ind w:firstLine="420" w:firstLineChars="200"/>
        <w:rPr>
          <w:rFonts w:hAnsi="宋体"/>
          <w:color w:val="auto"/>
          <w:highlight w:val="none"/>
        </w:rPr>
      </w:pPr>
      <w:r>
        <w:rPr>
          <w:rFonts w:hint="eastAsia" w:hAnsi="宋体"/>
          <w:color w:val="auto"/>
          <w:highlight w:val="none"/>
        </w:rPr>
        <w:t>（1）供应商直接或者间接从采购人或者采购代理机构处获得其他供应商的相关信息并修改其投标文件或者投标文件；</w:t>
      </w:r>
    </w:p>
    <w:p w14:paraId="6443ECB0">
      <w:pPr>
        <w:spacing w:line="360" w:lineRule="auto"/>
        <w:ind w:firstLine="420" w:firstLineChars="200"/>
        <w:rPr>
          <w:rFonts w:hAnsi="宋体"/>
          <w:color w:val="auto"/>
          <w:highlight w:val="none"/>
        </w:rPr>
      </w:pPr>
      <w:r>
        <w:rPr>
          <w:rFonts w:hint="eastAsia" w:hAnsi="宋体"/>
          <w:color w:val="auto"/>
          <w:highlight w:val="none"/>
        </w:rPr>
        <w:t>（2）供应商按照采购人或者采购代理机构的授意撤换、修改投标文件或者投标文件；</w:t>
      </w:r>
    </w:p>
    <w:p w14:paraId="446359BD">
      <w:pPr>
        <w:spacing w:line="360" w:lineRule="auto"/>
        <w:ind w:firstLine="420" w:firstLineChars="200"/>
        <w:rPr>
          <w:rFonts w:hAnsi="宋体"/>
          <w:color w:val="auto"/>
          <w:highlight w:val="none"/>
        </w:rPr>
      </w:pPr>
      <w:r>
        <w:rPr>
          <w:rFonts w:hint="eastAsia" w:hAnsi="宋体"/>
          <w:color w:val="auto"/>
          <w:highlight w:val="none"/>
        </w:rPr>
        <w:t>（3）供应商之间协商报价、技术方案等投标文件或者投标文件的实质性内容；</w:t>
      </w:r>
    </w:p>
    <w:p w14:paraId="18A73662">
      <w:pPr>
        <w:spacing w:line="360" w:lineRule="auto"/>
        <w:ind w:firstLine="420" w:firstLineChars="200"/>
        <w:rPr>
          <w:rFonts w:hAnsi="宋体"/>
          <w:color w:val="auto"/>
          <w:highlight w:val="none"/>
        </w:rPr>
      </w:pPr>
      <w:r>
        <w:rPr>
          <w:rFonts w:hint="eastAsia" w:hAnsi="宋体"/>
          <w:color w:val="auto"/>
          <w:highlight w:val="none"/>
        </w:rPr>
        <w:t>（4）属于同一集团、协会、商会等组织成员的供应商按照该组织要求协同参加政府采购活动；</w:t>
      </w:r>
    </w:p>
    <w:p w14:paraId="78B77D8B">
      <w:pPr>
        <w:spacing w:line="360" w:lineRule="auto"/>
        <w:ind w:firstLine="420" w:firstLineChars="200"/>
        <w:rPr>
          <w:rFonts w:hAnsi="宋体"/>
          <w:color w:val="auto"/>
          <w:highlight w:val="none"/>
        </w:rPr>
      </w:pPr>
      <w:r>
        <w:rPr>
          <w:rFonts w:hint="eastAsia" w:hAnsi="宋体"/>
          <w:color w:val="auto"/>
          <w:highlight w:val="none"/>
        </w:rPr>
        <w:t>（5）供应商之间事先约定一致抬高或者压低投标报价，或者在招标项目中事先约定轮流以高价位或者低价位中标，或者事先约定由某一特定供应商中标，然后再参加投标；</w:t>
      </w:r>
    </w:p>
    <w:p w14:paraId="69EAD657">
      <w:pPr>
        <w:spacing w:line="360" w:lineRule="auto"/>
        <w:ind w:firstLine="420" w:firstLineChars="200"/>
        <w:rPr>
          <w:rFonts w:hAnsi="宋体"/>
          <w:color w:val="auto"/>
          <w:highlight w:val="none"/>
        </w:rPr>
      </w:pPr>
      <w:r>
        <w:rPr>
          <w:rFonts w:hint="eastAsia" w:hAnsi="宋体"/>
          <w:color w:val="auto"/>
          <w:highlight w:val="none"/>
        </w:rPr>
        <w:t>（6）供应商之间商定部分供应商放弃参加政府采购活动或者放弃中标；</w:t>
      </w:r>
    </w:p>
    <w:p w14:paraId="06C69A2E">
      <w:pPr>
        <w:spacing w:line="360" w:lineRule="auto"/>
        <w:ind w:firstLine="420" w:firstLineChars="200"/>
        <w:rPr>
          <w:rFonts w:hAnsi="宋体"/>
          <w:color w:val="auto"/>
          <w:highlight w:val="none"/>
        </w:rPr>
      </w:pPr>
      <w:r>
        <w:rPr>
          <w:rFonts w:hint="eastAsia" w:hAnsi="宋体"/>
          <w:color w:val="auto"/>
          <w:highlight w:val="none"/>
        </w:rPr>
        <w:t>（7）供应商与采购人或者采购代理机构之间、供应商相互之间，为谋求特定供应商中标或者排斥其他供应商的其他串通行为。</w:t>
      </w:r>
    </w:p>
    <w:p w14:paraId="10657BC8">
      <w:pPr>
        <w:snapToGrid w:val="0"/>
        <w:spacing w:line="360" w:lineRule="auto"/>
        <w:ind w:left="2" w:leftChars="1" w:firstLine="422" w:firstLineChars="200"/>
        <w:rPr>
          <w:rFonts w:ascii="宋体" w:hAnsi="宋体"/>
          <w:b/>
          <w:color w:val="auto"/>
          <w:szCs w:val="20"/>
          <w:highlight w:val="none"/>
        </w:rPr>
      </w:pPr>
    </w:p>
    <w:p w14:paraId="35563EB6">
      <w:pPr>
        <w:spacing w:line="400" w:lineRule="exact"/>
        <w:ind w:firstLine="643" w:firstLineChars="200"/>
        <w:jc w:val="center"/>
        <w:outlineLvl w:val="2"/>
        <w:rPr>
          <w:b/>
          <w:bCs/>
          <w:color w:val="auto"/>
          <w:sz w:val="32"/>
          <w:szCs w:val="32"/>
          <w:highlight w:val="none"/>
        </w:rPr>
      </w:pPr>
      <w:bookmarkStart w:id="80" w:name="_Toc80092996"/>
      <w:bookmarkStart w:id="81" w:name="_Toc254970675"/>
      <w:bookmarkStart w:id="82" w:name="_Toc254970534"/>
    </w:p>
    <w:p w14:paraId="46CF27AF">
      <w:pPr>
        <w:spacing w:line="400" w:lineRule="exact"/>
        <w:ind w:firstLine="643" w:firstLineChars="200"/>
        <w:jc w:val="center"/>
        <w:outlineLvl w:val="2"/>
        <w:rPr>
          <w:b/>
          <w:bCs/>
          <w:color w:val="auto"/>
          <w:sz w:val="32"/>
          <w:szCs w:val="32"/>
          <w:highlight w:val="none"/>
        </w:rPr>
      </w:pPr>
    </w:p>
    <w:p w14:paraId="5FADA62A">
      <w:pPr>
        <w:spacing w:line="400" w:lineRule="exact"/>
        <w:ind w:firstLine="643" w:firstLineChars="200"/>
        <w:jc w:val="center"/>
        <w:outlineLvl w:val="2"/>
        <w:rPr>
          <w:b/>
          <w:bCs/>
          <w:color w:val="auto"/>
          <w:sz w:val="32"/>
          <w:szCs w:val="32"/>
          <w:highlight w:val="none"/>
        </w:rPr>
      </w:pPr>
    </w:p>
    <w:p w14:paraId="7263F1E1">
      <w:pPr>
        <w:spacing w:line="400" w:lineRule="exact"/>
        <w:ind w:firstLine="643" w:firstLineChars="200"/>
        <w:jc w:val="center"/>
        <w:outlineLvl w:val="2"/>
        <w:rPr>
          <w:b/>
          <w:bCs/>
          <w:color w:val="auto"/>
          <w:sz w:val="32"/>
          <w:szCs w:val="32"/>
          <w:highlight w:val="none"/>
        </w:rPr>
      </w:pPr>
      <w:r>
        <w:rPr>
          <w:rFonts w:hint="eastAsia"/>
          <w:b/>
          <w:bCs/>
          <w:color w:val="auto"/>
          <w:sz w:val="32"/>
          <w:szCs w:val="32"/>
          <w:highlight w:val="none"/>
        </w:rPr>
        <w:t>二、招标文件</w:t>
      </w:r>
      <w:bookmarkEnd w:id="80"/>
      <w:bookmarkEnd w:id="81"/>
      <w:bookmarkEnd w:id="82"/>
    </w:p>
    <w:p w14:paraId="60A3E80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4DC295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第一章 招标公告；</w:t>
      </w:r>
    </w:p>
    <w:p w14:paraId="0A003D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第二章 采购需求； </w:t>
      </w:r>
    </w:p>
    <w:p w14:paraId="7D17F6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第三章 投标人须知；</w:t>
      </w:r>
    </w:p>
    <w:p w14:paraId="026489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第四章 评标方法及评标标准；</w:t>
      </w:r>
    </w:p>
    <w:p w14:paraId="0FF56E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第五章 拟签订的合同文本；</w:t>
      </w:r>
    </w:p>
    <w:p w14:paraId="5C8967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第六章 投标文件格式；</w:t>
      </w:r>
    </w:p>
    <w:p w14:paraId="6A87F4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第七章 质疑、投诉材料格式</w:t>
      </w:r>
    </w:p>
    <w:p w14:paraId="7C6F2A35">
      <w:pPr>
        <w:spacing w:line="360" w:lineRule="auto"/>
        <w:ind w:firstLine="420" w:firstLineChars="200"/>
        <w:rPr>
          <w:rFonts w:hAnsi="宋体"/>
          <w:color w:val="auto"/>
          <w:highlight w:val="none"/>
        </w:rPr>
      </w:pPr>
      <w:r>
        <w:rPr>
          <w:rFonts w:hint="eastAsia" w:hAnsi="宋体"/>
          <w:color w:val="auto"/>
          <w:highlight w:val="none"/>
        </w:rPr>
        <w:t>根据本章第11.1项的规定对公开招标文件所做的澄清、修改，构成招标文件的组成部分。当公开招标文件与招标文件的澄清和修改就同一内容的表述不一致时，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004976E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D8CA25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E8B6CA9">
      <w:pPr>
        <w:spacing w:line="360" w:lineRule="auto"/>
        <w:ind w:firstLine="420" w:firstLineChars="200"/>
        <w:rPr>
          <w:rFonts w:hAnsi="宋体"/>
          <w:color w:val="auto"/>
          <w:highlight w:val="none"/>
        </w:rPr>
      </w:pPr>
      <w:r>
        <w:rPr>
          <w:rFonts w:hint="eastAsia" w:hAnsi="宋体"/>
          <w:color w:val="auto"/>
          <w:highlight w:val="none"/>
        </w:rPr>
        <w:t>11.2 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1E5962E3">
      <w:pPr>
        <w:spacing w:line="360" w:lineRule="auto"/>
        <w:ind w:firstLine="420" w:firstLineChars="200"/>
        <w:rPr>
          <w:color w:val="auto"/>
          <w:highlight w:val="none"/>
        </w:rPr>
      </w:pPr>
      <w:r>
        <w:rPr>
          <w:rFonts w:hint="eastAsia" w:hAnsi="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Ansi="宋体"/>
          <w:color w:val="auto"/>
          <w:szCs w:val="21"/>
          <w:highlight w:val="none"/>
        </w:rPr>
        <w:t>投标人须知前附表”</w:t>
      </w:r>
      <w:r>
        <w:rPr>
          <w:rFonts w:hint="eastAsia" w:hAnsi="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49E0A985">
      <w:pPr>
        <w:spacing w:line="360" w:lineRule="auto"/>
        <w:ind w:firstLine="420" w:firstLineChars="200"/>
        <w:rPr>
          <w:color w:val="auto"/>
          <w:highlight w:val="none"/>
        </w:rPr>
      </w:pPr>
      <w:r>
        <w:rPr>
          <w:rFonts w:hint="eastAsia"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51F18C92">
      <w:pPr>
        <w:spacing w:line="360" w:lineRule="auto"/>
        <w:ind w:firstLine="420" w:firstLineChars="200"/>
        <w:rPr>
          <w:rFonts w:hAnsi="宋体"/>
          <w:color w:val="auto"/>
          <w:highlight w:val="none"/>
        </w:rPr>
      </w:pPr>
      <w:r>
        <w:rPr>
          <w:rFonts w:hint="eastAsia" w:hAnsi="宋体"/>
          <w:color w:val="auto"/>
          <w:highlight w:val="none"/>
        </w:rPr>
        <w:t>1</w:t>
      </w:r>
      <w:r>
        <w:rPr>
          <w:rFonts w:hAnsi="宋体"/>
          <w:color w:val="auto"/>
          <w:highlight w:val="none"/>
        </w:rPr>
        <w:t>1.</w:t>
      </w:r>
      <w:bookmarkStart w:id="83" w:name="_Hlk53134511"/>
      <w:r>
        <w:rPr>
          <w:rFonts w:hint="eastAsia" w:hAnsi="宋体"/>
          <w:color w:val="auto"/>
          <w:highlight w:val="none"/>
        </w:rPr>
        <w:t>5采购人或者采购代理机构可以在招标文件提供期限截止后，组织已获取招标文件的潜在投标人现场考察或者召开开标前答疑会，具体详见“投标人须知前附表”。</w:t>
      </w:r>
    </w:p>
    <w:bookmarkEnd w:id="83"/>
    <w:p w14:paraId="0FC60F58">
      <w:pPr>
        <w:spacing w:line="400" w:lineRule="exact"/>
        <w:ind w:firstLine="643" w:firstLineChars="200"/>
        <w:jc w:val="center"/>
        <w:outlineLvl w:val="2"/>
        <w:rPr>
          <w:b/>
          <w:bCs/>
          <w:color w:val="auto"/>
          <w:sz w:val="32"/>
          <w:szCs w:val="32"/>
          <w:highlight w:val="none"/>
        </w:rPr>
      </w:pPr>
      <w:bookmarkStart w:id="84" w:name="_Toc80092997"/>
      <w:bookmarkStart w:id="85" w:name="_Toc254970676"/>
      <w:bookmarkStart w:id="86" w:name="_Toc254970535"/>
    </w:p>
    <w:p w14:paraId="0975915C">
      <w:pPr>
        <w:spacing w:line="400" w:lineRule="exact"/>
        <w:ind w:firstLine="643" w:firstLineChars="200"/>
        <w:jc w:val="center"/>
        <w:outlineLvl w:val="2"/>
        <w:rPr>
          <w:b/>
          <w:bCs/>
          <w:color w:val="auto"/>
          <w:sz w:val="32"/>
          <w:szCs w:val="32"/>
          <w:highlight w:val="none"/>
        </w:rPr>
      </w:pPr>
    </w:p>
    <w:p w14:paraId="4B34DD4F">
      <w:pPr>
        <w:spacing w:line="400" w:lineRule="exact"/>
        <w:ind w:firstLine="643" w:firstLineChars="200"/>
        <w:jc w:val="center"/>
        <w:outlineLvl w:val="2"/>
        <w:rPr>
          <w:b/>
          <w:bCs/>
          <w:color w:val="auto"/>
          <w:sz w:val="32"/>
          <w:szCs w:val="32"/>
          <w:highlight w:val="none"/>
        </w:rPr>
      </w:pPr>
    </w:p>
    <w:p w14:paraId="55D44164">
      <w:pPr>
        <w:spacing w:line="400" w:lineRule="exact"/>
        <w:ind w:firstLine="643" w:firstLineChars="200"/>
        <w:jc w:val="center"/>
        <w:outlineLvl w:val="2"/>
        <w:rPr>
          <w:b/>
          <w:bCs/>
          <w:color w:val="auto"/>
          <w:sz w:val="32"/>
          <w:szCs w:val="32"/>
          <w:highlight w:val="none"/>
        </w:rPr>
      </w:pPr>
      <w:r>
        <w:rPr>
          <w:rFonts w:hint="eastAsia"/>
          <w:b/>
          <w:bCs/>
          <w:color w:val="auto"/>
          <w:sz w:val="32"/>
          <w:szCs w:val="32"/>
          <w:highlight w:val="none"/>
        </w:rPr>
        <w:t>三、投标文件的编制</w:t>
      </w:r>
      <w:bookmarkEnd w:id="84"/>
      <w:bookmarkEnd w:id="85"/>
      <w:bookmarkEnd w:id="86"/>
    </w:p>
    <w:p w14:paraId="594B1F08">
      <w:pPr>
        <w:spacing w:line="360" w:lineRule="auto"/>
        <w:ind w:firstLine="480" w:firstLineChars="200"/>
        <w:rPr>
          <w:rFonts w:ascii="黑体" w:hAnsi="黑体" w:eastAsia="黑体"/>
          <w:color w:val="auto"/>
          <w:sz w:val="24"/>
          <w:highlight w:val="none"/>
        </w:rPr>
      </w:pPr>
      <w:bookmarkStart w:id="87" w:name="_Toc254970536"/>
      <w:bookmarkStart w:id="88" w:name="_Toc254970677"/>
      <w:r>
        <w:rPr>
          <w:rFonts w:hint="eastAsia" w:ascii="黑体" w:hAnsi="黑体" w:eastAsia="黑体"/>
          <w:color w:val="auto"/>
          <w:sz w:val="24"/>
          <w:highlight w:val="none"/>
        </w:rPr>
        <w:t>12.投标文件的编制原则</w:t>
      </w:r>
    </w:p>
    <w:p w14:paraId="6A182E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w:t>
      </w:r>
      <w:r>
        <w:rPr>
          <w:rFonts w:ascii="宋体" w:hAnsi="宋体"/>
          <w:color w:val="auto"/>
          <w:szCs w:val="21"/>
          <w:highlight w:val="none"/>
        </w:rPr>
        <w:t>投标人必须按照招标文件的要求编制投标文件。投标文件必须对招标文件提出的要求和条件作出明确响应。</w:t>
      </w:r>
    </w:p>
    <w:p w14:paraId="16C64F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0DE8AA9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87"/>
      <w:bookmarkEnd w:id="88"/>
    </w:p>
    <w:p w14:paraId="6B0E9A3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0B752468">
      <w:pPr>
        <w:spacing w:line="360" w:lineRule="auto"/>
        <w:ind w:firstLine="420" w:firstLineChars="200"/>
        <w:rPr>
          <w:rFonts w:ascii="宋体" w:hAnsi="宋体"/>
          <w:bCs/>
          <w:color w:val="auto"/>
          <w:szCs w:val="21"/>
          <w:highlight w:val="none"/>
        </w:rPr>
      </w:pPr>
      <w:bookmarkStart w:id="89" w:name="_13.1报价文件:_具体材料见“投标人须知前附表”。"/>
      <w:bookmarkEnd w:id="89"/>
      <w:bookmarkStart w:id="90" w:name="_13.2资格证明文件：具体材料见“投标人须知前附表”。"/>
      <w:bookmarkEnd w:id="90"/>
      <w:r>
        <w:rPr>
          <w:rFonts w:hint="eastAsia" w:ascii="宋体" w:hAnsi="宋体"/>
          <w:bCs/>
          <w:color w:val="auto"/>
          <w:szCs w:val="21"/>
          <w:highlight w:val="none"/>
        </w:rPr>
        <w:t>（1）资格证明文件：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6F8FD9E8">
      <w:pPr>
        <w:spacing w:line="360" w:lineRule="auto"/>
        <w:ind w:firstLine="420" w:firstLineChars="200"/>
        <w:rPr>
          <w:rFonts w:ascii="宋体" w:hAnsi="宋体"/>
          <w:bCs/>
          <w:color w:val="auto"/>
          <w:szCs w:val="21"/>
          <w:highlight w:val="none"/>
        </w:rPr>
      </w:pPr>
      <w:bookmarkStart w:id="91" w:name="_13.3商务文件:_具体材料见“投标人须知前附表”。"/>
      <w:bookmarkEnd w:id="91"/>
      <w:r>
        <w:rPr>
          <w:rFonts w:hint="eastAsia" w:ascii="宋体" w:hAnsi="宋体"/>
          <w:bCs/>
          <w:color w:val="auto"/>
          <w:szCs w:val="21"/>
          <w:highlight w:val="none"/>
        </w:rPr>
        <w:t>（2）商务文件：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383099B8">
      <w:pPr>
        <w:spacing w:line="360" w:lineRule="auto"/>
        <w:ind w:firstLine="420" w:firstLineChars="200"/>
        <w:rPr>
          <w:rFonts w:ascii="宋体" w:hAnsi="宋体"/>
          <w:bCs/>
          <w:color w:val="auto"/>
          <w:szCs w:val="21"/>
          <w:highlight w:val="none"/>
        </w:rPr>
      </w:pPr>
      <w:bookmarkStart w:id="92" w:name="_13.4技术文件：具体材料见“投标人须知前附表”。"/>
      <w:bookmarkEnd w:id="92"/>
      <w:r>
        <w:rPr>
          <w:rFonts w:hint="eastAsia" w:ascii="宋体" w:hAnsi="宋体"/>
          <w:bCs/>
          <w:color w:val="auto"/>
          <w:szCs w:val="21"/>
          <w:highlight w:val="none"/>
        </w:rPr>
        <w:t>（3）技术文件：</w:t>
      </w:r>
      <w:r>
        <w:rPr>
          <w:rFonts w:ascii="宋体" w:hAnsi="宋体"/>
          <w:bCs/>
          <w:color w:val="auto"/>
          <w:szCs w:val="21"/>
          <w:highlight w:val="none"/>
        </w:rPr>
        <w:t>具体材料见“投标人须知前附表”</w:t>
      </w:r>
      <w:r>
        <w:rPr>
          <w:rFonts w:hint="eastAsia" w:ascii="宋体" w:hAnsi="宋体"/>
          <w:bCs/>
          <w:color w:val="auto"/>
          <w:szCs w:val="21"/>
          <w:highlight w:val="none"/>
        </w:rPr>
        <w:t xml:space="preserve">。 </w:t>
      </w:r>
    </w:p>
    <w:p w14:paraId="5EC0A53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（4）报价文件：</w:t>
      </w:r>
      <w:r>
        <w:rPr>
          <w:rFonts w:ascii="宋体" w:hAnsi="宋体"/>
          <w:bCs/>
          <w:color w:val="auto"/>
          <w:szCs w:val="21"/>
          <w:highlight w:val="none"/>
        </w:rPr>
        <w:t xml:space="preserve"> 具体材料见“投标人须知前附表”</w:t>
      </w:r>
      <w:r>
        <w:rPr>
          <w:rFonts w:hint="eastAsia" w:ascii="宋体" w:hAnsi="宋体"/>
          <w:bCs/>
          <w:color w:val="auto"/>
          <w:szCs w:val="21"/>
          <w:highlight w:val="none"/>
        </w:rPr>
        <w:t>。</w:t>
      </w:r>
    </w:p>
    <w:p w14:paraId="6AC2BB3B">
      <w:pPr>
        <w:spacing w:line="360" w:lineRule="auto"/>
        <w:ind w:firstLine="420" w:firstLineChars="200"/>
        <w:rPr>
          <w:rFonts w:ascii="宋体" w:hAnsi="宋体"/>
          <w:bCs/>
          <w:color w:val="auto"/>
          <w:szCs w:val="21"/>
          <w:highlight w:val="none"/>
        </w:rPr>
      </w:pPr>
      <w:bookmarkStart w:id="93" w:name="_13.5投标文件电子版：具体材料见“投标人须知前附表”。"/>
      <w:bookmarkEnd w:id="93"/>
      <w:r>
        <w:rPr>
          <w:rFonts w:hint="eastAsia" w:ascii="宋体" w:hAnsi="宋体"/>
          <w:bCs/>
          <w:color w:val="auto"/>
          <w:szCs w:val="21"/>
          <w:highlight w:val="none"/>
        </w:rPr>
        <w:t>13.</w:t>
      </w:r>
      <w:r>
        <w:rPr>
          <w:rFonts w:ascii="宋体" w:hAnsi="宋体"/>
          <w:bCs/>
          <w:color w:val="auto"/>
          <w:szCs w:val="21"/>
          <w:highlight w:val="none"/>
        </w:rPr>
        <w:t>2</w:t>
      </w:r>
      <w:r>
        <w:rPr>
          <w:rFonts w:hint="eastAsia" w:ascii="宋体" w:hAnsi="宋体"/>
          <w:bCs/>
          <w:color w:val="auto"/>
          <w:szCs w:val="21"/>
          <w:highlight w:val="none"/>
        </w:rPr>
        <w:t>投标文件电子版：</w:t>
      </w:r>
      <w:r>
        <w:rPr>
          <w:rFonts w:ascii="宋体" w:hAnsi="宋体"/>
          <w:bCs/>
          <w:color w:val="auto"/>
          <w:szCs w:val="21"/>
          <w:highlight w:val="none"/>
        </w:rPr>
        <w:t>具体</w:t>
      </w:r>
      <w:r>
        <w:rPr>
          <w:rFonts w:hint="eastAsia" w:ascii="宋体" w:hAnsi="宋体"/>
          <w:bCs/>
          <w:color w:val="auto"/>
          <w:szCs w:val="21"/>
          <w:highlight w:val="none"/>
        </w:rPr>
        <w:t>要求</w:t>
      </w:r>
      <w:r>
        <w:rPr>
          <w:rFonts w:ascii="宋体" w:hAnsi="宋体"/>
          <w:bCs/>
          <w:color w:val="auto"/>
          <w:szCs w:val="21"/>
          <w:highlight w:val="none"/>
        </w:rPr>
        <w:t>见</w:t>
      </w:r>
      <w:r>
        <w:rPr>
          <w:rFonts w:hint="eastAsia" w:ascii="宋体" w:hAnsi="宋体"/>
          <w:bCs/>
          <w:color w:val="auto"/>
          <w:szCs w:val="21"/>
          <w:highlight w:val="none"/>
        </w:rPr>
        <w:t>本节19.投标文件编制。</w:t>
      </w:r>
    </w:p>
    <w:p w14:paraId="389968FB">
      <w:pPr>
        <w:spacing w:line="360" w:lineRule="auto"/>
        <w:ind w:firstLine="480" w:firstLineChars="200"/>
        <w:rPr>
          <w:rFonts w:ascii="黑体" w:hAnsi="黑体" w:eastAsia="黑体"/>
          <w:color w:val="auto"/>
          <w:sz w:val="24"/>
          <w:highlight w:val="none"/>
        </w:rPr>
      </w:pPr>
      <w:bookmarkStart w:id="94" w:name="_Toc254970678"/>
      <w:bookmarkStart w:id="95" w:name="_Toc254970537"/>
      <w:r>
        <w:rPr>
          <w:rFonts w:hint="eastAsia" w:ascii="黑体" w:hAnsi="黑体" w:eastAsia="黑体"/>
          <w:color w:val="auto"/>
          <w:sz w:val="24"/>
          <w:highlight w:val="none"/>
        </w:rPr>
        <w:t>14.投标文件的语言及计量</w:t>
      </w:r>
      <w:bookmarkEnd w:id="94"/>
      <w:bookmarkEnd w:id="95"/>
    </w:p>
    <w:p w14:paraId="2C64479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14.1语言文字</w:t>
      </w:r>
    </w:p>
    <w:p w14:paraId="254CC9D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292F04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14.2投标计量单位</w:t>
      </w:r>
    </w:p>
    <w:p w14:paraId="1673047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00CAF78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15.</w:t>
      </w:r>
      <w:bookmarkStart w:id="96" w:name="_Toc254970679"/>
      <w:bookmarkStart w:id="97" w:name="_Toc254970538"/>
      <w:r>
        <w:rPr>
          <w:rFonts w:hint="eastAsia" w:ascii="黑体" w:hAnsi="黑体" w:eastAsia="黑体"/>
          <w:color w:val="auto"/>
          <w:sz w:val="24"/>
          <w:highlight w:val="none"/>
        </w:rPr>
        <w:t xml:space="preserve"> 投标文件提交的风险</w:t>
      </w:r>
    </w:p>
    <w:p w14:paraId="54E86985">
      <w:pPr>
        <w:spacing w:line="360" w:lineRule="auto"/>
        <w:ind w:firstLine="420" w:firstLineChars="200"/>
        <w:rPr>
          <w:rFonts w:hAnsi="宋体"/>
          <w:b/>
          <w:bCs/>
          <w:color w:val="auto"/>
          <w:highlight w:val="none"/>
        </w:rPr>
      </w:pPr>
      <w:r>
        <w:rPr>
          <w:rFonts w:hint="eastAsia" w:hAnsi="宋体"/>
          <w:color w:val="auto"/>
          <w:highlight w:val="none"/>
        </w:rPr>
        <w:t>投标文件分为资格文件、商务和技术文件、报价文件三部分。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highlight w:val="none"/>
        </w:rPr>
        <w:t>投标文件内容齐全、未按规定的文件格式编制的、没有对招标文件作出实质性响应，投标无效；</w:t>
      </w:r>
    </w:p>
    <w:p w14:paraId="01BF2E2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16.投标报价</w:t>
      </w:r>
      <w:bookmarkEnd w:id="96"/>
      <w:bookmarkEnd w:id="97"/>
    </w:p>
    <w:p w14:paraId="0163318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432BE7BD">
      <w:pPr>
        <w:spacing w:line="360" w:lineRule="auto"/>
        <w:ind w:firstLine="420" w:firstLineChars="200"/>
        <w:rPr>
          <w:rFonts w:ascii="宋体" w:hAnsi="宋体"/>
          <w:bCs/>
          <w:color w:val="auto"/>
          <w:szCs w:val="21"/>
          <w:highlight w:val="none"/>
        </w:rPr>
      </w:pPr>
      <w:bookmarkStart w:id="98" w:name="_16.2投标报价具体定义见投标人须知前附表。"/>
      <w:bookmarkEnd w:id="98"/>
      <w:r>
        <w:rPr>
          <w:rFonts w:hint="eastAsia" w:ascii="宋体" w:hAnsi="宋体"/>
          <w:bCs/>
          <w:color w:val="auto"/>
          <w:szCs w:val="21"/>
          <w:highlight w:val="none"/>
        </w:rPr>
        <w:t>16.2投标报价具体包括内容详见“投标人须知前附表”。</w:t>
      </w:r>
    </w:p>
    <w:p w14:paraId="1536DBA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541B3C2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4DC116C0">
      <w:pPr>
        <w:spacing w:line="360" w:lineRule="auto"/>
        <w:ind w:firstLine="420" w:firstLineChars="200"/>
        <w:rPr>
          <w:rFonts w:ascii="宋体" w:hAnsi="宋体"/>
          <w:bCs/>
          <w:color w:val="auto"/>
          <w:szCs w:val="21"/>
          <w:highlight w:val="none"/>
        </w:rPr>
      </w:pPr>
      <w:bookmarkStart w:id="99" w:name="_17.1投标有效期应按“投标人须知中的前附表”规定的期限。"/>
      <w:bookmarkEnd w:id="99"/>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7DAE550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17.2</w:t>
      </w:r>
      <w:bookmarkStart w:id="100" w:name="_Toc254970681"/>
      <w:bookmarkStart w:id="101" w:name="_Toc254970540"/>
      <w:r>
        <w:rPr>
          <w:rFonts w:hint="eastAsia" w:ascii="宋体" w:hAnsi="宋体"/>
          <w:bCs/>
          <w:color w:val="auto"/>
          <w:szCs w:val="21"/>
          <w:highlight w:val="none"/>
        </w:rPr>
        <w:t xml:space="preserve"> 投标有效期应按规定的期限作出承诺，具体详见“投标人须知前附表”。</w:t>
      </w:r>
    </w:p>
    <w:p w14:paraId="4BFED97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100"/>
      <w:bookmarkEnd w:id="101"/>
    </w:p>
    <w:p w14:paraId="50901BBF">
      <w:pPr>
        <w:spacing w:line="360" w:lineRule="auto"/>
        <w:ind w:firstLine="480" w:firstLineChars="200"/>
        <w:rPr>
          <w:rFonts w:ascii="黑体" w:hAnsi="黑体" w:eastAsia="黑体"/>
          <w:color w:val="auto"/>
          <w:sz w:val="24"/>
          <w:highlight w:val="none"/>
        </w:rPr>
      </w:pPr>
      <w:bookmarkStart w:id="102" w:name="_18.投标保证金"/>
      <w:bookmarkEnd w:id="102"/>
      <w:bookmarkStart w:id="103" w:name="_Toc254970682"/>
      <w:bookmarkStart w:id="104" w:name="_Toc254970541"/>
      <w:r>
        <w:rPr>
          <w:rFonts w:hint="eastAsia" w:ascii="黑体" w:hAnsi="黑体" w:eastAsia="黑体"/>
          <w:color w:val="auto"/>
          <w:sz w:val="24"/>
          <w:highlight w:val="none"/>
        </w:rPr>
        <w:t>18.投标保证金</w:t>
      </w:r>
      <w:bookmarkEnd w:id="103"/>
      <w:bookmarkEnd w:id="104"/>
    </w:p>
    <w:p w14:paraId="1C915E53">
      <w:pPr>
        <w:spacing w:line="360" w:lineRule="auto"/>
        <w:ind w:firstLine="422" w:firstLineChars="200"/>
        <w:rPr>
          <w:rFonts w:ascii="宋体" w:hAnsi="宋体"/>
          <w:b/>
          <w:color w:val="auto"/>
          <w:szCs w:val="21"/>
          <w:highlight w:val="none"/>
        </w:rPr>
      </w:pPr>
      <w:bookmarkStart w:id="105" w:name="_Toc254970683"/>
      <w:bookmarkStart w:id="106" w:name="_Toc254970542"/>
      <w:r>
        <w:rPr>
          <w:rFonts w:hint="eastAsia" w:ascii="宋体" w:hAnsi="宋体"/>
          <w:b/>
          <w:color w:val="auto"/>
          <w:szCs w:val="21"/>
          <w:highlight w:val="none"/>
        </w:rPr>
        <w:t>本项目不收取投标保证金</w:t>
      </w:r>
    </w:p>
    <w:p w14:paraId="193A3F7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19.投标文件的</w:t>
      </w:r>
      <w:bookmarkEnd w:id="105"/>
      <w:bookmarkEnd w:id="106"/>
      <w:r>
        <w:rPr>
          <w:rFonts w:hint="eastAsia" w:ascii="黑体" w:hAnsi="黑体" w:eastAsia="黑体"/>
          <w:color w:val="auto"/>
          <w:sz w:val="24"/>
          <w:highlight w:val="none"/>
        </w:rPr>
        <w:t>编制</w:t>
      </w:r>
    </w:p>
    <w:p w14:paraId="144E6217">
      <w:pPr>
        <w:spacing w:line="360" w:lineRule="auto"/>
        <w:ind w:firstLine="422" w:firstLineChars="200"/>
        <w:rPr>
          <w:rFonts w:hAnsi="宋体"/>
          <w:color w:val="auto"/>
          <w:szCs w:val="21"/>
          <w:highlight w:val="none"/>
        </w:rPr>
      </w:pPr>
      <w:r>
        <w:rPr>
          <w:rFonts w:hint="eastAsia" w:ascii="宋体" w:hAnsi="宋体"/>
          <w:b/>
          <w:color w:val="auto"/>
          <w:szCs w:val="21"/>
          <w:highlight w:val="none"/>
        </w:rPr>
        <w:t xml:space="preserve"> </w:t>
      </w:r>
      <w:r>
        <w:rPr>
          <w:rFonts w:hint="eastAsia" w:hAnsi="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7" w:name="_19.2投标文件应按报价文件、资格证明文件、商务文件、技术文件分别编制"/>
      <w:bookmarkEnd w:id="107"/>
      <w:r>
        <w:rPr>
          <w:rFonts w:hint="eastAsia" w:hAnsi="宋体"/>
          <w:color w:val="auto"/>
          <w:szCs w:val="21"/>
          <w:highlight w:val="none"/>
        </w:rPr>
        <w:t xml:space="preserve"> </w:t>
      </w:r>
    </w:p>
    <w:p w14:paraId="68A20FA0">
      <w:pPr>
        <w:adjustRightInd w:val="0"/>
        <w:snapToGrid w:val="0"/>
        <w:spacing w:line="360" w:lineRule="auto"/>
        <w:ind w:firstLine="420" w:firstLineChars="200"/>
        <w:rPr>
          <w:rFonts w:hAnsi="宋体"/>
          <w:color w:val="auto"/>
          <w:szCs w:val="21"/>
          <w:highlight w:val="none"/>
        </w:rPr>
      </w:pPr>
      <w:r>
        <w:rPr>
          <w:rFonts w:hAnsi="宋体"/>
          <w:color w:val="auto"/>
          <w:szCs w:val="21"/>
          <w:highlight w:val="none"/>
        </w:rPr>
        <w:t>19</w:t>
      </w:r>
      <w:r>
        <w:rPr>
          <w:rFonts w:hint="eastAsia" w:hAnsi="宋体"/>
          <w:color w:val="auto"/>
          <w:szCs w:val="21"/>
          <w:highlight w:val="none"/>
        </w:rPr>
        <w:t>.2投标文件按照招标文件第六章格式要求在规定位置进行签署、盖章。投标人的投标文件未按照招标文件要求签署、盖章的，其投标无效。骑缝盖公章不视为在规定位置盖章。</w:t>
      </w:r>
    </w:p>
    <w:p w14:paraId="00BD2BE0">
      <w:pPr>
        <w:adjustRightInd w:val="0"/>
        <w:snapToGrid w:val="0"/>
        <w:spacing w:line="360" w:lineRule="auto"/>
        <w:ind w:firstLine="420" w:firstLineChars="200"/>
        <w:rPr>
          <w:rFonts w:hAnsi="宋体"/>
          <w:color w:val="auto"/>
          <w:szCs w:val="21"/>
          <w:highlight w:val="none"/>
        </w:rPr>
      </w:pPr>
      <w:r>
        <w:rPr>
          <w:rFonts w:hAnsi="宋体"/>
          <w:color w:val="auto"/>
          <w:szCs w:val="21"/>
          <w:highlight w:val="none"/>
        </w:rPr>
        <w:t>19.</w:t>
      </w:r>
      <w:r>
        <w:rPr>
          <w:rFonts w:hint="eastAsia" w:hAnsi="宋体"/>
          <w:color w:val="auto"/>
          <w:szCs w:val="21"/>
          <w:highlight w:val="none"/>
        </w:rPr>
        <w:t>3为确保网上操作合法、有效和安全，投标人应当在投标截止时间前完成在广西政府采购云平台的身份认证，确保在电子投标过程中能够对相关数据电文进行加密和使用电子签名。</w:t>
      </w:r>
    </w:p>
    <w:p w14:paraId="642F04C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335594A5">
      <w:pPr>
        <w:spacing w:line="360" w:lineRule="auto"/>
        <w:ind w:firstLine="420" w:firstLineChars="200"/>
        <w:rPr>
          <w:rFonts w:hAnsi="宋体"/>
          <w:color w:val="auto"/>
          <w:szCs w:val="21"/>
          <w:highlight w:val="none"/>
        </w:rPr>
      </w:pPr>
      <w:r>
        <w:rPr>
          <w:rFonts w:hint="eastAsia" w:hAnsi="宋体"/>
          <w:color w:val="auto"/>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6CFBC939">
      <w:pPr>
        <w:spacing w:line="360" w:lineRule="auto"/>
        <w:ind w:firstLine="420" w:firstLineChars="200"/>
        <w:rPr>
          <w:rFonts w:hAnsi="宋体"/>
          <w:color w:val="auto"/>
          <w:highlight w:val="none"/>
        </w:rPr>
      </w:pPr>
      <w:r>
        <w:rPr>
          <w:rFonts w:hint="eastAsia" w:hAnsi="宋体"/>
          <w:color w:val="auto"/>
          <w:highlight w:val="none"/>
        </w:rPr>
        <w:t>19.6 对招标文件的实质性要求和条件作出响应是指投标人必须对招标文件中标注为实质性要求和条件的</w:t>
      </w:r>
      <w:r>
        <w:rPr>
          <w:rFonts w:hint="eastAsia"/>
          <w:color w:val="auto"/>
          <w:szCs w:val="21"/>
          <w:highlight w:val="none"/>
        </w:rPr>
        <w:t>服务内容及要求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14:paraId="503027ED">
      <w:pPr>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19.7本项目为南宁市本级全流程电子化项目，异常情况见“第二节 投标人须知正文”中“四、24.2</w:t>
      </w:r>
      <w:r>
        <w:rPr>
          <w:rFonts w:ascii="宋体" w:hAnsi="宋体"/>
          <w:b/>
          <w:color w:val="auto"/>
          <w:szCs w:val="21"/>
          <w:highlight w:val="none"/>
          <w:u w:val="single"/>
        </w:rPr>
        <w:t>开</w:t>
      </w:r>
      <w:r>
        <w:rPr>
          <w:rFonts w:hint="eastAsia" w:ascii="宋体" w:hAnsi="宋体"/>
          <w:b/>
          <w:color w:val="auto"/>
          <w:szCs w:val="21"/>
          <w:highlight w:val="none"/>
          <w:u w:val="single"/>
        </w:rPr>
        <w:t>标</w:t>
      </w:r>
      <w:r>
        <w:rPr>
          <w:rFonts w:ascii="宋体" w:hAnsi="宋体"/>
          <w:b/>
          <w:color w:val="auto"/>
          <w:szCs w:val="21"/>
          <w:highlight w:val="none"/>
          <w:u w:val="single"/>
        </w:rPr>
        <w:t>程序</w:t>
      </w:r>
      <w:r>
        <w:rPr>
          <w:rFonts w:hint="eastAsia" w:ascii="宋体" w:hAnsi="宋体"/>
          <w:b/>
          <w:color w:val="auto"/>
          <w:szCs w:val="21"/>
          <w:highlight w:val="none"/>
          <w:u w:val="single"/>
        </w:rPr>
        <w:t>。</w:t>
      </w:r>
    </w:p>
    <w:p w14:paraId="7A347BE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20.备份投标文件</w:t>
      </w:r>
    </w:p>
    <w:p w14:paraId="0B158469">
      <w:pPr>
        <w:spacing w:line="360" w:lineRule="auto"/>
        <w:ind w:firstLine="420" w:firstLineChars="200"/>
        <w:rPr>
          <w:rFonts w:ascii="黑体" w:hAnsi="黑体" w:eastAsia="黑体"/>
          <w:color w:val="auto"/>
          <w:sz w:val="24"/>
          <w:highlight w:val="none"/>
        </w:rPr>
      </w:pPr>
      <w:r>
        <w:rPr>
          <w:rFonts w:hint="eastAsia" w:hAnsi="宋体"/>
          <w:bCs/>
          <w:color w:val="auto"/>
          <w:szCs w:val="21"/>
          <w:highlight w:val="none"/>
        </w:rPr>
        <w:t>详见在“投标人须知前附表”。</w:t>
      </w:r>
    </w:p>
    <w:p w14:paraId="37B5C1B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4E7787AF">
      <w:pPr>
        <w:spacing w:line="360" w:lineRule="auto"/>
        <w:ind w:firstLine="420" w:firstLineChars="200"/>
        <w:rPr>
          <w:rFonts w:hAnsi="宋体"/>
          <w:b/>
          <w:color w:val="auto"/>
          <w:highlight w:val="none"/>
        </w:rPr>
      </w:pPr>
      <w:bookmarkStart w:id="108" w:name="_21.1投标人必须在“投标人须知中的前附表”规定的投标文件接收时间和投"/>
      <w:bookmarkEnd w:id="108"/>
      <w:r>
        <w:rPr>
          <w:rFonts w:hint="eastAsia" w:hAnsi="宋体"/>
          <w:bCs/>
          <w:color w:val="auto"/>
          <w:szCs w:val="21"/>
          <w:highlight w:val="none"/>
        </w:rPr>
        <w:t>21.1投标人必须在“投标人须知前附表”规定的投标文件接收时间和投标地点提交电子版投标文件。电子投标文件应在制作完成后，</w:t>
      </w:r>
      <w:r>
        <w:rPr>
          <w:rFonts w:hAnsi="宋体"/>
          <w:bCs/>
          <w:color w:val="auto"/>
          <w:szCs w:val="21"/>
          <w:highlight w:val="none"/>
        </w:rPr>
        <w:t>在投标截止时间前</w:t>
      </w:r>
      <w:r>
        <w:rPr>
          <w:rFonts w:hint="eastAsia" w:hAnsi="宋体"/>
          <w:bCs/>
          <w:color w:val="auto"/>
          <w:szCs w:val="21"/>
          <w:highlight w:val="none"/>
        </w:rPr>
        <w:t xml:space="preserve">通过有效数字证书（CA认证锁）进行电子签章、加密，然后通过网络将加密的电子投标文件递交至“南宁市本级政采云平台”。 </w:t>
      </w:r>
      <w:r>
        <w:rPr>
          <w:rFonts w:hint="eastAsia" w:hAnsi="宋体"/>
          <w:b/>
          <w:color w:val="auto"/>
          <w:highlight w:val="none"/>
        </w:rPr>
        <w:t xml:space="preserve"> </w:t>
      </w:r>
    </w:p>
    <w:p w14:paraId="2D27F5A3">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未在规定时间内提交或者未按照招标文件要求密封或者标记的电子投标文件，广西政府采购云平台将拒收。</w:t>
      </w:r>
    </w:p>
    <w:p w14:paraId="252485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3</w:t>
      </w:r>
      <w:r>
        <w:rPr>
          <w:rFonts w:hint="eastAsia" w:ascii="宋体" w:hAnsi="宋体"/>
          <w:color w:val="auto"/>
          <w:szCs w:val="21"/>
          <w:highlight w:val="none"/>
        </w:rPr>
        <w:t>电子版投标文件提交方式见“招标公告”中“四、提交投标文件截止时间、开标时间和地点”</w:t>
      </w:r>
      <w:r>
        <w:rPr>
          <w:rFonts w:hint="eastAsia" w:ascii="宋体" w:hAnsi="宋体"/>
          <w:b/>
          <w:color w:val="auto"/>
          <w:szCs w:val="21"/>
          <w:highlight w:val="none"/>
        </w:rPr>
        <w:t xml:space="preserve"> 。</w:t>
      </w:r>
    </w:p>
    <w:p w14:paraId="1614D28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bookmarkStart w:id="109" w:name="_Toc254970543"/>
      <w:bookmarkStart w:id="110" w:name="_Toc254970684"/>
    </w:p>
    <w:p w14:paraId="358350FA">
      <w:pPr>
        <w:spacing w:line="360" w:lineRule="auto"/>
        <w:ind w:firstLine="420" w:firstLineChars="200"/>
        <w:rPr>
          <w:rFonts w:ascii="黑体" w:hAnsi="黑体" w:eastAsia="黑体"/>
          <w:color w:val="auto"/>
          <w:sz w:val="24"/>
          <w:highlight w:val="none"/>
        </w:rPr>
      </w:pPr>
      <w:r>
        <w:rPr>
          <w:rFonts w:ascii="宋体" w:hAnsi="宋体" w:cs="宋体"/>
          <w:color w:val="auto"/>
          <w:szCs w:val="21"/>
          <w:highlight w:val="none"/>
        </w:rPr>
        <w:t>22</w:t>
      </w:r>
      <w:r>
        <w:rPr>
          <w:rFonts w:hint="eastAsia" w:ascii="宋体" w:hAnsi="宋体" w:cs="宋体"/>
          <w:color w:val="auto"/>
          <w:szCs w:val="21"/>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684607ED">
      <w:pPr>
        <w:adjustRightIn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2广西政府采购云平台收到投标文件，将妥善保存并即时向供应商发出确认回执通知。在投标截止时间前，除供应商补充、修改或者撤回投标文件外，任何单位和个人不得解密或提取投标文件。</w:t>
      </w:r>
    </w:p>
    <w:bookmarkEnd w:id="109"/>
    <w:bookmarkEnd w:id="110"/>
    <w:p w14:paraId="3E247A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35D1ED76">
      <w:pPr>
        <w:snapToGrid w:val="0"/>
        <w:spacing w:line="400" w:lineRule="exact"/>
        <w:ind w:firstLine="739"/>
        <w:rPr>
          <w:rFonts w:ascii="宋体" w:hAnsi="宋体"/>
          <w:snapToGrid w:val="0"/>
          <w:color w:val="auto"/>
          <w:spacing w:val="-4"/>
          <w:szCs w:val="21"/>
          <w:highlight w:val="none"/>
        </w:rPr>
      </w:pPr>
    </w:p>
    <w:p w14:paraId="55A8F54F">
      <w:pPr>
        <w:spacing w:line="400" w:lineRule="exact"/>
        <w:ind w:firstLine="643" w:firstLineChars="200"/>
        <w:jc w:val="center"/>
        <w:outlineLvl w:val="2"/>
        <w:rPr>
          <w:b/>
          <w:bCs/>
          <w:color w:val="auto"/>
          <w:sz w:val="32"/>
          <w:szCs w:val="32"/>
          <w:highlight w:val="none"/>
        </w:rPr>
      </w:pPr>
      <w:bookmarkStart w:id="111" w:name="_Toc254970544"/>
      <w:bookmarkStart w:id="112" w:name="_Toc254970685"/>
      <w:bookmarkStart w:id="113" w:name="_Toc80092998"/>
      <w:r>
        <w:rPr>
          <w:rFonts w:hint="eastAsia"/>
          <w:b/>
          <w:bCs/>
          <w:color w:val="auto"/>
          <w:sz w:val="32"/>
          <w:szCs w:val="32"/>
          <w:highlight w:val="none"/>
        </w:rPr>
        <w:t>四、开    标</w:t>
      </w:r>
      <w:bookmarkEnd w:id="111"/>
      <w:bookmarkEnd w:id="112"/>
      <w:bookmarkEnd w:id="113"/>
    </w:p>
    <w:p w14:paraId="5EA648FA">
      <w:pPr>
        <w:spacing w:line="360" w:lineRule="auto"/>
        <w:ind w:firstLine="480" w:firstLineChars="200"/>
        <w:rPr>
          <w:rFonts w:ascii="黑体" w:hAnsi="黑体" w:eastAsia="黑体"/>
          <w:color w:val="auto"/>
          <w:sz w:val="24"/>
          <w:highlight w:val="none"/>
        </w:rPr>
      </w:pPr>
      <w:bookmarkStart w:id="114" w:name="_23.开标时间和地点"/>
      <w:bookmarkEnd w:id="114"/>
      <w:r>
        <w:rPr>
          <w:rFonts w:hint="eastAsia" w:ascii="黑体" w:hAnsi="黑体" w:eastAsia="黑体"/>
          <w:color w:val="auto"/>
          <w:sz w:val="24"/>
          <w:highlight w:val="none"/>
        </w:rPr>
        <w:t>23.开标时间和地点</w:t>
      </w:r>
    </w:p>
    <w:p w14:paraId="689F0F36">
      <w:pPr>
        <w:spacing w:line="360" w:lineRule="auto"/>
        <w:ind w:firstLine="420" w:firstLineChars="200"/>
        <w:rPr>
          <w:rFonts w:hAnsi="宋体"/>
          <w:bCs/>
          <w:color w:val="auto"/>
          <w:highlight w:val="none"/>
        </w:rPr>
      </w:pPr>
      <w:r>
        <w:rPr>
          <w:rFonts w:hint="eastAsia" w:hAnsi="宋体"/>
          <w:bCs/>
          <w:color w:val="auto"/>
          <w:highlight w:val="none"/>
        </w:rPr>
        <w:t>23.1开标时间及地点详见“投标人须知前附表”</w:t>
      </w:r>
    </w:p>
    <w:p w14:paraId="72633BAA">
      <w:pPr>
        <w:spacing w:line="360" w:lineRule="auto"/>
        <w:ind w:firstLine="420" w:firstLineChars="200"/>
        <w:rPr>
          <w:color w:val="auto"/>
          <w:highlight w:val="none"/>
        </w:rPr>
      </w:pPr>
      <w:r>
        <w:rPr>
          <w:rFonts w:hint="eastAsia" w:hAnsi="宋体"/>
          <w:color w:val="auto"/>
          <w:highlight w:val="none"/>
        </w:rPr>
        <w:t>23.2如</w:t>
      </w:r>
      <w:r>
        <w:rPr>
          <w:rFonts w:hint="eastAsia" w:hAnsi="宋体"/>
          <w:bCs/>
          <w:color w:val="auto"/>
          <w:highlight w:val="none"/>
        </w:rPr>
        <w:t>投标人成功解密投标文件，但未在“政采云”电子开标大厅参加开标的，视同认可开标过程和结果，</w:t>
      </w:r>
      <w:r>
        <w:rPr>
          <w:rFonts w:hint="eastAsia" w:hAnsi="宋体"/>
          <w:color w:val="auto"/>
          <w:highlight w:val="none"/>
        </w:rPr>
        <w:t xml:space="preserve">由此产生的后果由投标人自行负责。 </w:t>
      </w:r>
      <w:r>
        <w:rPr>
          <w:rFonts w:hint="eastAsia"/>
          <w:color w:val="auto"/>
          <w:highlight w:val="none"/>
        </w:rPr>
        <w:t>投标人不足3家的，不得开标。</w:t>
      </w:r>
    </w:p>
    <w:p w14:paraId="4F62633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361E1A3A">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469A4EE2">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6050CDE5">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（2）采购代理机构将按照招标文件规定的时间通过广西政府采购云平台组织线上开标活动、开启投标文件，所有供应商均应当准时在线参加。投标人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188FE9DC">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5F2931EB">
      <w:pPr>
        <w:snapToGrid w:val="0"/>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（1）解密电子投标文件。</w:t>
      </w:r>
      <w:r>
        <w:rPr>
          <w:rFonts w:hint="eastAsia" w:ascii="宋体" w:hAnsi="宋体" w:cs="仿宋_GB2312"/>
          <w:b/>
          <w:color w:val="auto"/>
          <w:szCs w:val="21"/>
          <w:highlight w:val="none"/>
        </w:rPr>
        <w:t>广西政府采购云平台</w:t>
      </w:r>
      <w:r>
        <w:rPr>
          <w:rFonts w:hint="eastAsia" w:ascii="宋体" w:hAnsi="宋体" w:cs="仿宋_GB2312"/>
          <w:color w:val="auto"/>
          <w:szCs w:val="21"/>
          <w:highlight w:val="none"/>
        </w:rPr>
        <w:t>按开标时间自动提取所有投标文件。采购代理机构依托广西政府采购云平台</w:t>
      </w:r>
      <w:r>
        <w:rPr>
          <w:rFonts w:hint="eastAsia" w:ascii="宋体"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b/>
          <w:color w:val="auto"/>
          <w:szCs w:val="21"/>
          <w:highlight w:val="none"/>
        </w:rPr>
        <w:t>须携带加密时所用的CA锁准时登录到广西政府采购云平台电子开标大厅签到并对电子投标文件解密</w:t>
      </w:r>
      <w:r>
        <w:rPr>
          <w:rFonts w:hint="eastAsia" w:ascii="宋体" w:hAnsi="宋体"/>
          <w:color w:val="auto"/>
          <w:szCs w:val="21"/>
          <w:highlight w:val="none"/>
        </w:rPr>
        <w:t>。开标后5分钟投标人还未进行解密的，代理机构要通知投标人。通知后，</w:t>
      </w:r>
      <w:r>
        <w:rPr>
          <w:rFonts w:hint="eastAsia" w:ascii="宋体" w:hAnsi="宋体" w:cs="仿宋_GB2312"/>
          <w:color w:val="auto"/>
          <w:szCs w:val="21"/>
          <w:highlight w:val="none"/>
        </w:rPr>
        <w:t>投标文件仍未按时解密，</w:t>
      </w:r>
      <w:r>
        <w:rPr>
          <w:rFonts w:hint="eastAsia" w:ascii="宋体" w:hAnsi="宋体"/>
          <w:color w:val="auto"/>
          <w:szCs w:val="21"/>
          <w:highlight w:val="none"/>
        </w:rPr>
        <w:t>或者投标人没预留联系方式或预留联系方式无效，导致代理机构无法联系到投标人进行解密的，</w:t>
      </w:r>
      <w:r>
        <w:rPr>
          <w:rFonts w:hint="eastAsia" w:ascii="宋体" w:hAnsi="宋体"/>
          <w:b/>
          <w:color w:val="auto"/>
          <w:szCs w:val="21"/>
          <w:highlight w:val="none"/>
        </w:rPr>
        <w:t>均视为无效投标。</w:t>
      </w:r>
    </w:p>
    <w:p w14:paraId="26279960">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（解密</w:t>
      </w:r>
      <w:r>
        <w:rPr>
          <w:rFonts w:hint="eastAsia" w:ascii="宋体" w:hAnsi="宋体"/>
          <w:bCs/>
          <w:color w:val="auto"/>
          <w:szCs w:val="21"/>
          <w:highlight w:val="none"/>
        </w:rPr>
        <w:t>异常情况处理：详见本章</w:t>
      </w:r>
      <w:r>
        <w:rPr>
          <w:rFonts w:hint="eastAsia" w:ascii="宋体" w:hAnsi="宋体"/>
          <w:color w:val="auto"/>
          <w:szCs w:val="20"/>
          <w:highlight w:val="none"/>
        </w:rPr>
        <w:t>29.3 电子交易活动的中止。</w:t>
      </w:r>
      <w:r>
        <w:rPr>
          <w:rFonts w:hint="eastAsia" w:ascii="宋体" w:hAnsi="宋体"/>
          <w:color w:val="auto"/>
          <w:szCs w:val="21"/>
          <w:highlight w:val="none"/>
        </w:rPr>
        <w:t>）</w:t>
      </w:r>
    </w:p>
    <w:p w14:paraId="2FC9E1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投标文件解密结束，各投标供应商报价均在广西政府采购云平台远程不见面开标大厅展示；</w:t>
      </w:r>
    </w:p>
    <w:p w14:paraId="569626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签署电子《政府采购活动现场确认声明书》。</w:t>
      </w:r>
      <w:r>
        <w:rPr>
          <w:rFonts w:hint="eastAsia" w:ascii="宋体" w:hAnsi="宋体"/>
          <w:color w:val="auto"/>
          <w:szCs w:val="21"/>
          <w:highlight w:val="none"/>
        </w:rPr>
        <w:t>通过邮件形式在远程不见面开标大厅发送各投标人签署电子《政府采购活动现场确认声明书》。</w:t>
      </w:r>
    </w:p>
    <w:p w14:paraId="0014684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AD897C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E1A421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0F08EF6B">
      <w:pPr>
        <w:snapToGrid w:val="0"/>
        <w:spacing w:line="440" w:lineRule="exact"/>
        <w:ind w:firstLine="422" w:firstLineChars="200"/>
        <w:rPr>
          <w:rFonts w:ascii="宋体" w:hAnsi="宋体"/>
          <w:color w:val="auto"/>
          <w:szCs w:val="21"/>
          <w:highlight w:val="none"/>
        </w:rPr>
      </w:pPr>
      <w:r>
        <w:rPr>
          <w:rFonts w:hint="eastAsia" w:ascii="宋体" w:hAnsi="宋体"/>
          <w:b/>
          <w:bCs/>
          <w:color w:val="auto"/>
          <w:szCs w:val="21"/>
          <w:highlight w:val="none"/>
        </w:rPr>
        <w:t>特别说明：</w:t>
      </w:r>
      <w:r>
        <w:rPr>
          <w:rFonts w:hint="eastAsia" w:ascii="宋体" w:hAnsi="宋体"/>
          <w:color w:val="auto"/>
          <w:szCs w:val="21"/>
          <w:highlight w:val="none"/>
        </w:rPr>
        <w:t>如遇广西政府采购云平台电子化开标或评审程序调整的，按调整后执行。</w:t>
      </w:r>
    </w:p>
    <w:p w14:paraId="33E69480">
      <w:pPr>
        <w:snapToGrid w:val="0"/>
        <w:spacing w:line="400" w:lineRule="exact"/>
        <w:ind w:left="689" w:leftChars="228" w:hanging="210" w:hangingChars="100"/>
        <w:rPr>
          <w:rFonts w:ascii="宋体" w:hAnsi="宋体"/>
          <w:color w:val="auto"/>
          <w:szCs w:val="20"/>
          <w:highlight w:val="none"/>
        </w:rPr>
      </w:pPr>
    </w:p>
    <w:p w14:paraId="5789CC1A">
      <w:pPr>
        <w:spacing w:line="400" w:lineRule="exact"/>
        <w:ind w:firstLine="643" w:firstLineChars="200"/>
        <w:jc w:val="center"/>
        <w:outlineLvl w:val="2"/>
        <w:rPr>
          <w:b/>
          <w:bCs/>
          <w:color w:val="auto"/>
          <w:sz w:val="32"/>
          <w:szCs w:val="32"/>
          <w:highlight w:val="none"/>
        </w:rPr>
      </w:pPr>
      <w:bookmarkStart w:id="115" w:name="_Toc80092999"/>
      <w:r>
        <w:rPr>
          <w:rFonts w:hint="eastAsia"/>
          <w:b/>
          <w:bCs/>
          <w:color w:val="auto"/>
          <w:sz w:val="32"/>
          <w:szCs w:val="32"/>
          <w:highlight w:val="none"/>
        </w:rPr>
        <w:t>五、资格审查</w:t>
      </w:r>
      <w:bookmarkEnd w:id="115"/>
    </w:p>
    <w:p w14:paraId="3BBD4642">
      <w:pPr>
        <w:spacing w:line="360" w:lineRule="auto"/>
        <w:ind w:firstLine="482" w:firstLineChars="200"/>
        <w:outlineLvl w:val="4"/>
        <w:rPr>
          <w:rFonts w:ascii="黑体" w:hAnsi="黑体" w:eastAsia="黑体"/>
          <w:b/>
          <w:bCs/>
          <w:color w:val="auto"/>
          <w:sz w:val="24"/>
          <w:szCs w:val="28"/>
          <w:highlight w:val="none"/>
        </w:rPr>
      </w:pPr>
      <w:r>
        <w:rPr>
          <w:rFonts w:hint="eastAsia" w:ascii="黑体" w:hAnsi="黑体" w:eastAsia="黑体"/>
          <w:b/>
          <w:bCs/>
          <w:color w:val="auto"/>
          <w:sz w:val="24"/>
          <w:szCs w:val="28"/>
          <w:highlight w:val="none"/>
        </w:rPr>
        <w:t>25.资格审查</w:t>
      </w:r>
    </w:p>
    <w:p w14:paraId="07B21DB9">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 xml:space="preserve"> 25.1</w:t>
      </w:r>
      <w:r>
        <w:rPr>
          <w:rFonts w:ascii="宋体" w:hAnsi="宋体"/>
          <w:b/>
          <w:bCs/>
          <w:color w:val="auto"/>
          <w:szCs w:val="20"/>
          <w:highlight w:val="none"/>
        </w:rPr>
        <w:t>开标结束后，</w:t>
      </w:r>
      <w:r>
        <w:rPr>
          <w:rFonts w:hint="eastAsia" w:ascii="宋体" w:hAnsi="宋体"/>
          <w:b/>
          <w:bCs/>
          <w:color w:val="auto"/>
          <w:szCs w:val="20"/>
          <w:highlight w:val="none"/>
        </w:rPr>
        <w:t>采购人或采购机构</w:t>
      </w:r>
      <w:r>
        <w:rPr>
          <w:rFonts w:ascii="宋体" w:hAnsi="宋体"/>
          <w:b/>
          <w:bCs/>
          <w:color w:val="auto"/>
          <w:szCs w:val="20"/>
          <w:highlight w:val="none"/>
        </w:rPr>
        <w:t>依法</w:t>
      </w:r>
      <w:r>
        <w:rPr>
          <w:rFonts w:hint="eastAsia" w:ascii="宋体" w:hAnsi="宋体"/>
          <w:b/>
          <w:bCs/>
          <w:color w:val="auto"/>
          <w:szCs w:val="20"/>
          <w:highlight w:val="none"/>
        </w:rPr>
        <w:t>通过电子投标文件</w:t>
      </w:r>
      <w:r>
        <w:rPr>
          <w:rFonts w:ascii="宋体" w:hAnsi="宋体"/>
          <w:b/>
          <w:bCs/>
          <w:color w:val="auto"/>
          <w:szCs w:val="20"/>
          <w:highlight w:val="none"/>
        </w:rPr>
        <w:t>对投标人的资格进行</w:t>
      </w:r>
      <w:r>
        <w:rPr>
          <w:rFonts w:hint="eastAsia" w:ascii="宋体" w:hAnsi="宋体"/>
          <w:b/>
          <w:bCs/>
          <w:color w:val="auto"/>
          <w:szCs w:val="20"/>
          <w:highlight w:val="none"/>
        </w:rPr>
        <w:t>线上</w:t>
      </w:r>
      <w:r>
        <w:rPr>
          <w:rFonts w:ascii="宋体" w:hAnsi="宋体"/>
          <w:b/>
          <w:bCs/>
          <w:color w:val="auto"/>
          <w:szCs w:val="20"/>
          <w:highlight w:val="none"/>
        </w:rPr>
        <w:t>审查。</w:t>
      </w:r>
    </w:p>
    <w:p w14:paraId="01046174">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14:paraId="5F7031C4">
      <w:pPr>
        <w:spacing w:line="360" w:lineRule="auto"/>
        <w:ind w:firstLine="420" w:firstLineChars="200"/>
        <w:rPr>
          <w:rFonts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46160CD6">
      <w:pPr>
        <w:spacing w:line="360" w:lineRule="auto"/>
        <w:ind w:firstLine="422" w:firstLineChars="200"/>
        <w:rPr>
          <w:rFonts w:ascii="宋体" w:hAnsi="宋体"/>
          <w:b/>
          <w:bCs/>
          <w:color w:val="auto"/>
          <w:szCs w:val="20"/>
          <w:highlight w:val="none"/>
        </w:rPr>
      </w:pPr>
      <w:bookmarkStart w:id="116" w:name="_25.3_投标人有下列情形之一的，资格审查不通过而导致其投标无效："/>
      <w:bookmarkEnd w:id="116"/>
      <w:r>
        <w:rPr>
          <w:rFonts w:hint="eastAsia" w:ascii="宋体" w:hAnsi="宋体"/>
          <w:b/>
          <w:bCs/>
          <w:color w:val="auto"/>
          <w:szCs w:val="20"/>
          <w:highlight w:val="none"/>
        </w:rPr>
        <w:t>25.4投标人有下列情形之一的，资格审查不通过，作无效投标处理：</w:t>
      </w:r>
    </w:p>
    <w:p w14:paraId="470BE767">
      <w:pPr>
        <w:spacing w:line="360" w:lineRule="auto"/>
        <w:ind w:firstLine="420" w:firstLineChars="200"/>
        <w:rPr>
          <w:rFonts w:hAnsi="宋体"/>
          <w:color w:val="auto"/>
          <w:highlight w:val="none"/>
        </w:rPr>
      </w:pPr>
      <w:r>
        <w:rPr>
          <w:rFonts w:hint="eastAsia" w:hAnsi="宋体"/>
          <w:color w:val="auto"/>
          <w:highlight w:val="none"/>
        </w:rPr>
        <w:t>（1）不具备招标文件中规定的资格要求的；（注：其中信用查询规则见“投标人须知前附表”，广西政府采购云平台已与“信用中国”平台做接口，审查专家可直接在线查询）</w:t>
      </w:r>
    </w:p>
    <w:p w14:paraId="140FA45B">
      <w:pPr>
        <w:spacing w:line="360" w:lineRule="auto"/>
        <w:ind w:firstLine="420" w:firstLineChars="200"/>
        <w:rPr>
          <w:rFonts w:hAnsi="宋体"/>
          <w:color w:val="auto"/>
          <w:highlight w:val="none"/>
        </w:rPr>
      </w:pPr>
      <w:r>
        <w:rPr>
          <w:rFonts w:hint="eastAsia" w:hAnsi="宋体"/>
          <w:color w:val="auto"/>
          <w:highlight w:val="none"/>
        </w:rPr>
        <w:t>（2）投标文件未提供任一项“投标人须知前附表”资格证明文件规定的“必须提供”的文件资料的；</w:t>
      </w:r>
    </w:p>
    <w:p w14:paraId="56DFDA0E">
      <w:pPr>
        <w:spacing w:line="360" w:lineRule="auto"/>
        <w:ind w:firstLine="420" w:firstLineChars="200"/>
        <w:rPr>
          <w:rFonts w:hAnsi="宋体"/>
          <w:color w:val="auto"/>
          <w:highlight w:val="none"/>
        </w:rPr>
      </w:pPr>
      <w:r>
        <w:rPr>
          <w:rFonts w:hint="eastAsia" w:hAnsi="宋体"/>
          <w:color w:val="auto"/>
          <w:highlight w:val="none"/>
        </w:rPr>
        <w:t>（3）投标文件提供的资格证明文件出现任一项不符合“投标人须知前附表”资格证明文件规定的“必须提供”的文件资料要求或者无效的。</w:t>
      </w:r>
    </w:p>
    <w:p w14:paraId="49EB0F5F">
      <w:pPr>
        <w:spacing w:line="360" w:lineRule="auto"/>
        <w:ind w:firstLine="420" w:firstLineChars="200"/>
        <w:outlineLvl w:val="4"/>
        <w:rPr>
          <w:rFonts w:ascii="宋体" w:hAnsi="宋体"/>
          <w:color w:val="auto"/>
          <w:szCs w:val="20"/>
          <w:highlight w:val="none"/>
        </w:rPr>
      </w:pPr>
      <w:r>
        <w:rPr>
          <w:rFonts w:hint="eastAsia" w:ascii="宋体" w:hAnsi="宋体"/>
          <w:color w:val="auto"/>
          <w:szCs w:val="20"/>
          <w:highlight w:val="none"/>
        </w:rPr>
        <w:t>25.5资格审查的</w:t>
      </w:r>
      <w:r>
        <w:rPr>
          <w:rFonts w:ascii="宋体" w:hAnsi="宋体"/>
          <w:color w:val="auto"/>
          <w:szCs w:val="20"/>
          <w:highlight w:val="none"/>
        </w:rPr>
        <w:t>合格投标人不足3家的，不得评标。</w:t>
      </w:r>
    </w:p>
    <w:p w14:paraId="66AC9A15">
      <w:pPr>
        <w:spacing w:line="360" w:lineRule="auto"/>
        <w:ind w:firstLine="643" w:firstLineChars="200"/>
        <w:jc w:val="center"/>
        <w:outlineLvl w:val="2"/>
        <w:rPr>
          <w:b/>
          <w:bCs/>
          <w:color w:val="auto"/>
          <w:sz w:val="32"/>
          <w:szCs w:val="32"/>
          <w:highlight w:val="none"/>
        </w:rPr>
      </w:pPr>
      <w:bookmarkStart w:id="117" w:name="_Toc80093000"/>
      <w:r>
        <w:rPr>
          <w:rFonts w:hint="eastAsia"/>
          <w:b/>
          <w:bCs/>
          <w:color w:val="auto"/>
          <w:sz w:val="32"/>
          <w:szCs w:val="32"/>
          <w:highlight w:val="none"/>
        </w:rPr>
        <w:t>六、评   标</w:t>
      </w:r>
      <w:bookmarkEnd w:id="117"/>
    </w:p>
    <w:p w14:paraId="2EF9BDD8">
      <w:pPr>
        <w:spacing w:line="360" w:lineRule="auto"/>
        <w:ind w:firstLine="480" w:firstLineChars="200"/>
        <w:rPr>
          <w:rFonts w:ascii="黑体" w:hAnsi="黑体" w:eastAsia="黑体"/>
          <w:color w:val="auto"/>
          <w:sz w:val="24"/>
          <w:highlight w:val="none"/>
        </w:rPr>
      </w:pPr>
      <w:bookmarkStart w:id="118" w:name="_26.组建评标委员会"/>
      <w:bookmarkEnd w:id="118"/>
      <w:r>
        <w:rPr>
          <w:rFonts w:hint="eastAsia" w:ascii="黑体" w:hAnsi="黑体" w:eastAsia="黑体"/>
          <w:color w:val="auto"/>
          <w:sz w:val="24"/>
          <w:highlight w:val="none"/>
        </w:rPr>
        <w:t>26.组建评标委员会</w:t>
      </w:r>
    </w:p>
    <w:p w14:paraId="1AB0FFC8">
      <w:pPr>
        <w:spacing w:line="360" w:lineRule="auto"/>
        <w:ind w:firstLine="420" w:firstLineChars="200"/>
        <w:rPr>
          <w:rFonts w:hAnsi="宋体"/>
          <w:color w:val="auto"/>
          <w:highlight w:val="none"/>
        </w:rPr>
      </w:pPr>
      <w:r>
        <w:rPr>
          <w:rFonts w:hint="eastAsia" w:hAnsi="宋体"/>
          <w:color w:val="auto"/>
          <w:highlight w:val="none"/>
        </w:rPr>
        <w:t>评标委员会由采购人代表和评审专家组成，人数为5人以上单数，其中评审专家不得少于成员总数的三分之二。</w:t>
      </w:r>
    </w:p>
    <w:p w14:paraId="1D3C03D2">
      <w:pPr>
        <w:spacing w:line="36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14:paraId="15C6E76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73793549">
      <w:pPr>
        <w:spacing w:line="360" w:lineRule="auto"/>
        <w:ind w:firstLine="420" w:firstLineChars="200"/>
        <w:rPr>
          <w:rFonts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 评标方法和评标标准”</w:t>
      </w:r>
      <w:r>
        <w:rPr>
          <w:rFonts w:hAnsi="宋体"/>
          <w:color w:val="auto"/>
          <w:highlight w:val="none"/>
        </w:rPr>
        <w:t>没有规定的方法、评审因素和标准，不作为评标依据。</w:t>
      </w:r>
    </w:p>
    <w:p w14:paraId="2A64EE2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78DDC7BB">
      <w:pPr>
        <w:spacing w:line="360" w:lineRule="auto"/>
        <w:ind w:firstLine="420" w:firstLineChars="200"/>
        <w:rPr>
          <w:rFonts w:hAnsi="宋体"/>
          <w:color w:val="auto"/>
          <w:highlight w:val="none"/>
        </w:rPr>
      </w:pPr>
      <w:r>
        <w:rPr>
          <w:rFonts w:hint="eastAsia" w:hAnsi="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0B27F67">
      <w:pPr>
        <w:spacing w:line="360" w:lineRule="auto"/>
        <w:ind w:firstLine="420" w:firstLineChars="200"/>
        <w:rPr>
          <w:rFonts w:hAnsi="宋体"/>
          <w:color w:val="auto"/>
          <w:highlight w:val="none"/>
        </w:rPr>
      </w:pPr>
      <w:r>
        <w:rPr>
          <w:rFonts w:hint="eastAsia" w:hAnsi="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9" w:name="_28.3评标方法。本项目将按须知前附表规定的评标办法进行评标，具体评标"/>
      <w:bookmarkEnd w:id="119"/>
    </w:p>
    <w:p w14:paraId="3507C032">
      <w:pPr>
        <w:spacing w:line="360" w:lineRule="auto"/>
        <w:ind w:firstLine="420" w:firstLineChars="200"/>
        <w:rPr>
          <w:rFonts w:hAnsi="宋体"/>
          <w:color w:val="auto"/>
          <w:highlight w:val="none"/>
        </w:rPr>
      </w:pPr>
      <w:r>
        <w:rPr>
          <w:rFonts w:hint="eastAsia" w:hAnsi="宋体"/>
          <w:color w:val="auto"/>
          <w:highlight w:val="none"/>
        </w:rPr>
        <w:t>28.</w:t>
      </w:r>
      <w:r>
        <w:rPr>
          <w:rFonts w:hAnsi="宋体"/>
          <w:color w:val="auto"/>
          <w:highlight w:val="none"/>
        </w:rPr>
        <w:t>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B71DC20">
      <w:pPr>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25530AD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29.评标方法及评标标准</w:t>
      </w:r>
    </w:p>
    <w:p w14:paraId="47AD5176">
      <w:pPr>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9.1</w:t>
      </w:r>
      <w:r>
        <w:rPr>
          <w:rFonts w:hint="eastAsia" w:hAnsi="宋体"/>
          <w:color w:val="auto"/>
          <w:highlight w:val="none"/>
        </w:rPr>
        <w:t>本项目的评标方法详见“投标人须知前附表”。</w:t>
      </w:r>
    </w:p>
    <w:p w14:paraId="7D2A5E6E">
      <w:pPr>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9.2</w:t>
      </w:r>
      <w:r>
        <w:rPr>
          <w:rFonts w:hAnsi="宋体" w:cs="宋体"/>
          <w:color w:val="auto"/>
          <w:highlight w:val="none"/>
        </w:rPr>
        <w:t xml:space="preserve"> </w:t>
      </w:r>
      <w:r>
        <w:rPr>
          <w:rFonts w:hAnsi="宋体"/>
          <w:color w:val="auto"/>
          <w:highlight w:val="none"/>
        </w:rPr>
        <w:t>评标委员会按照</w:t>
      </w:r>
      <w:r>
        <w:rPr>
          <w:rFonts w:hint="eastAsia" w:hAnsi="宋体" w:cs="宋体"/>
          <w:b/>
          <w:color w:val="auto"/>
          <w:highlight w:val="none"/>
        </w:rPr>
        <w:t>“第四章 评标方法和评标标准”</w:t>
      </w:r>
      <w:r>
        <w:rPr>
          <w:rFonts w:hAnsi="宋体"/>
          <w:color w:val="auto"/>
          <w:highlight w:val="none"/>
        </w:rPr>
        <w:t>规定的方法、评审因素、标准和程序对投标文件进行评审。</w:t>
      </w:r>
    </w:p>
    <w:p w14:paraId="7F24C0EE">
      <w:pPr>
        <w:spacing w:line="360" w:lineRule="auto"/>
        <w:ind w:firstLine="420" w:firstLineChars="200"/>
        <w:rPr>
          <w:rFonts w:hAnsi="宋体"/>
          <w:color w:val="auto"/>
          <w:highlight w:val="none"/>
        </w:rPr>
      </w:pPr>
      <w:r>
        <w:rPr>
          <w:rFonts w:hint="eastAsia" w:hAnsi="宋体"/>
          <w:color w:val="auto"/>
          <w:highlight w:val="none"/>
        </w:rPr>
        <w:t>29.3 电子交易活动的中止。采购过程中出现以下情形，导致电子交易平台无法正常运行，或者无法保证电子交易的公平、公正和安全时，采购机构可中止电子交易活动：</w:t>
      </w:r>
    </w:p>
    <w:p w14:paraId="14DF89A5">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4A0DD3DB">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58414C81">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597550F5">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2061A632">
      <w:pPr>
        <w:spacing w:line="360" w:lineRule="auto"/>
        <w:ind w:firstLine="420" w:firstLineChars="200"/>
        <w:rPr>
          <w:rFonts w:hAnsi="宋体"/>
          <w:color w:val="auto"/>
          <w:highlight w:val="none"/>
        </w:rPr>
      </w:pPr>
      <w:r>
        <w:rPr>
          <w:rFonts w:hint="eastAsia" w:hAnsi="宋体"/>
          <w:color w:val="auto"/>
          <w:highlight w:val="none"/>
        </w:rPr>
        <w:t>（4）其他无法保证电子交易的公平、公正和安全的情况。</w:t>
      </w:r>
    </w:p>
    <w:p w14:paraId="6ED2FD97">
      <w:pPr>
        <w:spacing w:line="360" w:lineRule="auto"/>
        <w:ind w:firstLine="420" w:firstLineChars="200"/>
        <w:rPr>
          <w:rFonts w:hAnsi="宋体"/>
          <w:color w:val="auto"/>
          <w:highlight w:val="none"/>
        </w:rPr>
      </w:pPr>
      <w:r>
        <w:rPr>
          <w:rFonts w:hint="eastAsia" w:hAnsi="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63A3B1D">
      <w:pPr>
        <w:snapToGrid w:val="0"/>
        <w:spacing w:line="400" w:lineRule="exact"/>
        <w:ind w:firstLine="420" w:firstLineChars="200"/>
        <w:rPr>
          <w:rFonts w:ascii="宋体" w:hAnsi="宋体"/>
          <w:color w:val="auto"/>
          <w:szCs w:val="20"/>
          <w:highlight w:val="none"/>
        </w:rPr>
      </w:pPr>
    </w:p>
    <w:p w14:paraId="7FA4A991">
      <w:pPr>
        <w:spacing w:line="400" w:lineRule="exact"/>
        <w:ind w:firstLine="643" w:firstLineChars="200"/>
        <w:jc w:val="center"/>
        <w:outlineLvl w:val="2"/>
        <w:rPr>
          <w:b/>
          <w:bCs/>
          <w:color w:val="auto"/>
          <w:sz w:val="32"/>
          <w:szCs w:val="32"/>
          <w:highlight w:val="none"/>
        </w:rPr>
      </w:pPr>
      <w:bookmarkStart w:id="120" w:name="_Toc254970687"/>
      <w:bookmarkStart w:id="121" w:name="_Toc254970546"/>
      <w:bookmarkStart w:id="122" w:name="_Toc80093001"/>
      <w:r>
        <w:rPr>
          <w:rFonts w:hint="eastAsia"/>
          <w:b/>
          <w:bCs/>
          <w:color w:val="auto"/>
          <w:sz w:val="32"/>
          <w:szCs w:val="32"/>
          <w:highlight w:val="none"/>
        </w:rPr>
        <w:t>七、</w:t>
      </w:r>
      <w:bookmarkEnd w:id="120"/>
      <w:bookmarkEnd w:id="121"/>
      <w:r>
        <w:rPr>
          <w:rFonts w:hint="eastAsia"/>
          <w:b/>
          <w:bCs/>
          <w:color w:val="auto"/>
          <w:sz w:val="32"/>
          <w:szCs w:val="32"/>
          <w:highlight w:val="none"/>
        </w:rPr>
        <w:t>中标和合同</w:t>
      </w:r>
      <w:bookmarkEnd w:id="122"/>
    </w:p>
    <w:p w14:paraId="02A30CF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240CC48C">
      <w:pPr>
        <w:spacing w:line="360" w:lineRule="auto"/>
        <w:ind w:firstLine="422" w:firstLineChars="200"/>
        <w:rPr>
          <w:rFonts w:ascii="宋体" w:hAnsi="宋体" w:cs="Courier New"/>
          <w:b/>
          <w:bCs/>
          <w:color w:val="auto"/>
          <w:szCs w:val="21"/>
          <w:highlight w:val="none"/>
        </w:rPr>
      </w:pPr>
      <w:r>
        <w:rPr>
          <w:rFonts w:ascii="宋体" w:hAnsi="宋体" w:cs="Courier New"/>
          <w:b/>
          <w:bCs/>
          <w:color w:val="auto"/>
          <w:szCs w:val="21"/>
          <w:highlight w:val="none"/>
        </w:rPr>
        <w:t>30.1</w:t>
      </w:r>
      <w:r>
        <w:rPr>
          <w:rFonts w:hint="eastAsia" w:ascii="宋体" w:hAnsi="宋体" w:cs="Courier New"/>
          <w:b/>
          <w:bCs/>
          <w:color w:val="auto"/>
          <w:szCs w:val="21"/>
          <w:highlight w:val="none"/>
        </w:rPr>
        <w:t>本项目授权评标委员会直接按第四章“评标方法及标准”的规定排列中标候选人顺序，并依照次序确定中标人。</w:t>
      </w:r>
    </w:p>
    <w:p w14:paraId="6E10BD8E">
      <w:pPr>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E092D9C">
      <w:pPr>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30.3</w:t>
      </w:r>
      <w:r>
        <w:rPr>
          <w:rFonts w:hint="eastAsia" w:ascii="宋体" w:hAnsi="宋体" w:cs="Courier New"/>
          <w:color w:val="auto"/>
          <w:szCs w:val="21"/>
          <w:highlight w:val="none"/>
        </w:rPr>
        <w:t>中标供应商无正当理由拒签合同的，根据《中华人民共和国政府采购法》第七十七条第一款规定处理。</w:t>
      </w:r>
    </w:p>
    <w:p w14:paraId="2C7FF2D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07350DE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28C1AE83">
      <w:pPr>
        <w:spacing w:line="360" w:lineRule="auto"/>
        <w:ind w:firstLine="420" w:firstLineChars="200"/>
        <w:rPr>
          <w:rFonts w:hAnsi="宋体" w:cs="宋体"/>
          <w:color w:val="auto"/>
          <w:highlight w:val="none"/>
        </w:rPr>
      </w:pPr>
      <w:r>
        <w:rPr>
          <w:rFonts w:hint="eastAsia" w:hAnsi="宋体"/>
          <w:color w:val="auto"/>
          <w:szCs w:val="21"/>
          <w:highlight w:val="none"/>
        </w:rPr>
        <w:t>3</w:t>
      </w:r>
      <w:r>
        <w:rPr>
          <w:rFonts w:hAnsi="宋体"/>
          <w:color w:val="auto"/>
          <w:szCs w:val="21"/>
          <w:highlight w:val="none"/>
        </w:rPr>
        <w:t>1.1</w:t>
      </w:r>
      <w:r>
        <w:rPr>
          <w:rFonts w:hint="eastAsia" w:hAnsi="宋体" w:cs="宋体"/>
          <w:color w:val="auto"/>
          <w:highlight w:val="none"/>
        </w:rPr>
        <w:t>在中标供应商</w:t>
      </w:r>
      <w:r>
        <w:rPr>
          <w:rFonts w:hint="eastAsia" w:hAnsi="宋体" w:cs="Arial"/>
          <w:color w:val="auto"/>
          <w:highlight w:val="none"/>
        </w:rPr>
        <w:t>确定之日起</w:t>
      </w:r>
      <w:r>
        <w:rPr>
          <w:rFonts w:hint="eastAsia" w:hAnsi="宋体" w:cs="宋体"/>
          <w:color w:val="auto"/>
          <w:highlight w:val="none"/>
        </w:rPr>
        <w:t>2个工作日内，由采购代理机构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发布中标结果公告，中标结果公告期限为1个工作日，发布中标结果公告的同时向中标供应商发出中标通知书。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w:t>
      </w:r>
      <w:r>
        <w:rPr>
          <w:rFonts w:hint="eastAsia" w:hAnsi="宋体"/>
          <w:b/>
          <w:color w:val="auto"/>
          <w:szCs w:val="21"/>
          <w:highlight w:val="none"/>
          <w:lang w:eastAsia="zh-CN"/>
        </w:rPr>
        <w:t>重大税收违法失信主体</w:t>
      </w:r>
      <w:r>
        <w:rPr>
          <w:rFonts w:hint="eastAsia" w:hAnsi="宋体"/>
          <w:b/>
          <w:color w:val="auto"/>
          <w:szCs w:val="21"/>
          <w:highlight w:val="none"/>
        </w:rPr>
        <w:t>、政府采购严重违法失信行为记录名单及其他不符合《中华人民共和国政府采购法》第二十二条规定条件的投标人，取消其中标资格，并确定排名第二的中标候选人为中标人。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6857BA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43F115DF">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6C381FD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2A7BD7F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32.1在发布中标公告的同时，采购代理机构向中标人通过广西政府采购云平台发出电子中标通知书。</w:t>
      </w:r>
    </w:p>
    <w:p w14:paraId="6C3FF4F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4E18CC4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68D1723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1A019FB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332D0371">
      <w:pPr>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60225D6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6CAF1A05">
      <w:pPr>
        <w:spacing w:line="360" w:lineRule="auto"/>
        <w:ind w:firstLine="422" w:firstLineChars="200"/>
        <w:rPr>
          <w:rFonts w:ascii="宋体" w:hAnsi="宋体"/>
          <w:b/>
          <w:color w:val="auto"/>
          <w:szCs w:val="21"/>
          <w:highlight w:val="none"/>
        </w:rPr>
      </w:pPr>
      <w:bookmarkStart w:id="123" w:name="_39.1中标人须于签订合同前按本须知前附表规定的金额转账或电汇到指定账"/>
      <w:bookmarkEnd w:id="123"/>
      <w:r>
        <w:rPr>
          <w:rFonts w:hint="eastAsia" w:ascii="宋体" w:hAnsi="宋体"/>
          <w:b/>
          <w:color w:val="auto"/>
          <w:szCs w:val="21"/>
          <w:highlight w:val="none"/>
        </w:rPr>
        <w:t>本项目不收取履约保证金</w:t>
      </w:r>
    </w:p>
    <w:p w14:paraId="4EDFE8F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674BDA19">
      <w:pPr>
        <w:adjustRightInd w:val="0"/>
        <w:snapToGrid w:val="0"/>
        <w:spacing w:line="360" w:lineRule="auto"/>
        <w:ind w:firstLine="422" w:firstLineChars="200"/>
        <w:rPr>
          <w:rFonts w:ascii="宋体" w:hAnsi="宋体"/>
          <w:color w:val="auto"/>
          <w:kern w:val="0"/>
          <w:szCs w:val="21"/>
          <w:highlight w:val="none"/>
          <w:lang w:val="zh-CN"/>
        </w:rPr>
      </w:pPr>
      <w:bookmarkStart w:id="124" w:name="_40.1投标人接到中标通知书后，按须知前附表规定向采购人出示相关资格证"/>
      <w:bookmarkEnd w:id="124"/>
      <w:r>
        <w:rPr>
          <w:rFonts w:hint="eastAsia" w:ascii="宋体" w:hAnsi="宋体"/>
          <w:b/>
          <w:color w:val="auto"/>
          <w:szCs w:val="21"/>
          <w:highlight w:val="none"/>
        </w:rPr>
        <w:t xml:space="preserve"> 36.1中标人领取电子中标通知书后，</w:t>
      </w:r>
      <w:r>
        <w:rPr>
          <w:rFonts w:hint="eastAsia" w:ascii="宋体" w:hAnsi="宋体"/>
          <w:color w:val="auto"/>
          <w:kern w:val="0"/>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7A51AC56">
      <w:pPr>
        <w:adjustRightInd w:val="0"/>
        <w:snapToGrid w:val="0"/>
        <w:spacing w:line="360" w:lineRule="auto"/>
        <w:ind w:firstLine="420" w:firstLineChars="200"/>
        <w:rPr>
          <w:rFonts w:ascii="宋体" w:hAnsi="宋体"/>
          <w:color w:val="auto"/>
          <w:kern w:val="0"/>
          <w:szCs w:val="21"/>
          <w:highlight w:val="none"/>
          <w:lang w:val="zh-CN"/>
        </w:rPr>
      </w:pPr>
      <w:r>
        <w:rPr>
          <w:rFonts w:hint="eastAsia" w:ascii="宋体" w:hAnsi="宋体"/>
          <w:color w:val="auto"/>
          <w:kern w:val="0"/>
          <w:szCs w:val="21"/>
          <w:highlight w:val="none"/>
          <w:lang w:val="zh-CN"/>
        </w:rPr>
        <w:t>36.2</w:t>
      </w:r>
      <w:r>
        <w:rPr>
          <w:rFonts w:ascii="宋体" w:hAnsi="宋体" w:cs="仿宋_GB2312"/>
          <w:color w:val="auto"/>
          <w:szCs w:val="21"/>
          <w:highlight w:val="none"/>
        </w:rPr>
        <w:t>采购合同由采购人与中标供应商根据</w:t>
      </w:r>
      <w:r>
        <w:rPr>
          <w:rFonts w:hint="eastAsia" w:ascii="宋体" w:hAnsi="宋体" w:cs="仿宋_GB2312"/>
          <w:color w:val="auto"/>
          <w:szCs w:val="21"/>
          <w:highlight w:val="none"/>
        </w:rPr>
        <w:t>招标文件、投标文件等内容通过政府采购电子交易平台在线签订，自动备案。</w:t>
      </w:r>
    </w:p>
    <w:p w14:paraId="30DD5902">
      <w:pPr>
        <w:adjustRightInd w:val="0"/>
        <w:snapToGrid w:val="0"/>
        <w:spacing w:line="360" w:lineRule="auto"/>
        <w:ind w:firstLine="420" w:firstLineChars="200"/>
        <w:rPr>
          <w:rFonts w:ascii="宋体" w:hAnsi="宋体" w:cs="仿宋_GB2312"/>
          <w:color w:val="auto"/>
          <w:szCs w:val="21"/>
          <w:highlight w:val="none"/>
        </w:rPr>
      </w:pPr>
      <w:r>
        <w:rPr>
          <w:rFonts w:hint="eastAsia" w:ascii="宋体" w:hAnsi="宋体"/>
          <w:color w:val="auto"/>
          <w:szCs w:val="21"/>
          <w:highlight w:val="none"/>
        </w:rPr>
        <w:t>36.3签订合同时间：按中标通知书规定的时间与采购人签订合同（最长不能超过25日）。</w:t>
      </w:r>
    </w:p>
    <w:p w14:paraId="4FC8B4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141E44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FA390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6817ED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420B0A2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217FD697">
      <w:pPr>
        <w:spacing w:line="360" w:lineRule="auto"/>
        <w:ind w:firstLine="480" w:firstLineChars="200"/>
        <w:rPr>
          <w:rFonts w:ascii="黑体" w:hAnsi="黑体" w:eastAsia="黑体"/>
          <w:color w:val="auto"/>
          <w:sz w:val="24"/>
          <w:highlight w:val="none"/>
        </w:rPr>
      </w:pPr>
      <w:bookmarkStart w:id="125" w:name="_41.政府采购合同公告"/>
      <w:bookmarkEnd w:id="125"/>
      <w:r>
        <w:rPr>
          <w:rFonts w:hint="eastAsia" w:ascii="黑体" w:hAnsi="黑体" w:eastAsia="黑体"/>
          <w:color w:val="auto"/>
          <w:sz w:val="24"/>
          <w:highlight w:val="none"/>
        </w:rPr>
        <w:t>37.政府采购合同公告</w:t>
      </w:r>
    </w:p>
    <w:p w14:paraId="49A2F537">
      <w:pPr>
        <w:spacing w:line="360" w:lineRule="auto"/>
        <w:ind w:firstLine="420" w:firstLineChars="200"/>
        <w:rPr>
          <w:rFonts w:ascii="宋体" w:hAnsi="宋体"/>
          <w:color w:val="auto"/>
          <w:highlight w:val="none"/>
        </w:rPr>
      </w:pPr>
      <w:r>
        <w:rPr>
          <w:rFonts w:hint="eastAsia" w:hAnsi="宋体"/>
          <w:color w:val="auto"/>
          <w:highlight w:val="none"/>
        </w:rPr>
        <w:t>采购人或者受托采购代理机构应当自政府采购合同签订之日起2个工作日内，将政府采购合同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http://zfcg.gxzf.gov.cn (广西政府采购网) , </w:t>
      </w:r>
      <w:r>
        <w:rPr>
          <w:rFonts w:ascii="宋体" w:hAnsi="宋体"/>
          <w:color w:val="auto"/>
          <w:szCs w:val="21"/>
          <w:highlight w:val="none"/>
        </w:rPr>
        <w:t>http</w:t>
      </w:r>
      <w:r>
        <w:rPr>
          <w:rFonts w:hint="eastAsia" w:ascii="宋体" w:hAnsi="宋体"/>
          <w:color w:val="auto"/>
          <w:szCs w:val="21"/>
          <w:highlight w:val="none"/>
        </w:rPr>
        <w:t>：//zfcg.nanning.gov.cn</w:t>
      </w:r>
      <w:r>
        <w:rPr>
          <w:rFonts w:hint="eastAsia" w:ascii="宋体" w:hAnsi="宋体" w:cs="宋体"/>
          <w:color w:val="auto"/>
          <w:kern w:val="0"/>
          <w:szCs w:val="21"/>
          <w:highlight w:val="none"/>
        </w:rPr>
        <w:t>（</w:t>
      </w:r>
      <w:r>
        <w:rPr>
          <w:rFonts w:hint="eastAsia" w:ascii="宋体" w:hAnsi="宋体"/>
          <w:color w:val="auto"/>
          <w:szCs w:val="21"/>
          <w:highlight w:val="none"/>
        </w:rPr>
        <w:t>南宁政府采购信息平台）</w:t>
      </w:r>
      <w:r>
        <w:rPr>
          <w:rFonts w:hint="eastAsia" w:hAnsi="宋体"/>
          <w:color w:val="auto"/>
          <w:highlight w:val="none"/>
        </w:rPr>
        <w:t>上公告，</w:t>
      </w:r>
      <w:r>
        <w:rPr>
          <w:rFonts w:hAnsi="宋体"/>
          <w:color w:val="auto"/>
          <w:highlight w:val="none"/>
        </w:rPr>
        <w:t>但政府采购合同中涉及国家秘密、商业秘密的内容除外。</w:t>
      </w:r>
    </w:p>
    <w:p w14:paraId="52F5F8D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45CAD530">
      <w:pPr>
        <w:spacing w:line="360" w:lineRule="auto"/>
        <w:ind w:firstLine="422" w:firstLineChars="200"/>
        <w:rPr>
          <w:rFonts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7E95DBA5">
      <w:pPr>
        <w:spacing w:line="360" w:lineRule="auto"/>
        <w:ind w:firstLine="420" w:firstLineChars="200"/>
        <w:rPr>
          <w:rFonts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.1供应商在开标前对政府采购活动事项有疑问的，可以向采购人或采购代理机构项目负责人提出询问。</w:t>
      </w:r>
    </w:p>
    <w:p w14:paraId="6018B980">
      <w:pPr>
        <w:spacing w:line="360" w:lineRule="auto"/>
        <w:ind w:firstLine="420" w:firstLineChars="200"/>
        <w:rPr>
          <w:rFonts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.2采购人或采购人委托的采购代理机构自受理询问之日起3个工作日内对供应商依法提出的询问作出答复，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4A44D8B0">
      <w:pPr>
        <w:spacing w:line="360" w:lineRule="auto"/>
        <w:ind w:firstLine="420" w:firstLineChars="200"/>
        <w:rPr>
          <w:rFonts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4EA1F858">
      <w:pPr>
        <w:spacing w:line="360" w:lineRule="auto"/>
        <w:ind w:firstLine="316" w:firstLineChars="150"/>
        <w:rPr>
          <w:rFonts w:ascii="宋体" w:hAnsi="宋体"/>
          <w:color w:val="auto"/>
          <w:szCs w:val="21"/>
          <w:highlight w:val="none"/>
        </w:rPr>
      </w:pPr>
      <w:r>
        <w:rPr>
          <w:rFonts w:hint="eastAsia" w:ascii="宋体" w:hAnsi="宋体"/>
          <w:b/>
          <w:color w:val="auto"/>
          <w:szCs w:val="21"/>
          <w:highlight w:val="none"/>
        </w:rPr>
        <w:t xml:space="preserve"> </w:t>
      </w:r>
      <w:r>
        <w:rPr>
          <w:rFonts w:ascii="宋体" w:hAnsi="宋体"/>
          <w:color w:val="auto"/>
          <w:szCs w:val="21"/>
          <w:highlight w:val="none"/>
        </w:rPr>
        <w:t>38</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质疑</w:t>
      </w:r>
    </w:p>
    <w:p w14:paraId="7A95BC77">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1B1D8F6">
      <w:pPr>
        <w:spacing w:line="360" w:lineRule="auto"/>
        <w:ind w:firstLine="420" w:firstLineChars="200"/>
        <w:rPr>
          <w:rFonts w:hAnsi="宋体"/>
          <w:bCs/>
          <w:color w:val="auto"/>
          <w:highlight w:val="none"/>
        </w:rPr>
      </w:pPr>
      <w:r>
        <w:rPr>
          <w:rFonts w:hint="eastAsia" w:hAnsi="宋体"/>
          <w:bCs/>
          <w:color w:val="auto"/>
          <w:highlight w:val="none"/>
        </w:rPr>
        <w:t>（1）潜在供应商依法获取公开招标文件后，认为采购文件使自己的权益受到损害的，应当在公开招标文件公告期限届满之日起7个工作日内提出质疑。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0F711929">
      <w:pPr>
        <w:spacing w:line="360" w:lineRule="auto"/>
        <w:ind w:firstLine="420" w:firstLineChars="200"/>
        <w:rPr>
          <w:rFonts w:hAnsi="宋体"/>
          <w:bCs/>
          <w:color w:val="auto"/>
          <w:highlight w:val="none"/>
        </w:rPr>
      </w:pPr>
      <w:r>
        <w:rPr>
          <w:rFonts w:hint="eastAsia" w:hAnsi="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DF1B4B5">
      <w:pPr>
        <w:spacing w:line="360" w:lineRule="auto"/>
        <w:ind w:firstLine="420" w:firstLineChars="200"/>
        <w:rPr>
          <w:rFonts w:hAnsi="宋体"/>
          <w:bCs/>
          <w:color w:val="auto"/>
          <w:highlight w:val="none"/>
        </w:rPr>
      </w:pPr>
      <w:r>
        <w:rPr>
          <w:rFonts w:hint="eastAsia" w:hAnsi="宋体"/>
          <w:bCs/>
          <w:color w:val="auto"/>
          <w:highlight w:val="none"/>
        </w:rPr>
        <w:t>（3）供应商认为中标或者成交结果使自己的权益受到损害的，应当在中标或者成交结果公告期限届满之日起7个工作日内提出质疑，由采购人受理并负责答复。</w:t>
      </w:r>
    </w:p>
    <w:p w14:paraId="4330FEA6">
      <w:pPr>
        <w:spacing w:line="360" w:lineRule="auto"/>
        <w:ind w:firstLine="422" w:firstLineChars="200"/>
        <w:rPr>
          <w:rFonts w:hAnsi="宋体"/>
          <w:bCs/>
          <w:color w:val="auto"/>
          <w:szCs w:val="21"/>
          <w:highlight w:val="none"/>
        </w:rPr>
      </w:pPr>
      <w:r>
        <w:rPr>
          <w:rFonts w:hint="eastAsia"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324F536C">
      <w:pPr>
        <w:spacing w:line="360" w:lineRule="auto"/>
        <w:ind w:firstLine="422" w:firstLineChars="200"/>
        <w:rPr>
          <w:rFonts w:hAnsi="宋体"/>
          <w:bCs/>
          <w:color w:val="auto"/>
          <w:highlight w:val="none"/>
        </w:rPr>
      </w:pPr>
      <w:r>
        <w:rPr>
          <w:rFonts w:hint="eastAsia" w:hAnsi="宋体"/>
          <w:b/>
          <w:bCs/>
          <w:color w:val="auto"/>
          <w:highlight w:val="none"/>
        </w:rPr>
        <w:t>38.2.3</w:t>
      </w:r>
      <w:r>
        <w:rPr>
          <w:rFonts w:hint="eastAsia" w:hAnsi="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质疑供应商可以委托代理人办理质疑事务。委托代理人应熟悉相关业务情况。代理人办理质疑事务时，除提交质疑书外，还应当提交质疑供应商的授权委托书和委托代理人身份证明扫描件</w:t>
      </w:r>
      <w:r>
        <w:rPr>
          <w:rFonts w:hint="eastAsia" w:hAnsi="宋体"/>
          <w:color w:val="auto"/>
          <w:highlight w:val="none"/>
        </w:rPr>
        <w:t>。</w:t>
      </w:r>
    </w:p>
    <w:p w14:paraId="782EBE1F">
      <w:pPr>
        <w:spacing w:line="360" w:lineRule="auto"/>
        <w:ind w:firstLine="422" w:firstLineChars="200"/>
        <w:rPr>
          <w:rFonts w:hAnsi="宋体"/>
          <w:b/>
          <w:bCs/>
          <w:color w:val="auto"/>
          <w:highlight w:val="none"/>
        </w:rPr>
      </w:pPr>
      <w:r>
        <w:rPr>
          <w:rFonts w:hint="eastAsia" w:hAnsi="宋体"/>
          <w:b/>
          <w:bCs/>
          <w:color w:val="auto"/>
          <w:highlight w:val="none"/>
        </w:rPr>
        <w:t>38.2.4 质疑供应商提起质疑应当符合下列条件：</w:t>
      </w:r>
    </w:p>
    <w:p w14:paraId="00B2DE73">
      <w:pPr>
        <w:spacing w:line="360" w:lineRule="auto"/>
        <w:ind w:firstLine="420" w:firstLineChars="200"/>
        <w:rPr>
          <w:rFonts w:hAnsi="宋体"/>
          <w:bCs/>
          <w:color w:val="auto"/>
          <w:highlight w:val="none"/>
        </w:rPr>
      </w:pPr>
      <w:r>
        <w:rPr>
          <w:rFonts w:hint="eastAsia" w:hAnsi="宋体"/>
          <w:bCs/>
          <w:color w:val="auto"/>
          <w:highlight w:val="none"/>
        </w:rPr>
        <w:t>（1）质疑供应商是参与所质疑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采购活动的供应商（潜在供应商已依法获取可之一的采购文件的，可以对该采购文件质疑）；</w:t>
      </w:r>
    </w:p>
    <w:p w14:paraId="7398B031">
      <w:pPr>
        <w:spacing w:line="360" w:lineRule="auto"/>
        <w:ind w:firstLine="420" w:firstLineChars="200"/>
        <w:rPr>
          <w:rFonts w:hAnsi="宋体"/>
          <w:bCs/>
          <w:color w:val="auto"/>
          <w:highlight w:val="none"/>
        </w:rPr>
      </w:pPr>
      <w:r>
        <w:rPr>
          <w:rFonts w:hint="eastAsia" w:hAnsi="宋体"/>
          <w:bCs/>
          <w:color w:val="auto"/>
          <w:highlight w:val="none"/>
        </w:rPr>
        <w:t>（2）质疑函内容符合本章第38.2.5项的规定；</w:t>
      </w:r>
    </w:p>
    <w:p w14:paraId="29AA59D4">
      <w:pPr>
        <w:spacing w:line="360" w:lineRule="auto"/>
        <w:ind w:firstLine="420" w:firstLineChars="200"/>
        <w:rPr>
          <w:rFonts w:hAnsi="宋体"/>
          <w:bCs/>
          <w:color w:val="auto"/>
          <w:highlight w:val="none"/>
        </w:rPr>
      </w:pPr>
      <w:r>
        <w:rPr>
          <w:rFonts w:hint="eastAsia" w:hAnsi="宋体"/>
          <w:bCs/>
          <w:color w:val="auto"/>
          <w:highlight w:val="none"/>
        </w:rPr>
        <w:t>（3）在质疑有效期限内提起质疑；</w:t>
      </w:r>
    </w:p>
    <w:p w14:paraId="7C96CC56">
      <w:pPr>
        <w:spacing w:line="360" w:lineRule="auto"/>
        <w:ind w:firstLine="420" w:firstLineChars="200"/>
        <w:rPr>
          <w:rFonts w:hAnsi="宋体"/>
          <w:bCs/>
          <w:color w:val="auto"/>
          <w:highlight w:val="none"/>
        </w:rPr>
      </w:pPr>
      <w:r>
        <w:rPr>
          <w:rFonts w:hint="eastAsia" w:hAnsi="宋体"/>
          <w:bCs/>
          <w:color w:val="auto"/>
          <w:highlight w:val="none"/>
        </w:rPr>
        <w:t>（4）属于所质疑的采购人或采购人委托的采购代理机构组织的采购活动；</w:t>
      </w:r>
    </w:p>
    <w:p w14:paraId="09BE08E5">
      <w:pPr>
        <w:spacing w:line="360" w:lineRule="auto"/>
        <w:ind w:firstLine="420" w:firstLineChars="200"/>
        <w:rPr>
          <w:rFonts w:hAnsi="宋体"/>
          <w:bCs/>
          <w:color w:val="auto"/>
          <w:highlight w:val="none"/>
        </w:rPr>
      </w:pPr>
      <w:r>
        <w:rPr>
          <w:rFonts w:hint="eastAsia" w:hAnsi="宋体"/>
          <w:bCs/>
          <w:color w:val="auto"/>
          <w:highlight w:val="none"/>
        </w:rPr>
        <w:t xml:space="preserve">（5）同一质疑事项未经采购人或采购人委托的采购代理机构质疑处理； </w:t>
      </w:r>
    </w:p>
    <w:p w14:paraId="667F29A7">
      <w:pPr>
        <w:spacing w:line="360" w:lineRule="auto"/>
        <w:ind w:firstLine="420" w:firstLineChars="200"/>
        <w:rPr>
          <w:rFonts w:hAnsi="宋体"/>
          <w:bCs/>
          <w:color w:val="auto"/>
          <w:highlight w:val="none"/>
        </w:rPr>
      </w:pPr>
      <w:r>
        <w:rPr>
          <w:rFonts w:hint="eastAsia" w:hAnsi="宋体"/>
          <w:bCs/>
          <w:color w:val="auto"/>
          <w:highlight w:val="none"/>
        </w:rPr>
        <w:t>（6）供应商对同一采购程序环节的质疑应当在质疑有效期内一次性提出；</w:t>
      </w:r>
    </w:p>
    <w:p w14:paraId="52B65A9E">
      <w:pPr>
        <w:spacing w:line="360" w:lineRule="auto"/>
        <w:ind w:firstLine="420" w:firstLineChars="200"/>
        <w:rPr>
          <w:rFonts w:hAnsi="宋体"/>
          <w:bCs/>
          <w:color w:val="auto"/>
          <w:highlight w:val="none"/>
        </w:rPr>
      </w:pPr>
      <w:r>
        <w:rPr>
          <w:rFonts w:hint="eastAsia" w:hAnsi="宋体"/>
          <w:bCs/>
          <w:color w:val="auto"/>
          <w:highlight w:val="none"/>
        </w:rPr>
        <w:t>（7）供应商提交质疑应当提交必要的证明材料，证明材料应以合法手段取得；</w:t>
      </w:r>
    </w:p>
    <w:p w14:paraId="06BEB779">
      <w:pPr>
        <w:spacing w:line="360" w:lineRule="auto"/>
        <w:ind w:firstLine="420" w:firstLineChars="200"/>
        <w:rPr>
          <w:color w:val="auto"/>
          <w:highlight w:val="none"/>
        </w:rPr>
      </w:pPr>
      <w:r>
        <w:rPr>
          <w:rFonts w:hint="eastAsia" w:hAnsi="宋体"/>
          <w:bCs/>
          <w:color w:val="auto"/>
          <w:highlight w:val="none"/>
        </w:rPr>
        <w:t>（8）财政部门规定的其他条件。</w:t>
      </w:r>
    </w:p>
    <w:p w14:paraId="032CCD0E">
      <w:pPr>
        <w:spacing w:line="360" w:lineRule="auto"/>
        <w:ind w:firstLine="420" w:firstLineChars="200"/>
        <w:rPr>
          <w:rFonts w:ascii="宋体" w:hAnsi="宋体"/>
          <w:b/>
          <w:color w:val="auto"/>
          <w:szCs w:val="21"/>
          <w:highlight w:val="none"/>
        </w:rPr>
      </w:pPr>
      <w:bookmarkStart w:id="126" w:name="_9.2质疑、投诉应当采用书面形式，质疑函、投诉书均应明确阐述招标文件、"/>
      <w:bookmarkEnd w:id="126"/>
      <w:r>
        <w:rPr>
          <w:rFonts w:hint="eastAsia" w:ascii="宋体" w:hAnsi="宋体"/>
          <w:color w:val="auto"/>
          <w:szCs w:val="21"/>
          <w:highlight w:val="none"/>
        </w:rPr>
        <w:t xml:space="preserve"> </w:t>
      </w:r>
      <w:r>
        <w:rPr>
          <w:rFonts w:ascii="宋体" w:hAnsi="宋体"/>
          <w:color w:val="auto"/>
          <w:szCs w:val="21"/>
          <w:highlight w:val="none"/>
        </w:rPr>
        <w:t>38</w:t>
      </w:r>
      <w:r>
        <w:rPr>
          <w:rFonts w:hint="eastAsia" w:ascii="宋体" w:hAnsi="宋体"/>
          <w:color w:val="auto"/>
          <w:szCs w:val="21"/>
          <w:highlight w:val="none"/>
        </w:rPr>
        <w:t xml:space="preserve">.2.5 </w:t>
      </w:r>
      <w:r>
        <w:rPr>
          <w:rFonts w:hAnsi="宋体"/>
          <w:bCs/>
          <w:color w:val="auto"/>
          <w:highlight w:val="none"/>
        </w:rPr>
        <w:t>供应商提出质疑应当提交质疑函和必要的证明材料</w:t>
      </w:r>
      <w:r>
        <w:rPr>
          <w:rFonts w:hint="eastAsia" w:hAnsi="宋体"/>
          <w:bCs/>
          <w:color w:val="auto"/>
          <w:highlight w:val="none"/>
        </w:rPr>
        <w:t>，</w:t>
      </w:r>
      <w:r>
        <w:rPr>
          <w:rFonts w:hAnsi="宋体"/>
          <w:bCs/>
          <w:color w:val="auto"/>
          <w:highlight w:val="none"/>
        </w:rPr>
        <w:t>针对同一采购程序环节的质疑</w:t>
      </w:r>
      <w:r>
        <w:rPr>
          <w:rFonts w:hint="eastAsia" w:hAnsi="宋体"/>
          <w:bCs/>
          <w:color w:val="auto"/>
          <w:highlight w:val="none"/>
        </w:rPr>
        <w:t>必须</w:t>
      </w:r>
      <w:r>
        <w:rPr>
          <w:rFonts w:hAnsi="宋体"/>
          <w:bCs/>
          <w:color w:val="auto"/>
          <w:highlight w:val="none"/>
        </w:rPr>
        <w:t>在法定质疑期内一次性提出。质疑函应当包括下列内容</w:t>
      </w:r>
      <w:r>
        <w:rPr>
          <w:rFonts w:hint="eastAsia" w:hAnsi="宋体"/>
          <w:bCs/>
          <w:color w:val="auto"/>
          <w:highlight w:val="none"/>
        </w:rPr>
        <w:t>（质疑函格式后附）</w:t>
      </w:r>
      <w:r>
        <w:rPr>
          <w:rFonts w:hAnsi="宋体"/>
          <w:bCs/>
          <w:color w:val="auto"/>
          <w:highlight w:val="none"/>
        </w:rPr>
        <w:t>：</w:t>
      </w:r>
    </w:p>
    <w:p w14:paraId="0E6B5B8E">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1</w:t>
      </w:r>
      <w:r>
        <w:rPr>
          <w:rFonts w:hAnsi="宋体"/>
          <w:bCs/>
          <w:color w:val="auto"/>
          <w:highlight w:val="none"/>
        </w:rPr>
        <w:t>）供应商的姓名或者名称、地址、邮编、联系人及联系电话；</w:t>
      </w:r>
    </w:p>
    <w:p w14:paraId="067F7ACF">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2</w:t>
      </w:r>
      <w:r>
        <w:rPr>
          <w:rFonts w:hAnsi="宋体"/>
          <w:bCs/>
          <w:color w:val="auto"/>
          <w:highlight w:val="none"/>
        </w:rPr>
        <w:t>）质疑项目的名称、编号；</w:t>
      </w:r>
    </w:p>
    <w:p w14:paraId="3F342E0D">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3</w:t>
      </w:r>
      <w:r>
        <w:rPr>
          <w:rFonts w:hAnsi="宋体"/>
          <w:bCs/>
          <w:color w:val="auto"/>
          <w:highlight w:val="none"/>
        </w:rPr>
        <w:t>）具体、明确的质疑事项和与质疑事项相关的请求；</w:t>
      </w:r>
    </w:p>
    <w:p w14:paraId="70E6B627">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4</w:t>
      </w:r>
      <w:r>
        <w:rPr>
          <w:rFonts w:hAnsi="宋体"/>
          <w:bCs/>
          <w:color w:val="auto"/>
          <w:highlight w:val="none"/>
        </w:rPr>
        <w:t>）事实依据</w:t>
      </w:r>
      <w:r>
        <w:rPr>
          <w:rFonts w:hint="eastAsia" w:hAnsi="宋体"/>
          <w:bCs/>
          <w:color w:val="auto"/>
          <w:highlight w:val="none"/>
        </w:rPr>
        <w:t>（列明权益受到损害的事实和理由）</w:t>
      </w:r>
      <w:r>
        <w:rPr>
          <w:rFonts w:hAnsi="宋体"/>
          <w:bCs/>
          <w:color w:val="auto"/>
          <w:highlight w:val="none"/>
        </w:rPr>
        <w:t>；</w:t>
      </w:r>
    </w:p>
    <w:p w14:paraId="192CCDCA">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5</w:t>
      </w:r>
      <w:r>
        <w:rPr>
          <w:rFonts w:hAnsi="宋体"/>
          <w:bCs/>
          <w:color w:val="auto"/>
          <w:highlight w:val="none"/>
        </w:rPr>
        <w:t>）必要的法律依据；</w:t>
      </w:r>
    </w:p>
    <w:p w14:paraId="1E2FEF52">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6</w:t>
      </w:r>
      <w:r>
        <w:rPr>
          <w:rFonts w:hAnsi="宋体"/>
          <w:bCs/>
          <w:color w:val="auto"/>
          <w:highlight w:val="none"/>
        </w:rPr>
        <w:t>）提出质疑的日期。</w:t>
      </w:r>
    </w:p>
    <w:p w14:paraId="78815439">
      <w:pPr>
        <w:spacing w:line="360" w:lineRule="auto"/>
        <w:ind w:firstLine="420" w:firstLineChars="200"/>
        <w:rPr>
          <w:rFonts w:hAnsi="宋体"/>
          <w:bCs/>
          <w:color w:val="auto"/>
          <w:highlight w:val="none"/>
        </w:rPr>
      </w:pPr>
      <w:r>
        <w:rPr>
          <w:rFonts w:hAnsi="宋体"/>
          <w:bCs/>
          <w:color w:val="auto"/>
          <w:highlight w:val="none"/>
        </w:rPr>
        <w:t>供应商为自然人的，应当由本人签字；供应商为法人或者其他组织的，应当由法定代表人、主要负责人，或者其委托代理人签字或者盖章，并加盖公章</w:t>
      </w:r>
      <w:r>
        <w:rPr>
          <w:rFonts w:hint="eastAsia" w:hAnsi="宋体"/>
          <w:bCs/>
          <w:color w:val="auto"/>
          <w:highlight w:val="none"/>
        </w:rPr>
        <w:t>。</w:t>
      </w:r>
    </w:p>
    <w:p w14:paraId="732019F8">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3258BCA0">
      <w:pPr>
        <w:spacing w:line="360" w:lineRule="auto"/>
        <w:ind w:firstLine="420" w:firstLineChars="200"/>
        <w:rPr>
          <w:rFonts w:ascii="宋体" w:hAnsi="宋体"/>
          <w:bCs/>
          <w:color w:val="auto"/>
          <w:szCs w:val="21"/>
          <w:highlight w:val="none"/>
        </w:rPr>
      </w:pPr>
      <w:r>
        <w:rPr>
          <w:rFonts w:ascii="宋体" w:hAnsi="宋体"/>
          <w:color w:val="auto"/>
          <w:szCs w:val="21"/>
          <w:highlight w:val="none"/>
        </w:rPr>
        <w:t>3</w:t>
      </w:r>
      <w:r>
        <w:rPr>
          <w:rFonts w:ascii="宋体" w:hAnsi="宋体"/>
          <w:bCs/>
          <w:color w:val="auto"/>
          <w:szCs w:val="21"/>
          <w:highlight w:val="none"/>
        </w:rPr>
        <w:t>8.</w:t>
      </w:r>
      <w:r>
        <w:rPr>
          <w:rFonts w:hint="eastAsia" w:ascii="宋体" w:hAnsi="宋体"/>
          <w:bCs/>
          <w:color w:val="auto"/>
          <w:szCs w:val="21"/>
          <w:highlight w:val="none"/>
        </w:rPr>
        <w:t>2.7采购人、采购代理机构认为供应商质疑不成立，或者成立但未对中标结果构成影响的，继续开展采购活动；认为供应商质疑成立且影响或者可能影响中标结果的，按照下列情况处理：</w:t>
      </w:r>
    </w:p>
    <w:p w14:paraId="6243466E">
      <w:pPr>
        <w:spacing w:line="360" w:lineRule="auto"/>
        <w:ind w:firstLine="420" w:firstLineChars="200"/>
        <w:rPr>
          <w:rFonts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5A7D09F3">
      <w:pPr>
        <w:spacing w:line="360" w:lineRule="auto"/>
        <w:ind w:firstLine="420" w:firstLineChars="200"/>
        <w:rPr>
          <w:rFonts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138CC616">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5BEB12FD">
      <w:pPr>
        <w:spacing w:line="360" w:lineRule="auto"/>
        <w:ind w:firstLine="422" w:firstLineChars="200"/>
        <w:rPr>
          <w:rFonts w:hAnsi="宋体"/>
          <w:b/>
          <w:color w:val="auto"/>
          <w:highlight w:val="none"/>
        </w:rPr>
      </w:pPr>
      <w:r>
        <w:rPr>
          <w:rFonts w:hAnsi="宋体"/>
          <w:b/>
          <w:color w:val="auto"/>
          <w:highlight w:val="none"/>
        </w:rPr>
        <w:t>38</w:t>
      </w:r>
      <w:r>
        <w:rPr>
          <w:rFonts w:hint="eastAsia" w:hAnsi="宋体"/>
          <w:b/>
          <w:color w:val="auto"/>
          <w:highlight w:val="none"/>
        </w:rPr>
        <w:t>.3投诉</w:t>
      </w:r>
    </w:p>
    <w:p w14:paraId="254EBBFD">
      <w:pPr>
        <w:spacing w:line="360" w:lineRule="auto"/>
        <w:ind w:firstLine="422" w:firstLineChars="200"/>
        <w:rPr>
          <w:rFonts w:hAnsi="宋体"/>
          <w:bCs/>
          <w:color w:val="auto"/>
          <w:highlight w:val="none"/>
        </w:rPr>
      </w:pPr>
      <w:r>
        <w:rPr>
          <w:rFonts w:hAnsi="宋体"/>
          <w:b/>
          <w:color w:val="auto"/>
          <w:highlight w:val="none"/>
        </w:rPr>
        <w:t>38</w:t>
      </w:r>
      <w:r>
        <w:rPr>
          <w:rFonts w:hint="eastAsia" w:hAnsi="宋体"/>
          <w:b/>
          <w:color w:val="auto"/>
          <w:highlight w:val="none"/>
        </w:rPr>
        <w:t>.3</w:t>
      </w:r>
      <w:r>
        <w:rPr>
          <w:rFonts w:hint="eastAsia" w:hAnsi="宋体"/>
          <w:bCs/>
          <w:color w:val="auto"/>
          <w:highlight w:val="none"/>
        </w:rPr>
        <w:t>.</w:t>
      </w:r>
      <w:r>
        <w:rPr>
          <w:rFonts w:hint="eastAsia" w:hAnsi="宋体"/>
          <w:b/>
          <w:bCs/>
          <w:color w:val="auto"/>
          <w:highlight w:val="none"/>
        </w:rPr>
        <w:t xml:space="preserve">1 </w:t>
      </w:r>
      <w:r>
        <w:rPr>
          <w:rFonts w:hint="eastAsia" w:hAnsi="宋体"/>
          <w:bCs/>
          <w:color w:val="auto"/>
          <w:highlight w:val="none"/>
        </w:rPr>
        <w:t xml:space="preserve"> 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未在规定期限内做出答复的，供应商可以在答复期满后15个工作日内向南宁市本级政府采购监督管理部门提起投诉。</w:t>
      </w:r>
    </w:p>
    <w:p w14:paraId="3AA2D0AF">
      <w:pPr>
        <w:spacing w:line="360" w:lineRule="auto"/>
        <w:ind w:firstLine="422" w:firstLineChars="200"/>
        <w:rPr>
          <w:rFonts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.2 </w:t>
      </w:r>
      <w:r>
        <w:rPr>
          <w:rFonts w:hint="eastAsia"/>
          <w:color w:val="auto"/>
          <w:highlight w:val="none"/>
        </w:rPr>
        <w:t xml:space="preserve"> 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2707FCE2">
      <w:pPr>
        <w:spacing w:line="360" w:lineRule="auto"/>
        <w:ind w:firstLine="420" w:firstLineChars="200"/>
        <w:rPr>
          <w:color w:val="auto"/>
          <w:highlight w:val="none"/>
        </w:rPr>
      </w:pPr>
      <w:r>
        <w:rPr>
          <w:rFonts w:hint="eastAsia" w:hAnsi="宋体"/>
          <w:color w:val="auto"/>
          <w:highlight w:val="none"/>
        </w:rPr>
        <w:t xml:space="preserve">（1）投诉人和被投诉人的名称、地址、邮编、联系人及联系电话等； </w:t>
      </w:r>
    </w:p>
    <w:p w14:paraId="5D8B9480">
      <w:pPr>
        <w:spacing w:line="360" w:lineRule="auto"/>
        <w:ind w:firstLine="420" w:firstLineChars="200"/>
        <w:rPr>
          <w:color w:val="auto"/>
          <w:highlight w:val="none"/>
        </w:rPr>
      </w:pPr>
      <w:r>
        <w:rPr>
          <w:rFonts w:hint="eastAsia" w:hAnsi="宋体"/>
          <w:color w:val="auto"/>
          <w:highlight w:val="none"/>
        </w:rPr>
        <w:t>（2）质疑和质疑答复情况及相关证明材料；</w:t>
      </w:r>
      <w:r>
        <w:rPr>
          <w:rFonts w:hint="eastAsia"/>
          <w:color w:val="auto"/>
          <w:highlight w:val="none"/>
        </w:rPr>
        <w:t xml:space="preserve"> </w:t>
      </w:r>
    </w:p>
    <w:p w14:paraId="6D1D7159">
      <w:pPr>
        <w:spacing w:line="360" w:lineRule="auto"/>
        <w:ind w:firstLine="420" w:firstLineChars="200"/>
        <w:rPr>
          <w:rFonts w:hAnsi="宋体"/>
          <w:color w:val="auto"/>
          <w:highlight w:val="none"/>
        </w:rPr>
      </w:pPr>
      <w:r>
        <w:rPr>
          <w:rFonts w:hint="eastAsia" w:hAnsi="宋体"/>
          <w:color w:val="auto"/>
          <w:highlight w:val="none"/>
        </w:rPr>
        <w:t>（3）具体、明确的投诉事项和与投诉事项相关的投诉请求；</w:t>
      </w:r>
    </w:p>
    <w:p w14:paraId="1C2E7E3D">
      <w:pPr>
        <w:spacing w:line="360" w:lineRule="auto"/>
        <w:ind w:firstLine="420" w:firstLineChars="200"/>
        <w:rPr>
          <w:rFonts w:hAnsi="宋体"/>
          <w:color w:val="auto"/>
          <w:highlight w:val="none"/>
        </w:rPr>
      </w:pPr>
      <w:r>
        <w:rPr>
          <w:rFonts w:hint="eastAsia" w:hAnsi="宋体"/>
          <w:color w:val="auto"/>
          <w:highlight w:val="none"/>
        </w:rPr>
        <w:t>（4）事实依据；</w:t>
      </w:r>
    </w:p>
    <w:p w14:paraId="61B38D6C">
      <w:pPr>
        <w:spacing w:line="360" w:lineRule="auto"/>
        <w:ind w:firstLine="420" w:firstLineChars="200"/>
        <w:rPr>
          <w:color w:val="auto"/>
          <w:highlight w:val="none"/>
        </w:rPr>
      </w:pPr>
      <w:r>
        <w:rPr>
          <w:rFonts w:hint="eastAsia" w:hAnsi="宋体"/>
          <w:color w:val="auto"/>
          <w:highlight w:val="none"/>
        </w:rPr>
        <w:t>（5）法律依据；</w:t>
      </w:r>
    </w:p>
    <w:p w14:paraId="7143D959">
      <w:pPr>
        <w:spacing w:line="360" w:lineRule="auto"/>
        <w:ind w:firstLine="420" w:firstLineChars="200"/>
        <w:rPr>
          <w:rFonts w:hAnsi="宋体"/>
          <w:color w:val="auto"/>
          <w:highlight w:val="none"/>
        </w:rPr>
      </w:pPr>
      <w:r>
        <w:rPr>
          <w:rFonts w:hint="eastAsia" w:hAnsi="宋体"/>
          <w:color w:val="auto"/>
          <w:highlight w:val="none"/>
        </w:rPr>
        <w:t>（6）提起投诉的日期。</w:t>
      </w:r>
    </w:p>
    <w:p w14:paraId="65BD2BFC">
      <w:pPr>
        <w:spacing w:line="360" w:lineRule="auto"/>
        <w:ind w:firstLine="420" w:firstLineChars="200"/>
        <w:rPr>
          <w:rFonts w:hAnsi="宋体"/>
          <w:color w:val="auto"/>
          <w:highlight w:val="none"/>
        </w:rPr>
      </w:pPr>
      <w:r>
        <w:rPr>
          <w:rFonts w:hint="eastAsia" w:hAnsi="宋体"/>
          <w:color w:val="auto"/>
          <w:highlight w:val="none"/>
        </w:rPr>
        <w:t>（7）附件材料：营业执照副本内页扫描件（要求证件有效并清晰反映企业法人经营范围；近期连续三个月依法缴纳税收和在职职工社会保障资金证明材料（扫描件）。</w:t>
      </w:r>
      <w:r>
        <w:rPr>
          <w:rFonts w:hint="eastAsia" w:hAnsi="宋体"/>
          <w:color w:val="auto"/>
          <w:highlight w:val="none"/>
        </w:rPr>
        <w:tab/>
      </w:r>
    </w:p>
    <w:p w14:paraId="269747D6">
      <w:pPr>
        <w:spacing w:line="360" w:lineRule="auto"/>
        <w:ind w:firstLine="422" w:firstLineChars="200"/>
        <w:rPr>
          <w:rFonts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委托代理人身份证明扫描件。</w:t>
      </w:r>
    </w:p>
    <w:p w14:paraId="6CA0F25F">
      <w:pPr>
        <w:spacing w:line="360" w:lineRule="auto"/>
        <w:ind w:firstLine="422" w:firstLineChars="200"/>
        <w:rPr>
          <w:rFonts w:hAnsi="宋体"/>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.4</w:t>
      </w:r>
      <w:r>
        <w:rPr>
          <w:rFonts w:hint="eastAsia"/>
          <w:color w:val="auto"/>
          <w:highlight w:val="none"/>
        </w:rPr>
        <w:t xml:space="preserve">  投诉人提起投诉应当符合下列条件：</w:t>
      </w:r>
    </w:p>
    <w:p w14:paraId="51981223">
      <w:pPr>
        <w:spacing w:line="360" w:lineRule="auto"/>
        <w:ind w:firstLine="420" w:firstLineChars="200"/>
        <w:rPr>
          <w:rFonts w:ascii="宋体" w:hAnsi="宋体"/>
          <w:color w:val="auto"/>
          <w:highlight w:val="none"/>
        </w:rPr>
      </w:pPr>
      <w:r>
        <w:rPr>
          <w:rFonts w:hint="eastAsia" w:ascii="宋体" w:hAnsi="宋体"/>
          <w:color w:val="auto"/>
          <w:highlight w:val="none"/>
        </w:rPr>
        <w:t>（1）投诉人是参与所投诉政府采购活动的供应商；</w:t>
      </w:r>
    </w:p>
    <w:p w14:paraId="412BBFB8">
      <w:pPr>
        <w:spacing w:line="360" w:lineRule="auto"/>
        <w:ind w:firstLine="420" w:firstLineChars="200"/>
        <w:rPr>
          <w:rFonts w:ascii="宋体" w:hAnsi="宋体"/>
          <w:color w:val="auto"/>
          <w:highlight w:val="none"/>
        </w:rPr>
      </w:pPr>
      <w:r>
        <w:rPr>
          <w:rFonts w:hint="eastAsia" w:ascii="宋体" w:hAnsi="宋体"/>
          <w:color w:val="auto"/>
          <w:highlight w:val="none"/>
        </w:rPr>
        <w:t>（2）提起投诉前已依法进行质疑；</w:t>
      </w:r>
    </w:p>
    <w:p w14:paraId="47441F71">
      <w:pPr>
        <w:spacing w:line="360" w:lineRule="auto"/>
        <w:ind w:firstLine="420" w:firstLineChars="200"/>
        <w:rPr>
          <w:rFonts w:ascii="宋体" w:hAnsi="宋体"/>
          <w:color w:val="auto"/>
          <w:highlight w:val="none"/>
        </w:rPr>
      </w:pPr>
      <w:r>
        <w:rPr>
          <w:rFonts w:hint="eastAsia" w:ascii="宋体" w:hAnsi="宋体"/>
          <w:color w:val="auto"/>
          <w:highlight w:val="none"/>
        </w:rPr>
        <w:t>（3）投诉书内容符合本章第38.3.2项的规定；</w:t>
      </w:r>
    </w:p>
    <w:p w14:paraId="537494F5">
      <w:pPr>
        <w:spacing w:line="360" w:lineRule="auto"/>
        <w:ind w:firstLine="420" w:firstLineChars="200"/>
        <w:rPr>
          <w:rFonts w:ascii="宋体" w:hAnsi="宋体"/>
          <w:color w:val="auto"/>
          <w:highlight w:val="none"/>
        </w:rPr>
      </w:pPr>
      <w:r>
        <w:rPr>
          <w:rFonts w:hint="eastAsia" w:ascii="宋体" w:hAnsi="宋体"/>
          <w:color w:val="auto"/>
          <w:highlight w:val="none"/>
        </w:rPr>
        <w:t>（4）在投诉有效期限内提起投诉；</w:t>
      </w:r>
    </w:p>
    <w:p w14:paraId="29C6EB98">
      <w:pPr>
        <w:spacing w:line="360" w:lineRule="auto"/>
        <w:ind w:firstLine="420" w:firstLineChars="200"/>
        <w:rPr>
          <w:rFonts w:ascii="宋体" w:hAnsi="宋体"/>
          <w:color w:val="auto"/>
          <w:highlight w:val="none"/>
        </w:rPr>
      </w:pPr>
      <w:r>
        <w:rPr>
          <w:rFonts w:hint="eastAsia" w:ascii="宋体" w:hAnsi="宋体"/>
          <w:color w:val="auto"/>
          <w:highlight w:val="none"/>
        </w:rPr>
        <w:t>（5）属于南宁市政府采购监督管理部门管辖；</w:t>
      </w:r>
    </w:p>
    <w:p w14:paraId="6EDCA296">
      <w:pPr>
        <w:spacing w:line="360" w:lineRule="auto"/>
        <w:ind w:firstLine="420" w:firstLineChars="200"/>
        <w:rPr>
          <w:rFonts w:ascii="宋体" w:hAnsi="宋体"/>
          <w:color w:val="auto"/>
          <w:highlight w:val="none"/>
        </w:rPr>
      </w:pPr>
      <w:r>
        <w:rPr>
          <w:rFonts w:hint="eastAsia" w:ascii="宋体" w:hAnsi="宋体"/>
          <w:color w:val="auto"/>
          <w:highlight w:val="none"/>
        </w:rPr>
        <w:t>（6）同一投诉事项未经</w:t>
      </w:r>
      <w:r>
        <w:rPr>
          <w:rFonts w:hint="eastAsia" w:ascii="宋体" w:hAnsi="宋体"/>
          <w:bCs/>
          <w:color w:val="auto"/>
          <w:highlight w:val="none"/>
        </w:rPr>
        <w:t>南宁市政府采购监督管理部门</w:t>
      </w:r>
      <w:r>
        <w:rPr>
          <w:rFonts w:hint="eastAsia" w:ascii="宋体" w:hAnsi="宋体"/>
          <w:color w:val="auto"/>
          <w:highlight w:val="none"/>
        </w:rPr>
        <w:t>投诉处理；</w:t>
      </w:r>
    </w:p>
    <w:p w14:paraId="4794DD8C">
      <w:pPr>
        <w:spacing w:line="360" w:lineRule="auto"/>
        <w:ind w:firstLine="420" w:firstLineChars="200"/>
        <w:rPr>
          <w:rFonts w:ascii="宋体"/>
          <w:color w:val="auto"/>
          <w:highlight w:val="none"/>
        </w:rPr>
      </w:pPr>
      <w:r>
        <w:rPr>
          <w:rFonts w:hint="eastAsia" w:ascii="宋体"/>
          <w:color w:val="auto"/>
          <w:highlight w:val="none"/>
        </w:rPr>
        <w:t>（7）国务院财政部门规定的其他条件。</w:t>
      </w:r>
    </w:p>
    <w:p w14:paraId="1E44C0BD">
      <w:pPr>
        <w:spacing w:line="360" w:lineRule="auto"/>
        <w:ind w:firstLine="422" w:firstLineChars="200"/>
        <w:rPr>
          <w:color w:val="auto"/>
          <w:highlight w:val="none"/>
        </w:rPr>
      </w:pPr>
      <w:r>
        <w:rPr>
          <w:rFonts w:hAnsi="宋体"/>
          <w:b/>
          <w:color w:val="auto"/>
          <w:highlight w:val="none"/>
        </w:rPr>
        <w:t>38</w:t>
      </w:r>
      <w:r>
        <w:rPr>
          <w:rFonts w:hint="eastAsia" w:hAnsi="宋体"/>
          <w:b/>
          <w:color w:val="auto"/>
          <w:highlight w:val="none"/>
        </w:rPr>
        <w:t>.3</w:t>
      </w:r>
      <w:r>
        <w:rPr>
          <w:rFonts w:hint="eastAsia" w:ascii="宋体"/>
          <w:b/>
          <w:color w:val="auto"/>
          <w:highlight w:val="none"/>
        </w:rPr>
        <w:t>.5</w:t>
      </w:r>
      <w:r>
        <w:rPr>
          <w:rFonts w:hint="eastAsia" w:ascii="宋体"/>
          <w:color w:val="auto"/>
          <w:highlight w:val="none"/>
        </w:rPr>
        <w:t xml:space="preserve">  南宁市政府采购监督管理部门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。并将投诉结果在http://zfcg.gxzf.gov.cn (广西壮族自治区政府采购网)发布。</w:t>
      </w:r>
    </w:p>
    <w:p w14:paraId="5AE66119">
      <w:pPr>
        <w:spacing w:line="360" w:lineRule="auto"/>
        <w:ind w:firstLine="422" w:firstLineChars="200"/>
        <w:rPr>
          <w:rFonts w:ascii="宋体"/>
          <w:color w:val="auto"/>
          <w:highlight w:val="none"/>
        </w:rPr>
      </w:pPr>
      <w:r>
        <w:rPr>
          <w:rFonts w:hAnsi="宋体"/>
          <w:b/>
          <w:color w:val="auto"/>
          <w:highlight w:val="none"/>
        </w:rPr>
        <w:t>38</w:t>
      </w:r>
      <w:r>
        <w:rPr>
          <w:rFonts w:hint="eastAsia" w:hAnsi="宋体"/>
          <w:b/>
          <w:color w:val="auto"/>
          <w:highlight w:val="none"/>
        </w:rPr>
        <w:t>.3</w:t>
      </w:r>
      <w:r>
        <w:rPr>
          <w:rFonts w:hint="eastAsia" w:ascii="宋体"/>
          <w:b/>
          <w:color w:val="auto"/>
          <w:highlight w:val="none"/>
        </w:rPr>
        <w:t>.6</w:t>
      </w:r>
      <w:r>
        <w:rPr>
          <w:rFonts w:hint="eastAsia" w:ascii="宋体"/>
          <w:color w:val="auto"/>
          <w:highlight w:val="none"/>
        </w:rPr>
        <w:t xml:space="preserve">  南宁市政府采购监督管理部门在处理投诉事项期间，可以视具体情况暂停采购活动。</w:t>
      </w:r>
    </w:p>
    <w:p w14:paraId="67BC6601">
      <w:pPr>
        <w:snapToGrid w:val="0"/>
        <w:spacing w:line="360" w:lineRule="auto"/>
        <w:ind w:left="120" w:leftChars="57" w:firstLine="482" w:firstLineChars="150"/>
        <w:jc w:val="center"/>
        <w:rPr>
          <w:b/>
          <w:bCs/>
          <w:color w:val="auto"/>
          <w:sz w:val="32"/>
          <w:szCs w:val="32"/>
          <w:highlight w:val="none"/>
        </w:rPr>
      </w:pPr>
      <w:r>
        <w:rPr>
          <w:rFonts w:hint="eastAsia"/>
          <w:b/>
          <w:bCs/>
          <w:color w:val="auto"/>
          <w:sz w:val="32"/>
          <w:szCs w:val="32"/>
          <w:highlight w:val="none"/>
        </w:rPr>
        <w:t>八、验收</w:t>
      </w:r>
    </w:p>
    <w:p w14:paraId="2F6414E2">
      <w:pPr>
        <w:spacing w:line="360" w:lineRule="auto"/>
        <w:ind w:firstLine="422" w:firstLineChars="200"/>
        <w:rPr>
          <w:rFonts w:hAnsi="宋体"/>
          <w:b/>
          <w:color w:val="auto"/>
          <w:highlight w:val="none"/>
        </w:rPr>
      </w:pPr>
      <w:r>
        <w:rPr>
          <w:rFonts w:hint="eastAsia" w:hAnsi="宋体"/>
          <w:b/>
          <w:color w:val="auto"/>
          <w:highlight w:val="none"/>
        </w:rPr>
        <w:t>39.验收</w:t>
      </w:r>
    </w:p>
    <w:p w14:paraId="437BEA0D">
      <w:pPr>
        <w:tabs>
          <w:tab w:val="left" w:pos="0"/>
        </w:tabs>
        <w:spacing w:line="360" w:lineRule="auto"/>
        <w:ind w:firstLine="480"/>
        <w:rPr>
          <w:rFonts w:hAnsi="宋体"/>
          <w:color w:val="auto"/>
          <w:highlight w:val="none"/>
        </w:rPr>
      </w:pPr>
      <w:r>
        <w:rPr>
          <w:rFonts w:hint="eastAsia" w:hAnsi="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02E9B73">
      <w:pPr>
        <w:tabs>
          <w:tab w:val="left" w:pos="0"/>
        </w:tabs>
        <w:spacing w:line="360" w:lineRule="auto"/>
        <w:ind w:firstLine="480"/>
        <w:rPr>
          <w:rFonts w:hAnsi="宋体"/>
          <w:color w:val="auto"/>
          <w:highlight w:val="none"/>
        </w:rPr>
      </w:pPr>
      <w:r>
        <w:rPr>
          <w:rFonts w:hint="eastAsia" w:hAnsi="宋体"/>
          <w:color w:val="auto"/>
          <w:highlight w:val="none"/>
        </w:rPr>
        <w:t>39.2采购人可以邀请参加本项目的其他投标人或者第三方机构参与验收。参与验收的投标人或者第三方机构的意见作为验收书的参考资料一并存档。</w:t>
      </w:r>
    </w:p>
    <w:p w14:paraId="528CD5C9">
      <w:pPr>
        <w:tabs>
          <w:tab w:val="left" w:pos="0"/>
        </w:tabs>
        <w:spacing w:line="360" w:lineRule="auto"/>
        <w:ind w:firstLine="480"/>
        <w:rPr>
          <w:rFonts w:hAnsi="宋体"/>
          <w:color w:val="auto"/>
          <w:highlight w:val="none"/>
        </w:rPr>
      </w:pPr>
      <w:r>
        <w:rPr>
          <w:rFonts w:hint="eastAsia" w:hAnsi="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073B645">
      <w:pPr>
        <w:tabs>
          <w:tab w:val="left" w:pos="0"/>
        </w:tabs>
        <w:spacing w:line="360" w:lineRule="auto"/>
        <w:ind w:firstLine="480"/>
        <w:rPr>
          <w:rFonts w:hAnsi="宋体"/>
          <w:color w:val="auto"/>
          <w:highlight w:val="none"/>
        </w:rPr>
      </w:pPr>
      <w:r>
        <w:rPr>
          <w:rFonts w:hint="eastAsia" w:hAnsi="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9EBD2AF">
      <w:pPr>
        <w:snapToGrid w:val="0"/>
        <w:spacing w:line="400" w:lineRule="exact"/>
        <w:rPr>
          <w:rFonts w:ascii="宋体" w:hAnsi="宋体"/>
          <w:color w:val="auto"/>
          <w:szCs w:val="20"/>
          <w:highlight w:val="none"/>
        </w:rPr>
      </w:pPr>
    </w:p>
    <w:p w14:paraId="42C2C1EA">
      <w:pPr>
        <w:spacing w:line="360" w:lineRule="auto"/>
        <w:ind w:firstLine="643" w:firstLineChars="200"/>
        <w:jc w:val="center"/>
        <w:outlineLvl w:val="2"/>
        <w:rPr>
          <w:b/>
          <w:bCs/>
          <w:color w:val="auto"/>
          <w:sz w:val="32"/>
          <w:szCs w:val="32"/>
          <w:highlight w:val="none"/>
        </w:rPr>
      </w:pPr>
      <w:bookmarkStart w:id="127" w:name="_八、其他事项"/>
      <w:bookmarkEnd w:id="127"/>
      <w:bookmarkStart w:id="128" w:name="_Toc80093002"/>
      <w:r>
        <w:rPr>
          <w:rFonts w:hint="eastAsia"/>
          <w:b/>
          <w:bCs/>
          <w:color w:val="auto"/>
          <w:sz w:val="32"/>
          <w:szCs w:val="32"/>
          <w:highlight w:val="none"/>
        </w:rPr>
        <w:t>九、其他事项</w:t>
      </w:r>
      <w:bookmarkEnd w:id="128"/>
    </w:p>
    <w:p w14:paraId="428B94D5">
      <w:pPr>
        <w:spacing w:line="360" w:lineRule="auto"/>
        <w:ind w:firstLine="480" w:firstLineChars="200"/>
        <w:rPr>
          <w:rFonts w:ascii="黑体" w:hAnsi="黑体" w:eastAsia="黑体"/>
          <w:color w:val="auto"/>
          <w:sz w:val="24"/>
          <w:highlight w:val="none"/>
        </w:rPr>
      </w:pPr>
      <w:bookmarkStart w:id="129" w:name="_42.代理服务费"/>
      <w:bookmarkEnd w:id="129"/>
      <w:r>
        <w:rPr>
          <w:rFonts w:hint="eastAsia" w:ascii="黑体" w:hAnsi="黑体" w:eastAsia="黑体"/>
          <w:color w:val="auto"/>
          <w:sz w:val="24"/>
          <w:highlight w:val="none"/>
        </w:rPr>
        <w:t>40.代理服务费</w:t>
      </w:r>
    </w:p>
    <w:p w14:paraId="1641C32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代理服务收费标准及缴费账户详见“投标人须知前附表”，投标人为联合体的，可以由联合体中的一方或者多方共同交纳代理服务费。</w:t>
      </w:r>
    </w:p>
    <w:p w14:paraId="28E9DAE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41</w:t>
      </w:r>
      <w:r>
        <w:rPr>
          <w:rFonts w:ascii="黑体" w:hAnsi="黑体" w:eastAsia="黑体"/>
          <w:color w:val="auto"/>
          <w:sz w:val="24"/>
          <w:highlight w:val="none"/>
        </w:rPr>
        <w:t>. 需要补充的其他内容</w:t>
      </w:r>
    </w:p>
    <w:p w14:paraId="1D2BFDCE">
      <w:pPr>
        <w:spacing w:line="360" w:lineRule="auto"/>
        <w:ind w:firstLine="420" w:firstLineChars="200"/>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.1</w:t>
      </w:r>
      <w:r>
        <w:rPr>
          <w:rFonts w:hint="eastAsia" w:hAnsi="宋体" w:cs="宋体"/>
          <w:color w:val="auto"/>
          <w:highlight w:val="none"/>
        </w:rPr>
        <w:t>本招标文件解释规则详见</w:t>
      </w:r>
      <w:r>
        <w:rPr>
          <w:rFonts w:hint="eastAsia" w:hAnsi="宋体"/>
          <w:color w:val="auto"/>
          <w:highlight w:val="none"/>
        </w:rPr>
        <w:t>“投标人须知前附表”。</w:t>
      </w:r>
    </w:p>
    <w:p w14:paraId="4CA4CFF3">
      <w:pPr>
        <w:spacing w:line="360" w:lineRule="auto"/>
        <w:ind w:firstLine="420" w:firstLineChars="200"/>
        <w:rPr>
          <w:rFonts w:hAnsi="宋体"/>
          <w:color w:val="auto"/>
          <w:highlight w:val="none"/>
        </w:rPr>
      </w:pPr>
      <w:r>
        <w:rPr>
          <w:rFonts w:hAnsi="宋体" w:cs="宋体"/>
          <w:color w:val="auto"/>
          <w:highlight w:val="none"/>
        </w:rPr>
        <w:t>4</w:t>
      </w:r>
      <w:r>
        <w:rPr>
          <w:rFonts w:hint="eastAsia" w:hAnsi="宋体" w:cs="宋体"/>
          <w:color w:val="auto"/>
          <w:highlight w:val="none"/>
        </w:rPr>
        <w:t>1</w:t>
      </w:r>
      <w:r>
        <w:rPr>
          <w:rFonts w:hAnsi="宋体" w:cs="宋体"/>
          <w:color w:val="auto"/>
          <w:highlight w:val="none"/>
        </w:rPr>
        <w:t>.2</w:t>
      </w:r>
      <w:r>
        <w:rPr>
          <w:rFonts w:hint="eastAsia" w:hAnsi="宋体" w:cs="宋体"/>
          <w:color w:val="auto"/>
          <w:highlight w:val="none"/>
        </w:rPr>
        <w:t xml:space="preserve"> </w:t>
      </w:r>
      <w:r>
        <w:rPr>
          <w:rFonts w:hint="eastAsia" w:hAnsi="宋体"/>
          <w:color w:val="auto"/>
          <w:highlight w:val="none"/>
        </w:rPr>
        <w:t>其他事项详见“投标人须知前附表”。</w:t>
      </w:r>
    </w:p>
    <w:p w14:paraId="4CDD3B31">
      <w:pPr>
        <w:spacing w:line="360" w:lineRule="auto"/>
        <w:ind w:firstLine="420" w:firstLineChars="200"/>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.3</w:t>
      </w:r>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highlight w:val="none"/>
        </w:rPr>
        <w:t>不对其中涉及的货物的制造商和工程承建商作出要求的，</w:t>
      </w:r>
      <w:r>
        <w:rPr>
          <w:rFonts w:hint="eastAsia" w:hAnsi="宋体"/>
          <w:color w:val="auto"/>
          <w:highlight w:val="none"/>
        </w:rPr>
        <w:t>享受本文件规定的中小企业扶持政策。</w:t>
      </w:r>
    </w:p>
    <w:p w14:paraId="59385EA6">
      <w:pPr>
        <w:spacing w:line="360" w:lineRule="auto"/>
        <w:ind w:firstLine="420" w:firstLineChars="200"/>
        <w:rPr>
          <w:rFonts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57FBF3D1">
      <w:pPr>
        <w:spacing w:line="360" w:lineRule="auto"/>
        <w:ind w:firstLine="420" w:firstLineChars="200"/>
        <w:rPr>
          <w:rFonts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3B8683F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42. 政采贷相关说明</w:t>
      </w:r>
    </w:p>
    <w:p w14:paraId="7A1EC432">
      <w:pPr>
        <w:spacing w:line="360" w:lineRule="auto"/>
        <w:ind w:firstLine="420" w:firstLineChars="200"/>
        <w:jc w:val="left"/>
        <w:rPr>
          <w:rFonts w:hAnsi="宋体"/>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70BB1D3F">
      <w:pPr>
        <w:spacing w:line="360" w:lineRule="auto"/>
        <w:ind w:firstLine="420" w:firstLineChars="200"/>
        <w:jc w:val="left"/>
        <w:rPr>
          <w:rFonts w:hAnsi="宋体"/>
          <w:color w:val="auto"/>
          <w:highlight w:val="none"/>
        </w:rPr>
      </w:pPr>
      <w:r>
        <w:rPr>
          <w:rFonts w:hint="eastAsia" w:hAnsi="宋体"/>
          <w:color w:val="auto"/>
          <w:highlight w:val="none"/>
        </w:rPr>
        <w:t>（1）线下渠道：在“南宁市公共资源交易中心”官网（网址：http://www.nnggzy.org.cn）“交易信息-政府采购-政府采购信用融资”中融资银行和南宁市企业融资货物中心专栏信息申请政府采购信用融资。</w:t>
      </w:r>
    </w:p>
    <w:p w14:paraId="15BFFF5D">
      <w:pPr>
        <w:spacing w:line="360" w:lineRule="auto"/>
        <w:ind w:firstLine="420" w:firstLineChars="200"/>
        <w:jc w:val="left"/>
        <w:rPr>
          <w:rFonts w:hAnsi="宋体"/>
          <w:color w:val="auto"/>
          <w:highlight w:val="none"/>
        </w:rPr>
      </w:pPr>
      <w:r>
        <w:rPr>
          <w:rFonts w:hint="eastAsia" w:hAnsi="宋体"/>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olor w:val="auto"/>
          <w:highlight w:val="none"/>
        </w:rPr>
        <w:br w:type="page"/>
      </w:r>
      <w:bookmarkStart w:id="130" w:name="_Toc532545043"/>
    </w:p>
    <w:p w14:paraId="6B6011BD">
      <w:pPr>
        <w:jc w:val="center"/>
        <w:outlineLvl w:val="0"/>
        <w:rPr>
          <w:b/>
          <w:color w:val="auto"/>
          <w:sz w:val="36"/>
          <w:szCs w:val="20"/>
          <w:highlight w:val="none"/>
        </w:rPr>
      </w:pPr>
      <w:bookmarkStart w:id="131" w:name="_Toc80093003"/>
      <w:r>
        <w:rPr>
          <w:rFonts w:hint="eastAsia"/>
          <w:b/>
          <w:color w:val="auto"/>
          <w:sz w:val="36"/>
          <w:szCs w:val="20"/>
          <w:highlight w:val="none"/>
        </w:rPr>
        <w:t>第四章</w:t>
      </w:r>
      <w:r>
        <w:rPr>
          <w:b/>
          <w:color w:val="auto"/>
          <w:sz w:val="36"/>
          <w:szCs w:val="20"/>
          <w:highlight w:val="none"/>
        </w:rPr>
        <w:t xml:space="preserve">  </w:t>
      </w:r>
      <w:r>
        <w:rPr>
          <w:rFonts w:hint="eastAsia"/>
          <w:b/>
          <w:color w:val="auto"/>
          <w:sz w:val="36"/>
          <w:szCs w:val="20"/>
          <w:highlight w:val="none"/>
        </w:rPr>
        <w:t>评标方法</w:t>
      </w:r>
      <w:bookmarkEnd w:id="130"/>
      <w:r>
        <w:rPr>
          <w:rFonts w:hint="eastAsia"/>
          <w:b/>
          <w:color w:val="auto"/>
          <w:sz w:val="36"/>
          <w:szCs w:val="20"/>
          <w:highlight w:val="none"/>
        </w:rPr>
        <w:t>及评分标准</w:t>
      </w:r>
      <w:bookmarkEnd w:id="131"/>
    </w:p>
    <w:p w14:paraId="2045ED9D">
      <w:pPr>
        <w:jc w:val="center"/>
        <w:outlineLvl w:val="1"/>
        <w:rPr>
          <w:b/>
          <w:bCs/>
          <w:color w:val="auto"/>
          <w:sz w:val="32"/>
          <w:szCs w:val="32"/>
          <w:highlight w:val="none"/>
        </w:rPr>
      </w:pPr>
      <w:bookmarkStart w:id="132" w:name="_Toc80093004"/>
      <w:r>
        <w:rPr>
          <w:rFonts w:hint="eastAsia"/>
          <w:b/>
          <w:bCs/>
          <w:color w:val="auto"/>
          <w:sz w:val="32"/>
          <w:szCs w:val="32"/>
          <w:highlight w:val="none"/>
        </w:rPr>
        <w:t>第一节 评标方法</w:t>
      </w:r>
      <w:bookmarkEnd w:id="132"/>
    </w:p>
    <w:p w14:paraId="7BB2F702">
      <w:pPr>
        <w:tabs>
          <w:tab w:val="left" w:pos="2472"/>
        </w:tabs>
        <w:spacing w:line="460" w:lineRule="exact"/>
        <w:ind w:firstLine="420" w:firstLineChars="200"/>
        <w:rPr>
          <w:rFonts w:ascii="宋体" w:hAnsi="Courier New"/>
          <w:color w:val="auto"/>
          <w:szCs w:val="21"/>
          <w:highlight w:val="none"/>
        </w:rPr>
      </w:pPr>
      <w:r>
        <w:rPr>
          <w:rFonts w:hint="eastAsia" w:ascii="宋体" w:hAnsi="宋体" w:cs="宋体"/>
          <w:color w:val="auto"/>
          <w:szCs w:val="21"/>
          <w:highlight w:val="none"/>
        </w:rPr>
        <w:t>本项目采用</w:t>
      </w:r>
      <w:r>
        <w:rPr>
          <w:rFonts w:hint="eastAsia" w:ascii="宋体" w:hAnsi="宋体" w:cs="宋体"/>
          <w:color w:val="auto"/>
          <w:szCs w:val="21"/>
          <w:highlight w:val="none"/>
          <w:u w:val="single"/>
        </w:rPr>
        <w:t xml:space="preserve"> 以下勾选的方式</w:t>
      </w:r>
      <w:r>
        <w:rPr>
          <w:rFonts w:hint="eastAsia" w:ascii="宋体" w:hAnsi="宋体" w:cs="宋体"/>
          <w:color w:val="auto"/>
          <w:szCs w:val="21"/>
          <w:highlight w:val="none"/>
        </w:rPr>
        <w:t>进行评审。</w:t>
      </w:r>
    </w:p>
    <w:p w14:paraId="3A498BCC">
      <w:pPr>
        <w:spacing w:line="360" w:lineRule="auto"/>
        <w:ind w:firstLine="420"/>
        <w:rPr>
          <w:rFonts w:ascii="宋体" w:hAnsi="宋体"/>
          <w:color w:val="auto"/>
          <w:szCs w:val="20"/>
          <w:highlight w:val="none"/>
        </w:rPr>
      </w:pPr>
      <w:r>
        <w:rPr>
          <w:rFonts w:hint="eastAsia" w:ascii="宋体" w:hAnsi="宋体"/>
          <w:color w:val="auto"/>
          <w:szCs w:val="21"/>
          <w:highlight w:val="none"/>
        </w:rPr>
        <w:t>□最低评标价法，是指投标文件满足招标文件</w:t>
      </w:r>
      <w:r>
        <w:rPr>
          <w:rFonts w:hint="eastAsia" w:ascii="宋体" w:hAnsi="宋体"/>
          <w:color w:val="auto"/>
          <w:szCs w:val="20"/>
          <w:highlight w:val="none"/>
        </w:rPr>
        <w:t>全部实质性要求，且投标报价最低的投标人为中标候选人的评标方法。</w:t>
      </w:r>
    </w:p>
    <w:p w14:paraId="0E5153CE">
      <w:pPr>
        <w:autoSpaceDE w:val="0"/>
        <w:autoSpaceDN w:val="0"/>
        <w:adjustRightInd w:val="0"/>
        <w:spacing w:line="440" w:lineRule="exact"/>
        <w:ind w:firstLine="420" w:firstLineChars="200"/>
        <w:rPr>
          <w:rFonts w:ascii="宋体" w:hAnsi="宋体"/>
          <w:color w:val="auto"/>
          <w:sz w:val="24"/>
          <w:highlight w:val="none"/>
        </w:rPr>
      </w:pPr>
      <w:r>
        <w:rPr>
          <w:rFonts w:hint="eastAsia" w:ascii="MS Mincho" w:hAnsi="MS Mincho" w:eastAsia="MS Mincho" w:cs="MS Mincho"/>
          <w:color w:val="auto"/>
          <w:szCs w:val="21"/>
          <w:highlight w:val="none"/>
        </w:rPr>
        <w:t>☑</w:t>
      </w:r>
      <w:r>
        <w:rPr>
          <w:rFonts w:hint="eastAsia" w:hAnsi="宋体"/>
          <w:color w:val="auto"/>
          <w:highlight w:val="none"/>
        </w:rPr>
        <w:t>综合评分法，</w:t>
      </w:r>
      <w:r>
        <w:rPr>
          <w:rFonts w:hint="eastAsia" w:ascii="宋体" w:hAnsi="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2C640A96">
      <w:pPr>
        <w:spacing w:line="360" w:lineRule="auto"/>
        <w:ind w:firstLine="420"/>
        <w:rPr>
          <w:rFonts w:ascii="宋体" w:hAnsi="宋体"/>
          <w:color w:val="auto"/>
          <w:szCs w:val="20"/>
          <w:highlight w:val="none"/>
        </w:rPr>
      </w:pPr>
    </w:p>
    <w:p w14:paraId="517D1E77">
      <w:pPr>
        <w:tabs>
          <w:tab w:val="left" w:pos="2472"/>
        </w:tabs>
        <w:spacing w:line="460" w:lineRule="exact"/>
        <w:jc w:val="center"/>
        <w:outlineLvl w:val="1"/>
        <w:rPr>
          <w:b/>
          <w:bCs/>
          <w:color w:val="auto"/>
          <w:sz w:val="32"/>
          <w:szCs w:val="32"/>
          <w:highlight w:val="none"/>
        </w:rPr>
      </w:pPr>
      <w:bookmarkStart w:id="133" w:name="_Toc80093005"/>
      <w:r>
        <w:rPr>
          <w:rFonts w:hint="eastAsia"/>
          <w:b/>
          <w:bCs/>
          <w:color w:val="auto"/>
          <w:sz w:val="32"/>
          <w:szCs w:val="32"/>
          <w:highlight w:val="none"/>
        </w:rPr>
        <w:t>第二节 评标程序</w:t>
      </w:r>
      <w:bookmarkEnd w:id="133"/>
    </w:p>
    <w:p w14:paraId="2EC7A43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243992A2">
      <w:pPr>
        <w:spacing w:line="360" w:lineRule="auto"/>
        <w:ind w:firstLine="420" w:firstLineChars="200"/>
        <w:rPr>
          <w:rFonts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043A62D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符合性审查不通过而导致投标无效的情形</w:t>
      </w:r>
    </w:p>
    <w:p w14:paraId="0167FB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4F0AC4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42ADA8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323BA0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79B492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（3）报价超出招标文件规定最高限价，或者超出采购预算金额（包括分项预算）的；</w:t>
      </w:r>
    </w:p>
    <w:p w14:paraId="48E036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87CBF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（5）修正后的报价，投标人不确认的；</w:t>
      </w:r>
    </w:p>
    <w:p w14:paraId="67CF46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（6）投标人属于本章第</w:t>
      </w:r>
      <w:r>
        <w:rPr>
          <w:rFonts w:ascii="宋体" w:hAnsi="宋体"/>
          <w:color w:val="auto"/>
          <w:szCs w:val="21"/>
          <w:highlight w:val="none"/>
        </w:rPr>
        <w:t>5</w:t>
      </w:r>
      <w:r>
        <w:rPr>
          <w:rFonts w:hint="eastAsia" w:ascii="宋体" w:hAnsi="宋体"/>
          <w:color w:val="auto"/>
          <w:szCs w:val="21"/>
          <w:highlight w:val="none"/>
        </w:rPr>
        <w:t>条第（2）项情形的。</w:t>
      </w:r>
    </w:p>
    <w:p w14:paraId="5E878C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3CD43A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（1）投标文件未按招标文件要求签署、盖章的；</w:t>
      </w:r>
    </w:p>
    <w:p w14:paraId="0F647E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400070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（3）投标文件未提供“投标人须知前附表”第13.</w:t>
      </w:r>
      <w:r>
        <w:rPr>
          <w:rFonts w:ascii="宋体" w:hAnsi="宋体"/>
          <w:color w:val="auto"/>
          <w:szCs w:val="21"/>
          <w:highlight w:val="none"/>
        </w:rPr>
        <w:t>1</w:t>
      </w:r>
      <w:r>
        <w:rPr>
          <w:rFonts w:hint="eastAsia" w:ascii="宋体" w:hAnsi="宋体"/>
          <w:color w:val="auto"/>
          <w:szCs w:val="21"/>
          <w:highlight w:val="none"/>
        </w:rPr>
        <w:t>条规定中“必须提供”或者“委托时必须提供”的文件资料的;</w:t>
      </w:r>
    </w:p>
    <w:p w14:paraId="1A5BAB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（4）投标有效期、项目完成时间（交货时间、服务完成时间或者服务期等）、质保期、售后服务等招标文件中标“▲”的商务条款发生负偏离的；</w:t>
      </w:r>
    </w:p>
    <w:p w14:paraId="04E7A8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7E2B68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19CCE5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2F997E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（8）投标文件含有采购人不能接受的附加条件的；</w:t>
      </w:r>
    </w:p>
    <w:p w14:paraId="09EB37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（9）未响应招标文件实质性要求的；</w:t>
      </w:r>
    </w:p>
    <w:p w14:paraId="7E7CA2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（10）属于投标人须知正文第</w:t>
      </w:r>
      <w:r>
        <w:rPr>
          <w:rFonts w:ascii="宋体" w:hAnsi="宋体"/>
          <w:color w:val="auto"/>
          <w:szCs w:val="21"/>
          <w:highlight w:val="none"/>
        </w:rPr>
        <w:t>9.2</w:t>
      </w:r>
      <w:r>
        <w:rPr>
          <w:rFonts w:hint="eastAsia" w:ascii="宋体" w:hAnsi="宋体"/>
          <w:color w:val="auto"/>
          <w:szCs w:val="21"/>
          <w:highlight w:val="none"/>
        </w:rPr>
        <w:t>条情形的；</w:t>
      </w:r>
    </w:p>
    <w:p w14:paraId="47C48B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（11）法律、法规和招标文件规定的其他无效情形。</w:t>
      </w:r>
    </w:p>
    <w:p w14:paraId="38B309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0A64350B">
      <w:pPr>
        <w:spacing w:line="360" w:lineRule="auto"/>
        <w:ind w:firstLine="420" w:firstLineChars="200"/>
        <w:rPr>
          <w:rFonts w:hAnsi="宋体"/>
          <w:color w:val="auto"/>
          <w:szCs w:val="21"/>
          <w:highlight w:val="none"/>
        </w:rPr>
      </w:pPr>
      <w:r>
        <w:rPr>
          <w:rFonts w:hint="eastAsia" w:hAnsi="宋体"/>
          <w:color w:val="auto"/>
          <w:szCs w:val="21"/>
          <w:highlight w:val="none"/>
        </w:rPr>
        <w:t>（1）不满足招标文件要求的服务内容、技术要求、安全、质量标准，或者与招标文件中标“▲”的技术需求发生负偏离的；</w:t>
      </w:r>
    </w:p>
    <w:p w14:paraId="4D43C1E8">
      <w:pPr>
        <w:spacing w:line="360" w:lineRule="auto"/>
        <w:ind w:firstLine="420" w:firstLineChars="200"/>
        <w:rPr>
          <w:rFonts w:hAnsi="宋体"/>
          <w:color w:val="auto"/>
          <w:szCs w:val="21"/>
          <w:highlight w:val="none"/>
        </w:rPr>
      </w:pPr>
      <w:r>
        <w:rPr>
          <w:rFonts w:hint="eastAsia" w:hAnsi="宋体"/>
          <w:color w:val="auto"/>
          <w:szCs w:val="21"/>
          <w:highlight w:val="none"/>
        </w:rPr>
        <w:t>（2）技术需求评审允许负偏离的条款数超过“投标人须知前附表”规定项数的；</w:t>
      </w:r>
    </w:p>
    <w:p w14:paraId="5A37A60D">
      <w:pPr>
        <w:spacing w:line="360" w:lineRule="auto"/>
        <w:ind w:firstLine="420" w:firstLineChars="200"/>
        <w:rPr>
          <w:rFonts w:hAnsi="宋体"/>
          <w:color w:val="auto"/>
          <w:szCs w:val="21"/>
          <w:highlight w:val="none"/>
        </w:rPr>
      </w:pPr>
      <w:r>
        <w:rPr>
          <w:rFonts w:hint="eastAsia" w:hAnsi="宋体"/>
          <w:color w:val="auto"/>
          <w:szCs w:val="21"/>
          <w:highlight w:val="none"/>
        </w:rPr>
        <w:t>（3）投标文件未提供“投标人须知前附表”第13.</w:t>
      </w:r>
      <w:r>
        <w:rPr>
          <w:rFonts w:hAnsi="宋体"/>
          <w:color w:val="auto"/>
          <w:szCs w:val="21"/>
          <w:highlight w:val="none"/>
        </w:rPr>
        <w:t>1</w:t>
      </w:r>
      <w:r>
        <w:rPr>
          <w:rFonts w:hint="eastAsia" w:hAnsi="宋体"/>
          <w:color w:val="auto"/>
          <w:szCs w:val="21"/>
          <w:highlight w:val="none"/>
        </w:rPr>
        <w:t>条规定中“必须提供”的文件资料的;</w:t>
      </w:r>
    </w:p>
    <w:p w14:paraId="2FB13564">
      <w:pPr>
        <w:spacing w:line="360" w:lineRule="auto"/>
        <w:ind w:firstLine="420" w:firstLineChars="200"/>
        <w:rPr>
          <w:rFonts w:hAnsi="宋体"/>
          <w:color w:val="auto"/>
          <w:szCs w:val="21"/>
          <w:highlight w:val="none"/>
        </w:rPr>
      </w:pPr>
      <w:r>
        <w:rPr>
          <w:rFonts w:hint="eastAsia" w:hAnsi="宋体"/>
          <w:color w:val="auto"/>
          <w:szCs w:val="21"/>
          <w:highlight w:val="none"/>
        </w:rPr>
        <w:t>（4）虚假投标，或者出现其他情形而导致被评标委员会认定无效的；</w:t>
      </w:r>
    </w:p>
    <w:p w14:paraId="6029C1CE">
      <w:pPr>
        <w:spacing w:line="360" w:lineRule="auto"/>
        <w:ind w:firstLine="420" w:firstLineChars="200"/>
        <w:rPr>
          <w:rFonts w:hAnsi="宋体"/>
          <w:color w:val="auto"/>
          <w:szCs w:val="21"/>
          <w:highlight w:val="none"/>
        </w:rPr>
      </w:pPr>
      <w:r>
        <w:rPr>
          <w:rFonts w:hint="eastAsia" w:hAnsi="宋体"/>
          <w:color w:val="auto"/>
          <w:szCs w:val="21"/>
          <w:highlight w:val="none"/>
        </w:rPr>
        <w:t>（5）投标技术方案不明确，招标文件未允许但存在一个或者一个以上备选（替代）投标方案的。</w:t>
      </w:r>
    </w:p>
    <w:p w14:paraId="3176EC6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b/>
          <w:color w:val="auto"/>
          <w:szCs w:val="21"/>
          <w:highlight w:val="none"/>
        </w:rPr>
        <w:t>澄清补正、说明或者补正</w:t>
      </w:r>
    </w:p>
    <w:p w14:paraId="26D5C5B2">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A94BE8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80C6F87">
      <w:pPr>
        <w:spacing w:line="360" w:lineRule="auto"/>
        <w:ind w:firstLine="422" w:firstLineChars="200"/>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投标文件修正</w:t>
      </w:r>
    </w:p>
    <w:p w14:paraId="67D50FC5">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.1投标文件报价出现前后不一致的，按照下列规定修正： </w:t>
      </w:r>
    </w:p>
    <w:p w14:paraId="3329D8DD">
      <w:pPr>
        <w:spacing w:line="360" w:lineRule="auto"/>
        <w:ind w:firstLine="420" w:firstLineChars="200"/>
        <w:rPr>
          <w:rFonts w:hAnsi="宋体"/>
          <w:color w:val="auto"/>
          <w:highlight w:val="none"/>
        </w:rPr>
      </w:pPr>
      <w:r>
        <w:rPr>
          <w:rFonts w:hint="eastAsia" w:hAnsi="宋体"/>
          <w:color w:val="auto"/>
          <w:highlight w:val="none"/>
        </w:rPr>
        <w:t>（1）报价文件中“开标一览表”内容与投标文件中相应内容不一致的，以“开标一览表”为准；</w:t>
      </w:r>
    </w:p>
    <w:p w14:paraId="6C2D2234">
      <w:pPr>
        <w:spacing w:line="360" w:lineRule="auto"/>
        <w:ind w:firstLine="420" w:firstLineChars="200"/>
        <w:rPr>
          <w:rFonts w:hAnsi="宋体"/>
          <w:color w:val="auto"/>
          <w:highlight w:val="none"/>
        </w:rPr>
      </w:pPr>
      <w:r>
        <w:rPr>
          <w:rFonts w:hint="eastAsia" w:hAnsi="宋体"/>
          <w:color w:val="auto"/>
          <w:highlight w:val="none"/>
        </w:rPr>
        <w:t>（2）大写金额和小写金额不一致的，以大写金额为准；</w:t>
      </w:r>
    </w:p>
    <w:p w14:paraId="517ECE51">
      <w:pPr>
        <w:spacing w:line="360" w:lineRule="auto"/>
        <w:ind w:firstLine="420" w:firstLineChars="200"/>
        <w:rPr>
          <w:rFonts w:hAnsi="宋体"/>
          <w:color w:val="auto"/>
          <w:highlight w:val="none"/>
        </w:rPr>
      </w:pPr>
      <w:r>
        <w:rPr>
          <w:rFonts w:hint="eastAsia" w:hAnsi="宋体"/>
          <w:color w:val="auto"/>
          <w:highlight w:val="none"/>
        </w:rPr>
        <w:t>（3）单价金额小数点或者百分比有明显错位的，以开标一览表的总价为准，并修改单价；</w:t>
      </w:r>
    </w:p>
    <w:p w14:paraId="097201B9">
      <w:pPr>
        <w:spacing w:line="360" w:lineRule="auto"/>
        <w:ind w:firstLine="420" w:firstLineChars="200"/>
        <w:rPr>
          <w:rFonts w:hAnsi="宋体"/>
          <w:color w:val="auto"/>
          <w:highlight w:val="none"/>
        </w:rPr>
      </w:pPr>
      <w:r>
        <w:rPr>
          <w:rFonts w:hint="eastAsia" w:hAnsi="宋体"/>
          <w:color w:val="auto"/>
          <w:highlight w:val="none"/>
        </w:rPr>
        <w:t>（4）总价金额与按单价汇总金额不一致的，以单价金额计算结果为准。</w:t>
      </w:r>
    </w:p>
    <w:p w14:paraId="2BBAC5F9">
      <w:pPr>
        <w:spacing w:line="360" w:lineRule="auto"/>
        <w:ind w:firstLine="420" w:firstLineChars="200"/>
        <w:rPr>
          <w:rFonts w:hAnsi="宋体"/>
          <w:color w:val="auto"/>
          <w:highlight w:val="none"/>
        </w:rPr>
      </w:pPr>
      <w:r>
        <w:rPr>
          <w:rFonts w:hint="eastAsia" w:hAnsi="宋体"/>
          <w:color w:val="auto"/>
          <w:highlight w:val="none"/>
        </w:rPr>
        <w:t>同时出现两种以上不一致的，按照以上（1）-（4）规定的顺序修正。修正后的报价经投标人确认后产生约束力，投标人不确认的，其投标无效。</w:t>
      </w:r>
    </w:p>
    <w:p w14:paraId="0D23DD1A">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.2经投标人确认修正后的报价若超过采购预算金额或者最高限价，投标人的投标文件作无效投标处理。</w:t>
      </w:r>
    </w:p>
    <w:p w14:paraId="6F9B6DE1">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723DBA46">
      <w:pPr>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比较与评价</w:t>
      </w:r>
    </w:p>
    <w:p w14:paraId="2AD0FA8C">
      <w:pPr>
        <w:spacing w:line="360" w:lineRule="auto"/>
        <w:ind w:firstLine="420" w:firstLineChars="200"/>
        <w:rPr>
          <w:rFonts w:hAnsi="宋体"/>
          <w:color w:val="auto"/>
          <w:highlight w:val="none"/>
        </w:rPr>
      </w:pPr>
      <w:r>
        <w:rPr>
          <w:rFonts w:hint="eastAsia" w:hAnsi="宋体"/>
          <w:color w:val="auto"/>
          <w:highlight w:val="none"/>
        </w:rPr>
        <w:t>（1）评标委员会按照招标文件中规定的评标方法和评标标准，对符合性审查合格的投标文件进行商务和技术评估，综合比较与评价。</w:t>
      </w:r>
    </w:p>
    <w:p w14:paraId="04EDF751">
      <w:pPr>
        <w:spacing w:line="360" w:lineRule="auto"/>
        <w:ind w:firstLine="420" w:firstLineChars="200"/>
        <w:rPr>
          <w:rFonts w:hAnsi="宋体"/>
          <w:color w:val="auto"/>
          <w:highlight w:val="none"/>
        </w:rPr>
      </w:pPr>
      <w:r>
        <w:rPr>
          <w:rFonts w:hint="eastAsia" w:hAnsi="宋体"/>
          <w:color w:val="auto"/>
          <w:highlight w:val="none"/>
        </w:rPr>
        <w:t>（2）评标委员会独立对每个投标人的投标文件进行评价，并汇总每个投标人的得分。</w:t>
      </w:r>
    </w:p>
    <w:p w14:paraId="588FFC6D">
      <w:pPr>
        <w:spacing w:line="360" w:lineRule="auto"/>
        <w:ind w:firstLine="420" w:firstLineChars="200"/>
        <w:rPr>
          <w:rFonts w:hAnsi="宋体"/>
          <w:color w:val="auto"/>
          <w:highlight w:val="none"/>
        </w:rPr>
      </w:pPr>
      <w:r>
        <w:rPr>
          <w:rFonts w:hint="eastAsia"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7E1742A">
      <w:pPr>
        <w:spacing w:line="360" w:lineRule="auto"/>
        <w:ind w:firstLine="420" w:firstLineChars="200"/>
        <w:rPr>
          <w:rFonts w:hAnsi="宋体"/>
          <w:color w:val="auto"/>
          <w:highlight w:val="none"/>
        </w:rPr>
      </w:pPr>
      <w:r>
        <w:rPr>
          <w:rFonts w:hint="eastAsia" w:hAnsi="宋体"/>
          <w:color w:val="auto"/>
          <w:highlight w:val="none"/>
        </w:rPr>
        <w:t>（3）评标委员会按照招标文件中规定的评标方法和标准计算各投标人的报价得分。在计算过程中，不得去掉最高报价或者最低报价。</w:t>
      </w:r>
    </w:p>
    <w:p w14:paraId="57BF2A2B">
      <w:pPr>
        <w:spacing w:line="360" w:lineRule="auto"/>
        <w:ind w:firstLine="420" w:firstLineChars="200"/>
        <w:rPr>
          <w:rFonts w:hAnsi="宋体"/>
          <w:color w:val="auto"/>
          <w:highlight w:val="none"/>
        </w:rPr>
      </w:pPr>
      <w:r>
        <w:rPr>
          <w:rFonts w:hint="eastAsia" w:hAnsi="宋体"/>
          <w:color w:val="auto"/>
          <w:highlight w:val="none"/>
        </w:rPr>
        <w:t>（4）各投标人的得分为所有评委的有效评分的算术平均数。</w:t>
      </w:r>
    </w:p>
    <w:p w14:paraId="1C5B56A7">
      <w:pPr>
        <w:spacing w:line="360" w:lineRule="auto"/>
        <w:ind w:firstLine="420" w:firstLineChars="200"/>
        <w:rPr>
          <w:rFonts w:hAnsi="宋体"/>
          <w:color w:val="auto"/>
          <w:highlight w:val="none"/>
        </w:rPr>
      </w:pPr>
      <w:r>
        <w:rPr>
          <w:rFonts w:hint="eastAsia" w:hAnsi="宋体"/>
          <w:color w:val="auto"/>
          <w:highlight w:val="none"/>
        </w:rPr>
        <w:t>（5）评标委员会按照招标文件中的规定推荐中标候选人。</w:t>
      </w:r>
    </w:p>
    <w:p w14:paraId="09C4130C">
      <w:pPr>
        <w:spacing w:line="360" w:lineRule="auto"/>
        <w:ind w:firstLine="420" w:firstLineChars="200"/>
        <w:rPr>
          <w:rFonts w:hAnsi="宋体"/>
          <w:color w:val="auto"/>
          <w:highlight w:val="none"/>
        </w:rPr>
      </w:pPr>
      <w:r>
        <w:rPr>
          <w:rFonts w:hint="eastAsia" w:hAnsi="宋体"/>
          <w:color w:val="auto"/>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07AC9C8">
      <w:pPr>
        <w:keepNext/>
        <w:keepLines/>
        <w:spacing w:before="260" w:after="260" w:line="413" w:lineRule="auto"/>
        <w:jc w:val="center"/>
        <w:outlineLvl w:val="1"/>
        <w:rPr>
          <w:rFonts w:ascii="Arial" w:hAnsi="Arial" w:eastAsia="黑体"/>
          <w:bCs/>
          <w:color w:val="auto"/>
          <w:sz w:val="30"/>
          <w:szCs w:val="30"/>
          <w:highlight w:val="none"/>
        </w:rPr>
      </w:pPr>
      <w:bookmarkStart w:id="134" w:name="_Toc80093006"/>
      <w:r>
        <w:rPr>
          <w:rFonts w:hint="eastAsia" w:ascii="Arial" w:hAnsi="Arial" w:eastAsia="黑体"/>
          <w:bCs/>
          <w:color w:val="auto"/>
          <w:sz w:val="30"/>
          <w:szCs w:val="30"/>
          <w:highlight w:val="none"/>
        </w:rPr>
        <w:t>第三节 评分标准</w:t>
      </w:r>
      <w:bookmarkEnd w:id="134"/>
    </w:p>
    <w:p w14:paraId="5EED4EE8">
      <w:pPr>
        <w:spacing w:line="360" w:lineRule="auto"/>
        <w:ind w:firstLine="602" w:firstLineChars="200"/>
        <w:jc w:val="center"/>
        <w:rPr>
          <w:b/>
          <w:color w:val="auto"/>
          <w:sz w:val="30"/>
          <w:szCs w:val="30"/>
          <w:highlight w:val="none"/>
        </w:rPr>
      </w:pPr>
      <w:r>
        <w:rPr>
          <w:rFonts w:hint="eastAsia"/>
          <w:b/>
          <w:color w:val="auto"/>
          <w:sz w:val="30"/>
          <w:szCs w:val="30"/>
          <w:highlight w:val="none"/>
        </w:rPr>
        <w:t>一、最低评标价法</w:t>
      </w:r>
    </w:p>
    <w:p w14:paraId="78D6DD10">
      <w:pPr>
        <w:spacing w:line="400" w:lineRule="exact"/>
        <w:ind w:firstLine="420" w:firstLineChars="200"/>
        <w:rPr>
          <w:rFonts w:ascii="宋体" w:hAnsi="宋体"/>
          <w:color w:val="auto"/>
          <w:szCs w:val="20"/>
          <w:highlight w:val="none"/>
        </w:rPr>
      </w:pPr>
      <w:r>
        <w:rPr>
          <w:rFonts w:hint="eastAsia" w:ascii="宋体" w:hAnsi="宋体"/>
          <w:color w:val="auto"/>
          <w:szCs w:val="20"/>
          <w:highlight w:val="none"/>
        </w:rPr>
        <w:t>通过资格审查、符合性审查的投标人，评标委员会将按照有效报价从低到高排序并推荐中标候选人。报价相同的，评标委员会推荐方式见本章“第四节中标候选人推荐原则”。</w:t>
      </w:r>
    </w:p>
    <w:p w14:paraId="03F9AE73">
      <w:pPr>
        <w:spacing w:line="400" w:lineRule="exact"/>
        <w:ind w:firstLine="420" w:firstLineChars="200"/>
        <w:rPr>
          <w:rFonts w:ascii="宋体" w:hAnsi="Courier New"/>
          <w:color w:val="auto"/>
          <w:szCs w:val="20"/>
          <w:highlight w:val="none"/>
        </w:rPr>
      </w:pPr>
      <w:r>
        <w:rPr>
          <w:rFonts w:hint="eastAsia" w:ascii="宋体" w:hAnsi="Courier New"/>
          <w:color w:val="auto"/>
          <w:szCs w:val="20"/>
          <w:highlight w:val="none"/>
        </w:rPr>
        <w:t>说明：</w:t>
      </w:r>
    </w:p>
    <w:p w14:paraId="5E3EBED9">
      <w:pPr>
        <w:spacing w:line="400" w:lineRule="exact"/>
        <w:ind w:firstLine="420" w:firstLineChars="200"/>
        <w:rPr>
          <w:rFonts w:ascii="宋体" w:hAnsi="Courier New"/>
          <w:color w:val="auto"/>
          <w:szCs w:val="20"/>
          <w:highlight w:val="none"/>
        </w:rPr>
      </w:pPr>
      <w:r>
        <w:rPr>
          <w:rFonts w:hint="eastAsia" w:ascii="宋体" w:hAnsi="Courier New"/>
          <w:color w:val="auto"/>
          <w:szCs w:val="20"/>
          <w:highlight w:val="none"/>
        </w:rPr>
        <w:t>（1）对于非专门面向中小企业的项目，</w:t>
      </w:r>
      <w:r>
        <w:rPr>
          <w:rFonts w:hint="eastAsia" w:ascii="宋体" w:hAnsi="宋体"/>
          <w:bCs/>
          <w:color w:val="auto"/>
          <w:szCs w:val="21"/>
          <w:highlight w:val="none"/>
        </w:rPr>
        <w:t>投标人在其投标文件中提供《中小企业声明函》，且其服务为小型和微型企业承接的，</w:t>
      </w:r>
      <w:r>
        <w:rPr>
          <w:rFonts w:hint="eastAsia" w:ascii="宋体" w:hAnsi="Courier New"/>
          <w:color w:val="auto"/>
          <w:szCs w:val="20"/>
          <w:highlight w:val="none"/>
        </w:rPr>
        <w:t>对其小型和微型企业产品的最后报价给予</w:t>
      </w:r>
      <w:r>
        <w:rPr>
          <w:rFonts w:hint="eastAsia" w:ascii="宋体" w:hAnsi="Courier New"/>
          <w:color w:val="auto"/>
          <w:szCs w:val="20"/>
          <w:highlight w:val="none"/>
          <w:shd w:val="pct10" w:color="auto" w:fill="FFFFFF"/>
        </w:rPr>
        <w:t>20%</w:t>
      </w:r>
      <w:r>
        <w:rPr>
          <w:rFonts w:hint="eastAsia" w:ascii="宋体" w:hAnsi="Courier New"/>
          <w:color w:val="auto"/>
          <w:szCs w:val="20"/>
          <w:highlight w:val="none"/>
        </w:rPr>
        <w:t>的价格扣除，扣除后的价格为评标价，即评标价＝投标报价</w:t>
      </w:r>
      <w:r>
        <w:rPr>
          <w:rFonts w:ascii="宋体" w:hAnsi="Courier New"/>
          <w:color w:val="auto"/>
          <w:szCs w:val="20"/>
          <w:highlight w:val="none"/>
        </w:rPr>
        <w:t>×</w:t>
      </w:r>
      <w:r>
        <w:rPr>
          <w:rFonts w:hint="eastAsia" w:ascii="宋体" w:hAnsi="Courier New"/>
          <w:color w:val="auto"/>
          <w:szCs w:val="20"/>
          <w:highlight w:val="none"/>
        </w:rPr>
        <w:t>（1-</w:t>
      </w:r>
      <w:r>
        <w:rPr>
          <w:rFonts w:hint="eastAsia" w:ascii="宋体" w:hAnsi="Courier New"/>
          <w:color w:val="auto"/>
          <w:szCs w:val="20"/>
          <w:highlight w:val="none"/>
          <w:shd w:val="pct10" w:color="auto" w:fill="FFFFFF"/>
        </w:rPr>
        <w:t>20%</w:t>
      </w:r>
      <w:r>
        <w:rPr>
          <w:rFonts w:hint="eastAsia" w:ascii="宋体" w:hAnsi="Courier New"/>
          <w:color w:val="auto"/>
          <w:szCs w:val="20"/>
          <w:highlight w:val="none"/>
        </w:rPr>
        <w:t>）；</w:t>
      </w:r>
      <w:r>
        <w:rPr>
          <w:rFonts w:hint="eastAsia" w:ascii="宋体" w:hAnsi="宋体"/>
          <w:bCs/>
          <w:color w:val="auto"/>
          <w:szCs w:val="20"/>
          <w:highlight w:val="none"/>
        </w:rPr>
        <w:t>（以投标人按第五章“投标文件格式”要求提供的《投标报价表》和《</w:t>
      </w:r>
      <w:r>
        <w:rPr>
          <w:rFonts w:hint="eastAsia" w:ascii="宋体" w:hAnsi="宋体"/>
          <w:color w:val="auto"/>
          <w:szCs w:val="20"/>
          <w:highlight w:val="none"/>
        </w:rPr>
        <w:t>中小企业声明函</w:t>
      </w:r>
      <w:r>
        <w:rPr>
          <w:rFonts w:hint="eastAsia" w:ascii="宋体" w:hAnsi="宋体"/>
          <w:bCs/>
          <w:color w:val="auto"/>
          <w:szCs w:val="20"/>
          <w:highlight w:val="none"/>
        </w:rPr>
        <w:t>》为评审依据）</w:t>
      </w:r>
    </w:p>
    <w:p w14:paraId="3C1C8692">
      <w:pPr>
        <w:spacing w:line="400" w:lineRule="exact"/>
        <w:ind w:firstLine="420" w:firstLineChars="200"/>
        <w:rPr>
          <w:rFonts w:ascii="宋体" w:hAnsi="宋体"/>
          <w:bCs/>
          <w:color w:val="auto"/>
          <w:szCs w:val="20"/>
          <w:highlight w:val="none"/>
        </w:rPr>
      </w:pPr>
      <w:r>
        <w:rPr>
          <w:rFonts w:hint="eastAsia" w:ascii="宋体" w:hAnsi="Courier New"/>
          <w:color w:val="auto"/>
          <w:szCs w:val="20"/>
          <w:highlight w:val="none"/>
        </w:rPr>
        <w:t>（2）</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w:t>
      </w:r>
      <w:r>
        <w:rPr>
          <w:rFonts w:hint="eastAsia" w:ascii="宋体" w:hAnsi="宋体"/>
          <w:bCs/>
          <w:color w:val="auto"/>
          <w:szCs w:val="21"/>
          <w:highlight w:val="none"/>
          <w:u w:val="single"/>
        </w:rPr>
        <w:t xml:space="preserve"> 6</w:t>
      </w:r>
      <w:r>
        <w:rPr>
          <w:rFonts w:ascii="宋体" w:hAnsi="宋体"/>
          <w:bCs/>
          <w:color w:val="auto"/>
          <w:szCs w:val="21"/>
          <w:highlight w:val="none"/>
          <w:u w:val="single"/>
        </w:rPr>
        <w:t>%</w:t>
      </w:r>
      <w:r>
        <w:rPr>
          <w:rFonts w:hint="eastAsia" w:ascii="宋体" w:hAnsi="宋体"/>
          <w:bCs/>
          <w:color w:val="auto"/>
          <w:szCs w:val="21"/>
          <w:highlight w:val="none"/>
        </w:rPr>
        <w:t>（范围为4%-6%）的扣除，用扣除后的价格参加评审，扣除后的价格为评标报价，即评标报价=投标报价×（1-</w:t>
      </w:r>
      <w:r>
        <w:rPr>
          <w:rFonts w:ascii="宋体" w:hAnsi="宋体"/>
          <w:bCs/>
          <w:color w:val="auto"/>
          <w:szCs w:val="21"/>
          <w:highlight w:val="none"/>
          <w:u w:val="single"/>
        </w:rPr>
        <w:t xml:space="preserve"> </w:t>
      </w:r>
      <w:r>
        <w:rPr>
          <w:rFonts w:hint="eastAsia" w:ascii="宋体" w:hAnsi="宋体"/>
          <w:bCs/>
          <w:color w:val="auto"/>
          <w:szCs w:val="21"/>
          <w:highlight w:val="none"/>
          <w:u w:val="single"/>
        </w:rPr>
        <w:t>6</w:t>
      </w:r>
      <w:r>
        <w:rPr>
          <w:rFonts w:ascii="宋体" w:hAnsi="宋体"/>
          <w:bCs/>
          <w:color w:val="auto"/>
          <w:szCs w:val="21"/>
          <w:highlight w:val="none"/>
          <w:u w:val="single"/>
        </w:rPr>
        <w:t xml:space="preserve"> </w:t>
      </w:r>
      <w:r>
        <w:rPr>
          <w:rFonts w:hint="eastAsia" w:ascii="宋体" w:hAnsi="宋体"/>
          <w:bCs/>
          <w:color w:val="auto"/>
          <w:szCs w:val="21"/>
          <w:highlight w:val="none"/>
        </w:rPr>
        <w:t>%）。</w:t>
      </w:r>
      <w:r>
        <w:rPr>
          <w:rFonts w:hint="eastAsia" w:ascii="宋体" w:hAnsi="宋体"/>
          <w:bCs/>
          <w:color w:val="auto"/>
          <w:szCs w:val="20"/>
          <w:highlight w:val="none"/>
        </w:rPr>
        <w:t>（以投标人按第五章“投标文件格式”要求提供的《投标报价表》、《中小企业声明函》和《联合体协议书》为评审依据）</w:t>
      </w:r>
    </w:p>
    <w:p w14:paraId="71C28B9D">
      <w:pPr>
        <w:spacing w:line="400" w:lineRule="exact"/>
        <w:ind w:firstLine="420" w:firstLineChars="200"/>
        <w:rPr>
          <w:rFonts w:ascii="宋体" w:hAnsi="Courier New"/>
          <w:color w:val="auto"/>
          <w:szCs w:val="20"/>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残疾人福利性单位参加政府采购活动时，应当提供《残疾人福利性单位声明函》，并对声明的真实性负责。</w:t>
      </w:r>
      <w:r>
        <w:rPr>
          <w:rFonts w:hint="eastAsia" w:ascii="宋体" w:hAnsi="宋体"/>
          <w:bCs/>
          <w:color w:val="auto"/>
          <w:szCs w:val="21"/>
          <w:highlight w:val="none"/>
        </w:rPr>
        <w:t>残疾人福利性单位属于小型、微型企业的，不重复享受政策。</w:t>
      </w:r>
      <w:r>
        <w:rPr>
          <w:rFonts w:hint="eastAsia" w:ascii="宋体" w:hAnsi="宋体"/>
          <w:bCs/>
          <w:color w:val="auto"/>
          <w:szCs w:val="20"/>
          <w:highlight w:val="none"/>
        </w:rPr>
        <w:t>（以投标人按第五章“投标文件格式”要求提供的《投标报价表》和《</w:t>
      </w:r>
      <w:r>
        <w:rPr>
          <w:rFonts w:hint="eastAsia" w:ascii="宋体" w:hAnsi="宋体"/>
          <w:color w:val="auto"/>
          <w:szCs w:val="21"/>
          <w:highlight w:val="none"/>
        </w:rPr>
        <w:t>残疾人福利性单位声明函</w:t>
      </w:r>
      <w:r>
        <w:rPr>
          <w:rFonts w:hint="eastAsia" w:ascii="宋体" w:hAnsi="宋体"/>
          <w:bCs/>
          <w:color w:val="auto"/>
          <w:szCs w:val="20"/>
          <w:highlight w:val="none"/>
        </w:rPr>
        <w:t>》为评审依据）</w:t>
      </w:r>
    </w:p>
    <w:p w14:paraId="1664CD84">
      <w:pPr>
        <w:spacing w:line="400" w:lineRule="exact"/>
        <w:ind w:firstLine="420" w:firstLineChars="200"/>
        <w:rPr>
          <w:rFonts w:ascii="宋体" w:hAnsi="Courier New"/>
          <w:color w:val="auto"/>
          <w:szCs w:val="20"/>
          <w:highlight w:val="none"/>
        </w:rPr>
      </w:pPr>
      <w:r>
        <w:rPr>
          <w:rFonts w:hint="eastAsia" w:ascii="宋体" w:hAnsi="宋体"/>
          <w:color w:val="auto"/>
          <w:szCs w:val="20"/>
          <w:highlight w:val="none"/>
        </w:rPr>
        <w:t>（</w:t>
      </w:r>
      <w:r>
        <w:rPr>
          <w:rFonts w:ascii="宋体" w:hAnsi="宋体"/>
          <w:color w:val="auto"/>
          <w:szCs w:val="20"/>
          <w:highlight w:val="none"/>
        </w:rPr>
        <w:t>5</w:t>
      </w:r>
      <w:r>
        <w:rPr>
          <w:rFonts w:hint="eastAsia" w:ascii="宋体" w:hAnsi="宋体"/>
          <w:color w:val="auto"/>
          <w:szCs w:val="20"/>
          <w:highlight w:val="none"/>
        </w:rPr>
        <w:t>）除上述情况外，评标价＝投标报价；</w:t>
      </w:r>
    </w:p>
    <w:p w14:paraId="58D879B5">
      <w:pPr>
        <w:ind w:firstLine="602" w:firstLineChars="200"/>
        <w:jc w:val="center"/>
        <w:rPr>
          <w:b/>
          <w:color w:val="auto"/>
          <w:sz w:val="30"/>
          <w:szCs w:val="30"/>
          <w:highlight w:val="none"/>
        </w:rPr>
      </w:pPr>
    </w:p>
    <w:p w14:paraId="643EC7AA">
      <w:pPr>
        <w:ind w:firstLine="602" w:firstLineChars="200"/>
        <w:jc w:val="center"/>
        <w:rPr>
          <w:b/>
          <w:color w:val="auto"/>
          <w:sz w:val="30"/>
          <w:szCs w:val="30"/>
          <w:highlight w:val="none"/>
        </w:rPr>
      </w:pPr>
    </w:p>
    <w:p w14:paraId="303E531E">
      <w:pPr>
        <w:ind w:firstLine="602" w:firstLineChars="200"/>
        <w:jc w:val="center"/>
        <w:rPr>
          <w:b/>
          <w:color w:val="auto"/>
          <w:sz w:val="30"/>
          <w:szCs w:val="30"/>
          <w:highlight w:val="none"/>
        </w:rPr>
      </w:pPr>
    </w:p>
    <w:p w14:paraId="7DB9E072">
      <w:pPr>
        <w:ind w:firstLine="602" w:firstLineChars="200"/>
        <w:jc w:val="center"/>
        <w:rPr>
          <w:b/>
          <w:color w:val="auto"/>
          <w:sz w:val="30"/>
          <w:szCs w:val="30"/>
          <w:highlight w:val="none"/>
        </w:rPr>
      </w:pPr>
    </w:p>
    <w:p w14:paraId="6CFB3ED5">
      <w:pPr>
        <w:ind w:firstLine="602" w:firstLineChars="200"/>
        <w:jc w:val="center"/>
        <w:rPr>
          <w:b/>
          <w:color w:val="auto"/>
          <w:sz w:val="30"/>
          <w:szCs w:val="30"/>
          <w:highlight w:val="none"/>
        </w:rPr>
      </w:pPr>
    </w:p>
    <w:p w14:paraId="33435214">
      <w:pPr>
        <w:ind w:firstLine="602" w:firstLineChars="200"/>
        <w:jc w:val="center"/>
        <w:rPr>
          <w:b/>
          <w:color w:val="auto"/>
          <w:sz w:val="30"/>
          <w:szCs w:val="30"/>
          <w:highlight w:val="none"/>
        </w:rPr>
      </w:pPr>
    </w:p>
    <w:p w14:paraId="14B2F761">
      <w:pPr>
        <w:ind w:firstLine="602" w:firstLineChars="200"/>
        <w:jc w:val="center"/>
        <w:rPr>
          <w:b/>
          <w:color w:val="auto"/>
          <w:sz w:val="30"/>
          <w:szCs w:val="30"/>
          <w:highlight w:val="none"/>
        </w:rPr>
      </w:pPr>
    </w:p>
    <w:p w14:paraId="69FD11C7">
      <w:pPr>
        <w:ind w:firstLine="602" w:firstLineChars="200"/>
        <w:jc w:val="center"/>
        <w:rPr>
          <w:b/>
          <w:color w:val="auto"/>
          <w:sz w:val="30"/>
          <w:szCs w:val="30"/>
          <w:highlight w:val="none"/>
        </w:rPr>
      </w:pPr>
    </w:p>
    <w:p w14:paraId="7361DE5E">
      <w:pPr>
        <w:ind w:firstLine="3903" w:firstLineChars="1296"/>
        <w:rPr>
          <w:b/>
          <w:color w:val="auto"/>
          <w:sz w:val="30"/>
          <w:szCs w:val="30"/>
          <w:highlight w:val="none"/>
        </w:rPr>
      </w:pPr>
      <w:r>
        <w:rPr>
          <w:rFonts w:hint="eastAsia"/>
          <w:b/>
          <w:color w:val="auto"/>
          <w:sz w:val="30"/>
          <w:szCs w:val="30"/>
          <w:highlight w:val="none"/>
        </w:rPr>
        <w:t>二、综合评分法</w:t>
      </w:r>
    </w:p>
    <w:p w14:paraId="57E99460">
      <w:pPr>
        <w:spacing w:line="360" w:lineRule="auto"/>
        <w:ind w:firstLine="420"/>
        <w:rPr>
          <w:rFonts w:ascii="宋体" w:hAnsi="宋体"/>
          <w:bCs/>
          <w:color w:val="auto"/>
          <w:szCs w:val="20"/>
          <w:highlight w:val="none"/>
        </w:rPr>
      </w:pPr>
      <w:r>
        <w:rPr>
          <w:rFonts w:hint="eastAsia" w:ascii="宋体" w:hAnsi="宋体"/>
          <w:bCs/>
          <w:color w:val="auto"/>
          <w:szCs w:val="20"/>
          <w:highlight w:val="none"/>
        </w:rPr>
        <w:t>注：计分方法按四舍五入取至百分位。</w:t>
      </w:r>
    </w:p>
    <w:p w14:paraId="36FBB6C2">
      <w:pPr>
        <w:spacing w:line="360" w:lineRule="auto"/>
        <w:ind w:firstLine="420"/>
        <w:rPr>
          <w:rFonts w:hint="eastAsia" w:ascii="宋体" w:hAnsi="宋体"/>
          <w:b/>
          <w:color w:val="auto"/>
          <w:szCs w:val="20"/>
        </w:rPr>
      </w:pPr>
      <w:r>
        <w:rPr>
          <w:rFonts w:hint="eastAsia" w:ascii="宋体" w:hAnsi="宋体"/>
          <w:bCs/>
          <w:color w:val="auto"/>
          <w:szCs w:val="20"/>
          <w:highlight w:val="none"/>
        </w:rPr>
        <w:t xml:space="preserve">服务采购项目 </w:t>
      </w:r>
      <w:bookmarkStart w:id="135" w:name="_Toc80093007"/>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038"/>
        <w:gridCol w:w="6567"/>
      </w:tblGrid>
      <w:tr w14:paraId="1918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noWrap w:val="0"/>
            <w:vAlign w:val="center"/>
          </w:tcPr>
          <w:p w14:paraId="1B26823E">
            <w:pPr>
              <w:adjustRightInd w:val="0"/>
              <w:spacing w:line="360" w:lineRule="exact"/>
              <w:jc w:val="center"/>
              <w:textAlignment w:val="baseline"/>
              <w:rPr>
                <w:rFonts w:hint="eastAsia" w:ascii="宋体" w:hAnsi="宋体"/>
                <w:color w:val="auto"/>
                <w:szCs w:val="21"/>
              </w:rPr>
            </w:pPr>
            <w:r>
              <w:rPr>
                <w:rFonts w:hint="eastAsia" w:ascii="宋体" w:hAnsi="宋体"/>
                <w:b/>
                <w:color w:val="auto"/>
                <w:szCs w:val="21"/>
              </w:rPr>
              <w:t>序号</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176A873">
            <w:pPr>
              <w:adjustRightInd w:val="0"/>
              <w:spacing w:line="360" w:lineRule="exact"/>
              <w:jc w:val="center"/>
              <w:textAlignment w:val="baseline"/>
              <w:rPr>
                <w:rFonts w:hint="eastAsia" w:ascii="宋体" w:hAnsi="宋体"/>
                <w:color w:val="auto"/>
                <w:szCs w:val="21"/>
              </w:rPr>
            </w:pPr>
            <w:r>
              <w:rPr>
                <w:rFonts w:hint="eastAsia" w:ascii="宋体" w:hAnsi="宋体"/>
                <w:b/>
                <w:color w:val="auto"/>
                <w:szCs w:val="21"/>
              </w:rPr>
              <w:t>评审因素</w:t>
            </w:r>
          </w:p>
        </w:tc>
        <w:tc>
          <w:tcPr>
            <w:tcW w:w="6567" w:type="dxa"/>
            <w:tcBorders>
              <w:top w:val="single" w:color="auto" w:sz="4" w:space="0"/>
              <w:left w:val="single" w:color="auto" w:sz="4" w:space="0"/>
              <w:bottom w:val="single" w:color="auto" w:sz="4" w:space="0"/>
              <w:right w:val="single" w:color="auto" w:sz="4" w:space="0"/>
            </w:tcBorders>
            <w:noWrap w:val="0"/>
            <w:vAlign w:val="center"/>
          </w:tcPr>
          <w:p w14:paraId="798827E4">
            <w:pPr>
              <w:adjustRightInd w:val="0"/>
              <w:spacing w:line="360" w:lineRule="exact"/>
              <w:jc w:val="center"/>
              <w:textAlignment w:val="baseline"/>
              <w:rPr>
                <w:rFonts w:hint="eastAsia" w:ascii="宋体" w:hAnsi="宋体"/>
                <w:color w:val="auto"/>
                <w:szCs w:val="21"/>
              </w:rPr>
            </w:pPr>
            <w:r>
              <w:rPr>
                <w:rFonts w:hint="eastAsia" w:ascii="宋体" w:hAnsi="宋体"/>
                <w:b/>
                <w:color w:val="auto"/>
                <w:szCs w:val="21"/>
              </w:rPr>
              <w:t>评标标准</w:t>
            </w:r>
          </w:p>
        </w:tc>
      </w:tr>
      <w:tr w14:paraId="2679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1916F479">
            <w:pPr>
              <w:adjustRightInd w:val="0"/>
              <w:spacing w:line="360" w:lineRule="exact"/>
              <w:jc w:val="center"/>
              <w:textAlignment w:val="baseline"/>
              <w:rPr>
                <w:rFonts w:hint="eastAsia" w:ascii="宋体" w:hAnsi="宋体"/>
                <w:b/>
                <w:color w:val="auto"/>
                <w:szCs w:val="21"/>
              </w:rPr>
            </w:pPr>
            <w:r>
              <w:rPr>
                <w:rFonts w:hint="eastAsia" w:ascii="宋体" w:hAnsi="宋体"/>
                <w:b/>
                <w:color w:val="auto"/>
                <w:szCs w:val="21"/>
              </w:rPr>
              <w:t>1</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E6C838F">
            <w:pPr>
              <w:adjustRightInd w:val="0"/>
              <w:spacing w:line="360" w:lineRule="exact"/>
              <w:jc w:val="center"/>
              <w:textAlignment w:val="baseline"/>
              <w:rPr>
                <w:rFonts w:hint="eastAsia" w:ascii="宋体" w:hAnsi="宋体"/>
                <w:b/>
                <w:color w:val="auto"/>
                <w:szCs w:val="21"/>
              </w:rPr>
            </w:pPr>
            <w:r>
              <w:rPr>
                <w:rFonts w:hint="eastAsia" w:ascii="宋体" w:hAnsi="宋体"/>
                <w:b/>
                <w:color w:val="auto"/>
                <w:szCs w:val="21"/>
              </w:rPr>
              <w:t>价格分（客观分）</w:t>
            </w:r>
          </w:p>
          <w:p w14:paraId="180B713B">
            <w:pPr>
              <w:adjustRightInd w:val="0"/>
              <w:spacing w:line="360" w:lineRule="exact"/>
              <w:jc w:val="center"/>
              <w:textAlignment w:val="baseline"/>
              <w:rPr>
                <w:rFonts w:hint="eastAsia" w:ascii="宋体" w:hAnsi="宋体"/>
                <w:color w:val="auto"/>
                <w:szCs w:val="21"/>
              </w:rPr>
            </w:pPr>
            <w:r>
              <w:rPr>
                <w:rFonts w:hint="eastAsia" w:ascii="宋体" w:hAnsi="宋体"/>
                <w:b/>
                <w:color w:val="auto"/>
                <w:szCs w:val="21"/>
              </w:rPr>
              <w:t>（1</w:t>
            </w:r>
            <w:r>
              <w:rPr>
                <w:rFonts w:ascii="宋体" w:hAnsi="宋体"/>
                <w:b/>
                <w:color w:val="auto"/>
                <w:szCs w:val="21"/>
              </w:rPr>
              <w:t>0</w:t>
            </w:r>
            <w:r>
              <w:rPr>
                <w:rFonts w:hint="eastAsia" w:ascii="宋体" w:hAnsi="宋体"/>
                <w:b/>
                <w:color w:val="auto"/>
                <w:szCs w:val="21"/>
              </w:rPr>
              <w:t>分）</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E7028CE">
            <w:pPr>
              <w:adjustRightInd w:val="0"/>
              <w:spacing w:line="360" w:lineRule="exact"/>
              <w:jc w:val="center"/>
              <w:textAlignment w:val="baseline"/>
              <w:rPr>
                <w:rFonts w:hint="eastAsia" w:ascii="宋体" w:hAnsi="宋体"/>
                <w:color w:val="auto"/>
                <w:szCs w:val="21"/>
              </w:rPr>
            </w:pPr>
            <w:r>
              <w:rPr>
                <w:rFonts w:hint="eastAsia" w:ascii="宋体" w:hAnsi="宋体"/>
                <w:color w:val="auto"/>
                <w:szCs w:val="21"/>
              </w:rPr>
              <w:t>投标报价分</w:t>
            </w:r>
            <w:r>
              <w:rPr>
                <w:rFonts w:hint="eastAsia" w:ascii="宋体" w:hAnsi="宋体"/>
                <w:bCs/>
                <w:color w:val="auto"/>
                <w:szCs w:val="21"/>
              </w:rPr>
              <w:t>（</w:t>
            </w:r>
            <w:r>
              <w:rPr>
                <w:rFonts w:hint="eastAsia" w:ascii="宋体" w:hAnsi="宋体"/>
                <w:color w:val="auto"/>
                <w:szCs w:val="21"/>
              </w:rPr>
              <w:t>满分1</w:t>
            </w:r>
            <w:r>
              <w:rPr>
                <w:rFonts w:ascii="宋体" w:hAnsi="宋体"/>
                <w:color w:val="auto"/>
                <w:szCs w:val="21"/>
              </w:rPr>
              <w:t>0</w:t>
            </w:r>
            <w:r>
              <w:rPr>
                <w:rFonts w:hint="eastAsia" w:ascii="宋体" w:hAnsi="宋体"/>
                <w:bCs/>
                <w:color w:val="auto"/>
                <w:szCs w:val="21"/>
              </w:rPr>
              <w:t>分）</w:t>
            </w:r>
          </w:p>
        </w:tc>
        <w:tc>
          <w:tcPr>
            <w:tcW w:w="6567" w:type="dxa"/>
            <w:tcBorders>
              <w:top w:val="single" w:color="auto" w:sz="4" w:space="0"/>
              <w:left w:val="single" w:color="auto" w:sz="4" w:space="0"/>
              <w:bottom w:val="single" w:color="auto" w:sz="4" w:space="0"/>
              <w:right w:val="single" w:color="auto" w:sz="4" w:space="0"/>
            </w:tcBorders>
            <w:noWrap w:val="0"/>
            <w:vAlign w:val="center"/>
          </w:tcPr>
          <w:p w14:paraId="7A58B789">
            <w:pPr>
              <w:snapToGrid w:val="0"/>
              <w:spacing w:line="360" w:lineRule="exact"/>
              <w:rPr>
                <w:rFonts w:hint="eastAsia" w:ascii="宋体" w:hAnsi="宋体"/>
                <w:bCs/>
                <w:color w:val="auto"/>
                <w:szCs w:val="21"/>
              </w:rPr>
            </w:pPr>
            <w:r>
              <w:rPr>
                <w:rFonts w:hint="eastAsia" w:ascii="宋体" w:hAnsi="宋体"/>
                <w:bCs/>
                <w:color w:val="auto"/>
                <w:szCs w:val="21"/>
              </w:rPr>
              <w:t>（1）评标价为投标人的投标报价进行政策性扣除后的价格，评标价只是作为评标时使用。最终中标人的中标金额＝投标报价。</w:t>
            </w:r>
          </w:p>
          <w:p w14:paraId="7689B5AE">
            <w:pPr>
              <w:snapToGrid w:val="0"/>
              <w:spacing w:line="360" w:lineRule="exact"/>
              <w:ind w:firstLine="37" w:firstLineChars="18"/>
              <w:rPr>
                <w:rFonts w:hint="eastAsia" w:ascii="宋体" w:hAnsi="宋体"/>
                <w:bCs/>
                <w:color w:val="auto"/>
                <w:szCs w:val="21"/>
              </w:rPr>
            </w:pPr>
            <w:r>
              <w:rPr>
                <w:rFonts w:hint="eastAsia" w:ascii="宋体" w:hAnsi="宋体"/>
                <w:bCs/>
                <w:color w:val="auto"/>
                <w:szCs w:val="21"/>
              </w:rPr>
              <w:t>（2）按照《政府采购促进中小企业发展管理办法》（财库〔2020〕46号）及</w:t>
            </w:r>
            <w:r>
              <w:rPr>
                <w:rFonts w:hint="eastAsia" w:ascii="宋体" w:hAnsi="宋体"/>
                <w:color w:val="auto"/>
                <w:szCs w:val="21"/>
              </w:rPr>
              <w:t>《广西壮族自治区财政厅关于持续优化政府采购营商环境推动高质量发展的通知》（桂财采〔2024〕55号）</w:t>
            </w:r>
            <w:r>
              <w:rPr>
                <w:rFonts w:hint="eastAsia" w:ascii="宋体" w:hAnsi="宋体"/>
                <w:bCs/>
                <w:color w:val="auto"/>
                <w:szCs w:val="21"/>
              </w:rPr>
              <w:t>规定，投标人在其投标文件中提供《中小企业声明函》，且服务全部由小微企业承接，对其最后报价给予10%的扣除。</w:t>
            </w:r>
          </w:p>
          <w:p w14:paraId="561A2EEB">
            <w:pPr>
              <w:snapToGrid w:val="0"/>
              <w:spacing w:line="360" w:lineRule="exact"/>
              <w:ind w:firstLine="37" w:firstLineChars="18"/>
              <w:rPr>
                <w:rFonts w:hint="eastAsia" w:ascii="宋体" w:hAnsi="宋体"/>
                <w:bCs/>
                <w:color w:val="auto"/>
                <w:szCs w:val="21"/>
              </w:rPr>
            </w:pPr>
            <w:r>
              <w:rPr>
                <w:rFonts w:hint="eastAsia" w:ascii="宋体" w:hAnsi="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AB62A27">
            <w:pPr>
              <w:snapToGrid w:val="0"/>
              <w:spacing w:line="360" w:lineRule="exact"/>
              <w:ind w:firstLine="37" w:firstLineChars="18"/>
              <w:rPr>
                <w:rFonts w:hint="eastAsia" w:ascii="宋体" w:hAnsi="宋体"/>
                <w:bCs/>
                <w:color w:val="auto"/>
                <w:szCs w:val="21"/>
              </w:rPr>
            </w:pPr>
            <w:r>
              <w:rPr>
                <w:rFonts w:hint="eastAsia" w:ascii="宋体" w:hAnsi="宋体"/>
                <w:bCs/>
                <w:color w:val="auto"/>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4EC527D">
            <w:pPr>
              <w:snapToGrid w:val="0"/>
              <w:spacing w:line="360" w:lineRule="exact"/>
              <w:ind w:firstLine="37" w:firstLineChars="18"/>
              <w:rPr>
                <w:rFonts w:hint="eastAsia" w:ascii="宋体" w:hAnsi="宋体"/>
                <w:bCs/>
                <w:color w:val="auto"/>
                <w:szCs w:val="21"/>
              </w:rPr>
            </w:pPr>
            <w:r>
              <w:rPr>
                <w:rFonts w:hint="eastAsia" w:ascii="宋体" w:hAnsi="宋体"/>
                <w:bCs/>
                <w:color w:val="auto"/>
                <w:szCs w:val="21"/>
              </w:rPr>
              <w:t>（5）政策性扣除计算方法。</w:t>
            </w:r>
          </w:p>
          <w:p w14:paraId="3137FA81">
            <w:pPr>
              <w:snapToGrid w:val="0"/>
              <w:spacing w:line="360" w:lineRule="exact"/>
              <w:ind w:firstLine="37" w:firstLineChars="18"/>
              <w:rPr>
                <w:rFonts w:hint="eastAsia" w:ascii="宋体" w:hAnsi="宋体"/>
                <w:bCs/>
                <w:color w:val="auto"/>
                <w:szCs w:val="21"/>
              </w:rPr>
            </w:pPr>
            <w:r>
              <w:rPr>
                <w:rFonts w:hint="eastAsia" w:ascii="宋体" w:hAnsi="宋体"/>
                <w:bCs/>
                <w:color w:val="auto"/>
                <w:szCs w:val="21"/>
              </w:rPr>
              <w:t>在货物采购项目中，供应商所投标全部货物由小型或者微型企业制造；在工程采购项目中，工程由小微企业承建；在服务采购项目中，服务由小微企业承接。对符合上述要求的投标人的投标报价给予</w:t>
            </w:r>
            <w:r>
              <w:rPr>
                <w:rFonts w:hint="eastAsia" w:ascii="宋体" w:hAnsi="宋体"/>
                <w:bCs/>
                <w:color w:val="auto"/>
                <w:szCs w:val="21"/>
                <w:lang w:val="en-US" w:eastAsia="zh-CN"/>
              </w:rPr>
              <w:t>2</w:t>
            </w:r>
            <w:r>
              <w:rPr>
                <w:rFonts w:hint="eastAsia" w:ascii="宋体" w:hAnsi="宋体"/>
                <w:bCs/>
                <w:color w:val="auto"/>
                <w:szCs w:val="21"/>
              </w:rPr>
              <w:t>0%的扣除，扣除后的价格为评标报价，即评标报价=投标报价×（1-</w:t>
            </w:r>
            <w:r>
              <w:rPr>
                <w:rFonts w:hint="eastAsia" w:ascii="宋体" w:hAnsi="宋体"/>
                <w:bCs/>
                <w:color w:val="auto"/>
                <w:szCs w:val="21"/>
                <w:lang w:val="en-US" w:eastAsia="zh-CN"/>
              </w:rPr>
              <w:t>2</w:t>
            </w:r>
            <w:r>
              <w:rPr>
                <w:rFonts w:hint="eastAsia" w:ascii="宋体" w:hAnsi="宋体"/>
                <w:bCs/>
                <w:color w:val="auto"/>
                <w:szCs w:val="21"/>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lang w:val="en-US" w:eastAsia="zh-CN"/>
              </w:rPr>
              <w:t>6</w:t>
            </w:r>
            <w:r>
              <w:rPr>
                <w:rFonts w:hint="eastAsia" w:ascii="宋体" w:hAnsi="宋体"/>
                <w:bCs/>
                <w:color w:val="auto"/>
                <w:szCs w:val="21"/>
              </w:rPr>
              <w:t>%的扣除，用扣除后的价格参加评审，扣除后的价格为评标价，即评标报价=投标报价×（1-</w:t>
            </w:r>
            <w:r>
              <w:rPr>
                <w:rFonts w:hint="eastAsia" w:ascii="宋体" w:hAnsi="宋体"/>
                <w:bCs/>
                <w:color w:val="auto"/>
                <w:szCs w:val="21"/>
                <w:lang w:val="en-US" w:eastAsia="zh-CN"/>
              </w:rPr>
              <w:t>6</w:t>
            </w:r>
            <w:r>
              <w:rPr>
                <w:rFonts w:hint="eastAsia" w:ascii="宋体" w:hAnsi="宋体"/>
                <w:bCs/>
                <w:color w:val="auto"/>
                <w:szCs w:val="21"/>
              </w:rPr>
              <w:t>%）。</w:t>
            </w:r>
          </w:p>
          <w:p w14:paraId="7A7A18EF">
            <w:pPr>
              <w:keepNext w:val="0"/>
              <w:keepLines w:val="0"/>
              <w:pageBreakBefore w:val="0"/>
              <w:widowControl/>
              <w:kinsoku/>
              <w:wordWrap/>
              <w:overflowPunct/>
              <w:topLinePunct w:val="0"/>
              <w:autoSpaceDE/>
              <w:autoSpaceDN/>
              <w:bidi w:val="0"/>
              <w:adjustRightInd/>
              <w:spacing w:line="380" w:lineRule="exact"/>
              <w:textAlignment w:val="auto"/>
              <w:rPr>
                <w:rFonts w:hint="eastAsia" w:ascii="宋体" w:hAnsi="宋体" w:eastAsia="宋体" w:cs="宋体"/>
                <w:b/>
                <w:bCs w:val="0"/>
                <w:color w:val="auto"/>
                <w:kern w:val="0"/>
                <w:sz w:val="21"/>
                <w:szCs w:val="21"/>
              </w:rPr>
            </w:pPr>
            <w:r>
              <w:rPr>
                <w:rFonts w:hint="eastAsia" w:ascii="宋体" w:hAnsi="宋体" w:cs="宋体"/>
                <w:bCs/>
                <w:color w:val="auto"/>
                <w:kern w:val="0"/>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w:t>
            </w:r>
            <w:r>
              <w:rPr>
                <w:rFonts w:hint="eastAsia" w:ascii="宋体" w:hAnsi="宋体" w:eastAsia="宋体" w:cs="宋体"/>
                <w:b/>
                <w:bCs w:val="0"/>
                <w:color w:val="auto"/>
                <w:kern w:val="0"/>
                <w:sz w:val="21"/>
                <w:szCs w:val="21"/>
              </w:rPr>
              <w:t>如</w:t>
            </w:r>
            <w:r>
              <w:rPr>
                <w:rFonts w:hint="eastAsia" w:ascii="宋体" w:hAnsi="宋体" w:eastAsia="宋体" w:cs="宋体"/>
                <w:b/>
                <w:bCs w:val="0"/>
                <w:color w:val="auto"/>
                <w:kern w:val="0"/>
                <w:sz w:val="21"/>
                <w:szCs w:val="21"/>
                <w:lang w:val="en-US" w:eastAsia="zh-CN"/>
              </w:rPr>
              <w:t>本服务</w:t>
            </w:r>
            <w:r>
              <w:rPr>
                <w:rFonts w:hint="eastAsia" w:ascii="宋体" w:hAnsi="宋体" w:eastAsia="宋体" w:cs="宋体"/>
                <w:b/>
                <w:bCs w:val="0"/>
                <w:color w:val="auto"/>
                <w:kern w:val="0"/>
                <w:sz w:val="21"/>
                <w:szCs w:val="21"/>
              </w:rPr>
              <w:t>项目中涉及货物的本国产品政策性扣除计算方法。</w:t>
            </w:r>
          </w:p>
          <w:p w14:paraId="7E595E3E">
            <w:pPr>
              <w:keepNext w:val="0"/>
              <w:keepLines w:val="0"/>
              <w:pageBreakBefore w:val="0"/>
              <w:widowControl/>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根据《国务院办公厅关于在政府采购中实施本国产品标准及相关政策的通知》（国办发〔2025〕34 号）的规定，政府采购活动中既有本国产品又有非本国产品参与竞争的，依法对本国产品给予价格评审优惠，对本国产品的报价给予 20%的价格扣除，用扣除后的价格参与评审。</w:t>
            </w:r>
          </w:p>
          <w:p w14:paraId="2B87959C">
            <w:pPr>
              <w:keepNext w:val="0"/>
              <w:keepLines w:val="0"/>
              <w:pageBreakBefore w:val="0"/>
              <w:widowControl/>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10CF24A1">
            <w:pPr>
              <w:keepNext w:val="0"/>
              <w:keepLines w:val="0"/>
              <w:pageBreakBefore w:val="0"/>
              <w:widowControl/>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供应商在其响应文件中提供《关于符合本国产品标准的声明函》或财政部会同有关部门规定的有关证明文件，出具符合要求的《声明函》或有关证明文件的，该产品视为本国产品。</w:t>
            </w:r>
          </w:p>
          <w:p w14:paraId="2DC7B40C">
            <w:pPr>
              <w:keepNext w:val="0"/>
              <w:keepLines w:val="0"/>
              <w:pageBreakBefore w:val="0"/>
              <w:kinsoku/>
              <w:wordWrap/>
              <w:overflowPunct/>
              <w:topLinePunct w:val="0"/>
              <w:autoSpaceDE/>
              <w:autoSpaceDN/>
              <w:bidi w:val="0"/>
              <w:adjustRightInd/>
              <w:snapToGrid w:val="0"/>
              <w:spacing w:line="380" w:lineRule="exact"/>
              <w:ind w:firstLine="234" w:firstLineChars="111"/>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kern w:val="0"/>
                <w:sz w:val="21"/>
                <w:szCs w:val="21"/>
              </w:rPr>
              <w:t>如果所有参与</w:t>
            </w:r>
            <w:r>
              <w:rPr>
                <w:rFonts w:hint="eastAsia" w:ascii="宋体" w:hAnsi="宋体" w:eastAsia="宋体" w:cs="宋体"/>
                <w:b/>
                <w:bCs w:val="0"/>
                <w:color w:val="auto"/>
                <w:kern w:val="0"/>
                <w:sz w:val="21"/>
                <w:szCs w:val="21"/>
                <w:lang w:val="en-US" w:eastAsia="zh-CN"/>
              </w:rPr>
              <w:t>投标</w:t>
            </w:r>
            <w:r>
              <w:rPr>
                <w:rFonts w:hint="eastAsia" w:ascii="宋体" w:hAnsi="宋体" w:eastAsia="宋体" w:cs="宋体"/>
                <w:b/>
                <w:bCs w:val="0"/>
                <w:color w:val="auto"/>
                <w:kern w:val="0"/>
                <w:sz w:val="21"/>
                <w:szCs w:val="21"/>
              </w:rPr>
              <w:t>的供应商均可享受本国产品价格评审优惠，则统一不进行价格扣除。</w:t>
            </w:r>
          </w:p>
          <w:p w14:paraId="0E7846A1">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评审小组</w:t>
            </w:r>
            <w:r>
              <w:rPr>
                <w:rFonts w:hint="eastAsia" w:ascii="宋体" w:hAnsi="宋体" w:eastAsia="宋体" w:cs="宋体"/>
                <w:b/>
                <w:bCs/>
                <w:color w:val="auto"/>
                <w:sz w:val="21"/>
                <w:szCs w:val="21"/>
              </w:rPr>
              <w:t>在评审中发现下列情形之一的，应当启动异常低价响应审查程序：</w:t>
            </w:r>
          </w:p>
          <w:p w14:paraId="7F5AD330">
            <w:pPr>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eastAsia="zh-CN"/>
              </w:rPr>
              <w:t>投标报价</w:t>
            </w:r>
            <w:r>
              <w:rPr>
                <w:rFonts w:hint="eastAsia" w:ascii="宋体" w:hAnsi="宋体" w:eastAsia="宋体" w:cs="宋体"/>
                <w:b w:val="0"/>
                <w:bCs w:val="0"/>
                <w:color w:val="auto"/>
                <w:sz w:val="21"/>
                <w:szCs w:val="21"/>
              </w:rPr>
              <w:t>（指供应商的最终报价，下同）低于全部通过符合性审查供应商</w:t>
            </w:r>
            <w:r>
              <w:rPr>
                <w:rFonts w:hint="eastAsia" w:ascii="宋体" w:hAnsi="宋体" w:eastAsia="宋体" w:cs="宋体"/>
                <w:b w:val="0"/>
                <w:bCs w:val="0"/>
                <w:color w:val="auto"/>
                <w:sz w:val="21"/>
                <w:szCs w:val="21"/>
                <w:lang w:eastAsia="zh-CN"/>
              </w:rPr>
              <w:t>投标报价</w:t>
            </w:r>
            <w:r>
              <w:rPr>
                <w:rFonts w:hint="eastAsia" w:ascii="宋体" w:hAnsi="宋体" w:eastAsia="宋体" w:cs="宋体"/>
                <w:b w:val="0"/>
                <w:bCs w:val="0"/>
                <w:color w:val="auto"/>
                <w:sz w:val="21"/>
                <w:szCs w:val="21"/>
              </w:rPr>
              <w:t>平均值50%的，即</w:t>
            </w:r>
            <w:r>
              <w:rPr>
                <w:rFonts w:hint="eastAsia" w:ascii="宋体" w:hAnsi="宋体" w:eastAsia="宋体" w:cs="宋体"/>
                <w:b w:val="0"/>
                <w:bCs w:val="0"/>
                <w:color w:val="auto"/>
                <w:sz w:val="21"/>
                <w:szCs w:val="21"/>
                <w:lang w:eastAsia="zh-CN"/>
              </w:rPr>
              <w:t>投标报价</w:t>
            </w:r>
            <w:r>
              <w:rPr>
                <w:rFonts w:hint="eastAsia" w:ascii="宋体" w:hAnsi="宋体" w:eastAsia="宋体" w:cs="宋体"/>
                <w:b w:val="0"/>
                <w:bCs w:val="0"/>
                <w:color w:val="auto"/>
                <w:sz w:val="21"/>
                <w:szCs w:val="21"/>
              </w:rPr>
              <w:t xml:space="preserve"> &lt; 全部通过符合性审查供应商投标（响应）报价平均值×50%；</w:t>
            </w:r>
          </w:p>
          <w:p w14:paraId="6AA83191">
            <w:pPr>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eastAsia="zh-CN"/>
              </w:rPr>
              <w:t>投标报价</w:t>
            </w:r>
            <w:r>
              <w:rPr>
                <w:rFonts w:hint="eastAsia" w:ascii="宋体" w:hAnsi="宋体" w:eastAsia="宋体" w:cs="宋体"/>
                <w:b w:val="0"/>
                <w:bCs w:val="0"/>
                <w:color w:val="auto"/>
                <w:sz w:val="21"/>
                <w:szCs w:val="21"/>
              </w:rPr>
              <w:t>低于通过符合性审查的次低报价供应商</w:t>
            </w:r>
            <w:r>
              <w:rPr>
                <w:rFonts w:hint="eastAsia" w:ascii="宋体" w:hAnsi="宋体" w:eastAsia="宋体" w:cs="宋体"/>
                <w:b w:val="0"/>
                <w:bCs w:val="0"/>
                <w:color w:val="auto"/>
                <w:sz w:val="21"/>
                <w:szCs w:val="21"/>
                <w:lang w:eastAsia="zh-CN"/>
              </w:rPr>
              <w:t>投标报价</w:t>
            </w:r>
            <w:r>
              <w:rPr>
                <w:rFonts w:hint="eastAsia" w:ascii="宋体" w:hAnsi="宋体" w:eastAsia="宋体" w:cs="宋体"/>
                <w:b w:val="0"/>
                <w:bCs w:val="0"/>
                <w:color w:val="auto"/>
                <w:sz w:val="21"/>
                <w:szCs w:val="21"/>
              </w:rPr>
              <w:t>50%的，即</w:t>
            </w:r>
            <w:r>
              <w:rPr>
                <w:rFonts w:hint="eastAsia" w:ascii="宋体" w:hAnsi="宋体" w:eastAsia="宋体" w:cs="宋体"/>
                <w:b w:val="0"/>
                <w:bCs w:val="0"/>
                <w:color w:val="auto"/>
                <w:sz w:val="21"/>
                <w:szCs w:val="21"/>
                <w:lang w:eastAsia="zh-CN"/>
              </w:rPr>
              <w:t>投标报价</w:t>
            </w:r>
            <w:r>
              <w:rPr>
                <w:rFonts w:hint="eastAsia" w:ascii="宋体" w:hAnsi="宋体" w:eastAsia="宋体" w:cs="宋体"/>
                <w:b w:val="0"/>
                <w:bCs w:val="0"/>
                <w:color w:val="auto"/>
                <w:sz w:val="21"/>
                <w:szCs w:val="21"/>
              </w:rPr>
              <w:t>&lt;通过符合性审查的次低报价供应商</w:t>
            </w:r>
            <w:r>
              <w:rPr>
                <w:rFonts w:hint="eastAsia" w:ascii="宋体" w:hAnsi="宋体" w:eastAsia="宋体" w:cs="宋体"/>
                <w:b w:val="0"/>
                <w:bCs w:val="0"/>
                <w:color w:val="auto"/>
                <w:sz w:val="21"/>
                <w:szCs w:val="21"/>
                <w:lang w:eastAsia="zh-CN"/>
              </w:rPr>
              <w:t>投标报价</w:t>
            </w:r>
            <w:r>
              <w:rPr>
                <w:rFonts w:hint="eastAsia" w:ascii="宋体" w:hAnsi="宋体" w:eastAsia="宋体" w:cs="宋体"/>
                <w:b w:val="0"/>
                <w:bCs w:val="0"/>
                <w:color w:val="auto"/>
                <w:sz w:val="21"/>
                <w:szCs w:val="21"/>
              </w:rPr>
              <w:t>×50%；</w:t>
            </w:r>
          </w:p>
          <w:p w14:paraId="038F44D9">
            <w:pPr>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hAnsi="宋体" w:eastAsia="宋体" w:cs="宋体"/>
                <w:b w:val="0"/>
                <w:bCs w:val="0"/>
                <w:color w:val="auto"/>
                <w:sz w:val="21"/>
                <w:szCs w:val="21"/>
                <w:lang w:eastAsia="zh-CN"/>
              </w:rPr>
              <w:t>）投标报价</w:t>
            </w:r>
            <w:r>
              <w:rPr>
                <w:rFonts w:hint="eastAsia" w:ascii="宋体" w:hAnsi="宋体" w:eastAsia="宋体" w:cs="宋体"/>
                <w:b w:val="0"/>
                <w:bCs w:val="0"/>
                <w:color w:val="auto"/>
                <w:sz w:val="21"/>
                <w:szCs w:val="21"/>
              </w:rPr>
              <w:t>低于采购项目最高限价45%的，即</w:t>
            </w:r>
            <w:r>
              <w:rPr>
                <w:rFonts w:hint="eastAsia" w:ascii="宋体" w:hAnsi="宋体" w:eastAsia="宋体" w:cs="宋体"/>
                <w:b w:val="0"/>
                <w:bCs w:val="0"/>
                <w:color w:val="auto"/>
                <w:sz w:val="21"/>
                <w:szCs w:val="21"/>
                <w:lang w:eastAsia="zh-CN"/>
              </w:rPr>
              <w:t>投标报价</w:t>
            </w:r>
            <w:r>
              <w:rPr>
                <w:rFonts w:hint="eastAsia" w:ascii="宋体" w:hAnsi="宋体" w:eastAsia="宋体" w:cs="宋体"/>
                <w:b w:val="0"/>
                <w:bCs w:val="0"/>
                <w:color w:val="auto"/>
                <w:sz w:val="21"/>
                <w:szCs w:val="21"/>
              </w:rPr>
              <w:t>&lt;采购项目最高限价×45%；</w:t>
            </w:r>
          </w:p>
          <w:p w14:paraId="0E1C206B">
            <w:pPr>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r>
              <w:rPr>
                <w:rFonts w:hint="eastAsia" w:ascii="宋体" w:hAnsi="宋体" w:eastAsia="宋体" w:cs="宋体"/>
                <w:b w:val="0"/>
                <w:bCs w:val="0"/>
                <w:color w:val="auto"/>
                <w:sz w:val="21"/>
                <w:szCs w:val="21"/>
                <w:lang w:eastAsia="zh-CN"/>
              </w:rPr>
              <w:t>）评审小组</w:t>
            </w:r>
            <w:r>
              <w:rPr>
                <w:rFonts w:hint="eastAsia" w:ascii="宋体" w:hAnsi="宋体" w:eastAsia="宋体" w:cs="宋体"/>
                <w:b w:val="0"/>
                <w:bCs w:val="0"/>
                <w:color w:val="auto"/>
                <w:sz w:val="21"/>
                <w:szCs w:val="21"/>
              </w:rPr>
              <w:t>基于专业判断，认为供应商报价过低，有可能影响产品质量或者不能诚信履约的其他情形。</w:t>
            </w:r>
          </w:p>
          <w:p w14:paraId="6AA34899">
            <w:pPr>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评审小组</w:t>
            </w:r>
            <w:r>
              <w:rPr>
                <w:rFonts w:hint="eastAsia" w:ascii="宋体" w:hAnsi="宋体" w:eastAsia="宋体" w:cs="宋体"/>
                <w:b w:val="0"/>
                <w:bCs w:val="0"/>
                <w:color w:val="auto"/>
                <w:sz w:val="21"/>
                <w:szCs w:val="21"/>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31D50D0C">
            <w:pPr>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评审小组</w:t>
            </w:r>
            <w:r>
              <w:rPr>
                <w:rFonts w:hint="eastAsia" w:ascii="宋体" w:hAnsi="宋体" w:eastAsia="宋体" w:cs="宋体"/>
                <w:b w:val="0"/>
                <w:bCs w:val="0"/>
                <w:color w:val="auto"/>
                <w:sz w:val="21"/>
                <w:szCs w:val="21"/>
              </w:rPr>
              <w:t>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4E76A99E">
            <w:pPr>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采购人、采购代理机构应当为</w:t>
            </w:r>
            <w:r>
              <w:rPr>
                <w:rFonts w:hint="eastAsia" w:ascii="宋体" w:hAnsi="宋体" w:eastAsia="宋体" w:cs="宋体"/>
                <w:b w:val="0"/>
                <w:bCs w:val="0"/>
                <w:color w:val="auto"/>
                <w:sz w:val="21"/>
                <w:szCs w:val="21"/>
                <w:lang w:eastAsia="zh-CN"/>
              </w:rPr>
              <w:t>评审小组</w:t>
            </w:r>
            <w:r>
              <w:rPr>
                <w:rFonts w:hint="eastAsia" w:ascii="宋体" w:hAnsi="宋体" w:eastAsia="宋体" w:cs="宋体"/>
                <w:b w:val="0"/>
                <w:bCs w:val="0"/>
                <w:color w:val="auto"/>
                <w:sz w:val="21"/>
                <w:szCs w:val="21"/>
              </w:rPr>
              <w:t>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8412617">
            <w:pPr>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异常低价响应审查的启动原因、审查意见和审查结果应当在评审报告中记录，并随供应商提供的相关书面说明及证明材料，以及</w:t>
            </w:r>
            <w:r>
              <w:rPr>
                <w:rFonts w:hint="eastAsia" w:ascii="宋体" w:hAnsi="宋体" w:eastAsia="宋体" w:cs="宋体"/>
                <w:b w:val="0"/>
                <w:bCs w:val="0"/>
                <w:color w:val="auto"/>
                <w:sz w:val="21"/>
                <w:szCs w:val="21"/>
                <w:lang w:eastAsia="zh-CN"/>
              </w:rPr>
              <w:t>评审小组</w:t>
            </w:r>
            <w:r>
              <w:rPr>
                <w:rFonts w:hint="eastAsia" w:ascii="宋体" w:hAnsi="宋体" w:eastAsia="宋体" w:cs="宋体"/>
                <w:b w:val="0"/>
                <w:bCs w:val="0"/>
                <w:color w:val="auto"/>
                <w:sz w:val="21"/>
                <w:szCs w:val="21"/>
              </w:rPr>
              <w:t>有关互联网浏览、查询历史一并归档。</w:t>
            </w:r>
          </w:p>
          <w:p w14:paraId="52D43777">
            <w:pPr>
              <w:snapToGrid w:val="0"/>
              <w:spacing w:line="360" w:lineRule="exact"/>
              <w:ind w:firstLine="38" w:firstLineChars="18"/>
              <w:rPr>
                <w:rFonts w:hint="eastAsia" w:ascii="宋体" w:hAnsi="宋体"/>
                <w:bCs/>
                <w:color w:val="auto"/>
                <w:szCs w:val="21"/>
              </w:rPr>
            </w:pPr>
            <w:r>
              <w:rPr>
                <w:rFonts w:hint="eastAsia" w:ascii="宋体" w:hAnsi="宋体" w:eastAsia="宋体" w:cs="宋体"/>
                <w:b/>
                <w:bCs w:val="0"/>
                <w:color w:val="auto"/>
                <w:kern w:val="0"/>
                <w:sz w:val="21"/>
                <w:szCs w:val="21"/>
                <w:lang w:eastAsia="zh-CN"/>
              </w:rPr>
              <w:t>（</w:t>
            </w:r>
            <w:r>
              <w:rPr>
                <w:rFonts w:hint="eastAsia" w:ascii="宋体" w:hAnsi="宋体" w:eastAsia="宋体" w:cs="宋体"/>
                <w:b/>
                <w:bCs w:val="0"/>
                <w:color w:val="auto"/>
                <w:kern w:val="0"/>
                <w:sz w:val="21"/>
                <w:szCs w:val="21"/>
                <w:lang w:val="en-US" w:eastAsia="zh-CN"/>
              </w:rPr>
              <w:t>8</w:t>
            </w:r>
            <w:r>
              <w:rPr>
                <w:rFonts w:hint="eastAsia" w:ascii="宋体" w:hAnsi="宋体" w:eastAsia="宋体" w:cs="宋体"/>
                <w:b/>
                <w:bCs w:val="0"/>
                <w:color w:val="auto"/>
                <w:kern w:val="0"/>
                <w:sz w:val="21"/>
                <w:szCs w:val="21"/>
                <w:lang w:eastAsia="zh-CN"/>
              </w:rPr>
              <w:t>）</w:t>
            </w:r>
            <w:r>
              <w:rPr>
                <w:rFonts w:hint="eastAsia" w:ascii="宋体" w:hAnsi="宋体" w:eastAsia="宋体" w:cs="宋体"/>
                <w:b/>
                <w:bCs w:val="0"/>
                <w:color w:val="auto"/>
                <w:kern w:val="0"/>
                <w:sz w:val="21"/>
                <w:szCs w:val="21"/>
              </w:rPr>
              <w:t>用扣除后的价格参加评审。即评审报价=最终响应报价</w:t>
            </w:r>
            <w:r>
              <w:rPr>
                <w:rFonts w:hint="eastAsia" w:ascii="宋体" w:hAnsi="宋体" w:eastAsia="宋体" w:cs="宋体"/>
                <w:b/>
                <w:bCs w:val="0"/>
                <w:color w:val="auto"/>
                <w:kern w:val="0"/>
                <w:sz w:val="21"/>
                <w:szCs w:val="21"/>
                <w:lang w:val="en-US" w:eastAsia="zh-CN"/>
              </w:rPr>
              <w:t>-小微企业折扣-</w:t>
            </w:r>
            <w:r>
              <w:rPr>
                <w:rFonts w:hint="eastAsia" w:ascii="宋体" w:hAnsi="宋体" w:eastAsia="宋体" w:cs="宋体"/>
                <w:b/>
                <w:bCs w:val="0"/>
                <w:color w:val="auto"/>
                <w:kern w:val="0"/>
                <w:sz w:val="21"/>
                <w:szCs w:val="21"/>
              </w:rPr>
              <w:t>本国产品折扣，除上述情况外，评审报价=最终</w:t>
            </w:r>
            <w:r>
              <w:rPr>
                <w:rFonts w:hint="eastAsia" w:ascii="宋体" w:hAnsi="宋体" w:eastAsia="宋体" w:cs="宋体"/>
                <w:b/>
                <w:bCs w:val="0"/>
                <w:color w:val="auto"/>
                <w:kern w:val="0"/>
                <w:sz w:val="21"/>
                <w:szCs w:val="21"/>
                <w:lang w:val="en-US" w:eastAsia="zh-CN"/>
              </w:rPr>
              <w:t>投标</w:t>
            </w:r>
            <w:r>
              <w:rPr>
                <w:rFonts w:hint="eastAsia" w:ascii="宋体" w:hAnsi="宋体" w:eastAsia="宋体" w:cs="宋体"/>
                <w:b/>
                <w:bCs w:val="0"/>
                <w:color w:val="auto"/>
                <w:kern w:val="0"/>
                <w:sz w:val="21"/>
                <w:szCs w:val="21"/>
              </w:rPr>
              <w:t>报价</w:t>
            </w:r>
          </w:p>
          <w:p w14:paraId="18EA4E30">
            <w:pPr>
              <w:snapToGrid w:val="0"/>
              <w:spacing w:line="360" w:lineRule="exact"/>
              <w:rPr>
                <w:rFonts w:hint="eastAsia" w:ascii="宋体" w:hAnsi="宋体"/>
                <w:bCs/>
                <w:color w:val="auto"/>
                <w:szCs w:val="21"/>
              </w:rPr>
            </w:pPr>
            <w:r>
              <w:rPr>
                <w:rFonts w:hint="eastAsia" w:ascii="宋体" w:hAnsi="宋体"/>
                <w:bCs/>
                <w:color w:val="auto"/>
                <w:szCs w:val="21"/>
              </w:rPr>
              <w:t>（</w:t>
            </w:r>
            <w:r>
              <w:rPr>
                <w:rFonts w:hint="eastAsia" w:ascii="宋体" w:hAnsi="宋体"/>
                <w:bCs/>
                <w:color w:val="auto"/>
                <w:szCs w:val="21"/>
                <w:lang w:val="en-US" w:eastAsia="zh-CN"/>
              </w:rPr>
              <w:t>9</w:t>
            </w:r>
            <w:r>
              <w:rPr>
                <w:rFonts w:hint="eastAsia" w:ascii="宋体" w:hAnsi="宋体"/>
                <w:bCs/>
                <w:color w:val="auto"/>
                <w:szCs w:val="21"/>
              </w:rPr>
              <w:t>）以进入综合评分环节的最低的评标报价为基准价，基准价报价得分为1</w:t>
            </w:r>
            <w:r>
              <w:rPr>
                <w:rFonts w:ascii="宋体" w:hAnsi="宋体"/>
                <w:bCs/>
                <w:color w:val="auto"/>
                <w:szCs w:val="21"/>
              </w:rPr>
              <w:t>0</w:t>
            </w:r>
            <w:r>
              <w:rPr>
                <w:rFonts w:hint="eastAsia" w:ascii="宋体" w:hAnsi="宋体"/>
                <w:bCs/>
                <w:color w:val="auto"/>
                <w:szCs w:val="21"/>
              </w:rPr>
              <w:t>分。</w:t>
            </w:r>
          </w:p>
          <w:p w14:paraId="28BD05A5">
            <w:pPr>
              <w:snapToGrid w:val="0"/>
              <w:spacing w:line="360" w:lineRule="exact"/>
              <w:rPr>
                <w:rFonts w:hint="eastAsia" w:ascii="宋体" w:hAnsi="宋体"/>
                <w:bCs/>
                <w:color w:val="auto"/>
                <w:szCs w:val="21"/>
              </w:rPr>
            </w:pPr>
            <w:r>
              <w:rPr>
                <w:rFonts w:hint="eastAsia" w:ascii="宋体" w:hAnsi="宋体"/>
                <w:bCs/>
                <w:color w:val="auto"/>
                <w:szCs w:val="21"/>
              </w:rPr>
              <w:t>（</w:t>
            </w:r>
            <w:r>
              <w:rPr>
                <w:rFonts w:hint="eastAsia" w:ascii="宋体" w:hAnsi="宋体"/>
                <w:bCs/>
                <w:color w:val="auto"/>
                <w:szCs w:val="21"/>
                <w:lang w:val="en-US" w:eastAsia="zh-CN"/>
              </w:rPr>
              <w:t>10</w:t>
            </w:r>
            <w:r>
              <w:rPr>
                <w:rFonts w:hint="eastAsia" w:ascii="宋体" w:hAnsi="宋体"/>
                <w:bCs/>
                <w:color w:val="auto"/>
                <w:szCs w:val="21"/>
              </w:rPr>
              <w:t xml:space="preserve">）价格分计算公式：        </w:t>
            </w:r>
          </w:p>
          <w:p w14:paraId="060798C9">
            <w:pPr>
              <w:spacing w:line="360" w:lineRule="exact"/>
              <w:rPr>
                <w:rFonts w:hint="eastAsia" w:ascii="宋体" w:hAnsi="宋体"/>
                <w:bCs/>
                <w:color w:val="auto"/>
                <w:szCs w:val="21"/>
              </w:rPr>
            </w:pPr>
            <w:r>
              <w:rPr>
                <w:rFonts w:hint="eastAsia" w:ascii="宋体" w:hAnsi="宋体"/>
                <w:bCs/>
                <w:color w:val="auto"/>
                <w:szCs w:val="21"/>
              </w:rPr>
              <w:t>某投标人价格分=基准价/某投标人评标报价金额×1</w:t>
            </w:r>
            <w:r>
              <w:rPr>
                <w:rFonts w:ascii="宋体" w:hAnsi="宋体"/>
                <w:bCs/>
                <w:color w:val="auto"/>
                <w:szCs w:val="21"/>
              </w:rPr>
              <w:t>0</w:t>
            </w:r>
            <w:r>
              <w:rPr>
                <w:rFonts w:hint="eastAsia" w:ascii="宋体" w:hAnsi="宋体"/>
                <w:bCs/>
                <w:color w:val="auto"/>
                <w:szCs w:val="21"/>
              </w:rPr>
              <w:t>分</w:t>
            </w:r>
            <w:r>
              <w:rPr>
                <w:rFonts w:hint="eastAsia" w:ascii="宋体" w:hAnsi="宋体"/>
                <w:color w:val="auto"/>
                <w:szCs w:val="21"/>
              </w:rPr>
              <w:t xml:space="preserve">                           </w:t>
            </w:r>
            <w:r>
              <w:rPr>
                <w:rFonts w:hint="eastAsia" w:ascii="宋体" w:hAnsi="宋体"/>
                <w:bCs/>
                <w:color w:val="auto"/>
                <w:szCs w:val="21"/>
              </w:rPr>
              <w:t xml:space="preserve">              </w:t>
            </w:r>
          </w:p>
        </w:tc>
      </w:tr>
      <w:tr w14:paraId="6FC7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right w:val="single" w:color="auto" w:sz="4" w:space="0"/>
            </w:tcBorders>
            <w:noWrap w:val="0"/>
            <w:vAlign w:val="center"/>
          </w:tcPr>
          <w:p w14:paraId="28EE89CC">
            <w:pPr>
              <w:adjustRightInd w:val="0"/>
              <w:spacing w:line="360" w:lineRule="exact"/>
              <w:jc w:val="center"/>
              <w:textAlignment w:val="baseline"/>
              <w:rPr>
                <w:rFonts w:hint="eastAsia" w:ascii="宋体" w:hAnsi="宋体"/>
                <w:b/>
                <w:color w:val="auto"/>
                <w:szCs w:val="21"/>
              </w:rPr>
            </w:pPr>
            <w:r>
              <w:rPr>
                <w:rFonts w:hint="eastAsia" w:ascii="宋体" w:hAnsi="宋体"/>
                <w:b/>
                <w:color w:val="auto"/>
                <w:szCs w:val="21"/>
              </w:rPr>
              <w:t>2</w:t>
            </w:r>
          </w:p>
        </w:tc>
        <w:tc>
          <w:tcPr>
            <w:tcW w:w="1320" w:type="dxa"/>
            <w:vMerge w:val="restart"/>
            <w:tcBorders>
              <w:top w:val="single" w:color="auto" w:sz="4" w:space="0"/>
              <w:left w:val="single" w:color="auto" w:sz="4" w:space="0"/>
              <w:right w:val="single" w:color="auto" w:sz="4" w:space="0"/>
            </w:tcBorders>
            <w:noWrap w:val="0"/>
            <w:vAlign w:val="center"/>
          </w:tcPr>
          <w:p w14:paraId="5924032F">
            <w:pPr>
              <w:adjustRightInd w:val="0"/>
              <w:spacing w:line="360" w:lineRule="exact"/>
              <w:ind w:left="-105" w:leftChars="-50" w:right="-105" w:rightChars="-50"/>
              <w:jc w:val="center"/>
              <w:textAlignment w:val="baseline"/>
              <w:rPr>
                <w:rFonts w:hint="eastAsia" w:ascii="宋体" w:hAnsi="宋体"/>
                <w:color w:val="auto"/>
                <w:spacing w:val="-18"/>
                <w:szCs w:val="21"/>
              </w:rPr>
            </w:pPr>
            <w:r>
              <w:rPr>
                <w:rFonts w:hint="eastAsia" w:ascii="宋体" w:hAnsi="宋体"/>
                <w:b/>
                <w:bCs/>
                <w:color w:val="auto"/>
                <w:szCs w:val="21"/>
              </w:rPr>
              <w:t>技术分</w:t>
            </w:r>
            <w:r>
              <w:rPr>
                <w:rFonts w:hint="eastAsia" w:ascii="宋体" w:hAnsi="宋体"/>
                <w:bCs/>
                <w:color w:val="auto"/>
                <w:szCs w:val="21"/>
              </w:rPr>
              <w:t>（</w:t>
            </w:r>
            <w:r>
              <w:rPr>
                <w:rFonts w:hint="eastAsia" w:ascii="宋体" w:hAnsi="宋体"/>
                <w:color w:val="auto"/>
                <w:szCs w:val="21"/>
              </w:rPr>
              <w:t>满分</w:t>
            </w:r>
            <w:r>
              <w:rPr>
                <w:rFonts w:ascii="宋体" w:hAnsi="宋体"/>
                <w:color w:val="auto"/>
                <w:szCs w:val="21"/>
              </w:rPr>
              <w:t>6</w:t>
            </w:r>
            <w:r>
              <w:rPr>
                <w:rFonts w:hint="eastAsia" w:ascii="宋体" w:hAnsi="宋体"/>
                <w:color w:val="auto"/>
                <w:szCs w:val="21"/>
                <w:lang w:val="en-US" w:eastAsia="zh-CN"/>
              </w:rPr>
              <w:t>8</w:t>
            </w:r>
            <w:r>
              <w:rPr>
                <w:rFonts w:hint="eastAsia" w:ascii="宋体" w:hAnsi="宋体"/>
                <w:bCs/>
                <w:color w:val="auto"/>
                <w:szCs w:val="21"/>
              </w:rPr>
              <w:t>分）</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87754AF">
            <w:pPr>
              <w:spacing w:line="360" w:lineRule="exact"/>
              <w:jc w:val="center"/>
              <w:rPr>
                <w:rFonts w:hint="eastAsia" w:ascii="宋体" w:hAnsi="宋体"/>
                <w:bCs/>
                <w:color w:val="auto"/>
                <w:szCs w:val="21"/>
              </w:rPr>
            </w:pPr>
            <w:r>
              <w:rPr>
                <w:rFonts w:hint="eastAsia" w:ascii="宋体" w:hAnsi="宋体"/>
                <w:bCs/>
                <w:color w:val="auto"/>
                <w:szCs w:val="21"/>
              </w:rPr>
              <w:t>（1）综合技术服务方案分（满分30分）</w:t>
            </w:r>
          </w:p>
        </w:tc>
        <w:tc>
          <w:tcPr>
            <w:tcW w:w="6567" w:type="dxa"/>
            <w:tcBorders>
              <w:top w:val="single" w:color="auto" w:sz="4" w:space="0"/>
              <w:left w:val="single" w:color="auto" w:sz="4" w:space="0"/>
              <w:bottom w:val="single" w:color="auto" w:sz="4" w:space="0"/>
              <w:right w:val="single" w:color="auto" w:sz="4" w:space="0"/>
            </w:tcBorders>
            <w:noWrap w:val="0"/>
            <w:vAlign w:val="top"/>
          </w:tcPr>
          <w:p w14:paraId="39A3C75D">
            <w:pPr>
              <w:spacing w:line="360" w:lineRule="exact"/>
              <w:rPr>
                <w:rFonts w:hint="eastAsia" w:ascii="宋体" w:hAnsi="宋体"/>
                <w:bCs/>
                <w:color w:val="auto"/>
                <w:kern w:val="0"/>
                <w:szCs w:val="21"/>
              </w:rPr>
            </w:pPr>
            <w:r>
              <w:rPr>
                <w:rFonts w:hint="eastAsia" w:ascii="宋体" w:hAnsi="宋体"/>
                <w:bCs/>
                <w:color w:val="auto"/>
                <w:kern w:val="0"/>
                <w:szCs w:val="21"/>
              </w:rPr>
              <w:t>结合综合技术服务方案与需求的吻合程度，以及对运维服务工作开展的理解情况，所制定方案的情况进行评审。</w:t>
            </w:r>
          </w:p>
          <w:p w14:paraId="315C84F9">
            <w:pPr>
              <w:spacing w:line="360" w:lineRule="exact"/>
              <w:rPr>
                <w:rFonts w:hint="eastAsia" w:ascii="宋体" w:hAnsi="宋体"/>
                <w:bCs/>
                <w:color w:val="auto"/>
                <w:kern w:val="0"/>
                <w:szCs w:val="21"/>
              </w:rPr>
            </w:pPr>
            <w:r>
              <w:rPr>
                <w:rFonts w:hint="eastAsia" w:ascii="宋体" w:hAnsi="宋体"/>
                <w:bCs/>
                <w:color w:val="auto"/>
                <w:kern w:val="0"/>
                <w:szCs w:val="21"/>
              </w:rPr>
              <w:t>一档（</w:t>
            </w:r>
            <w:r>
              <w:rPr>
                <w:rFonts w:hint="eastAsia" w:ascii="宋体" w:hAnsi="宋体"/>
                <w:bCs/>
                <w:color w:val="auto"/>
                <w:kern w:val="0"/>
                <w:szCs w:val="21"/>
                <w:lang w:val="en-US" w:eastAsia="zh-CN"/>
              </w:rPr>
              <w:t>7</w:t>
            </w:r>
            <w:r>
              <w:rPr>
                <w:rFonts w:hint="eastAsia" w:ascii="宋体" w:hAnsi="宋体"/>
                <w:bCs/>
                <w:color w:val="auto"/>
                <w:kern w:val="0"/>
                <w:szCs w:val="21"/>
              </w:rPr>
              <w:t>分）：提供了基本的运维服务方案，服务方案概要说明了采购内容的各个服务板块，内容满足运维开展基本需求；人员具备相关工作经验。</w:t>
            </w:r>
          </w:p>
          <w:p w14:paraId="4D629392">
            <w:pPr>
              <w:spacing w:line="360" w:lineRule="exact"/>
              <w:rPr>
                <w:rFonts w:hint="eastAsia" w:ascii="宋体" w:hAnsi="宋体"/>
                <w:bCs/>
                <w:color w:val="auto"/>
                <w:kern w:val="0"/>
                <w:szCs w:val="21"/>
              </w:rPr>
            </w:pPr>
            <w:r>
              <w:rPr>
                <w:rFonts w:hint="eastAsia" w:ascii="宋体" w:hAnsi="宋体"/>
                <w:bCs/>
                <w:color w:val="auto"/>
                <w:kern w:val="0"/>
                <w:szCs w:val="21"/>
              </w:rPr>
              <w:t>二档（</w:t>
            </w:r>
            <w:r>
              <w:rPr>
                <w:rFonts w:hint="eastAsia" w:ascii="宋体" w:hAnsi="宋体"/>
                <w:bCs/>
                <w:color w:val="auto"/>
                <w:kern w:val="0"/>
                <w:szCs w:val="21"/>
                <w:lang w:val="en-US" w:eastAsia="zh-CN"/>
              </w:rPr>
              <w:t>15</w:t>
            </w:r>
            <w:r>
              <w:rPr>
                <w:rFonts w:hint="eastAsia" w:ascii="宋体" w:hAnsi="宋体"/>
                <w:bCs/>
                <w:color w:val="auto"/>
                <w:kern w:val="0"/>
                <w:szCs w:val="21"/>
              </w:rPr>
              <w:t>分）：在一档的基础上，理解采购文件需求，服务方案</w:t>
            </w:r>
            <w:r>
              <w:rPr>
                <w:rFonts w:hint="eastAsia" w:ascii="宋体" w:hAnsi="宋体"/>
                <w:bCs/>
                <w:color w:val="auto"/>
                <w:kern w:val="0"/>
                <w:szCs w:val="21"/>
                <w:lang w:val="en-US" w:eastAsia="zh-CN"/>
              </w:rPr>
              <w:t>详细</w:t>
            </w:r>
            <w:r>
              <w:rPr>
                <w:rFonts w:hint="eastAsia" w:ascii="宋体" w:hAnsi="宋体"/>
                <w:bCs/>
                <w:color w:val="auto"/>
                <w:kern w:val="0"/>
                <w:szCs w:val="21"/>
              </w:rPr>
              <w:t>说明了采购内容的各个服务板块</w:t>
            </w:r>
            <w:r>
              <w:rPr>
                <w:rFonts w:hint="eastAsia" w:ascii="宋体" w:hAnsi="宋体"/>
                <w:bCs/>
                <w:color w:val="auto"/>
                <w:kern w:val="0"/>
                <w:szCs w:val="21"/>
                <w:lang w:eastAsia="zh-CN"/>
              </w:rPr>
              <w:t>，</w:t>
            </w:r>
            <w:r>
              <w:rPr>
                <w:rFonts w:hint="eastAsia" w:ascii="宋体" w:hAnsi="宋体"/>
                <w:bCs/>
                <w:color w:val="auto"/>
                <w:kern w:val="0"/>
                <w:szCs w:val="21"/>
              </w:rPr>
              <w:t>运维措施基本得当，服务内容满足采购需求，有专人负责驻场人员管理。</w:t>
            </w:r>
          </w:p>
          <w:p w14:paraId="574FF2B5">
            <w:pPr>
              <w:spacing w:line="360" w:lineRule="exact"/>
              <w:rPr>
                <w:rFonts w:hint="eastAsia" w:ascii="宋体" w:hAnsi="宋体"/>
                <w:bCs/>
                <w:color w:val="auto"/>
                <w:kern w:val="0"/>
                <w:szCs w:val="21"/>
              </w:rPr>
            </w:pPr>
            <w:r>
              <w:rPr>
                <w:rFonts w:hint="eastAsia" w:ascii="宋体" w:hAnsi="宋体"/>
                <w:bCs/>
                <w:color w:val="auto"/>
                <w:kern w:val="0"/>
                <w:szCs w:val="21"/>
              </w:rPr>
              <w:t>三档（2</w:t>
            </w:r>
            <w:r>
              <w:rPr>
                <w:rFonts w:hint="eastAsia" w:ascii="宋体" w:hAnsi="宋体"/>
                <w:bCs/>
                <w:color w:val="auto"/>
                <w:kern w:val="0"/>
                <w:szCs w:val="21"/>
                <w:lang w:val="en-US" w:eastAsia="zh-CN"/>
              </w:rPr>
              <w:t>2</w:t>
            </w:r>
            <w:r>
              <w:rPr>
                <w:rFonts w:hint="eastAsia" w:ascii="宋体" w:hAnsi="宋体"/>
                <w:bCs/>
                <w:color w:val="auto"/>
                <w:kern w:val="0"/>
                <w:szCs w:val="21"/>
              </w:rPr>
              <w:t>分）：在二档的基础上，准确理解采购文件对于存储、服务器、网络、安全和物理机房各方面的运维技术服务要求，对优化和改善基础环境、网络架构、安全架构、系统架构有一定的理解，有针对具体服务板块的运维服务方法、服务流程的设计；指派专职项目经理一名，负责场内外工作协调与沟通，项目经理具备国家人社</w:t>
            </w:r>
            <w:r>
              <w:rPr>
                <w:rFonts w:hint="eastAsia" w:ascii="宋体" w:hAnsi="宋体"/>
                <w:bCs/>
                <w:color w:val="auto"/>
                <w:kern w:val="0"/>
                <w:szCs w:val="21"/>
                <w:lang w:val="en-US" w:eastAsia="zh-CN"/>
              </w:rPr>
              <w:t>或</w:t>
            </w:r>
            <w:r>
              <w:rPr>
                <w:rFonts w:hint="eastAsia" w:ascii="宋体" w:hAnsi="宋体"/>
                <w:bCs/>
                <w:color w:val="auto"/>
                <w:kern w:val="0"/>
                <w:szCs w:val="21"/>
              </w:rPr>
              <w:t>相关部门认定的中级或以上项目管理类技术</w:t>
            </w:r>
            <w:r>
              <w:rPr>
                <w:rFonts w:hint="eastAsia" w:ascii="宋体" w:hAnsi="宋体"/>
                <w:bCs/>
                <w:strike w:val="0"/>
                <w:dstrike w:val="0"/>
                <w:color w:val="auto"/>
                <w:kern w:val="0"/>
                <w:sz w:val="21"/>
                <w:szCs w:val="21"/>
                <w:lang w:val="en-US" w:eastAsia="zh-CN"/>
              </w:rPr>
              <w:t>职称（提供职称证明材料）</w:t>
            </w:r>
            <w:r>
              <w:rPr>
                <w:rFonts w:hint="eastAsia" w:ascii="宋体" w:hAnsi="宋体"/>
                <w:bCs/>
                <w:color w:val="auto"/>
                <w:kern w:val="0"/>
                <w:szCs w:val="21"/>
              </w:rPr>
              <w:t>，对服务团队日常工作进行管理。</w:t>
            </w:r>
          </w:p>
          <w:p w14:paraId="4EDC89FE">
            <w:pPr>
              <w:spacing w:line="360" w:lineRule="exact"/>
              <w:rPr>
                <w:rFonts w:hint="eastAsia" w:ascii="宋体" w:hAnsi="宋体"/>
                <w:bCs/>
                <w:color w:val="auto"/>
                <w:kern w:val="0"/>
                <w:szCs w:val="21"/>
              </w:rPr>
            </w:pPr>
            <w:r>
              <w:rPr>
                <w:rFonts w:hint="eastAsia" w:ascii="宋体" w:hAnsi="宋体"/>
                <w:bCs/>
                <w:color w:val="auto"/>
                <w:kern w:val="0"/>
                <w:szCs w:val="21"/>
              </w:rPr>
              <w:t>四档（30分）：在三档的基础上，对采购文件理解到位，各项运维需求均有对应的服务方案，方案整体架构描述清楚、流程阐述详细、思路明确清晰，服务内容优于采购需求；能够结合同行业同类型案例情况，对本此服务提出合理化建议；指派专职项目经理一名，项目经理具备国家人社</w:t>
            </w:r>
            <w:r>
              <w:rPr>
                <w:rFonts w:hint="eastAsia" w:ascii="宋体" w:hAnsi="宋体"/>
                <w:bCs/>
                <w:color w:val="auto"/>
                <w:kern w:val="0"/>
                <w:szCs w:val="21"/>
                <w:lang w:val="en-US" w:eastAsia="zh-CN"/>
              </w:rPr>
              <w:t>或</w:t>
            </w:r>
            <w:r>
              <w:rPr>
                <w:rFonts w:hint="eastAsia" w:ascii="宋体" w:hAnsi="宋体"/>
                <w:bCs/>
                <w:color w:val="auto"/>
                <w:kern w:val="0"/>
                <w:szCs w:val="21"/>
              </w:rPr>
              <w:t>相关部门认定的中级或以上项目管理类技术</w:t>
            </w:r>
            <w:r>
              <w:rPr>
                <w:rFonts w:hint="eastAsia" w:ascii="宋体" w:hAnsi="宋体"/>
                <w:bCs/>
                <w:strike w:val="0"/>
                <w:dstrike w:val="0"/>
                <w:color w:val="auto"/>
                <w:kern w:val="0"/>
                <w:sz w:val="21"/>
                <w:szCs w:val="21"/>
                <w:lang w:val="en-US" w:eastAsia="zh-CN"/>
              </w:rPr>
              <w:t>职称（提供职称证明材料）</w:t>
            </w:r>
            <w:r>
              <w:rPr>
                <w:rFonts w:hint="eastAsia" w:ascii="宋体" w:hAnsi="宋体"/>
                <w:bCs/>
                <w:color w:val="auto"/>
                <w:kern w:val="0"/>
                <w:szCs w:val="21"/>
              </w:rPr>
              <w:t>，对运维工作过程的人财物与业主单位沟通做全面管理，确保服务质量</w:t>
            </w:r>
            <w:r>
              <w:rPr>
                <w:rFonts w:hint="eastAsia" w:ascii="宋体" w:hAnsi="宋体"/>
                <w:bCs/>
                <w:color w:val="auto"/>
                <w:kern w:val="0"/>
                <w:szCs w:val="21"/>
                <w:lang w:eastAsia="zh-CN"/>
              </w:rPr>
              <w:t>，</w:t>
            </w:r>
            <w:r>
              <w:rPr>
                <w:rFonts w:hint="eastAsia" w:ascii="宋体" w:hAnsi="宋体"/>
                <w:bCs/>
                <w:color w:val="auto"/>
                <w:kern w:val="0"/>
                <w:szCs w:val="21"/>
                <w:lang w:val="en-US" w:eastAsia="zh-CN"/>
              </w:rPr>
              <w:t>整体方案明显优于项目需求</w:t>
            </w:r>
            <w:r>
              <w:rPr>
                <w:rFonts w:hint="eastAsia" w:ascii="宋体" w:hAnsi="宋体"/>
                <w:bCs/>
                <w:color w:val="auto"/>
                <w:kern w:val="0"/>
                <w:szCs w:val="21"/>
              </w:rPr>
              <w:t>。</w:t>
            </w:r>
          </w:p>
          <w:p w14:paraId="2BE8A1D9">
            <w:pPr>
              <w:spacing w:line="360" w:lineRule="exact"/>
              <w:rPr>
                <w:rFonts w:hint="default" w:ascii="宋体" w:hAnsi="宋体" w:eastAsia="宋体"/>
                <w:bCs/>
                <w:color w:val="auto"/>
                <w:kern w:val="0"/>
                <w:szCs w:val="21"/>
                <w:lang w:val="en-US" w:eastAsia="zh-CN"/>
              </w:rPr>
            </w:pPr>
            <w:r>
              <w:rPr>
                <w:rFonts w:hint="eastAsia" w:ascii="宋体" w:hAnsi="宋体"/>
                <w:bCs/>
                <w:color w:val="auto"/>
                <w:kern w:val="0"/>
                <w:szCs w:val="21"/>
                <w:lang w:val="en-US" w:eastAsia="zh-CN"/>
              </w:rPr>
              <w:t>注：未提供方案或不满足一档要求的，不得分。</w:t>
            </w:r>
          </w:p>
        </w:tc>
      </w:tr>
      <w:tr w14:paraId="0070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right w:val="single" w:color="auto" w:sz="4" w:space="0"/>
            </w:tcBorders>
            <w:noWrap w:val="0"/>
            <w:vAlign w:val="center"/>
          </w:tcPr>
          <w:p w14:paraId="5334B2AF">
            <w:pPr>
              <w:adjustRightInd w:val="0"/>
              <w:spacing w:line="360" w:lineRule="exact"/>
              <w:jc w:val="center"/>
              <w:textAlignment w:val="baseline"/>
              <w:rPr>
                <w:rFonts w:hint="eastAsia" w:ascii="宋体" w:hAnsi="宋体"/>
                <w:b/>
                <w:color w:val="auto"/>
                <w:szCs w:val="21"/>
              </w:rPr>
            </w:pPr>
          </w:p>
        </w:tc>
        <w:tc>
          <w:tcPr>
            <w:tcW w:w="1320" w:type="dxa"/>
            <w:vMerge w:val="continue"/>
            <w:tcBorders>
              <w:top w:val="single" w:color="auto" w:sz="4" w:space="0"/>
              <w:left w:val="single" w:color="auto" w:sz="4" w:space="0"/>
              <w:right w:val="single" w:color="auto" w:sz="4" w:space="0"/>
            </w:tcBorders>
            <w:noWrap w:val="0"/>
            <w:vAlign w:val="center"/>
          </w:tcPr>
          <w:p w14:paraId="4B22F2B1">
            <w:pPr>
              <w:adjustRightInd w:val="0"/>
              <w:spacing w:line="360" w:lineRule="exact"/>
              <w:ind w:left="-105" w:leftChars="-50" w:right="-105" w:rightChars="-50"/>
              <w:jc w:val="center"/>
              <w:textAlignment w:val="baseline"/>
              <w:rPr>
                <w:rFonts w:hint="eastAsia" w:ascii="宋体" w:hAnsi="宋体"/>
                <w:b/>
                <w:bCs/>
                <w:color w:val="auto"/>
                <w:szCs w:val="21"/>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FAAA9C2">
            <w:pPr>
              <w:adjustRightInd w:val="0"/>
              <w:spacing w:line="360" w:lineRule="exact"/>
              <w:jc w:val="center"/>
              <w:textAlignment w:val="baseline"/>
              <w:rPr>
                <w:rFonts w:hint="eastAsia" w:ascii="宋体" w:hAnsi="宋体"/>
                <w:bCs/>
                <w:color w:val="auto"/>
                <w:szCs w:val="21"/>
              </w:rPr>
            </w:pPr>
            <w:r>
              <w:rPr>
                <w:rFonts w:hint="eastAsia" w:ascii="宋体" w:hAnsi="宋体"/>
                <w:bCs/>
                <w:color w:val="auto"/>
                <w:szCs w:val="21"/>
              </w:rPr>
              <w:t>（2）专业技术服务方案分（满分</w:t>
            </w:r>
            <w:r>
              <w:rPr>
                <w:rFonts w:hint="eastAsia" w:ascii="宋体" w:hAnsi="宋体"/>
                <w:bCs/>
                <w:color w:val="auto"/>
                <w:szCs w:val="21"/>
                <w:lang w:val="en-US" w:eastAsia="zh-CN"/>
              </w:rPr>
              <w:t>20</w:t>
            </w:r>
            <w:r>
              <w:rPr>
                <w:rFonts w:hint="eastAsia" w:ascii="宋体" w:hAnsi="宋体"/>
                <w:bCs/>
                <w:color w:val="auto"/>
                <w:szCs w:val="21"/>
              </w:rPr>
              <w:t>分）</w:t>
            </w:r>
          </w:p>
        </w:tc>
        <w:tc>
          <w:tcPr>
            <w:tcW w:w="6567" w:type="dxa"/>
            <w:tcBorders>
              <w:top w:val="single" w:color="auto" w:sz="4" w:space="0"/>
              <w:left w:val="single" w:color="auto" w:sz="4" w:space="0"/>
              <w:bottom w:val="single" w:color="auto" w:sz="4" w:space="0"/>
              <w:right w:val="single" w:color="auto" w:sz="4" w:space="0"/>
            </w:tcBorders>
            <w:noWrap w:val="0"/>
            <w:vAlign w:val="center"/>
          </w:tcPr>
          <w:p w14:paraId="15CFF5BA">
            <w:pPr>
              <w:adjustRightInd w:val="0"/>
              <w:spacing w:line="360" w:lineRule="exact"/>
              <w:ind w:firstLine="37" w:firstLineChars="18"/>
              <w:textAlignment w:val="baseline"/>
              <w:rPr>
                <w:rFonts w:hint="eastAsia" w:ascii="宋体" w:hAnsi="宋体"/>
                <w:color w:val="auto"/>
                <w:szCs w:val="21"/>
              </w:rPr>
            </w:pPr>
            <w:r>
              <w:rPr>
                <w:rFonts w:hint="eastAsia" w:ascii="宋体" w:hAnsi="宋体"/>
                <w:color w:val="auto"/>
                <w:szCs w:val="21"/>
              </w:rPr>
              <w:t>根据专业技术方案与需求的吻合程度，以及对采购单位业务平台安全运营服务需求的理解情况，所制定方案的情况进行评审。</w:t>
            </w:r>
          </w:p>
          <w:p w14:paraId="47BEDB8A">
            <w:pPr>
              <w:adjustRightInd w:val="0"/>
              <w:spacing w:line="360" w:lineRule="exact"/>
              <w:ind w:firstLine="37" w:firstLineChars="18"/>
              <w:textAlignment w:val="baseline"/>
              <w:rPr>
                <w:rFonts w:hint="eastAsia" w:ascii="宋体" w:hAnsi="宋体"/>
                <w:color w:val="auto"/>
                <w:szCs w:val="21"/>
              </w:rPr>
            </w:pPr>
            <w:r>
              <w:rPr>
                <w:rFonts w:hint="eastAsia" w:ascii="宋体" w:hAnsi="宋体"/>
                <w:color w:val="auto"/>
                <w:szCs w:val="21"/>
              </w:rPr>
              <w:t>一档（</w:t>
            </w:r>
            <w:r>
              <w:rPr>
                <w:rFonts w:hint="eastAsia" w:ascii="宋体" w:hAnsi="宋体"/>
                <w:color w:val="auto"/>
                <w:szCs w:val="21"/>
                <w:lang w:val="en-US" w:eastAsia="zh-CN"/>
              </w:rPr>
              <w:t>6</w:t>
            </w:r>
            <w:r>
              <w:rPr>
                <w:rFonts w:hint="eastAsia" w:ascii="宋体" w:hAnsi="宋体"/>
                <w:color w:val="auto"/>
                <w:szCs w:val="21"/>
              </w:rPr>
              <w:t>分）：提供了基本的各专业技术服务方案，通过对物理环境和IT资产设备的运行维护，结合网络安全、数据安全、系统安全等方面业务运营措施，确保设备、业务上线及业务运行安全可控。</w:t>
            </w:r>
          </w:p>
          <w:p w14:paraId="5038F448">
            <w:pPr>
              <w:adjustRightInd w:val="0"/>
              <w:spacing w:line="360" w:lineRule="exact"/>
              <w:ind w:firstLine="37" w:firstLineChars="18"/>
              <w:textAlignment w:val="baseline"/>
              <w:rPr>
                <w:rFonts w:hint="eastAsia" w:ascii="宋体" w:hAnsi="宋体"/>
                <w:color w:val="auto"/>
                <w:szCs w:val="21"/>
              </w:rPr>
            </w:pPr>
            <w:r>
              <w:rPr>
                <w:rFonts w:hint="eastAsia" w:ascii="宋体" w:hAnsi="宋体"/>
                <w:color w:val="auto"/>
                <w:szCs w:val="21"/>
              </w:rPr>
              <w:t>二档（1</w:t>
            </w:r>
            <w:r>
              <w:rPr>
                <w:rFonts w:hint="eastAsia" w:ascii="宋体" w:hAnsi="宋体"/>
                <w:color w:val="auto"/>
                <w:szCs w:val="21"/>
                <w:lang w:val="en-US" w:eastAsia="zh-CN"/>
              </w:rPr>
              <w:t>3</w:t>
            </w:r>
            <w:r>
              <w:rPr>
                <w:rFonts w:hint="eastAsia" w:ascii="宋体" w:hAnsi="宋体"/>
                <w:color w:val="auto"/>
                <w:szCs w:val="21"/>
              </w:rPr>
              <w:t>分）：在一档的基础上，理解采购单位运维服务采购的目的，专业技术服务方案包含从物理设备到虚拟资产安全运营相关服务内容，安全运营机构分工合理明确，服务措施满足本项目采购单位业务开展要求，</w:t>
            </w:r>
            <w:r>
              <w:rPr>
                <w:rFonts w:hint="eastAsia" w:ascii="宋体" w:hAnsi="宋体"/>
                <w:strike w:val="0"/>
                <w:dstrike w:val="0"/>
                <w:color w:val="auto"/>
                <w:sz w:val="21"/>
                <w:szCs w:val="21"/>
                <w:lang w:val="en-US" w:eastAsia="zh-CN"/>
              </w:rPr>
              <w:t>整体方案完全满足项目需求</w:t>
            </w:r>
            <w:r>
              <w:rPr>
                <w:rFonts w:hint="eastAsia" w:ascii="宋体" w:hAnsi="宋体"/>
                <w:color w:val="auto"/>
                <w:szCs w:val="21"/>
              </w:rPr>
              <w:t>。</w:t>
            </w:r>
          </w:p>
          <w:p w14:paraId="22799F06">
            <w:pPr>
              <w:adjustRightInd w:val="0"/>
              <w:spacing w:line="360" w:lineRule="exact"/>
              <w:ind w:firstLine="37" w:firstLineChars="18"/>
              <w:textAlignment w:val="baseline"/>
              <w:rPr>
                <w:rFonts w:hint="eastAsia" w:ascii="宋体" w:hAnsi="宋体"/>
                <w:color w:val="auto"/>
                <w:szCs w:val="21"/>
              </w:rPr>
            </w:pPr>
            <w:r>
              <w:rPr>
                <w:rFonts w:hint="eastAsia" w:ascii="宋体" w:hAnsi="宋体"/>
                <w:color w:val="auto"/>
                <w:szCs w:val="21"/>
              </w:rPr>
              <w:t>三档（</w:t>
            </w:r>
            <w:r>
              <w:rPr>
                <w:rFonts w:hint="eastAsia" w:ascii="宋体" w:hAnsi="宋体"/>
                <w:color w:val="auto"/>
                <w:szCs w:val="21"/>
                <w:lang w:val="en-US" w:eastAsia="zh-CN"/>
              </w:rPr>
              <w:t>20</w:t>
            </w:r>
            <w:r>
              <w:rPr>
                <w:rFonts w:hint="eastAsia" w:ascii="宋体" w:hAnsi="宋体"/>
                <w:color w:val="auto"/>
                <w:szCs w:val="21"/>
              </w:rPr>
              <w:t>分）：在二档的基础上，更明确服务的工作内容、工作目标和服务方法，把握运行维护服务的重点、难点。专业技术服务方案贴合采购单位业务平台现有情况，在基础安全运营、资产管理、风险评估、安全规则优化、威胁情报分析、重保安全保障等方面均有详细、完整的服务措施，专业团队角色、职责分工明确，整体方案</w:t>
            </w:r>
            <w:r>
              <w:rPr>
                <w:rFonts w:hint="eastAsia" w:ascii="宋体" w:hAnsi="宋体"/>
                <w:strike w:val="0"/>
                <w:dstrike w:val="0"/>
                <w:color w:val="auto"/>
                <w:sz w:val="21"/>
                <w:szCs w:val="21"/>
                <w:lang w:val="en-US" w:eastAsia="zh-CN"/>
              </w:rPr>
              <w:t>明显优于项目需求</w:t>
            </w:r>
            <w:r>
              <w:rPr>
                <w:rFonts w:hint="eastAsia" w:ascii="宋体" w:hAnsi="宋体"/>
                <w:color w:val="auto"/>
                <w:szCs w:val="21"/>
              </w:rPr>
              <w:t>。</w:t>
            </w:r>
          </w:p>
          <w:p w14:paraId="5DF2A4BA">
            <w:pPr>
              <w:adjustRightInd w:val="0"/>
              <w:spacing w:line="360" w:lineRule="exact"/>
              <w:ind w:firstLine="37" w:firstLineChars="18"/>
              <w:textAlignment w:val="baseline"/>
              <w:rPr>
                <w:rFonts w:hint="eastAsia" w:ascii="宋体" w:hAnsi="宋体"/>
                <w:color w:val="auto"/>
                <w:szCs w:val="21"/>
              </w:rPr>
            </w:pPr>
            <w:r>
              <w:rPr>
                <w:rFonts w:hint="eastAsia" w:ascii="宋体" w:hAnsi="宋体"/>
                <w:bCs/>
                <w:color w:val="auto"/>
                <w:kern w:val="0"/>
                <w:szCs w:val="21"/>
                <w:lang w:val="en-US" w:eastAsia="zh-CN"/>
              </w:rPr>
              <w:t>注：未提供方案或不满足一档要求的，不得分。</w:t>
            </w:r>
          </w:p>
        </w:tc>
      </w:tr>
      <w:tr w14:paraId="3031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right w:val="single" w:color="auto" w:sz="4" w:space="0"/>
            </w:tcBorders>
            <w:noWrap w:val="0"/>
            <w:vAlign w:val="center"/>
          </w:tcPr>
          <w:p w14:paraId="665C273A">
            <w:pPr>
              <w:adjustRightInd w:val="0"/>
              <w:spacing w:line="360" w:lineRule="exact"/>
              <w:jc w:val="center"/>
              <w:textAlignment w:val="baseline"/>
              <w:rPr>
                <w:rFonts w:hint="eastAsia" w:ascii="宋体" w:hAnsi="宋体"/>
                <w:b/>
                <w:color w:val="auto"/>
                <w:szCs w:val="21"/>
              </w:rPr>
            </w:pPr>
          </w:p>
        </w:tc>
        <w:tc>
          <w:tcPr>
            <w:tcW w:w="1320" w:type="dxa"/>
            <w:vMerge w:val="continue"/>
            <w:tcBorders>
              <w:top w:val="single" w:color="auto" w:sz="4" w:space="0"/>
              <w:left w:val="single" w:color="auto" w:sz="4" w:space="0"/>
              <w:right w:val="single" w:color="auto" w:sz="4" w:space="0"/>
            </w:tcBorders>
            <w:noWrap w:val="0"/>
            <w:vAlign w:val="center"/>
          </w:tcPr>
          <w:p w14:paraId="0DC94FCD">
            <w:pPr>
              <w:adjustRightInd w:val="0"/>
              <w:spacing w:line="360" w:lineRule="exact"/>
              <w:ind w:left="-105" w:leftChars="-50" w:right="-105" w:rightChars="-50"/>
              <w:jc w:val="center"/>
              <w:textAlignment w:val="baseline"/>
              <w:rPr>
                <w:rFonts w:hint="eastAsia" w:ascii="宋体" w:hAnsi="宋体"/>
                <w:b/>
                <w:bCs/>
                <w:color w:val="auto"/>
                <w:szCs w:val="21"/>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222D2C02">
            <w:pPr>
              <w:adjustRightInd w:val="0"/>
              <w:spacing w:line="400" w:lineRule="exact"/>
              <w:jc w:val="center"/>
              <w:textAlignment w:val="baseline"/>
              <w:rPr>
                <w:rFonts w:hint="eastAsia"/>
                <w:color w:val="auto"/>
                <w:szCs w:val="21"/>
              </w:rPr>
            </w:pPr>
            <w:r>
              <w:rPr>
                <w:rFonts w:hint="eastAsia"/>
                <w:color w:val="auto"/>
                <w:szCs w:val="21"/>
              </w:rPr>
              <w:t>（3）应急保障服务方案（满分1</w:t>
            </w:r>
            <w:r>
              <w:rPr>
                <w:rFonts w:hint="eastAsia"/>
                <w:color w:val="auto"/>
                <w:szCs w:val="21"/>
                <w:lang w:val="en-US" w:eastAsia="zh-CN"/>
              </w:rPr>
              <w:t>8</w:t>
            </w:r>
            <w:r>
              <w:rPr>
                <w:rFonts w:hint="eastAsia"/>
                <w:color w:val="auto"/>
                <w:szCs w:val="21"/>
              </w:rPr>
              <w:t>分）</w:t>
            </w:r>
          </w:p>
        </w:tc>
        <w:tc>
          <w:tcPr>
            <w:tcW w:w="6567" w:type="dxa"/>
            <w:tcBorders>
              <w:top w:val="single" w:color="auto" w:sz="4" w:space="0"/>
              <w:left w:val="single" w:color="auto" w:sz="4" w:space="0"/>
              <w:bottom w:val="single" w:color="auto" w:sz="4" w:space="0"/>
              <w:right w:val="single" w:color="auto" w:sz="4" w:space="0"/>
            </w:tcBorders>
            <w:noWrap w:val="0"/>
            <w:vAlign w:val="center"/>
          </w:tcPr>
          <w:p w14:paraId="2AEBA2D6">
            <w:pPr>
              <w:adjustRightInd w:val="0"/>
              <w:spacing w:line="400" w:lineRule="exact"/>
              <w:ind w:firstLine="37" w:firstLineChars="18"/>
              <w:textAlignment w:val="baseline"/>
              <w:rPr>
                <w:rFonts w:hint="eastAsia" w:ascii="宋体" w:hAnsi="宋体"/>
                <w:color w:val="auto"/>
                <w:szCs w:val="21"/>
              </w:rPr>
            </w:pPr>
            <w:r>
              <w:rPr>
                <w:rFonts w:hint="eastAsia" w:ascii="宋体" w:hAnsi="宋体"/>
                <w:color w:val="auto"/>
                <w:szCs w:val="21"/>
              </w:rPr>
              <w:t>根据应急保障方案的应急响应承诺、应急保障方案、应急保障人员等方面进行评审。</w:t>
            </w:r>
          </w:p>
          <w:p w14:paraId="42AD8C58">
            <w:pPr>
              <w:adjustRightInd w:val="0"/>
              <w:spacing w:line="400" w:lineRule="exact"/>
              <w:ind w:firstLine="37" w:firstLineChars="18"/>
              <w:textAlignment w:val="baseline"/>
              <w:rPr>
                <w:rFonts w:hint="eastAsia" w:ascii="宋体" w:hAnsi="宋体"/>
                <w:color w:val="auto"/>
                <w:szCs w:val="21"/>
              </w:rPr>
            </w:pPr>
            <w:r>
              <w:rPr>
                <w:rFonts w:hint="eastAsia" w:ascii="宋体" w:hAnsi="宋体"/>
                <w:color w:val="auto"/>
                <w:szCs w:val="21"/>
              </w:rPr>
              <w:t>一档(</w:t>
            </w:r>
            <w:r>
              <w:rPr>
                <w:rFonts w:hint="eastAsia" w:ascii="宋体" w:hAnsi="宋体"/>
                <w:color w:val="auto"/>
                <w:szCs w:val="21"/>
                <w:lang w:val="en-US" w:eastAsia="zh-CN"/>
              </w:rPr>
              <w:t>6</w:t>
            </w:r>
            <w:r>
              <w:rPr>
                <w:rFonts w:hint="eastAsia" w:ascii="宋体" w:hAnsi="宋体"/>
                <w:color w:val="auto"/>
                <w:szCs w:val="21"/>
              </w:rPr>
              <w:t>分)：提供有应急响应承诺书，提供的应急保障方案基本可行；</w:t>
            </w:r>
          </w:p>
          <w:p w14:paraId="09BE0BB3">
            <w:pPr>
              <w:adjustRightInd w:val="0"/>
              <w:spacing w:line="400" w:lineRule="exact"/>
              <w:ind w:firstLine="37" w:firstLineChars="18"/>
              <w:textAlignment w:val="baseline"/>
              <w:rPr>
                <w:rFonts w:hint="eastAsia" w:ascii="宋体" w:hAnsi="宋体"/>
                <w:color w:val="auto"/>
                <w:szCs w:val="21"/>
              </w:rPr>
            </w:pPr>
            <w:r>
              <w:rPr>
                <w:rFonts w:hint="eastAsia" w:ascii="宋体" w:hAnsi="宋体"/>
                <w:color w:val="auto"/>
                <w:szCs w:val="21"/>
              </w:rPr>
              <w:t>二档(</w:t>
            </w:r>
            <w:r>
              <w:rPr>
                <w:rFonts w:hint="eastAsia" w:ascii="宋体" w:hAnsi="宋体"/>
                <w:color w:val="auto"/>
                <w:szCs w:val="21"/>
                <w:lang w:val="en-US" w:eastAsia="zh-CN"/>
              </w:rPr>
              <w:t>12</w:t>
            </w:r>
            <w:r>
              <w:rPr>
                <w:rFonts w:hint="eastAsia" w:ascii="宋体" w:hAnsi="宋体"/>
                <w:color w:val="auto"/>
                <w:szCs w:val="21"/>
              </w:rPr>
              <w:t>分)：在一档的基础上，应急响应承诺满足事件处理要求，应急保障方案包含有应急保障方案的方法以及实现方式，提供应急服务团队联系人和电话等；</w:t>
            </w:r>
          </w:p>
          <w:p w14:paraId="115966DE">
            <w:pPr>
              <w:adjustRightInd w:val="0"/>
              <w:spacing w:line="400" w:lineRule="exact"/>
              <w:ind w:firstLine="37" w:firstLineChars="18"/>
              <w:textAlignment w:val="baseline"/>
              <w:rPr>
                <w:rFonts w:hint="eastAsia" w:ascii="宋体" w:hAnsi="宋体"/>
                <w:color w:val="auto"/>
                <w:szCs w:val="21"/>
              </w:rPr>
            </w:pPr>
            <w:r>
              <w:rPr>
                <w:rFonts w:hint="eastAsia" w:ascii="宋体" w:hAnsi="宋体"/>
                <w:color w:val="auto"/>
                <w:szCs w:val="21"/>
              </w:rPr>
              <w:t>三档(</w:t>
            </w:r>
            <w:r>
              <w:rPr>
                <w:rFonts w:hint="eastAsia" w:ascii="宋体" w:hAnsi="宋体"/>
                <w:color w:val="auto"/>
                <w:szCs w:val="21"/>
                <w:lang w:val="en-US" w:eastAsia="zh-CN"/>
              </w:rPr>
              <w:t>18</w:t>
            </w:r>
            <w:r>
              <w:rPr>
                <w:rFonts w:hint="eastAsia" w:ascii="宋体" w:hAnsi="宋体"/>
                <w:color w:val="auto"/>
                <w:szCs w:val="21"/>
              </w:rPr>
              <w:t>分)：在二档的基础上，对不同类型和紧急程度的应急事件响应、恢复服务承诺覆盖全面，满足服务要求；应急保障方案包含有网络及业务平台常见应急事件类型和处理方案、处理步骤等，应急处理团队角色设置完善，应急小组成员不少于2人，要求具备国家测评或审查认证机构认证的应急响应类技术资格</w:t>
            </w:r>
            <w:r>
              <w:rPr>
                <w:rFonts w:hint="eastAsia" w:ascii="宋体" w:hAnsi="宋体"/>
                <w:color w:val="auto"/>
                <w:szCs w:val="21"/>
                <w:lang w:eastAsia="zh-CN"/>
              </w:rPr>
              <w:t>（</w:t>
            </w:r>
            <w:r>
              <w:rPr>
                <w:rFonts w:hint="eastAsia" w:ascii="宋体" w:hAnsi="宋体"/>
                <w:color w:val="auto"/>
                <w:szCs w:val="21"/>
                <w:lang w:val="en-US" w:eastAsia="zh-CN"/>
              </w:rPr>
              <w:t>提供</w:t>
            </w:r>
            <w:r>
              <w:rPr>
                <w:rFonts w:hint="eastAsia" w:ascii="宋体" w:hAnsi="宋体"/>
                <w:color w:val="auto"/>
                <w:szCs w:val="21"/>
              </w:rPr>
              <w:t>技术资格</w:t>
            </w:r>
            <w:r>
              <w:rPr>
                <w:rFonts w:hint="eastAsia" w:ascii="宋体" w:hAnsi="宋体"/>
                <w:color w:val="auto"/>
                <w:szCs w:val="21"/>
                <w:lang w:val="en-US" w:eastAsia="zh-CN"/>
              </w:rPr>
              <w:t>证明材料</w:t>
            </w:r>
            <w:r>
              <w:rPr>
                <w:rFonts w:hint="eastAsia" w:ascii="宋体" w:hAnsi="宋体"/>
                <w:color w:val="auto"/>
                <w:szCs w:val="21"/>
                <w:lang w:eastAsia="zh-CN"/>
              </w:rPr>
              <w:t>）</w:t>
            </w:r>
            <w:r>
              <w:rPr>
                <w:rFonts w:hint="eastAsia" w:ascii="宋体" w:hAnsi="宋体"/>
                <w:color w:val="auto"/>
                <w:szCs w:val="21"/>
              </w:rPr>
              <w:t>，应急保障措施考虑周全完整。</w:t>
            </w:r>
          </w:p>
          <w:p w14:paraId="1A7A42CD">
            <w:pPr>
              <w:adjustRightInd w:val="0"/>
              <w:spacing w:line="400" w:lineRule="exact"/>
              <w:ind w:firstLine="37" w:firstLineChars="18"/>
              <w:textAlignment w:val="baseline"/>
              <w:rPr>
                <w:rFonts w:hint="eastAsia" w:ascii="宋体" w:hAnsi="宋体"/>
                <w:color w:val="auto"/>
                <w:szCs w:val="21"/>
              </w:rPr>
            </w:pPr>
            <w:r>
              <w:rPr>
                <w:rFonts w:hint="eastAsia" w:ascii="宋体" w:hAnsi="宋体"/>
                <w:bCs/>
                <w:color w:val="auto"/>
                <w:kern w:val="0"/>
                <w:szCs w:val="21"/>
                <w:lang w:val="en-US" w:eastAsia="zh-CN"/>
              </w:rPr>
              <w:t>注：未提供方案或不满足一档要求的，不得分。</w:t>
            </w:r>
          </w:p>
        </w:tc>
      </w:tr>
      <w:tr w14:paraId="4A06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25" w:type="dxa"/>
            <w:tcBorders>
              <w:top w:val="single" w:color="auto" w:sz="4" w:space="0"/>
              <w:left w:val="single" w:color="auto" w:sz="4" w:space="0"/>
              <w:right w:val="single" w:color="auto" w:sz="4" w:space="0"/>
            </w:tcBorders>
            <w:noWrap w:val="0"/>
            <w:vAlign w:val="center"/>
          </w:tcPr>
          <w:p w14:paraId="390B8E10">
            <w:pPr>
              <w:adjustRightInd w:val="0"/>
              <w:spacing w:line="360" w:lineRule="exact"/>
              <w:jc w:val="center"/>
              <w:textAlignment w:val="baseline"/>
              <w:rPr>
                <w:rFonts w:hint="eastAsia" w:ascii="宋体" w:hAnsi="宋体"/>
                <w:b/>
                <w:color w:val="auto"/>
                <w:szCs w:val="21"/>
              </w:rPr>
            </w:pPr>
            <w:r>
              <w:rPr>
                <w:rFonts w:hint="eastAsia" w:ascii="宋体" w:hAnsi="宋体"/>
                <w:b/>
                <w:color w:val="auto"/>
                <w:szCs w:val="21"/>
              </w:rPr>
              <w:t>3</w:t>
            </w:r>
          </w:p>
        </w:tc>
        <w:tc>
          <w:tcPr>
            <w:tcW w:w="1320" w:type="dxa"/>
            <w:tcBorders>
              <w:top w:val="single" w:color="auto" w:sz="4" w:space="0"/>
              <w:left w:val="single" w:color="auto" w:sz="4" w:space="0"/>
              <w:right w:val="single" w:color="auto" w:sz="4" w:space="0"/>
            </w:tcBorders>
            <w:noWrap w:val="0"/>
            <w:vAlign w:val="center"/>
          </w:tcPr>
          <w:p w14:paraId="29EB1388">
            <w:pPr>
              <w:adjustRightInd w:val="0"/>
              <w:spacing w:line="360" w:lineRule="exact"/>
              <w:jc w:val="center"/>
              <w:textAlignment w:val="baseline"/>
              <w:rPr>
                <w:rFonts w:hint="eastAsia" w:ascii="宋体" w:hAnsi="宋体"/>
                <w:b/>
                <w:color w:val="auto"/>
                <w:kern w:val="0"/>
                <w:szCs w:val="21"/>
              </w:rPr>
            </w:pPr>
            <w:r>
              <w:rPr>
                <w:rFonts w:hint="eastAsia" w:ascii="宋体" w:hAnsi="宋体"/>
                <w:b/>
                <w:bCs/>
                <w:color w:val="auto"/>
                <w:szCs w:val="21"/>
              </w:rPr>
              <w:t>商务分（客观分）</w:t>
            </w:r>
            <w:r>
              <w:rPr>
                <w:rFonts w:hint="eastAsia" w:ascii="宋体" w:hAnsi="宋体"/>
                <w:bCs/>
                <w:color w:val="auto"/>
                <w:szCs w:val="21"/>
              </w:rPr>
              <w:t>（</w:t>
            </w:r>
            <w:r>
              <w:rPr>
                <w:rFonts w:hint="eastAsia" w:ascii="宋体" w:hAnsi="宋体"/>
                <w:color w:val="auto"/>
                <w:szCs w:val="21"/>
              </w:rPr>
              <w:t>满分</w:t>
            </w:r>
            <w:r>
              <w:rPr>
                <w:rFonts w:hint="eastAsia" w:ascii="宋体" w:hAnsi="宋体"/>
                <w:color w:val="auto"/>
                <w:szCs w:val="21"/>
                <w:lang w:val="en-US" w:eastAsia="zh-CN"/>
              </w:rPr>
              <w:t>20</w:t>
            </w:r>
            <w:r>
              <w:rPr>
                <w:rFonts w:hint="eastAsia" w:ascii="宋体" w:hAnsi="宋体"/>
                <w:color w:val="auto"/>
                <w:szCs w:val="21"/>
              </w:rPr>
              <w:t>分</w:t>
            </w:r>
            <w:r>
              <w:rPr>
                <w:rFonts w:hint="eastAsia" w:ascii="宋体" w:hAnsi="宋体"/>
                <w:bCs/>
                <w:color w:val="auto"/>
                <w:szCs w:val="21"/>
              </w:rPr>
              <w:t>）</w:t>
            </w:r>
          </w:p>
        </w:tc>
        <w:tc>
          <w:tcPr>
            <w:tcW w:w="103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7783CB7">
            <w:pPr>
              <w:spacing w:line="360" w:lineRule="exact"/>
              <w:jc w:val="center"/>
              <w:rPr>
                <w:rFonts w:hint="eastAsia" w:ascii="宋体" w:hAnsi="宋体"/>
                <w:color w:val="auto"/>
                <w:szCs w:val="21"/>
              </w:rPr>
            </w:pPr>
            <w:r>
              <w:rPr>
                <w:rFonts w:hint="eastAsia" w:ascii="宋体" w:hAnsi="宋体"/>
                <w:color w:val="auto"/>
                <w:szCs w:val="21"/>
              </w:rPr>
              <w:t>信誉业绩</w:t>
            </w:r>
          </w:p>
          <w:p w14:paraId="7346ED6A">
            <w:pPr>
              <w:spacing w:line="360" w:lineRule="exact"/>
              <w:jc w:val="center"/>
              <w:rPr>
                <w:rFonts w:hint="eastAsia" w:ascii="宋体" w:hAnsi="宋体"/>
                <w:bCs/>
                <w:color w:val="auto"/>
                <w:szCs w:val="21"/>
              </w:rPr>
            </w:pPr>
            <w:r>
              <w:rPr>
                <w:rFonts w:hint="eastAsia" w:ascii="宋体" w:hAnsi="宋体"/>
                <w:color w:val="auto"/>
                <w:szCs w:val="21"/>
              </w:rPr>
              <w:t>（满分</w:t>
            </w:r>
            <w:r>
              <w:rPr>
                <w:rFonts w:hint="eastAsia" w:ascii="宋体" w:hAnsi="宋体"/>
                <w:color w:val="auto"/>
                <w:szCs w:val="21"/>
                <w:lang w:val="en-US" w:eastAsia="zh-CN"/>
              </w:rPr>
              <w:t>20</w:t>
            </w:r>
            <w:r>
              <w:rPr>
                <w:rFonts w:hint="eastAsia" w:ascii="宋体" w:hAnsi="宋体"/>
                <w:color w:val="auto"/>
                <w:szCs w:val="21"/>
              </w:rPr>
              <w:t>分）</w:t>
            </w:r>
          </w:p>
        </w:tc>
        <w:tc>
          <w:tcPr>
            <w:tcW w:w="6567" w:type="dxa"/>
            <w:tcBorders>
              <w:top w:val="single" w:color="auto" w:sz="4" w:space="0"/>
              <w:left w:val="single" w:color="auto" w:sz="4" w:space="0"/>
              <w:bottom w:val="single" w:color="auto" w:sz="4" w:space="0"/>
              <w:right w:val="single" w:color="auto" w:sz="4" w:space="0"/>
            </w:tcBorders>
            <w:noWrap w:val="0"/>
            <w:vAlign w:val="top"/>
          </w:tcPr>
          <w:p w14:paraId="49B89496">
            <w:pPr>
              <w:spacing w:line="360" w:lineRule="exact"/>
              <w:rPr>
                <w:rFonts w:hint="eastAsia" w:ascii="宋体" w:hAnsi="宋体"/>
                <w:bCs/>
                <w:color w:val="auto"/>
                <w:szCs w:val="21"/>
              </w:rPr>
            </w:pPr>
            <w:r>
              <w:rPr>
                <w:rFonts w:hint="eastAsia" w:ascii="宋体" w:hAnsi="宋体"/>
                <w:bCs/>
                <w:color w:val="auto"/>
                <w:szCs w:val="21"/>
              </w:rPr>
              <w:t>（1）投标人具有有效的ISO 9001质量管理体系认证、ISO 14001环境管理体系认证、ISO 45001职业健康安全体系认证、ISO 20000信息技术服务管理体系认证、ISO 27001信息安全管理体系认证的（提供证明材料复印件加盖公章），每有一个得</w:t>
            </w:r>
            <w:r>
              <w:rPr>
                <w:rFonts w:hint="eastAsia" w:ascii="宋体" w:hAnsi="宋体"/>
                <w:bCs/>
                <w:color w:val="auto"/>
                <w:szCs w:val="21"/>
                <w:lang w:val="en-US" w:eastAsia="zh-CN"/>
              </w:rPr>
              <w:t>2</w:t>
            </w:r>
            <w:r>
              <w:rPr>
                <w:rFonts w:hint="eastAsia" w:ascii="宋体" w:hAnsi="宋体"/>
                <w:bCs/>
                <w:color w:val="auto"/>
                <w:szCs w:val="21"/>
              </w:rPr>
              <w:t>分，满分</w:t>
            </w:r>
            <w:r>
              <w:rPr>
                <w:rFonts w:hint="eastAsia" w:ascii="宋体" w:hAnsi="宋体"/>
                <w:bCs/>
                <w:color w:val="auto"/>
                <w:szCs w:val="21"/>
                <w:lang w:val="en-US" w:eastAsia="zh-CN"/>
              </w:rPr>
              <w:t>10</w:t>
            </w:r>
            <w:r>
              <w:rPr>
                <w:rFonts w:ascii="宋体" w:hAnsi="宋体"/>
                <w:bCs/>
                <w:color w:val="auto"/>
                <w:szCs w:val="21"/>
              </w:rPr>
              <w:t>分。</w:t>
            </w:r>
          </w:p>
          <w:p w14:paraId="7E6C78DC">
            <w:pPr>
              <w:spacing w:line="360" w:lineRule="exact"/>
              <w:rPr>
                <w:rFonts w:hint="eastAsia" w:ascii="宋体" w:hAnsi="宋体"/>
                <w:b/>
                <w:bCs/>
                <w:color w:val="auto"/>
                <w:szCs w:val="21"/>
              </w:rPr>
            </w:pPr>
            <w:r>
              <w:rPr>
                <w:rFonts w:hint="eastAsia" w:ascii="宋体" w:hAnsi="宋体"/>
                <w:bCs/>
                <w:color w:val="auto"/>
                <w:szCs w:val="21"/>
              </w:rPr>
              <w:t>（2）投标人自2023年1月1日以来完成同类维护项目的（提供中标通知书或合同复印件加盖公章），每个业绩加</w:t>
            </w:r>
            <w:r>
              <w:rPr>
                <w:rFonts w:ascii="宋体" w:hAnsi="宋体"/>
                <w:bCs/>
                <w:color w:val="auto"/>
                <w:szCs w:val="21"/>
              </w:rPr>
              <w:t>2</w:t>
            </w:r>
            <w:r>
              <w:rPr>
                <w:rFonts w:hint="eastAsia" w:ascii="宋体" w:hAnsi="宋体"/>
                <w:bCs/>
                <w:color w:val="auto"/>
                <w:szCs w:val="21"/>
              </w:rPr>
              <w:t>分，满分10分。</w:t>
            </w:r>
          </w:p>
        </w:tc>
      </w:tr>
      <w:tr w14:paraId="5F99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25" w:type="dxa"/>
            <w:tcBorders>
              <w:top w:val="single" w:color="auto" w:sz="4" w:space="0"/>
              <w:left w:val="single" w:color="auto" w:sz="4" w:space="0"/>
              <w:right w:val="single" w:color="auto" w:sz="4" w:space="0"/>
            </w:tcBorders>
            <w:noWrap w:val="0"/>
            <w:vAlign w:val="center"/>
          </w:tcPr>
          <w:p w14:paraId="63DC8876">
            <w:pPr>
              <w:keepNext w:val="0"/>
              <w:keepLines w:val="0"/>
              <w:pageBreakBefore w:val="0"/>
              <w:kinsoku/>
              <w:wordWrap/>
              <w:overflowPunct/>
              <w:topLinePunct w:val="0"/>
              <w:autoSpaceDE/>
              <w:autoSpaceDN/>
              <w:bidi w:val="0"/>
              <w:snapToGrid/>
              <w:spacing w:line="380" w:lineRule="exact"/>
              <w:jc w:val="center"/>
              <w:rPr>
                <w:rFonts w:hint="eastAsia" w:ascii="宋体" w:hAnsi="宋体" w:eastAsia="宋体"/>
                <w:b/>
                <w:color w:val="auto"/>
                <w:kern w:val="2"/>
                <w:sz w:val="21"/>
                <w:szCs w:val="21"/>
                <w:lang w:val="en-US" w:eastAsia="zh-CN" w:bidi="ar-SA"/>
              </w:rPr>
            </w:pPr>
            <w:r>
              <w:rPr>
                <w:rFonts w:ascii="宋体" w:hAnsi="宋体" w:eastAsia="宋体"/>
                <w:b/>
                <w:color w:val="auto"/>
                <w:szCs w:val="21"/>
              </w:rPr>
              <w:t>4</w:t>
            </w:r>
          </w:p>
        </w:tc>
        <w:tc>
          <w:tcPr>
            <w:tcW w:w="1320" w:type="dxa"/>
            <w:tcBorders>
              <w:top w:val="single" w:color="auto" w:sz="4" w:space="0"/>
              <w:left w:val="single" w:color="auto" w:sz="4" w:space="0"/>
              <w:right w:val="single" w:color="auto" w:sz="4" w:space="0"/>
            </w:tcBorders>
            <w:noWrap w:val="0"/>
            <w:vAlign w:val="center"/>
          </w:tcPr>
          <w:p w14:paraId="77CC3EC7">
            <w:pPr>
              <w:keepNext w:val="0"/>
              <w:keepLines w:val="0"/>
              <w:pageBreakBefore w:val="0"/>
              <w:kinsoku/>
              <w:wordWrap/>
              <w:overflowPunct/>
              <w:topLinePunct w:val="0"/>
              <w:autoSpaceDE/>
              <w:autoSpaceDN/>
              <w:bidi w:val="0"/>
              <w:snapToGrid/>
              <w:spacing w:line="380" w:lineRule="exact"/>
              <w:jc w:val="center"/>
              <w:rPr>
                <w:rFonts w:hint="eastAsia" w:ascii="宋体" w:hAnsi="宋体" w:eastAsia="宋体"/>
                <w:b/>
                <w:color w:val="auto"/>
                <w:kern w:val="2"/>
                <w:sz w:val="21"/>
                <w:szCs w:val="21"/>
                <w:lang w:val="en-US" w:eastAsia="zh-CN" w:bidi="ar-SA"/>
              </w:rPr>
            </w:pPr>
            <w:r>
              <w:rPr>
                <w:rFonts w:hint="eastAsia" w:ascii="宋体" w:hAnsi="宋体" w:eastAsia="宋体" w:cs="宋体"/>
                <w:b/>
                <w:color w:val="auto"/>
                <w:szCs w:val="21"/>
              </w:rPr>
              <w:t>政策功能分（满分</w:t>
            </w:r>
            <w:r>
              <w:rPr>
                <w:rFonts w:ascii="宋体" w:hAnsi="宋体" w:eastAsia="宋体"/>
                <w:b/>
                <w:color w:val="auto"/>
                <w:szCs w:val="21"/>
              </w:rPr>
              <w:t>2</w:t>
            </w:r>
            <w:r>
              <w:rPr>
                <w:rFonts w:hint="eastAsia" w:ascii="宋体" w:hAnsi="宋体" w:eastAsia="宋体" w:cs="宋体"/>
                <w:b/>
                <w:color w:val="auto"/>
                <w:szCs w:val="21"/>
              </w:rPr>
              <w:t>分）</w:t>
            </w:r>
          </w:p>
        </w:tc>
        <w:tc>
          <w:tcPr>
            <w:tcW w:w="103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76B2B0">
            <w:pPr>
              <w:keepNext w:val="0"/>
              <w:keepLines w:val="0"/>
              <w:pageBreakBefore w:val="0"/>
              <w:kinsoku/>
              <w:wordWrap/>
              <w:overflowPunct/>
              <w:topLinePunct w:val="0"/>
              <w:autoSpaceDE/>
              <w:autoSpaceDN/>
              <w:bidi w:val="0"/>
              <w:snapToGrid/>
              <w:spacing w:line="380" w:lineRule="exact"/>
              <w:jc w:val="center"/>
              <w:rPr>
                <w:rFonts w:hint="eastAsia" w:ascii="宋体" w:hAnsi="宋体" w:eastAsia="宋体"/>
                <w:color w:val="auto"/>
                <w:szCs w:val="21"/>
              </w:rPr>
            </w:pPr>
            <w:r>
              <w:rPr>
                <w:rFonts w:hint="eastAsia" w:ascii="宋体" w:hAnsi="宋体" w:eastAsia="宋体" w:cs="宋体"/>
                <w:color w:val="auto"/>
                <w:szCs w:val="21"/>
              </w:rPr>
              <w:t>节能、环保产品</w:t>
            </w:r>
          </w:p>
          <w:p w14:paraId="1FC0F3FE">
            <w:pPr>
              <w:keepNext w:val="0"/>
              <w:keepLines w:val="0"/>
              <w:pageBreakBefore w:val="0"/>
              <w:kinsoku/>
              <w:wordWrap/>
              <w:overflowPunct/>
              <w:topLinePunct w:val="0"/>
              <w:autoSpaceDE/>
              <w:autoSpaceDN/>
              <w:bidi w:val="0"/>
              <w:snapToGrid/>
              <w:spacing w:line="380" w:lineRule="exact"/>
              <w:jc w:val="center"/>
              <w:rPr>
                <w:rFonts w:hint="eastAsia" w:ascii="宋体" w:hAnsi="宋体" w:eastAsia="宋体"/>
                <w:color w:val="auto"/>
                <w:kern w:val="2"/>
                <w:sz w:val="21"/>
                <w:szCs w:val="21"/>
                <w:lang w:val="en-US" w:eastAsia="zh-CN" w:bidi="ar-SA"/>
              </w:rPr>
            </w:pPr>
            <w:r>
              <w:rPr>
                <w:rFonts w:hint="eastAsia" w:ascii="宋体" w:hAnsi="宋体" w:eastAsia="宋体" w:cs="宋体"/>
                <w:bCs/>
                <w:color w:val="auto"/>
              </w:rPr>
              <w:t>（</w:t>
            </w:r>
            <w:r>
              <w:rPr>
                <w:rFonts w:hint="eastAsia" w:ascii="宋体" w:hAnsi="宋体" w:eastAsia="宋体" w:cs="宋体"/>
                <w:color w:val="auto"/>
              </w:rPr>
              <w:t>满分</w:t>
            </w:r>
            <w:r>
              <w:rPr>
                <w:rFonts w:ascii="宋体" w:hAnsi="宋体" w:eastAsia="宋体"/>
                <w:color w:val="auto"/>
              </w:rPr>
              <w:t>2</w:t>
            </w:r>
            <w:r>
              <w:rPr>
                <w:rFonts w:hint="eastAsia" w:ascii="宋体" w:hAnsi="宋体" w:eastAsia="宋体" w:cs="宋体"/>
                <w:color w:val="auto"/>
              </w:rPr>
              <w:t>分</w:t>
            </w:r>
            <w:r>
              <w:rPr>
                <w:rFonts w:hint="eastAsia" w:ascii="宋体" w:hAnsi="宋体" w:eastAsia="宋体" w:cs="宋体"/>
                <w:bCs/>
                <w:color w:val="auto"/>
              </w:rPr>
              <w:t>）</w:t>
            </w:r>
          </w:p>
        </w:tc>
        <w:tc>
          <w:tcPr>
            <w:tcW w:w="6567" w:type="dxa"/>
            <w:tcBorders>
              <w:top w:val="single" w:color="auto" w:sz="4" w:space="0"/>
              <w:left w:val="single" w:color="auto" w:sz="4" w:space="0"/>
              <w:bottom w:val="single" w:color="auto" w:sz="4" w:space="0"/>
              <w:right w:val="single" w:color="auto" w:sz="4" w:space="0"/>
            </w:tcBorders>
            <w:noWrap w:val="0"/>
            <w:vAlign w:val="top"/>
          </w:tcPr>
          <w:p w14:paraId="3FBCC4C6">
            <w:pPr>
              <w:keepNext w:val="0"/>
              <w:keepLines w:val="0"/>
              <w:pageBreakBefore w:val="0"/>
              <w:widowControl/>
              <w:kinsoku/>
              <w:wordWrap/>
              <w:overflowPunct/>
              <w:topLinePunct w:val="0"/>
              <w:autoSpaceDE/>
              <w:autoSpaceDN/>
              <w:bidi w:val="0"/>
              <w:snapToGrid/>
              <w:spacing w:line="380" w:lineRule="exact"/>
              <w:rPr>
                <w:rFonts w:hint="eastAsia" w:ascii="宋体" w:hAnsi="宋体" w:eastAsia="宋体"/>
                <w:color w:val="auto"/>
                <w:kern w:val="2"/>
                <w:sz w:val="21"/>
                <w:szCs w:val="21"/>
                <w:lang w:val="en-US" w:eastAsia="zh-CN" w:bidi="ar-SA"/>
              </w:rPr>
            </w:pPr>
            <w:r>
              <w:rPr>
                <w:rFonts w:hint="eastAsia" w:ascii="宋体" w:hAnsi="宋体" w:eastAsia="宋体" w:cs="宋体"/>
                <w:color w:val="auto"/>
                <w:kern w:val="0"/>
                <w:sz w:val="21"/>
                <w:szCs w:val="21"/>
                <w:highlight w:val="none"/>
                <w:lang w:val="en-US" w:eastAsia="zh-CN"/>
              </w:rPr>
              <w:t>本项目所涉及的</w:t>
            </w:r>
            <w:r>
              <w:rPr>
                <w:rFonts w:hint="eastAsia" w:ascii="宋体" w:hAnsi="宋体" w:eastAsia="宋体" w:cs="宋体"/>
                <w:color w:val="auto"/>
                <w:kern w:val="0"/>
                <w:sz w:val="21"/>
                <w:szCs w:val="21"/>
                <w:highlight w:val="none"/>
              </w:rPr>
              <w:t>投标产品具有国家节能产品认证证书（适用于非强制采购节能产品）得1分，</w:t>
            </w:r>
            <w:r>
              <w:rPr>
                <w:rFonts w:hint="eastAsia" w:ascii="宋体" w:hAnsi="宋体" w:eastAsia="宋体" w:cs="宋体"/>
                <w:color w:val="auto"/>
                <w:kern w:val="0"/>
                <w:sz w:val="21"/>
                <w:szCs w:val="21"/>
                <w:highlight w:val="none"/>
                <w:lang w:val="en-US" w:eastAsia="zh-CN"/>
              </w:rPr>
              <w:t>本项目所涉及的</w:t>
            </w:r>
            <w:r>
              <w:rPr>
                <w:rFonts w:hint="eastAsia" w:ascii="宋体" w:hAnsi="宋体" w:eastAsia="宋体" w:cs="宋体"/>
                <w:color w:val="auto"/>
                <w:kern w:val="0"/>
                <w:sz w:val="21"/>
                <w:szCs w:val="21"/>
                <w:highlight w:val="none"/>
              </w:rPr>
              <w:t>投标产品具有环境标志产品认证证书的得1分，满分2分</w:t>
            </w:r>
          </w:p>
        </w:tc>
      </w:tr>
      <w:tr w14:paraId="2BD3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1BF68AB0">
            <w:pPr>
              <w:spacing w:line="360" w:lineRule="exact"/>
              <w:jc w:val="center"/>
              <w:rPr>
                <w:rFonts w:hint="eastAsia" w:ascii="宋体" w:hAnsi="宋体" w:eastAsia="宋体"/>
                <w:b/>
                <w:color w:val="auto"/>
                <w:szCs w:val="21"/>
                <w:lang w:eastAsia="zh-CN"/>
              </w:rPr>
            </w:pPr>
            <w:r>
              <w:rPr>
                <w:rFonts w:hint="eastAsia" w:ascii="宋体" w:hAnsi="宋体"/>
                <w:b/>
                <w:color w:val="auto"/>
                <w:szCs w:val="21"/>
                <w:lang w:val="en-US" w:eastAsia="zh-CN"/>
              </w:rPr>
              <w:t>5</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519CBE1">
            <w:pPr>
              <w:spacing w:line="360" w:lineRule="exact"/>
              <w:jc w:val="center"/>
              <w:rPr>
                <w:rFonts w:hint="eastAsia" w:ascii="宋体" w:hAnsi="宋体"/>
                <w:b/>
                <w:color w:val="auto"/>
                <w:szCs w:val="21"/>
              </w:rPr>
            </w:pPr>
            <w:r>
              <w:rPr>
                <w:rFonts w:hint="eastAsia" w:ascii="宋体" w:hAnsi="宋体"/>
                <w:color w:val="auto"/>
                <w:szCs w:val="21"/>
              </w:rPr>
              <w:t>诚信分（客观分）（-6分）</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0E80D48">
            <w:pPr>
              <w:spacing w:line="360" w:lineRule="exact"/>
              <w:jc w:val="center"/>
              <w:rPr>
                <w:rFonts w:hint="eastAsia" w:ascii="宋体" w:hAnsi="宋体"/>
                <w:color w:val="auto"/>
                <w:szCs w:val="21"/>
              </w:rPr>
            </w:pPr>
            <w:r>
              <w:rPr>
                <w:rFonts w:hint="eastAsia" w:ascii="宋体" w:hAnsi="宋体"/>
                <w:color w:val="auto"/>
                <w:szCs w:val="21"/>
              </w:rPr>
              <w:t>诚信分（-6分）</w:t>
            </w:r>
          </w:p>
        </w:tc>
        <w:tc>
          <w:tcPr>
            <w:tcW w:w="6567" w:type="dxa"/>
            <w:tcBorders>
              <w:top w:val="single" w:color="auto" w:sz="4" w:space="0"/>
              <w:left w:val="single" w:color="auto" w:sz="4" w:space="0"/>
              <w:bottom w:val="single" w:color="auto" w:sz="4" w:space="0"/>
              <w:right w:val="single" w:color="auto" w:sz="4" w:space="0"/>
            </w:tcBorders>
            <w:noWrap w:val="0"/>
            <w:vAlign w:val="top"/>
          </w:tcPr>
          <w:p w14:paraId="3FFCF7A4">
            <w:pPr>
              <w:widowControl/>
              <w:spacing w:line="360" w:lineRule="exact"/>
              <w:jc w:val="left"/>
              <w:rPr>
                <w:rFonts w:hint="eastAsia" w:ascii="宋体" w:hAnsi="宋体"/>
                <w:color w:val="auto"/>
                <w:szCs w:val="21"/>
              </w:rPr>
            </w:pPr>
            <w:r>
              <w:rPr>
                <w:rFonts w:hint="eastAsia" w:ascii="宋体" w:hAnsi="宋体"/>
                <w:color w:val="auto"/>
                <w:szCs w:val="21"/>
              </w:rPr>
              <w:t>投标人在截标日前一年内在政府采购活动中存在违约违规情形的（以财政部门书面认定材料为评分依据），每次扣除3分，最高扣6分。(若存在违约违规情形，由投标人提供认定材料；若不存在违约违规情形，提供无违约违规情形承诺书（格式自拟），格式详见投标文件格式，加盖公章。若在项目处于质疑期，被其他利害关系投标人质疑或监督管理部门查实在政府采购活动中存在违约违规情形的，采购人有权将以提供虚假材料谋取中标处理，报政府采购监督管理部门进行处罚)。</w:t>
            </w:r>
          </w:p>
        </w:tc>
      </w:tr>
      <w:tr w14:paraId="4A9A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14:paraId="738C66C4">
            <w:pPr>
              <w:spacing w:line="360" w:lineRule="exact"/>
              <w:ind w:firstLine="420"/>
              <w:rPr>
                <w:rFonts w:hint="eastAsia" w:ascii="宋体" w:hAnsi="宋体"/>
                <w:bCs/>
                <w:color w:val="auto"/>
                <w:szCs w:val="21"/>
              </w:rPr>
            </w:pPr>
            <w:r>
              <w:rPr>
                <w:rFonts w:hint="eastAsia" w:ascii="宋体" w:hAnsi="宋体"/>
                <w:b/>
                <w:bCs/>
                <w:color w:val="auto"/>
                <w:szCs w:val="21"/>
              </w:rPr>
              <w:t>总得分=1+2+3+4</w:t>
            </w:r>
            <w:r>
              <w:rPr>
                <w:rFonts w:hint="eastAsia" w:ascii="宋体" w:hAnsi="宋体"/>
                <w:b/>
                <w:bCs/>
                <w:color w:val="auto"/>
                <w:szCs w:val="21"/>
                <w:lang w:val="en-US" w:eastAsia="zh-CN"/>
              </w:rPr>
              <w:t>+5</w:t>
            </w:r>
            <w:r>
              <w:rPr>
                <w:rFonts w:hint="eastAsia" w:ascii="宋体" w:hAnsi="宋体"/>
                <w:b/>
                <w:bCs/>
                <w:color w:val="auto"/>
                <w:szCs w:val="21"/>
              </w:rPr>
              <w:t>。</w:t>
            </w:r>
          </w:p>
        </w:tc>
      </w:tr>
    </w:tbl>
    <w:p w14:paraId="78EE8534">
      <w:pPr>
        <w:spacing w:line="360" w:lineRule="auto"/>
        <w:ind w:firstLine="420"/>
        <w:jc w:val="center"/>
        <w:rPr>
          <w:rFonts w:hint="eastAsia" w:ascii="Arial" w:hAnsi="Arial" w:eastAsia="黑体"/>
          <w:bCs/>
          <w:color w:val="auto"/>
          <w:sz w:val="30"/>
          <w:szCs w:val="30"/>
          <w:highlight w:val="none"/>
        </w:rPr>
      </w:pPr>
    </w:p>
    <w:p w14:paraId="6D8724C6">
      <w:pPr>
        <w:spacing w:line="360" w:lineRule="auto"/>
        <w:ind w:firstLine="420"/>
        <w:jc w:val="center"/>
        <w:rPr>
          <w:rFonts w:ascii="Arial" w:hAnsi="Arial" w:eastAsia="黑体"/>
          <w:bCs/>
          <w:color w:val="auto"/>
          <w:sz w:val="30"/>
          <w:szCs w:val="30"/>
          <w:highlight w:val="none"/>
        </w:rPr>
      </w:pPr>
      <w:r>
        <w:rPr>
          <w:rFonts w:hint="eastAsia" w:ascii="Arial" w:hAnsi="Arial" w:eastAsia="黑体"/>
          <w:bCs/>
          <w:color w:val="auto"/>
          <w:sz w:val="30"/>
          <w:szCs w:val="30"/>
          <w:highlight w:val="none"/>
        </w:rPr>
        <w:t>第四节 中标候选人推荐原则</w:t>
      </w:r>
      <w:bookmarkEnd w:id="135"/>
    </w:p>
    <w:p w14:paraId="772DD1DA">
      <w:pPr>
        <w:numPr>
          <w:ilvl w:val="0"/>
          <w:numId w:val="4"/>
        </w:numPr>
        <w:spacing w:line="360" w:lineRule="auto"/>
        <w:contextualSpacing/>
        <w:rPr>
          <w:rFonts w:ascii="宋体" w:hAnsi="宋体"/>
          <w:b/>
          <w:bCs/>
          <w:color w:val="auto"/>
          <w:sz w:val="24"/>
          <w:highlight w:val="none"/>
        </w:rPr>
      </w:pPr>
      <w:r>
        <w:rPr>
          <w:rFonts w:hint="eastAsia" w:ascii="宋体" w:hAnsi="宋体"/>
          <w:b/>
          <w:bCs/>
          <w:color w:val="auto"/>
          <w:sz w:val="24"/>
          <w:highlight w:val="none"/>
        </w:rPr>
        <w:t>综合评分法</w:t>
      </w:r>
    </w:p>
    <w:p w14:paraId="47A63EA1">
      <w:pPr>
        <w:spacing w:line="360" w:lineRule="auto"/>
        <w:ind w:firstLine="420" w:firstLineChars="200"/>
        <w:contextualSpacing/>
        <w:rPr>
          <w:rFonts w:ascii="宋体" w:hAnsi="宋体"/>
          <w:color w:val="auto"/>
          <w:szCs w:val="20"/>
          <w:highlight w:val="none"/>
        </w:rPr>
      </w:pPr>
      <w:r>
        <w:rPr>
          <w:rFonts w:hint="eastAsia" w:ascii="宋体" w:hAnsi="宋体"/>
          <w:color w:val="auto"/>
          <w:szCs w:val="20"/>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7B2D2B75">
      <w:pPr>
        <w:spacing w:line="360" w:lineRule="auto"/>
        <w:ind w:firstLine="482" w:firstLineChars="200"/>
        <w:contextualSpacing/>
        <w:rPr>
          <w:rFonts w:ascii="宋体" w:hAnsi="宋体"/>
          <w:color w:val="auto"/>
          <w:szCs w:val="20"/>
          <w:highlight w:val="none"/>
        </w:rPr>
      </w:pPr>
      <w:r>
        <w:rPr>
          <w:rFonts w:hint="eastAsia" w:ascii="宋体" w:hAnsi="宋体"/>
          <w:b/>
          <w:bCs/>
          <w:color w:val="auto"/>
          <w:sz w:val="24"/>
          <w:highlight w:val="none"/>
        </w:rPr>
        <w:t>（二）最低评标报价法</w:t>
      </w:r>
    </w:p>
    <w:p w14:paraId="174936CD">
      <w:pPr>
        <w:tabs>
          <w:tab w:val="left" w:pos="2472"/>
        </w:tabs>
        <w:spacing w:line="480" w:lineRule="exact"/>
        <w:ind w:firstLine="420" w:firstLineChars="200"/>
        <w:rPr>
          <w:rFonts w:ascii="宋体" w:hAnsi="Courier New"/>
          <w:color w:val="auto"/>
          <w:szCs w:val="20"/>
          <w:highlight w:val="none"/>
        </w:rPr>
      </w:pPr>
      <w:r>
        <w:rPr>
          <w:rFonts w:hint="eastAsia" w:ascii="宋体" w:hAnsi="宋体"/>
          <w:color w:val="auto"/>
          <w:szCs w:val="20"/>
          <w:highlight w:val="none"/>
        </w:rPr>
        <w:t>评标委员会将按照有效报价从低到高排序并推荐中标候选人。</w:t>
      </w:r>
      <w:r>
        <w:rPr>
          <w:rFonts w:hint="eastAsia" w:ascii="宋体" w:hAnsi="Courier New"/>
          <w:color w:val="auto"/>
          <w:szCs w:val="20"/>
          <w:highlight w:val="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w:t>
      </w:r>
      <w:r>
        <w:rPr>
          <w:rFonts w:ascii="宋体" w:hAnsi="Courier New"/>
          <w:color w:val="auto"/>
          <w:szCs w:val="20"/>
          <w:highlight w:val="none"/>
        </w:rPr>
        <w:t>1</w:t>
      </w:r>
      <w:r>
        <w:rPr>
          <w:rFonts w:hint="eastAsia" w:ascii="宋体" w:hAnsi="Courier New"/>
          <w:color w:val="auto"/>
          <w:szCs w:val="20"/>
          <w:highlight w:val="none"/>
        </w:rPr>
        <w:t>家中标供应商。</w:t>
      </w:r>
    </w:p>
    <w:p w14:paraId="06B13384">
      <w:pPr>
        <w:keepNext/>
        <w:keepLines/>
        <w:spacing w:line="440" w:lineRule="exact"/>
        <w:ind w:firstLine="600" w:firstLineChars="200"/>
        <w:jc w:val="center"/>
        <w:outlineLvl w:val="1"/>
        <w:rPr>
          <w:rFonts w:ascii="Arial" w:hAnsi="Arial" w:eastAsia="黑体"/>
          <w:bCs/>
          <w:color w:val="auto"/>
          <w:sz w:val="30"/>
          <w:szCs w:val="30"/>
          <w:highlight w:val="none"/>
        </w:rPr>
      </w:pPr>
      <w:bookmarkStart w:id="136" w:name="_Toc80093008"/>
      <w:r>
        <w:rPr>
          <w:rFonts w:hint="eastAsia" w:ascii="Arial" w:hAnsi="Arial" w:eastAsia="黑体"/>
          <w:bCs/>
          <w:color w:val="auto"/>
          <w:sz w:val="30"/>
          <w:szCs w:val="30"/>
          <w:highlight w:val="none"/>
        </w:rPr>
        <w:t>第五节 评标报告</w:t>
      </w:r>
      <w:bookmarkEnd w:id="136"/>
    </w:p>
    <w:p w14:paraId="14A9C7F5">
      <w:pPr>
        <w:adjustRightIn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（一）评标报告与推荐中标候选人</w:t>
      </w:r>
    </w:p>
    <w:p w14:paraId="5D89A92D">
      <w:pPr>
        <w:tabs>
          <w:tab w:val="left" w:pos="2472"/>
        </w:tabs>
        <w:spacing w:line="440" w:lineRule="exact"/>
        <w:ind w:firstLine="420" w:firstLineChars="200"/>
        <w:rPr>
          <w:rFonts w:ascii="宋体" w:hAnsi="宋体"/>
          <w:color w:val="auto"/>
          <w:szCs w:val="20"/>
          <w:highlight w:val="none"/>
        </w:rPr>
      </w:pPr>
      <w:r>
        <w:rPr>
          <w:rFonts w:hint="eastAsia" w:ascii="宋体" w:hAnsi="宋体"/>
          <w:color w:val="auto"/>
          <w:szCs w:val="20"/>
          <w:highlight w:val="none"/>
        </w:rPr>
        <w:t>评标委员会根据原始评标记录和评标结果编写评标报告，并通过电子交易平台向采购人、采购代理机构提交。</w:t>
      </w:r>
    </w:p>
    <w:p w14:paraId="08A95407">
      <w:pPr>
        <w:widowControl/>
        <w:spacing w:line="44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（二）评标争议事项处理</w:t>
      </w:r>
    </w:p>
    <w:p w14:paraId="3DAE4A55">
      <w:pPr>
        <w:tabs>
          <w:tab w:val="left" w:pos="2472"/>
        </w:tabs>
        <w:spacing w:line="440" w:lineRule="exact"/>
        <w:ind w:firstLine="420" w:firstLineChars="200"/>
        <w:rPr>
          <w:rFonts w:ascii="宋体" w:hAnsi="宋体"/>
          <w:color w:val="auto"/>
          <w:szCs w:val="20"/>
          <w:highlight w:val="none"/>
        </w:rPr>
      </w:pPr>
      <w:r>
        <w:rPr>
          <w:rFonts w:hint="eastAsia" w:ascii="宋体" w:hAnsi="宋体"/>
          <w:color w:val="auto"/>
          <w:szCs w:val="2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AC9A56B">
      <w:pPr>
        <w:tabs>
          <w:tab w:val="left" w:pos="2472"/>
        </w:tabs>
        <w:spacing w:line="460" w:lineRule="exact"/>
        <w:rPr>
          <w:b/>
          <w:color w:val="auto"/>
          <w:sz w:val="36"/>
          <w:szCs w:val="20"/>
          <w:highlight w:val="none"/>
        </w:rPr>
        <w:sectPr>
          <w:pgSz w:w="11906" w:h="16838"/>
          <w:pgMar w:top="1134" w:right="1134" w:bottom="1134" w:left="1134" w:header="720" w:footer="720" w:gutter="0"/>
          <w:cols w:space="720" w:num="1"/>
          <w:docGrid w:type="lines" w:linePitch="331" w:charSpace="0"/>
        </w:sectPr>
      </w:pPr>
    </w:p>
    <w:p w14:paraId="1EA70767">
      <w:pPr>
        <w:tabs>
          <w:tab w:val="left" w:pos="2472"/>
        </w:tabs>
        <w:spacing w:line="460" w:lineRule="exact"/>
        <w:jc w:val="center"/>
        <w:outlineLvl w:val="0"/>
        <w:rPr>
          <w:b/>
          <w:color w:val="auto"/>
          <w:sz w:val="36"/>
          <w:szCs w:val="20"/>
          <w:highlight w:val="none"/>
        </w:rPr>
      </w:pPr>
      <w:bookmarkStart w:id="137" w:name="_Toc80093009"/>
    </w:p>
    <w:p w14:paraId="0CD944B5">
      <w:pPr>
        <w:tabs>
          <w:tab w:val="left" w:pos="2472"/>
        </w:tabs>
        <w:spacing w:line="460" w:lineRule="exact"/>
        <w:jc w:val="center"/>
        <w:outlineLvl w:val="0"/>
        <w:rPr>
          <w:b/>
          <w:color w:val="auto"/>
          <w:sz w:val="36"/>
          <w:szCs w:val="20"/>
          <w:highlight w:val="none"/>
        </w:rPr>
      </w:pPr>
    </w:p>
    <w:p w14:paraId="75BA240F">
      <w:pPr>
        <w:tabs>
          <w:tab w:val="left" w:pos="2472"/>
        </w:tabs>
        <w:spacing w:line="460" w:lineRule="exact"/>
        <w:jc w:val="center"/>
        <w:outlineLvl w:val="0"/>
        <w:rPr>
          <w:b/>
          <w:color w:val="auto"/>
          <w:sz w:val="36"/>
          <w:szCs w:val="20"/>
          <w:highlight w:val="none"/>
        </w:rPr>
      </w:pPr>
    </w:p>
    <w:p w14:paraId="0EF361B1">
      <w:pPr>
        <w:tabs>
          <w:tab w:val="left" w:pos="2472"/>
        </w:tabs>
        <w:spacing w:line="460" w:lineRule="exact"/>
        <w:jc w:val="center"/>
        <w:outlineLvl w:val="0"/>
        <w:rPr>
          <w:b/>
          <w:color w:val="auto"/>
          <w:sz w:val="36"/>
          <w:szCs w:val="20"/>
          <w:highlight w:val="none"/>
        </w:rPr>
      </w:pPr>
    </w:p>
    <w:p w14:paraId="528ECAFE">
      <w:pPr>
        <w:tabs>
          <w:tab w:val="left" w:pos="2472"/>
        </w:tabs>
        <w:spacing w:line="460" w:lineRule="exact"/>
        <w:jc w:val="center"/>
        <w:outlineLvl w:val="0"/>
        <w:rPr>
          <w:b/>
          <w:color w:val="auto"/>
          <w:sz w:val="36"/>
          <w:szCs w:val="20"/>
          <w:highlight w:val="none"/>
        </w:rPr>
      </w:pPr>
      <w:r>
        <w:rPr>
          <w:rFonts w:hint="eastAsia"/>
          <w:b/>
          <w:color w:val="auto"/>
          <w:sz w:val="36"/>
          <w:szCs w:val="20"/>
          <w:highlight w:val="none"/>
        </w:rPr>
        <w:t>第五章 拟签订的合同文本</w:t>
      </w:r>
      <w:bookmarkEnd w:id="137"/>
    </w:p>
    <w:p w14:paraId="086602AE">
      <w:pPr>
        <w:tabs>
          <w:tab w:val="left" w:pos="720"/>
        </w:tabs>
        <w:spacing w:line="460" w:lineRule="exact"/>
        <w:rPr>
          <w:rFonts w:ascii="宋体" w:hAnsi="Courier New"/>
          <w:bCs/>
          <w:color w:val="auto"/>
          <w:szCs w:val="20"/>
          <w:highlight w:val="none"/>
        </w:rPr>
        <w:sectPr>
          <w:pgSz w:w="11906" w:h="16838"/>
          <w:pgMar w:top="1134" w:right="1134" w:bottom="1134" w:left="1134" w:header="720" w:footer="720" w:gutter="0"/>
          <w:cols w:space="720" w:num="1"/>
          <w:docGrid w:type="lines" w:linePitch="331" w:charSpace="0"/>
        </w:sectPr>
      </w:pPr>
    </w:p>
    <w:p w14:paraId="7DFFEC0E">
      <w:pPr>
        <w:spacing w:line="360" w:lineRule="auto"/>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广西政府采购云平台合同编号：</w:t>
      </w:r>
      <w:r>
        <w:rPr>
          <w:rFonts w:hint="eastAsia" w:ascii="仿宋_GB2312" w:hAnsi="楷体" w:eastAsia="仿宋_GB2312"/>
          <w:color w:val="auto"/>
          <w:sz w:val="24"/>
          <w:highlight w:val="none"/>
          <w:u w:val="single"/>
        </w:rPr>
        <w:t xml:space="preserve">           </w:t>
      </w:r>
    </w:p>
    <w:p w14:paraId="7E9891AE">
      <w:pPr>
        <w:spacing w:line="360" w:lineRule="auto"/>
        <w:jc w:val="center"/>
        <w:rPr>
          <w:rFonts w:ascii="宋体"/>
          <w:b/>
          <w:bCs/>
          <w:color w:val="auto"/>
          <w:sz w:val="52"/>
          <w:highlight w:val="none"/>
        </w:rPr>
      </w:pPr>
      <w:r>
        <w:rPr>
          <w:rFonts w:hint="eastAsia" w:ascii="宋体"/>
          <w:b/>
          <w:bCs/>
          <w:color w:val="auto"/>
          <w:sz w:val="52"/>
          <w:highlight w:val="none"/>
        </w:rPr>
        <w:t>南 宁 市 政 府 采 购</w:t>
      </w:r>
    </w:p>
    <w:p w14:paraId="5F66C810">
      <w:pPr>
        <w:spacing w:line="360" w:lineRule="auto"/>
        <w:ind w:firstLine="420" w:firstLineChars="200"/>
        <w:rPr>
          <w:rFonts w:ascii="宋体"/>
          <w:color w:val="auto"/>
          <w:highlight w:val="none"/>
        </w:rPr>
      </w:pPr>
    </w:p>
    <w:p w14:paraId="1F6A050F">
      <w:pPr>
        <w:spacing w:line="360" w:lineRule="auto"/>
        <w:ind w:firstLine="420" w:firstLineChars="200"/>
        <w:rPr>
          <w:rFonts w:ascii="宋体"/>
          <w:color w:val="auto"/>
          <w:highlight w:val="none"/>
        </w:rPr>
      </w:pPr>
      <w:r>
        <w:rPr>
          <w:rFonts w:hint="eastAsia" w:ascii="宋体"/>
          <w:color w:val="auto"/>
          <w:highlight w:val="none"/>
        </w:rPr>
        <w:t xml:space="preserve">                                                 </w:t>
      </w:r>
    </w:p>
    <w:p w14:paraId="5FACD596">
      <w:pPr>
        <w:spacing w:line="360" w:lineRule="auto"/>
        <w:jc w:val="center"/>
        <w:rPr>
          <w:rFonts w:ascii="宋体"/>
          <w:b/>
          <w:bCs/>
          <w:color w:val="auto"/>
          <w:sz w:val="44"/>
          <w:highlight w:val="none"/>
        </w:rPr>
      </w:pPr>
      <w:r>
        <w:rPr>
          <w:rFonts w:hint="eastAsia" w:ascii="宋体"/>
          <w:b/>
          <w:bCs/>
          <w:color w:val="auto"/>
          <w:sz w:val="44"/>
          <w:highlight w:val="none"/>
          <w:u w:val="single"/>
        </w:rPr>
        <w:t xml:space="preserve">         （项目名称）         </w:t>
      </w:r>
      <w:r>
        <w:rPr>
          <w:rFonts w:hint="eastAsia" w:ascii="宋体"/>
          <w:b/>
          <w:bCs/>
          <w:color w:val="auto"/>
          <w:sz w:val="44"/>
          <w:highlight w:val="none"/>
        </w:rPr>
        <w:t>合同</w:t>
      </w:r>
    </w:p>
    <w:p w14:paraId="1FCE7E11">
      <w:pPr>
        <w:spacing w:line="360" w:lineRule="auto"/>
        <w:jc w:val="center"/>
        <w:rPr>
          <w:rFonts w:ascii="宋体"/>
          <w:b/>
          <w:bCs/>
          <w:color w:val="auto"/>
          <w:sz w:val="44"/>
          <w:highlight w:val="none"/>
        </w:rPr>
      </w:pPr>
    </w:p>
    <w:p w14:paraId="74D96D30">
      <w:pPr>
        <w:spacing w:line="360" w:lineRule="auto"/>
        <w:jc w:val="center"/>
        <w:rPr>
          <w:rFonts w:ascii="宋体"/>
          <w:b/>
          <w:bCs/>
          <w:color w:val="auto"/>
          <w:sz w:val="44"/>
          <w:highlight w:val="none"/>
        </w:rPr>
      </w:pPr>
    </w:p>
    <w:p w14:paraId="6D2C28EE">
      <w:pPr>
        <w:spacing w:line="360" w:lineRule="auto"/>
        <w:ind w:firstLine="3507" w:firstLineChars="794"/>
        <w:rPr>
          <w:rFonts w:ascii="宋体"/>
          <w:b/>
          <w:bCs/>
          <w:color w:val="auto"/>
          <w:sz w:val="44"/>
          <w:highlight w:val="none"/>
        </w:rPr>
      </w:pPr>
    </w:p>
    <w:p w14:paraId="10483E7E">
      <w:pPr>
        <w:spacing w:line="360" w:lineRule="auto"/>
        <w:ind w:firstLine="3507" w:firstLineChars="794"/>
        <w:rPr>
          <w:rFonts w:ascii="宋体"/>
          <w:b/>
          <w:bCs/>
          <w:color w:val="auto"/>
          <w:sz w:val="44"/>
          <w:highlight w:val="none"/>
        </w:rPr>
      </w:pPr>
    </w:p>
    <w:p w14:paraId="2E35B303">
      <w:pPr>
        <w:ind w:firstLine="1995" w:firstLineChars="552"/>
        <w:rPr>
          <w:rFonts w:ascii="宋体" w:hAnsi="宋体"/>
          <w:b/>
          <w:color w:val="auto"/>
          <w:sz w:val="36"/>
          <w:szCs w:val="36"/>
          <w:highlight w:val="none"/>
        </w:rPr>
      </w:pPr>
      <w:r>
        <w:rPr>
          <w:rFonts w:hint="eastAsia" w:ascii="宋体" w:hAnsi="宋体"/>
          <w:b/>
          <w:color w:val="auto"/>
          <w:sz w:val="36"/>
          <w:szCs w:val="36"/>
          <w:highlight w:val="none"/>
        </w:rPr>
        <w:t>项目编号：</w:t>
      </w:r>
      <w:r>
        <w:rPr>
          <w:rFonts w:hint="eastAsia" w:ascii="宋体" w:hAnsi="宋体"/>
          <w:b/>
          <w:color w:val="auto"/>
          <w:sz w:val="36"/>
          <w:szCs w:val="36"/>
          <w:highlight w:val="none"/>
          <w:u w:val="single"/>
        </w:rPr>
        <w:t xml:space="preserve">                     </w:t>
      </w:r>
    </w:p>
    <w:p w14:paraId="3E934458">
      <w:pPr>
        <w:ind w:firstLine="1995" w:firstLineChars="552"/>
        <w:rPr>
          <w:rFonts w:ascii="宋体" w:hAnsi="宋体"/>
          <w:b/>
          <w:color w:val="auto"/>
          <w:sz w:val="36"/>
          <w:szCs w:val="36"/>
          <w:highlight w:val="none"/>
        </w:rPr>
      </w:pPr>
      <w:r>
        <w:rPr>
          <w:rFonts w:hint="eastAsia" w:ascii="宋体" w:hAnsi="宋体"/>
          <w:b/>
          <w:color w:val="auto"/>
          <w:sz w:val="36"/>
          <w:szCs w:val="36"/>
          <w:highlight w:val="none"/>
        </w:rPr>
        <w:t>计划编号：</w:t>
      </w:r>
      <w:r>
        <w:rPr>
          <w:rFonts w:hint="eastAsia" w:ascii="宋体" w:hAnsi="宋体"/>
          <w:b/>
          <w:color w:val="auto"/>
          <w:sz w:val="36"/>
          <w:szCs w:val="36"/>
          <w:highlight w:val="none"/>
          <w:u w:val="single"/>
        </w:rPr>
        <w:t xml:space="preserve">                     </w:t>
      </w:r>
    </w:p>
    <w:p w14:paraId="19532C7E">
      <w:pPr>
        <w:ind w:firstLine="1970" w:firstLineChars="545"/>
        <w:rPr>
          <w:rFonts w:ascii="宋体" w:hAnsi="宋体"/>
          <w:b/>
          <w:color w:val="auto"/>
          <w:sz w:val="36"/>
          <w:szCs w:val="36"/>
          <w:highlight w:val="none"/>
          <w:u w:val="single"/>
        </w:rPr>
      </w:pPr>
    </w:p>
    <w:p w14:paraId="60E1AF99">
      <w:pPr>
        <w:ind w:firstLine="1995" w:firstLineChars="552"/>
        <w:rPr>
          <w:rFonts w:ascii="宋体" w:hAnsi="宋体"/>
          <w:b/>
          <w:color w:val="auto"/>
          <w:sz w:val="36"/>
          <w:szCs w:val="36"/>
          <w:highlight w:val="none"/>
          <w:u w:val="single"/>
        </w:rPr>
      </w:pPr>
    </w:p>
    <w:p w14:paraId="5DA15981">
      <w:pPr>
        <w:ind w:firstLine="1995" w:firstLineChars="552"/>
        <w:rPr>
          <w:rFonts w:ascii="宋体" w:hAnsi="宋体"/>
          <w:b/>
          <w:color w:val="auto"/>
          <w:sz w:val="36"/>
          <w:szCs w:val="36"/>
          <w:highlight w:val="none"/>
          <w:u w:val="single"/>
        </w:rPr>
      </w:pPr>
    </w:p>
    <w:p w14:paraId="61EF5AA1">
      <w:pPr>
        <w:tabs>
          <w:tab w:val="left" w:pos="7200"/>
        </w:tabs>
        <w:spacing w:line="360" w:lineRule="auto"/>
        <w:ind w:firstLine="1995" w:firstLineChars="552"/>
        <w:rPr>
          <w:rFonts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p>
    <w:p w14:paraId="6C4DB39C">
      <w:pPr>
        <w:tabs>
          <w:tab w:val="left" w:pos="7380"/>
        </w:tabs>
        <w:spacing w:line="360" w:lineRule="auto"/>
        <w:ind w:firstLine="1995" w:firstLineChars="552"/>
        <w:rPr>
          <w:rFonts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14:paraId="4A831B22">
      <w:pPr>
        <w:tabs>
          <w:tab w:val="left" w:pos="7380"/>
        </w:tabs>
        <w:spacing w:line="360" w:lineRule="auto"/>
        <w:rPr>
          <w:rFonts w:ascii="宋体"/>
          <w:b/>
          <w:bCs/>
          <w:color w:val="auto"/>
          <w:sz w:val="44"/>
          <w:highlight w:val="none"/>
        </w:rPr>
      </w:pPr>
    </w:p>
    <w:p w14:paraId="51666123">
      <w:pPr>
        <w:spacing w:before="120" w:line="360" w:lineRule="auto"/>
        <w:ind w:firstLine="960" w:firstLineChars="400"/>
        <w:rPr>
          <w:rFonts w:ascii="仿宋_GB2312" w:hAnsi="楷体" w:eastAsia="仿宋_GB2312"/>
          <w:color w:val="auto"/>
          <w:sz w:val="24"/>
          <w:highlight w:val="none"/>
        </w:rPr>
      </w:pPr>
    </w:p>
    <w:p w14:paraId="4D48CB1F">
      <w:pPr>
        <w:spacing w:before="120" w:line="360" w:lineRule="auto"/>
        <w:ind w:firstLine="960" w:firstLineChars="400"/>
        <w:rPr>
          <w:rFonts w:ascii="仿宋_GB2312" w:hAnsi="楷体" w:eastAsia="仿宋_GB2312"/>
          <w:color w:val="auto"/>
          <w:sz w:val="24"/>
          <w:highlight w:val="none"/>
        </w:rPr>
      </w:pPr>
    </w:p>
    <w:p w14:paraId="611053AC">
      <w:pPr>
        <w:spacing w:before="120" w:line="360" w:lineRule="auto"/>
        <w:ind w:firstLine="2280" w:firstLineChars="95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签订日期：</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年</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月</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w:t>
      </w:r>
    </w:p>
    <w:p w14:paraId="1701F403">
      <w:pPr>
        <w:autoSpaceDE w:val="0"/>
        <w:autoSpaceDN w:val="0"/>
        <w:adjustRightInd w:val="0"/>
        <w:snapToGrid w:val="0"/>
        <w:spacing w:after="120" w:line="360" w:lineRule="auto"/>
        <w:ind w:left="420" w:leftChars="200" w:firstLine="883" w:firstLineChars="200"/>
        <w:jc w:val="center"/>
        <w:rPr>
          <w:rFonts w:ascii="宋体"/>
          <w:b/>
          <w:bCs/>
          <w:color w:val="auto"/>
          <w:sz w:val="44"/>
          <w:szCs w:val="21"/>
          <w:highlight w:val="none"/>
        </w:rPr>
      </w:pPr>
    </w:p>
    <w:p w14:paraId="6A6BE53E">
      <w:pPr>
        <w:snapToGrid w:val="0"/>
        <w:spacing w:line="360" w:lineRule="auto"/>
        <w:jc w:val="center"/>
        <w:rPr>
          <w:rFonts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415193DF">
      <w:pPr>
        <w:snapToGrid w:val="0"/>
        <w:spacing w:line="360" w:lineRule="auto"/>
        <w:jc w:val="center"/>
        <w:rPr>
          <w:rFonts w:ascii="宋体"/>
          <w:b/>
          <w:bCs/>
          <w:color w:val="auto"/>
          <w:sz w:val="44"/>
          <w:highlight w:val="none"/>
        </w:rPr>
      </w:pPr>
    </w:p>
    <w:p w14:paraId="31CDFF8A">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4722AFE1">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41182DC0">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080399A1">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7F08E6D0">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4.1中标通知书 …………………………………………………………………（页码）</w:t>
      </w:r>
    </w:p>
    <w:p w14:paraId="122F8ABC">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4.2招标文件服务需求一览表 …………………………………………………（页码）</w:t>
      </w:r>
    </w:p>
    <w:p w14:paraId="71081DC8">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4.3招标文件的更改通知（如有） ……………………………………………（页码）</w:t>
      </w:r>
    </w:p>
    <w:p w14:paraId="2197C32B">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4.4投标函 ………………………………………………………………………（页码）</w:t>
      </w:r>
    </w:p>
    <w:p w14:paraId="08059AEE">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4.5报价表 ………………………………………………………………………（页码）</w:t>
      </w:r>
    </w:p>
    <w:p w14:paraId="43D167AA">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4.6投标服务技术资料表 ………………………………………………………（页码）</w:t>
      </w:r>
    </w:p>
    <w:p w14:paraId="5C3387CD">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4359D57E">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4.8中标供应商澄清函（如有请提供） ………………………………………（页码）</w:t>
      </w:r>
    </w:p>
    <w:p w14:paraId="37852211">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0B218F56">
      <w:pPr>
        <w:snapToGrid w:val="0"/>
        <w:spacing w:line="360" w:lineRule="auto"/>
        <w:rPr>
          <w:rFonts w:ascii="仿宋_GB2312" w:hAnsi="仿宋" w:eastAsia="仿宋_GB2312" w:cs="仿宋_GB2312"/>
          <w:color w:val="auto"/>
          <w:kern w:val="0"/>
          <w:sz w:val="24"/>
          <w:highlight w:val="none"/>
        </w:rPr>
      </w:pPr>
    </w:p>
    <w:p w14:paraId="245EAB5E">
      <w:pPr>
        <w:spacing w:line="200" w:lineRule="exact"/>
        <w:ind w:firstLine="301"/>
        <w:rPr>
          <w:rFonts w:ascii="宋体" w:hAnsi="Courier New"/>
          <w:color w:val="auto"/>
          <w:spacing w:val="-4"/>
          <w:sz w:val="18"/>
          <w:szCs w:val="20"/>
          <w:highlight w:val="none"/>
        </w:rPr>
        <w:sectPr>
          <w:pgSz w:w="11906" w:h="16838"/>
          <w:pgMar w:top="1134" w:right="1134" w:bottom="1134" w:left="1134" w:header="720" w:footer="720" w:gutter="0"/>
          <w:cols w:space="720" w:num="1"/>
          <w:docGrid w:type="lines" w:linePitch="331" w:charSpace="0"/>
        </w:sectPr>
      </w:pPr>
    </w:p>
    <w:p w14:paraId="7718922C">
      <w:pPr>
        <w:autoSpaceDE w:val="0"/>
        <w:autoSpaceDN w:val="0"/>
        <w:adjustRightInd w:val="0"/>
        <w:snapToGrid w:val="0"/>
        <w:spacing w:line="360" w:lineRule="auto"/>
        <w:ind w:left="420" w:leftChars="200" w:firstLine="562" w:firstLineChars="200"/>
        <w:jc w:val="center"/>
        <w:rPr>
          <w:rFonts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第一部分 合同书</w:t>
      </w:r>
    </w:p>
    <w:p w14:paraId="0C11A86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（采购人名称）  </w:t>
      </w:r>
      <w:r>
        <w:rPr>
          <w:rFonts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为该项目中标人。现于中标通知书发出之日起</w:t>
      </w:r>
      <w:r>
        <w:rPr>
          <w:rFonts w:hint="eastAsia" w:ascii="仿宋_GB2312" w:hAnsi="楷体" w:eastAsia="仿宋_GB2312"/>
          <w:color w:val="auto"/>
          <w:sz w:val="24"/>
          <w:highlight w:val="none"/>
          <w:lang w:val="en-US" w:eastAsia="zh-CN"/>
        </w:rPr>
        <w:t>25</w:t>
      </w:r>
      <w:r>
        <w:rPr>
          <w:rFonts w:hint="eastAsia" w:ascii="仿宋_GB2312" w:hAnsi="楷体" w:eastAsia="仿宋_GB2312"/>
          <w:color w:val="auto"/>
          <w:sz w:val="24"/>
          <w:highlight w:val="none"/>
        </w:rPr>
        <w:t>日内，按照采购文件确定的事项签订本合同。</w:t>
      </w:r>
    </w:p>
    <w:p w14:paraId="561A390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（采购人名称）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7F94FB08">
      <w:pPr>
        <w:spacing w:line="360" w:lineRule="auto"/>
        <w:ind w:firstLine="482" w:firstLineChars="200"/>
        <w:rPr>
          <w:rFonts w:ascii="仿宋_GB2312" w:hAnsi="楷体" w:eastAsia="仿宋_GB2312"/>
          <w:b/>
          <w:color w:val="auto"/>
          <w:sz w:val="24"/>
          <w:highlight w:val="none"/>
        </w:rPr>
      </w:pPr>
      <w:bookmarkStart w:id="138" w:name="_Toc3029"/>
      <w:bookmarkStart w:id="139" w:name="_Toc24059"/>
      <w:bookmarkStart w:id="140" w:name="_Toc2232"/>
      <w:r>
        <w:rPr>
          <w:rFonts w:hint="eastAsia" w:ascii="仿宋_GB2312" w:hAnsi="楷体" w:eastAsia="仿宋_GB2312"/>
          <w:b/>
          <w:color w:val="auto"/>
          <w:sz w:val="24"/>
          <w:highlight w:val="none"/>
        </w:rPr>
        <w:t>1.1 合同组成部分</w:t>
      </w:r>
      <w:bookmarkEnd w:id="138"/>
      <w:bookmarkEnd w:id="139"/>
      <w:bookmarkEnd w:id="140"/>
    </w:p>
    <w:p w14:paraId="703ADFE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7362502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2B3F171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55D4679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42F1D08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2ABEE95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3DFABE29">
      <w:pPr>
        <w:spacing w:line="360" w:lineRule="auto"/>
        <w:ind w:firstLine="480" w:firstLineChars="200"/>
        <w:rPr>
          <w:rFonts w:ascii="仿宋_GB2312" w:hAnsi="楷体" w:eastAsia="仿宋_GB2312"/>
          <w:color w:val="auto"/>
          <w:sz w:val="24"/>
          <w:highlight w:val="none"/>
        </w:rPr>
      </w:pPr>
      <w:bookmarkStart w:id="141" w:name="_Toc21295"/>
      <w:bookmarkStart w:id="142" w:name="_Toc27126"/>
      <w:bookmarkStart w:id="143" w:name="_Toc24300"/>
      <w:r>
        <w:rPr>
          <w:rFonts w:hint="eastAsia" w:ascii="仿宋_GB2312" w:hAnsi="楷体" w:eastAsia="仿宋_GB2312"/>
          <w:color w:val="auto"/>
          <w:sz w:val="24"/>
          <w:highlight w:val="none"/>
        </w:rPr>
        <w:t>1.1.6附件1 政府采购项目廉政承诺书（格式附后）</w:t>
      </w:r>
    </w:p>
    <w:p w14:paraId="3DB6A504">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1.1.7附件2 政府采购项目廉政履行情况表（格式附后）</w:t>
      </w:r>
    </w:p>
    <w:p w14:paraId="5C7CE1AE">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1.2 标的物</w:t>
      </w:r>
      <w:bookmarkEnd w:id="141"/>
      <w:bookmarkEnd w:id="142"/>
      <w:bookmarkEnd w:id="143"/>
    </w:p>
    <w:p w14:paraId="7788AA5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1.2.1 标的物信息</w:t>
      </w:r>
    </w:p>
    <w:p w14:paraId="0B3328F5">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5557242F">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103144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21842C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w:t>
      </w:r>
    </w:p>
    <w:p w14:paraId="0CA68EDB">
      <w:pPr>
        <w:spacing w:line="360" w:lineRule="auto"/>
        <w:ind w:firstLine="482" w:firstLineChars="200"/>
        <w:rPr>
          <w:rFonts w:ascii="仿宋_GB2312" w:hAnsi="楷体" w:eastAsia="仿宋_GB2312"/>
          <w:b/>
          <w:color w:val="auto"/>
          <w:sz w:val="24"/>
          <w:highlight w:val="none"/>
        </w:rPr>
      </w:pPr>
      <w:bookmarkStart w:id="144" w:name="_Toc23292"/>
      <w:bookmarkStart w:id="145" w:name="_Toc21631"/>
      <w:bookmarkStart w:id="146" w:name="_Toc21551"/>
      <w:r>
        <w:rPr>
          <w:rFonts w:hint="eastAsia" w:ascii="仿宋_GB2312" w:hAnsi="楷体" w:eastAsia="仿宋_GB2312"/>
          <w:b/>
          <w:color w:val="auto"/>
          <w:sz w:val="24"/>
          <w:highlight w:val="none"/>
        </w:rPr>
        <w:t>1.3 价款</w:t>
      </w:r>
      <w:bookmarkEnd w:id="144"/>
      <w:bookmarkEnd w:id="145"/>
      <w:bookmarkEnd w:id="146"/>
    </w:p>
    <w:p w14:paraId="56D1686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7E1CF6B2">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分项价格（如有）：</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F2E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A4EDC8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402" w:type="dxa"/>
            <w:vAlign w:val="center"/>
          </w:tcPr>
          <w:p w14:paraId="344C754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552" w:type="dxa"/>
            <w:vAlign w:val="center"/>
          </w:tcPr>
          <w:p w14:paraId="584A173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6005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A29C821">
            <w:pPr>
              <w:spacing w:line="360" w:lineRule="auto"/>
              <w:ind w:firstLine="480" w:firstLineChars="200"/>
              <w:rPr>
                <w:rFonts w:ascii="仿宋_GB2312" w:hAnsi="楷体" w:eastAsia="仿宋_GB2312"/>
                <w:color w:val="auto"/>
                <w:sz w:val="24"/>
                <w:highlight w:val="none"/>
              </w:rPr>
            </w:pPr>
          </w:p>
        </w:tc>
        <w:tc>
          <w:tcPr>
            <w:tcW w:w="3402" w:type="dxa"/>
            <w:vAlign w:val="center"/>
          </w:tcPr>
          <w:p w14:paraId="67A04972">
            <w:pPr>
              <w:spacing w:line="360" w:lineRule="auto"/>
              <w:ind w:firstLine="480" w:firstLineChars="200"/>
              <w:rPr>
                <w:rFonts w:ascii="仿宋_GB2312" w:hAnsi="楷体" w:eastAsia="仿宋_GB2312"/>
                <w:color w:val="auto"/>
                <w:sz w:val="24"/>
                <w:highlight w:val="none"/>
              </w:rPr>
            </w:pPr>
          </w:p>
        </w:tc>
        <w:tc>
          <w:tcPr>
            <w:tcW w:w="2552" w:type="dxa"/>
            <w:vAlign w:val="center"/>
          </w:tcPr>
          <w:p w14:paraId="6C5757F1">
            <w:pPr>
              <w:spacing w:line="360" w:lineRule="auto"/>
              <w:ind w:firstLine="480" w:firstLineChars="200"/>
              <w:rPr>
                <w:rFonts w:ascii="仿宋_GB2312" w:hAnsi="楷体" w:eastAsia="仿宋_GB2312"/>
                <w:color w:val="auto"/>
                <w:sz w:val="24"/>
                <w:highlight w:val="none"/>
              </w:rPr>
            </w:pPr>
          </w:p>
        </w:tc>
      </w:tr>
      <w:tr w14:paraId="660E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7734C0F">
            <w:pPr>
              <w:spacing w:line="360" w:lineRule="auto"/>
              <w:ind w:firstLine="480" w:firstLineChars="200"/>
              <w:rPr>
                <w:rFonts w:ascii="仿宋_GB2312" w:hAnsi="楷体" w:eastAsia="仿宋_GB2312"/>
                <w:color w:val="auto"/>
                <w:sz w:val="24"/>
                <w:highlight w:val="none"/>
              </w:rPr>
            </w:pPr>
          </w:p>
        </w:tc>
        <w:tc>
          <w:tcPr>
            <w:tcW w:w="3402" w:type="dxa"/>
            <w:vAlign w:val="center"/>
          </w:tcPr>
          <w:p w14:paraId="25B678A7">
            <w:pPr>
              <w:spacing w:line="360" w:lineRule="auto"/>
              <w:ind w:firstLine="480" w:firstLineChars="200"/>
              <w:rPr>
                <w:rFonts w:ascii="仿宋_GB2312" w:hAnsi="楷体" w:eastAsia="仿宋_GB2312"/>
                <w:color w:val="auto"/>
                <w:sz w:val="24"/>
                <w:highlight w:val="none"/>
              </w:rPr>
            </w:pPr>
          </w:p>
        </w:tc>
        <w:tc>
          <w:tcPr>
            <w:tcW w:w="2552" w:type="dxa"/>
            <w:vAlign w:val="center"/>
          </w:tcPr>
          <w:p w14:paraId="438C9A44">
            <w:pPr>
              <w:spacing w:line="360" w:lineRule="auto"/>
              <w:ind w:firstLine="480" w:firstLineChars="200"/>
              <w:rPr>
                <w:rFonts w:ascii="仿宋_GB2312" w:hAnsi="楷体" w:eastAsia="仿宋_GB2312"/>
                <w:color w:val="auto"/>
                <w:sz w:val="24"/>
                <w:highlight w:val="none"/>
              </w:rPr>
            </w:pPr>
          </w:p>
        </w:tc>
      </w:tr>
      <w:tr w14:paraId="3E94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5B60F5E">
            <w:pPr>
              <w:spacing w:line="360" w:lineRule="auto"/>
              <w:ind w:firstLine="480" w:firstLineChars="200"/>
              <w:rPr>
                <w:rFonts w:ascii="仿宋_GB2312" w:hAnsi="楷体" w:eastAsia="仿宋_GB2312"/>
                <w:color w:val="auto"/>
                <w:sz w:val="24"/>
                <w:highlight w:val="none"/>
              </w:rPr>
            </w:pPr>
          </w:p>
        </w:tc>
        <w:tc>
          <w:tcPr>
            <w:tcW w:w="3402" w:type="dxa"/>
            <w:vAlign w:val="center"/>
          </w:tcPr>
          <w:p w14:paraId="62442428">
            <w:pPr>
              <w:spacing w:line="360" w:lineRule="auto"/>
              <w:ind w:firstLine="480" w:firstLineChars="200"/>
              <w:rPr>
                <w:rFonts w:ascii="仿宋_GB2312" w:hAnsi="楷体" w:eastAsia="仿宋_GB2312"/>
                <w:color w:val="auto"/>
                <w:sz w:val="24"/>
                <w:highlight w:val="none"/>
              </w:rPr>
            </w:pPr>
          </w:p>
        </w:tc>
        <w:tc>
          <w:tcPr>
            <w:tcW w:w="2552" w:type="dxa"/>
            <w:vAlign w:val="center"/>
          </w:tcPr>
          <w:p w14:paraId="1B7D510B">
            <w:pPr>
              <w:spacing w:line="360" w:lineRule="auto"/>
              <w:ind w:firstLine="480" w:firstLineChars="200"/>
              <w:rPr>
                <w:rFonts w:ascii="仿宋_GB2312" w:hAnsi="楷体" w:eastAsia="仿宋_GB2312"/>
                <w:color w:val="auto"/>
                <w:sz w:val="24"/>
                <w:highlight w:val="none"/>
              </w:rPr>
            </w:pPr>
          </w:p>
        </w:tc>
      </w:tr>
      <w:tr w14:paraId="349D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C850EB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552" w:type="dxa"/>
            <w:vAlign w:val="center"/>
          </w:tcPr>
          <w:p w14:paraId="2897AC0F">
            <w:pPr>
              <w:spacing w:line="360" w:lineRule="auto"/>
              <w:ind w:firstLine="480" w:firstLineChars="200"/>
              <w:rPr>
                <w:rFonts w:ascii="仿宋_GB2312" w:hAnsi="楷体" w:eastAsia="仿宋_GB2312"/>
                <w:color w:val="auto"/>
                <w:sz w:val="24"/>
                <w:highlight w:val="none"/>
              </w:rPr>
            </w:pPr>
          </w:p>
        </w:tc>
      </w:tr>
    </w:tbl>
    <w:p w14:paraId="4B05AFD2">
      <w:pPr>
        <w:spacing w:line="360" w:lineRule="auto"/>
        <w:ind w:firstLine="482" w:firstLineChars="200"/>
        <w:rPr>
          <w:rFonts w:ascii="仿宋_GB2312" w:hAnsi="楷体" w:eastAsia="仿宋_GB2312"/>
          <w:b/>
          <w:color w:val="auto"/>
          <w:sz w:val="24"/>
          <w:highlight w:val="none"/>
        </w:rPr>
      </w:pPr>
      <w:bookmarkStart w:id="147" w:name="_Toc10340"/>
      <w:bookmarkStart w:id="148" w:name="_Toc1814"/>
      <w:bookmarkStart w:id="149" w:name="_Toc22618"/>
      <w:r>
        <w:rPr>
          <w:rFonts w:hint="eastAsia" w:ascii="仿宋_GB2312" w:hAnsi="楷体" w:eastAsia="仿宋_GB2312"/>
          <w:b/>
          <w:color w:val="auto"/>
          <w:sz w:val="24"/>
          <w:highlight w:val="none"/>
        </w:rPr>
        <w:t>1.4 付款方式和发票开具方式</w:t>
      </w:r>
      <w:bookmarkEnd w:id="147"/>
      <w:bookmarkEnd w:id="148"/>
      <w:bookmarkEnd w:id="149"/>
    </w:p>
    <w:p w14:paraId="1A33394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27A120B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8A56426">
      <w:pPr>
        <w:spacing w:line="360" w:lineRule="auto"/>
        <w:ind w:firstLine="482" w:firstLineChars="200"/>
        <w:rPr>
          <w:rFonts w:ascii="仿宋_GB2312" w:hAnsi="楷体" w:eastAsia="仿宋_GB2312"/>
          <w:b/>
          <w:color w:val="auto"/>
          <w:sz w:val="24"/>
          <w:highlight w:val="none"/>
        </w:rPr>
      </w:pPr>
      <w:bookmarkStart w:id="150" w:name="_Toc19304"/>
      <w:bookmarkStart w:id="151" w:name="_Toc32071"/>
      <w:bookmarkStart w:id="152" w:name="_Toc2846"/>
      <w:r>
        <w:rPr>
          <w:rFonts w:hint="eastAsia" w:ascii="仿宋_GB2312" w:hAnsi="楷体" w:eastAsia="仿宋_GB2312"/>
          <w:b/>
          <w:color w:val="auto"/>
          <w:sz w:val="24"/>
          <w:highlight w:val="none"/>
        </w:rPr>
        <w:t>1.5 标的物交付期限、地点、方式</w:t>
      </w:r>
      <w:bookmarkEnd w:id="150"/>
      <w:bookmarkEnd w:id="151"/>
      <w:bookmarkEnd w:id="152"/>
      <w:r>
        <w:rPr>
          <w:rFonts w:hint="eastAsia" w:ascii="仿宋_GB2312" w:hAnsi="楷体" w:eastAsia="仿宋_GB2312"/>
          <w:b/>
          <w:color w:val="auto"/>
          <w:sz w:val="24"/>
          <w:highlight w:val="none"/>
        </w:rPr>
        <w:t>和服务期限</w:t>
      </w:r>
    </w:p>
    <w:p w14:paraId="1B8ACC13">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14:paraId="523A5D2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3D79F0C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32FC1F7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1.5.</w:t>
      </w:r>
      <w:r>
        <w:rPr>
          <w:rFonts w:ascii="仿宋_GB2312" w:hAnsi="楷体" w:eastAsia="仿宋_GB2312"/>
          <w:color w:val="auto"/>
          <w:sz w:val="24"/>
          <w:highlight w:val="none"/>
        </w:rPr>
        <w:t>4</w:t>
      </w:r>
      <w:r>
        <w:rPr>
          <w:rFonts w:hint="eastAsia" w:ascii="仿宋_GB2312" w:hAnsi="楷体" w:eastAsia="仿宋_GB2312"/>
          <w:color w:val="auto"/>
          <w:sz w:val="24"/>
          <w:highlight w:val="none"/>
        </w:rPr>
        <w:t xml:space="preserve">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A6A20B6">
      <w:pPr>
        <w:spacing w:line="360" w:lineRule="auto"/>
        <w:ind w:firstLine="482" w:firstLineChars="200"/>
        <w:rPr>
          <w:rFonts w:ascii="仿宋_GB2312" w:hAnsi="楷体" w:eastAsia="仿宋_GB2312"/>
          <w:b/>
          <w:color w:val="auto"/>
          <w:sz w:val="24"/>
          <w:highlight w:val="none"/>
        </w:rPr>
      </w:pPr>
      <w:bookmarkStart w:id="153" w:name="_Toc19554"/>
      <w:bookmarkStart w:id="154" w:name="_Toc21423"/>
      <w:bookmarkStart w:id="155" w:name="_Toc27250"/>
      <w:r>
        <w:rPr>
          <w:rFonts w:hint="eastAsia" w:ascii="仿宋_GB2312" w:hAnsi="楷体" w:eastAsia="仿宋_GB2312"/>
          <w:b/>
          <w:color w:val="auto"/>
          <w:sz w:val="24"/>
          <w:highlight w:val="none"/>
        </w:rPr>
        <w:t>1.6 违约责任</w:t>
      </w:r>
      <w:bookmarkEnd w:id="153"/>
      <w:bookmarkEnd w:id="154"/>
      <w:bookmarkEnd w:id="155"/>
    </w:p>
    <w:p w14:paraId="1B754B21">
      <w:pPr>
        <w:spacing w:line="460" w:lineRule="exact"/>
        <w:ind w:firstLine="480" w:firstLineChars="200"/>
        <w:jc w:val="left"/>
        <w:rPr>
          <w:rFonts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计算，最高限额为本合同总价的</w:t>
      </w:r>
      <w:r>
        <w:rPr>
          <w:rFonts w:hint="eastAsia" w:ascii="仿宋_GB2312" w:hAnsi="楷体" w:eastAsia="仿宋_GB2312"/>
          <w:color w:val="auto"/>
          <w:sz w:val="24"/>
          <w:highlight w:val="none"/>
          <w:u w:val="single"/>
        </w:rPr>
        <w:t xml:space="preserve"> 20 </w:t>
      </w:r>
      <w:r>
        <w:rPr>
          <w:rFonts w:hint="eastAsia" w:ascii="仿宋_GB2312" w:hAnsi="楷体" w:eastAsia="仿宋_GB2312"/>
          <w:color w:val="auto"/>
          <w:sz w:val="24"/>
          <w:highlight w:val="none"/>
        </w:rPr>
        <w:t>%；迟延超过【 30</w:t>
      </w:r>
      <w:r>
        <w:rPr>
          <w:rFonts w:ascii="仿宋_GB2312" w:hAnsi="楷体" w:eastAsia="仿宋_GB2312"/>
          <w:color w:val="auto"/>
          <w:sz w:val="24"/>
          <w:highlight w:val="none"/>
        </w:rPr>
        <w:t xml:space="preserve"> </w:t>
      </w:r>
      <w:r>
        <w:rPr>
          <w:rFonts w:hint="eastAsia" w:ascii="仿宋_GB2312" w:hAnsi="楷体" w:eastAsia="仿宋_GB2312"/>
          <w:color w:val="auto"/>
          <w:sz w:val="24"/>
          <w:highlight w:val="none"/>
        </w:rPr>
        <w:t>】日的，甲方有权在要求乙方支付违约金的同时，书面通知乙方解除本合同，乙方应退回全部已收取的合同价款并按合同总金额的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2</w:t>
      </w:r>
      <w:r>
        <w:rPr>
          <w:rFonts w:ascii="仿宋_GB2312" w:hAnsi="楷体" w:eastAsia="仿宋_GB2312"/>
          <w:color w:val="auto"/>
          <w:sz w:val="24"/>
          <w:highlight w:val="none"/>
          <w:u w:val="single"/>
        </w:rPr>
        <w:t>0</w:t>
      </w:r>
      <w:r>
        <w:rPr>
          <w:rFonts w:hint="eastAsia" w:ascii="仿宋_GB2312" w:hAnsi="楷体" w:eastAsia="仿宋_GB2312"/>
          <w:color w:val="auto"/>
          <w:sz w:val="24"/>
          <w:highlight w:val="none"/>
          <w:u w:val="single"/>
        </w:rPr>
        <w:t>%</w:t>
      </w:r>
      <w:r>
        <w:rPr>
          <w:rFonts w:hint="eastAsia" w:ascii="仿宋_GB2312" w:hAnsi="楷体" w:eastAsia="仿宋_GB2312"/>
          <w:color w:val="auto"/>
          <w:sz w:val="24"/>
          <w:highlight w:val="none"/>
        </w:rPr>
        <w:t>向甲方支付违约金；</w:t>
      </w:r>
      <w:r>
        <w:rPr>
          <w:rFonts w:hint="eastAsia" w:ascii="仿宋" w:hAnsi="仿宋" w:eastAsia="仿宋" w:cs="仿宋"/>
          <w:color w:val="auto"/>
          <w:sz w:val="24"/>
          <w:highlight w:val="none"/>
        </w:rPr>
        <w:t>如给甲方造成其他损失的，仍需承担赔偿责任</w:t>
      </w:r>
    </w:p>
    <w:p w14:paraId="644CBD8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计算，最高限额为欠付金额的</w:t>
      </w:r>
      <w:r>
        <w:rPr>
          <w:rFonts w:hint="eastAsia" w:ascii="仿宋_GB2312" w:hAnsi="楷体" w:eastAsia="仿宋_GB2312"/>
          <w:color w:val="auto"/>
          <w:sz w:val="24"/>
          <w:highlight w:val="none"/>
          <w:u w:val="single"/>
        </w:rPr>
        <w:t xml:space="preserve"> 20 </w:t>
      </w:r>
      <w:r>
        <w:rPr>
          <w:rFonts w:hint="eastAsia" w:ascii="仿宋_GB2312" w:hAnsi="楷体" w:eastAsia="仿宋_GB2312"/>
          <w:color w:val="auto"/>
          <w:sz w:val="24"/>
          <w:highlight w:val="none"/>
        </w:rPr>
        <w:t>%；迟延付款的违约金计算数额达到前述最高限额之日起，乙方有权在要求甲方支付违约金的同时，书面通知甲方解除本合同；</w:t>
      </w:r>
    </w:p>
    <w:p w14:paraId="760C2D8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62FF03B">
      <w:pPr>
        <w:spacing w:line="360" w:lineRule="auto"/>
        <w:ind w:firstLine="480" w:firstLineChars="200"/>
        <w:rPr>
          <w:rFonts w:ascii="仿宋" w:hAnsi="仿宋" w:eastAsia="仿宋" w:cs="仿宋"/>
          <w:color w:val="auto"/>
          <w:sz w:val="24"/>
          <w:highlight w:val="none"/>
        </w:rPr>
      </w:pPr>
      <w:r>
        <w:rPr>
          <w:rFonts w:hint="eastAsia" w:ascii="仿宋_GB2312" w:hAnsi="楷体" w:eastAsia="仿宋_GB2312"/>
          <w:color w:val="auto"/>
          <w:sz w:val="24"/>
          <w:highlight w:val="none"/>
        </w:rPr>
        <w:t>1.6.4</w:t>
      </w:r>
      <w:r>
        <w:rPr>
          <w:rFonts w:hint="eastAsia" w:ascii="仿宋" w:hAnsi="仿宋" w:eastAsia="仿宋" w:cs="仿宋"/>
          <w:color w:val="auto"/>
          <w:sz w:val="24"/>
          <w:highlight w:val="none"/>
        </w:rPr>
        <w:t>乙方在质保期内未按承诺提供售后等服务的，每发生一次向甲方支付</w:t>
      </w:r>
      <w:r>
        <w:rPr>
          <w:rFonts w:hint="eastAsia" w:ascii="仿宋_GB2312" w:hAnsi="楷体" w:eastAsia="仿宋_GB2312"/>
          <w:color w:val="auto"/>
          <w:sz w:val="24"/>
          <w:highlight w:val="none"/>
          <w:u w:val="single"/>
        </w:rPr>
        <w:t xml:space="preserve"> 5000   </w:t>
      </w:r>
      <w:r>
        <w:rPr>
          <w:rFonts w:hint="eastAsia" w:ascii="仿宋" w:hAnsi="仿宋" w:eastAsia="仿宋" w:cs="仿宋"/>
          <w:color w:val="auto"/>
          <w:sz w:val="24"/>
          <w:highlight w:val="none"/>
        </w:rPr>
        <w:t>元的违约金。</w:t>
      </w:r>
    </w:p>
    <w:p w14:paraId="061390D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B5CF09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47DB3A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24FC81DA">
      <w:pPr>
        <w:spacing w:line="360" w:lineRule="auto"/>
        <w:ind w:firstLine="482" w:firstLineChars="200"/>
        <w:rPr>
          <w:rFonts w:ascii="仿宋_GB2312" w:hAnsi="楷体" w:eastAsia="仿宋_GB2312"/>
          <w:b/>
          <w:color w:val="auto"/>
          <w:sz w:val="24"/>
          <w:highlight w:val="none"/>
        </w:rPr>
      </w:pPr>
      <w:bookmarkStart w:id="156" w:name="_Toc28375"/>
      <w:bookmarkStart w:id="157" w:name="_Toc16021"/>
      <w:bookmarkStart w:id="158" w:name="_Toc15583"/>
      <w:r>
        <w:rPr>
          <w:rFonts w:hint="eastAsia" w:ascii="仿宋_GB2312" w:hAnsi="楷体" w:eastAsia="仿宋_GB2312"/>
          <w:b/>
          <w:color w:val="auto"/>
          <w:sz w:val="24"/>
          <w:highlight w:val="none"/>
        </w:rPr>
        <w:t>1.7 合同争议的解决</w:t>
      </w:r>
      <w:bookmarkEnd w:id="156"/>
      <w:bookmarkEnd w:id="157"/>
      <w:bookmarkEnd w:id="158"/>
    </w:p>
    <w:p w14:paraId="3D60350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 1.7.2    </w:t>
      </w:r>
      <w:r>
        <w:rPr>
          <w:rFonts w:hint="eastAsia" w:ascii="仿宋_GB2312" w:hAnsi="楷体" w:eastAsia="仿宋_GB2312"/>
          <w:color w:val="auto"/>
          <w:sz w:val="24"/>
          <w:highlight w:val="none"/>
        </w:rPr>
        <w:t>种方式解决：</w:t>
      </w:r>
    </w:p>
    <w:p w14:paraId="6349A65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南宁市</w:t>
      </w:r>
      <w:r>
        <w:rPr>
          <w:rFonts w:hint="eastAsia" w:ascii="仿宋_GB2312" w:hAnsi="楷体" w:eastAsia="仿宋_GB2312"/>
          <w:color w:val="auto"/>
          <w:sz w:val="24"/>
          <w:highlight w:val="none"/>
        </w:rPr>
        <w:t>仲裁委员会依申请仲裁时其现行有效的仲裁规则裁决；</w:t>
      </w:r>
    </w:p>
    <w:p w14:paraId="0F1432B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有管辖权的</w:t>
      </w:r>
      <w:r>
        <w:rPr>
          <w:rFonts w:hint="eastAsia" w:ascii="仿宋_GB2312" w:hAnsi="楷体" w:eastAsia="仿宋_GB2312"/>
          <w:color w:val="auto"/>
          <w:sz w:val="24"/>
          <w:highlight w:val="none"/>
        </w:rPr>
        <w:t>人民法院起诉。</w:t>
      </w:r>
    </w:p>
    <w:p w14:paraId="64A49496">
      <w:pPr>
        <w:spacing w:line="360" w:lineRule="auto"/>
        <w:ind w:firstLine="482" w:firstLineChars="200"/>
        <w:rPr>
          <w:rFonts w:ascii="仿宋_GB2312" w:hAnsi="楷体" w:eastAsia="仿宋_GB2312"/>
          <w:color w:val="auto"/>
          <w:sz w:val="24"/>
          <w:highlight w:val="none"/>
        </w:rPr>
      </w:pPr>
      <w:bookmarkStart w:id="159" w:name="_Toc7245"/>
      <w:bookmarkStart w:id="160" w:name="_Toc15322"/>
      <w:bookmarkStart w:id="161" w:name="_Toc11173"/>
      <w:r>
        <w:rPr>
          <w:rFonts w:hint="eastAsia" w:ascii="仿宋_GB2312" w:hAnsi="楷体" w:eastAsia="仿宋_GB2312"/>
          <w:b/>
          <w:color w:val="auto"/>
          <w:sz w:val="24"/>
          <w:highlight w:val="none"/>
        </w:rPr>
        <w:t>1.8 合同生效</w:t>
      </w:r>
      <w:bookmarkEnd w:id="159"/>
      <w:bookmarkEnd w:id="160"/>
      <w:bookmarkEnd w:id="161"/>
      <w:r>
        <w:rPr>
          <w:rFonts w:hint="eastAsia" w:ascii="仿宋_GB2312" w:hAnsi="楷体" w:eastAsia="仿宋_GB2312"/>
          <w:color w:val="auto"/>
          <w:sz w:val="24"/>
          <w:highlight w:val="none"/>
        </w:rPr>
        <w:t xml:space="preserve">  </w:t>
      </w:r>
    </w:p>
    <w:p w14:paraId="27446BE0">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本合同自双方当事人加盖有效电子公章时生效。</w:t>
      </w:r>
    </w:p>
    <w:p w14:paraId="454CDA51">
      <w:pPr>
        <w:spacing w:line="360" w:lineRule="auto"/>
        <w:ind w:firstLine="482" w:firstLineChars="200"/>
        <w:rPr>
          <w:rFonts w:ascii="仿宋_GB2312" w:hAnsi="楷体" w:eastAsia="仿宋_GB2312"/>
          <w:b/>
          <w:color w:val="auto"/>
          <w:sz w:val="24"/>
          <w:highlight w:val="none"/>
        </w:rPr>
      </w:pPr>
    </w:p>
    <w:p w14:paraId="65B4ACB5">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14:paraId="23E851FB">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470E344A">
      <w:pPr>
        <w:spacing w:line="360" w:lineRule="auto"/>
        <w:ind w:firstLine="200"/>
        <w:rPr>
          <w:rFonts w:ascii="仿宋_GB2312" w:hAnsi="楷体" w:eastAsia="仿宋_GB2312"/>
          <w:color w:val="auto"/>
          <w:sz w:val="24"/>
          <w:highlight w:val="none"/>
          <w:lang w:val="zh-CN"/>
        </w:rPr>
      </w:pPr>
    </w:p>
    <w:p w14:paraId="05F1CD4F">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6FFBAD93">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1ED28599">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14:paraId="3C66DCFB">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1373D5D0">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2356AF66">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00D11FA2">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77F8D796">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4E7DD747">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112DF3EC">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2635A8D8">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630E88CA">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0BADB6FA">
      <w:pPr>
        <w:spacing w:line="380" w:lineRule="exact"/>
        <w:rPr>
          <w:rFonts w:ascii="仿宋_GB2312" w:eastAsia="仿宋_GB2312"/>
          <w:b/>
          <w:bCs/>
          <w:color w:val="auto"/>
          <w:sz w:val="32"/>
          <w:szCs w:val="32"/>
          <w:highlight w:val="none"/>
        </w:rPr>
      </w:pPr>
      <w:bookmarkStart w:id="162" w:name="_Toc331685783"/>
      <w:r>
        <w:rPr>
          <w:rFonts w:hint="eastAsia" w:ascii="仿宋_GB2312" w:hAnsi="楷体" w:eastAsia="仿宋_GB2312"/>
          <w:b/>
          <w:color w:val="auto"/>
          <w:highlight w:val="none"/>
        </w:rPr>
        <w:br w:type="page"/>
      </w:r>
      <w:r>
        <w:rPr>
          <w:rFonts w:hint="eastAsia" w:ascii="仿宋_GB2312" w:eastAsia="仿宋_GB2312"/>
          <w:b/>
          <w:bCs/>
          <w:color w:val="auto"/>
          <w:sz w:val="32"/>
          <w:szCs w:val="32"/>
          <w:highlight w:val="none"/>
        </w:rPr>
        <w:t>附件1</w:t>
      </w:r>
    </w:p>
    <w:p w14:paraId="69702A97">
      <w:pPr>
        <w:spacing w:line="38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政府采购项目廉政承诺书</w:t>
      </w:r>
    </w:p>
    <w:p w14:paraId="36918222">
      <w:pPr>
        <w:spacing w:line="380" w:lineRule="exact"/>
        <w:ind w:firstLine="480" w:firstLineChars="200"/>
        <w:rPr>
          <w:rFonts w:ascii="宋体" w:hAnsi="宋体" w:cs="宋体"/>
          <w:color w:val="auto"/>
          <w:sz w:val="24"/>
          <w:highlight w:val="none"/>
        </w:rPr>
      </w:pPr>
    </w:p>
    <w:p w14:paraId="6521A7B9">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为加强政府采购活动中的廉政建设，防止商业贿赂等违法违纪问题发生，保护国家、社会公共和单位的利益，根据国家有关法律法规及</w:t>
      </w:r>
      <w:r>
        <w:rPr>
          <w:rFonts w:hint="eastAsia" w:ascii="宋体" w:hAnsi="宋体" w:cs="宋体"/>
          <w:color w:val="auto"/>
          <w:sz w:val="24"/>
          <w:highlight w:val="none"/>
          <w:lang w:eastAsia="zh-CN"/>
        </w:rPr>
        <w:t>南宁市公安局交通管理支队</w:t>
      </w:r>
      <w:r>
        <w:rPr>
          <w:rFonts w:hint="eastAsia" w:ascii="宋体" w:hAnsi="宋体" w:cs="宋体"/>
          <w:color w:val="auto"/>
          <w:sz w:val="24"/>
          <w:highlight w:val="none"/>
        </w:rPr>
        <w:t>政府采购廉政相关规定，我方自愿作出如下廉政承诺，并严格执行：</w:t>
      </w:r>
    </w:p>
    <w:p w14:paraId="7145816E">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1、参与贵支队政府采购活动中，除具备文件规定的资质、资格要求外，我方还严格遵守国家法律法规、政策及关于廉政建设各项规定和要求。</w:t>
      </w:r>
    </w:p>
    <w:p w14:paraId="2B08CBFF">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承诺，在参与贵支队政府采购活动中，遵循公开、公平、公正、诚实守信原则，遵守职业道德，不通过不正当手段向贵支队相关人员打听标底以及其他与招投标有关的情况和资料，不发生损害上述原则及损害国家利益、社会公共利益和双方单位合法权益的不正当竞争行为。</w:t>
      </w:r>
    </w:p>
    <w:p w14:paraId="32A9D886">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和贵支队参与人员保持正常业务往来，不向相关单位及个人提供不正当利益。包括：不以回扣、劳务费、咨询费、服务等名义向贵支队相关人员行贿或赠送礼品、现金等有价证券和支付凭证。严禁为贵支队相关人员安排、组织宴请、旅游、出国（境）、娱乐、健身等活动，或为上述活动支付费用。严禁为贵支队相关单位及人员报销应由个人支付的各种费用，支付摊派费用或借用有关车辆等。</w:t>
      </w:r>
    </w:p>
    <w:p w14:paraId="07F41E71">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4、不向招标代理机构、评标委员会、竞争性谈判小组或询价小组成员行贿或提供其它不正当利益。</w:t>
      </w:r>
    </w:p>
    <w:p w14:paraId="0C3006E7">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5、如实向贵支队举报、反映政府采购实施单位及相关人员提出的不正当要求。将履行廉政承诺情况作为项目实施内容按规定时限递交贵单位，并自愿承担拒绝作出廉政承诺履行情况产生的后果。</w:t>
      </w:r>
    </w:p>
    <w:p w14:paraId="796F5AC8">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发现政府采购活动中存在违法违规问题（如人为操控导致产品价格异常、产品指向性明显、相关厂商限制性提供投标技术文档等）和其他廉政问题的，及时向贵支队报告，并积极主动进行监督、调查，并配合贵支队开展查纠整改工作。对有证据证明存在违法违规行为的，主动配合贵支队将相关证据移送有关部门处理。</w:t>
      </w:r>
    </w:p>
    <w:p w14:paraId="716040F4">
      <w:pPr>
        <w:spacing w:line="3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如违反上述承诺，自愿承担贵支队所采取的终止合作、列入不良行为记录、移送司法机关等处罚，并承担贵支队由此造成的一切损失和法律责任，放弃主张返还履约保证金的权利。</w:t>
      </w:r>
    </w:p>
    <w:p w14:paraId="7D3A17D8">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本承诺书经盖章后生效，并保存于</w:t>
      </w:r>
      <w:r>
        <w:rPr>
          <w:rFonts w:hint="eastAsia" w:ascii="宋体" w:hAnsi="宋体" w:cs="宋体"/>
          <w:color w:val="auto"/>
          <w:sz w:val="24"/>
          <w:highlight w:val="none"/>
          <w:lang w:eastAsia="zh-CN"/>
        </w:rPr>
        <w:t>南宁市公安局交通管理支队</w:t>
      </w:r>
      <w:r>
        <w:rPr>
          <w:rFonts w:hint="eastAsia" w:ascii="宋体" w:hAnsi="宋体" w:cs="宋体"/>
          <w:color w:val="auto"/>
          <w:sz w:val="24"/>
          <w:highlight w:val="none"/>
        </w:rPr>
        <w:t>。</w:t>
      </w:r>
    </w:p>
    <w:p w14:paraId="57B281E6">
      <w:pPr>
        <w:spacing w:line="380" w:lineRule="exact"/>
        <w:ind w:firstLine="480" w:firstLineChars="200"/>
        <w:rPr>
          <w:rFonts w:ascii="宋体" w:hAnsi="宋体" w:cs="宋体"/>
          <w:color w:val="auto"/>
          <w:sz w:val="24"/>
          <w:highlight w:val="none"/>
        </w:rPr>
      </w:pPr>
    </w:p>
    <w:p w14:paraId="5D95CE25">
      <w:pPr>
        <w:spacing w:line="3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中标/承建单位（加盖公章）： </w:t>
      </w:r>
    </w:p>
    <w:p w14:paraId="22D95DF3">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年　　月　　日</w:t>
      </w:r>
    </w:p>
    <w:p w14:paraId="68555088">
      <w:pPr>
        <w:spacing w:line="380" w:lineRule="exact"/>
        <w:ind w:firstLine="480" w:firstLineChars="200"/>
        <w:rPr>
          <w:rFonts w:ascii="宋体" w:hAnsi="宋体" w:cs="宋体"/>
          <w:color w:val="auto"/>
          <w:sz w:val="24"/>
          <w:highlight w:val="none"/>
        </w:rPr>
      </w:pPr>
    </w:p>
    <w:p w14:paraId="76ABDA49">
      <w:pPr>
        <w:spacing w:line="380" w:lineRule="exact"/>
        <w:ind w:firstLine="480" w:firstLineChars="200"/>
        <w:rPr>
          <w:rFonts w:ascii="宋体" w:hAnsi="宋体" w:cs="宋体"/>
          <w:color w:val="auto"/>
          <w:sz w:val="24"/>
          <w:highlight w:val="none"/>
        </w:rPr>
      </w:pPr>
    </w:p>
    <w:p w14:paraId="1BB93955">
      <w:pPr>
        <w:spacing w:line="380" w:lineRule="exact"/>
        <w:ind w:firstLine="480" w:firstLineChars="200"/>
        <w:rPr>
          <w:rFonts w:ascii="宋体" w:hAnsi="宋体" w:cs="宋体"/>
          <w:color w:val="auto"/>
          <w:sz w:val="24"/>
          <w:highlight w:val="none"/>
        </w:rPr>
      </w:pPr>
    </w:p>
    <w:p w14:paraId="33848303">
      <w:pPr>
        <w:spacing w:line="380" w:lineRule="exact"/>
        <w:ind w:firstLine="480" w:firstLineChars="200"/>
        <w:rPr>
          <w:rFonts w:ascii="宋体" w:hAnsi="宋体" w:cs="宋体"/>
          <w:color w:val="auto"/>
          <w:sz w:val="24"/>
          <w:highlight w:val="none"/>
        </w:rPr>
      </w:pPr>
    </w:p>
    <w:p w14:paraId="41362513">
      <w:pPr>
        <w:spacing w:line="380" w:lineRule="exact"/>
        <w:ind w:firstLine="480" w:firstLineChars="200"/>
        <w:rPr>
          <w:rFonts w:ascii="宋体" w:hAnsi="宋体" w:cs="宋体"/>
          <w:color w:val="auto"/>
          <w:sz w:val="24"/>
          <w:highlight w:val="none"/>
        </w:rPr>
      </w:pPr>
    </w:p>
    <w:p w14:paraId="20A6EEF1">
      <w:pPr>
        <w:spacing w:line="380" w:lineRule="exact"/>
        <w:ind w:firstLine="480" w:firstLineChars="200"/>
        <w:rPr>
          <w:rFonts w:ascii="宋体" w:hAnsi="宋体" w:cs="宋体"/>
          <w:color w:val="auto"/>
          <w:sz w:val="24"/>
          <w:highlight w:val="none"/>
        </w:rPr>
      </w:pPr>
    </w:p>
    <w:p w14:paraId="469C9FFA">
      <w:pPr>
        <w:spacing w:line="380" w:lineRule="exact"/>
        <w:rPr>
          <w:rFonts w:ascii="宋体" w:hAnsi="宋体" w:cs="宋体"/>
          <w:color w:val="auto"/>
          <w:sz w:val="24"/>
          <w:highlight w:val="none"/>
        </w:rPr>
      </w:pPr>
    </w:p>
    <w:p w14:paraId="223D60EA">
      <w:pPr>
        <w:spacing w:line="380" w:lineRule="exac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附件2</w:t>
      </w:r>
    </w:p>
    <w:p w14:paraId="3F515B18">
      <w:pPr>
        <w:spacing w:line="38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政府采购项目廉政履行情况表</w:t>
      </w:r>
    </w:p>
    <w:p w14:paraId="71B1F8E1">
      <w:pPr>
        <w:spacing w:line="380" w:lineRule="exact"/>
        <w:jc w:val="center"/>
        <w:rPr>
          <w:rFonts w:ascii="宋体" w:hAnsi="宋体" w:cs="宋体"/>
          <w:b/>
          <w:color w:val="auto"/>
          <w:sz w:val="24"/>
          <w:highlight w:val="none"/>
        </w:rPr>
      </w:pPr>
    </w:p>
    <w:tbl>
      <w:tblPr>
        <w:tblStyle w:val="33"/>
        <w:tblW w:w="921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35"/>
        <w:gridCol w:w="734"/>
        <w:gridCol w:w="709"/>
        <w:gridCol w:w="1417"/>
        <w:gridCol w:w="2268"/>
        <w:gridCol w:w="2552"/>
      </w:tblGrid>
      <w:tr w14:paraId="275E3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978" w:type="dxa"/>
            <w:gridSpan w:val="3"/>
          </w:tcPr>
          <w:p w14:paraId="1FCAE222">
            <w:pPr>
              <w:spacing w:line="380" w:lineRule="exact"/>
              <w:rPr>
                <w:rFonts w:ascii="宋体" w:hAnsi="宋体" w:cs="宋体"/>
                <w:b/>
                <w:color w:val="auto"/>
                <w:sz w:val="24"/>
                <w:highlight w:val="none"/>
              </w:rPr>
            </w:pPr>
            <w:r>
              <w:rPr>
                <w:rFonts w:hint="eastAsia" w:ascii="宋体" w:hAnsi="宋体" w:cs="宋体"/>
                <w:b/>
                <w:color w:val="auto"/>
                <w:sz w:val="24"/>
                <w:highlight w:val="none"/>
              </w:rPr>
              <w:t>采购及建设项目名称</w:t>
            </w:r>
          </w:p>
        </w:tc>
        <w:tc>
          <w:tcPr>
            <w:tcW w:w="6237" w:type="dxa"/>
            <w:gridSpan w:val="3"/>
          </w:tcPr>
          <w:p w14:paraId="1B06DA73">
            <w:pPr>
              <w:spacing w:line="380" w:lineRule="exact"/>
              <w:rPr>
                <w:rFonts w:ascii="宋体" w:hAnsi="宋体" w:cs="宋体"/>
                <w:b/>
                <w:color w:val="auto"/>
                <w:sz w:val="24"/>
                <w:highlight w:val="none"/>
              </w:rPr>
            </w:pPr>
          </w:p>
        </w:tc>
      </w:tr>
      <w:tr w14:paraId="78B3C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2978" w:type="dxa"/>
            <w:gridSpan w:val="3"/>
          </w:tcPr>
          <w:p w14:paraId="7725BD69">
            <w:pPr>
              <w:spacing w:line="380" w:lineRule="exact"/>
              <w:rPr>
                <w:rFonts w:ascii="宋体" w:hAnsi="宋体" w:cs="宋体"/>
                <w:b/>
                <w:color w:val="auto"/>
                <w:sz w:val="24"/>
                <w:highlight w:val="none"/>
              </w:rPr>
            </w:pPr>
            <w:r>
              <w:rPr>
                <w:rFonts w:hint="eastAsia" w:ascii="宋体" w:hAnsi="宋体" w:cs="宋体"/>
                <w:b/>
                <w:color w:val="auto"/>
                <w:sz w:val="24"/>
                <w:highlight w:val="none"/>
              </w:rPr>
              <w:t>供货商或建设单位</w:t>
            </w:r>
          </w:p>
        </w:tc>
        <w:tc>
          <w:tcPr>
            <w:tcW w:w="6237" w:type="dxa"/>
            <w:gridSpan w:val="3"/>
          </w:tcPr>
          <w:p w14:paraId="4404C95C">
            <w:pPr>
              <w:spacing w:line="380" w:lineRule="exact"/>
              <w:rPr>
                <w:rFonts w:ascii="宋体" w:hAnsi="宋体" w:cs="宋体"/>
                <w:b/>
                <w:color w:val="auto"/>
                <w:sz w:val="24"/>
                <w:highlight w:val="none"/>
              </w:rPr>
            </w:pPr>
          </w:p>
        </w:tc>
      </w:tr>
      <w:tr w14:paraId="7F6AD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gridSpan w:val="2"/>
          </w:tcPr>
          <w:p w14:paraId="5A2F6A6C">
            <w:pPr>
              <w:spacing w:line="380" w:lineRule="exact"/>
              <w:rPr>
                <w:rFonts w:ascii="宋体" w:hAnsi="宋体" w:cs="宋体"/>
                <w:b/>
                <w:color w:val="auto"/>
                <w:sz w:val="24"/>
                <w:highlight w:val="none"/>
              </w:rPr>
            </w:pPr>
            <w:r>
              <w:rPr>
                <w:rFonts w:hint="eastAsia" w:ascii="宋体" w:hAnsi="宋体" w:cs="宋体"/>
                <w:b/>
                <w:color w:val="auto"/>
                <w:sz w:val="24"/>
                <w:highlight w:val="none"/>
              </w:rPr>
              <w:t>合同签订时间</w:t>
            </w:r>
          </w:p>
        </w:tc>
        <w:tc>
          <w:tcPr>
            <w:tcW w:w="2126" w:type="dxa"/>
            <w:gridSpan w:val="2"/>
          </w:tcPr>
          <w:p w14:paraId="7DD3660C">
            <w:pPr>
              <w:spacing w:line="380" w:lineRule="exact"/>
              <w:rPr>
                <w:rFonts w:ascii="宋体" w:hAnsi="宋体" w:cs="宋体"/>
                <w:b/>
                <w:color w:val="auto"/>
                <w:sz w:val="24"/>
                <w:highlight w:val="none"/>
              </w:rPr>
            </w:pPr>
          </w:p>
        </w:tc>
        <w:tc>
          <w:tcPr>
            <w:tcW w:w="2268" w:type="dxa"/>
          </w:tcPr>
          <w:p w14:paraId="5CA9DE8D">
            <w:pPr>
              <w:spacing w:line="380" w:lineRule="exact"/>
              <w:rPr>
                <w:rFonts w:ascii="宋体" w:hAnsi="宋体" w:cs="宋体"/>
                <w:b/>
                <w:color w:val="auto"/>
                <w:sz w:val="24"/>
                <w:highlight w:val="none"/>
              </w:rPr>
            </w:pPr>
            <w:r>
              <w:rPr>
                <w:rFonts w:hint="eastAsia" w:ascii="宋体" w:hAnsi="宋体" w:cs="宋体"/>
                <w:b/>
                <w:color w:val="auto"/>
                <w:sz w:val="24"/>
                <w:highlight w:val="none"/>
              </w:rPr>
              <w:t>工期</w:t>
            </w:r>
          </w:p>
        </w:tc>
        <w:tc>
          <w:tcPr>
            <w:tcW w:w="2552" w:type="dxa"/>
          </w:tcPr>
          <w:p w14:paraId="457E4698">
            <w:pPr>
              <w:spacing w:line="380" w:lineRule="exact"/>
              <w:rPr>
                <w:rFonts w:ascii="宋体" w:hAnsi="宋体" w:cs="宋体"/>
                <w:b/>
                <w:color w:val="auto"/>
                <w:sz w:val="24"/>
                <w:highlight w:val="none"/>
              </w:rPr>
            </w:pPr>
          </w:p>
        </w:tc>
      </w:tr>
      <w:tr w14:paraId="218F5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5" w:type="dxa"/>
          </w:tcPr>
          <w:p w14:paraId="42238752">
            <w:pPr>
              <w:spacing w:line="380" w:lineRule="exact"/>
              <w:rPr>
                <w:rFonts w:ascii="宋体" w:hAnsi="宋体" w:cs="宋体"/>
                <w:b/>
                <w:color w:val="auto"/>
                <w:sz w:val="24"/>
                <w:highlight w:val="none"/>
              </w:rPr>
            </w:pPr>
            <w:r>
              <w:rPr>
                <w:rFonts w:hint="eastAsia" w:ascii="宋体" w:hAnsi="宋体" w:cs="宋体"/>
                <w:b/>
                <w:color w:val="auto"/>
                <w:sz w:val="24"/>
                <w:highlight w:val="none"/>
              </w:rPr>
              <w:t>序号</w:t>
            </w:r>
          </w:p>
        </w:tc>
        <w:tc>
          <w:tcPr>
            <w:tcW w:w="5128" w:type="dxa"/>
            <w:gridSpan w:val="4"/>
          </w:tcPr>
          <w:p w14:paraId="656E5650">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t>廉政要求及内容</w:t>
            </w:r>
          </w:p>
        </w:tc>
        <w:tc>
          <w:tcPr>
            <w:tcW w:w="2552" w:type="dxa"/>
          </w:tcPr>
          <w:p w14:paraId="19C7B511">
            <w:pPr>
              <w:spacing w:line="380" w:lineRule="exact"/>
              <w:rPr>
                <w:rFonts w:ascii="宋体" w:hAnsi="宋体" w:cs="宋体"/>
                <w:b/>
                <w:color w:val="auto"/>
                <w:sz w:val="24"/>
                <w:highlight w:val="none"/>
              </w:rPr>
            </w:pPr>
            <w:r>
              <w:rPr>
                <w:rFonts w:hint="eastAsia" w:ascii="宋体" w:hAnsi="宋体" w:cs="宋体"/>
                <w:b/>
                <w:color w:val="auto"/>
                <w:sz w:val="24"/>
                <w:highlight w:val="none"/>
              </w:rPr>
              <w:t>履行情况</w:t>
            </w:r>
          </w:p>
        </w:tc>
      </w:tr>
      <w:tr w14:paraId="6C0F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5" w:type="dxa"/>
          </w:tcPr>
          <w:p w14:paraId="2340D262">
            <w:pPr>
              <w:spacing w:line="380" w:lineRule="exact"/>
              <w:rPr>
                <w:rFonts w:ascii="宋体" w:hAnsi="宋体" w:cs="宋体"/>
                <w:color w:val="auto"/>
                <w:sz w:val="24"/>
                <w:highlight w:val="none"/>
              </w:rPr>
            </w:pPr>
            <w:r>
              <w:rPr>
                <w:rFonts w:hint="eastAsia" w:ascii="宋体" w:hAnsi="宋体" w:cs="宋体"/>
                <w:color w:val="auto"/>
                <w:sz w:val="24"/>
                <w:highlight w:val="none"/>
              </w:rPr>
              <w:t>1</w:t>
            </w:r>
          </w:p>
        </w:tc>
        <w:tc>
          <w:tcPr>
            <w:tcW w:w="5128" w:type="dxa"/>
            <w:gridSpan w:val="4"/>
          </w:tcPr>
          <w:p w14:paraId="22F103DF">
            <w:pPr>
              <w:spacing w:line="380" w:lineRule="exact"/>
              <w:rPr>
                <w:rFonts w:ascii="宋体" w:hAnsi="宋体" w:cs="宋体"/>
                <w:b/>
                <w:color w:val="auto"/>
                <w:sz w:val="24"/>
                <w:highlight w:val="none"/>
              </w:rPr>
            </w:pPr>
            <w:r>
              <w:rPr>
                <w:rFonts w:hint="eastAsia" w:ascii="宋体" w:hAnsi="宋体" w:cs="宋体"/>
                <w:b/>
                <w:color w:val="auto"/>
                <w:sz w:val="24"/>
                <w:highlight w:val="none"/>
              </w:rPr>
              <w:t>是否遵守国家法律法规、政策及关于廉政建设各项规定和要求。</w:t>
            </w:r>
          </w:p>
        </w:tc>
        <w:tc>
          <w:tcPr>
            <w:tcW w:w="2552" w:type="dxa"/>
          </w:tcPr>
          <w:p w14:paraId="6750A917">
            <w:pPr>
              <w:spacing w:line="380" w:lineRule="exact"/>
              <w:rPr>
                <w:rFonts w:ascii="宋体" w:hAnsi="宋体" w:cs="宋体"/>
                <w:color w:val="auto"/>
                <w:sz w:val="24"/>
                <w:highlight w:val="none"/>
              </w:rPr>
            </w:pPr>
          </w:p>
        </w:tc>
      </w:tr>
      <w:tr w14:paraId="41F32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5" w:type="dxa"/>
          </w:tcPr>
          <w:p w14:paraId="16A344F1">
            <w:pPr>
              <w:spacing w:line="380" w:lineRule="exact"/>
              <w:rPr>
                <w:rFonts w:ascii="宋体" w:hAnsi="宋体" w:cs="宋体"/>
                <w:color w:val="auto"/>
                <w:sz w:val="24"/>
                <w:highlight w:val="none"/>
              </w:rPr>
            </w:pPr>
            <w:r>
              <w:rPr>
                <w:rFonts w:hint="eastAsia" w:ascii="宋体" w:hAnsi="宋体" w:cs="宋体"/>
                <w:color w:val="auto"/>
                <w:sz w:val="24"/>
                <w:highlight w:val="none"/>
              </w:rPr>
              <w:t>2</w:t>
            </w:r>
          </w:p>
        </w:tc>
        <w:tc>
          <w:tcPr>
            <w:tcW w:w="5128" w:type="dxa"/>
            <w:gridSpan w:val="4"/>
          </w:tcPr>
          <w:p w14:paraId="3E568848">
            <w:pPr>
              <w:spacing w:line="380" w:lineRule="exact"/>
              <w:rPr>
                <w:rFonts w:ascii="宋体" w:hAnsi="宋体" w:cs="宋体"/>
                <w:b/>
                <w:color w:val="auto"/>
                <w:sz w:val="24"/>
                <w:highlight w:val="none"/>
              </w:rPr>
            </w:pPr>
            <w:r>
              <w:rPr>
                <w:rFonts w:hint="eastAsia" w:ascii="宋体" w:hAnsi="宋体" w:cs="宋体"/>
                <w:b/>
                <w:color w:val="auto"/>
                <w:sz w:val="24"/>
                <w:highlight w:val="none"/>
              </w:rPr>
              <w:t>政府采购活动中，是否遵循公开、公平、公正、诚实守信原则，遵守职业道德。</w:t>
            </w:r>
          </w:p>
        </w:tc>
        <w:tc>
          <w:tcPr>
            <w:tcW w:w="2552" w:type="dxa"/>
          </w:tcPr>
          <w:p w14:paraId="2CA15F4D">
            <w:pPr>
              <w:spacing w:line="380" w:lineRule="exact"/>
              <w:rPr>
                <w:rFonts w:ascii="宋体" w:hAnsi="宋体" w:cs="宋体"/>
                <w:color w:val="auto"/>
                <w:sz w:val="24"/>
                <w:highlight w:val="none"/>
              </w:rPr>
            </w:pPr>
          </w:p>
        </w:tc>
      </w:tr>
      <w:tr w14:paraId="380BA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5" w:type="dxa"/>
          </w:tcPr>
          <w:p w14:paraId="5140F0DD">
            <w:pPr>
              <w:spacing w:line="380" w:lineRule="exact"/>
              <w:rPr>
                <w:rFonts w:ascii="宋体" w:hAnsi="宋体" w:cs="宋体"/>
                <w:color w:val="auto"/>
                <w:sz w:val="24"/>
                <w:highlight w:val="none"/>
              </w:rPr>
            </w:pPr>
            <w:r>
              <w:rPr>
                <w:rFonts w:hint="eastAsia" w:ascii="宋体" w:hAnsi="宋体" w:cs="宋体"/>
                <w:color w:val="auto"/>
                <w:sz w:val="24"/>
                <w:highlight w:val="none"/>
              </w:rPr>
              <w:t>3</w:t>
            </w:r>
          </w:p>
        </w:tc>
        <w:tc>
          <w:tcPr>
            <w:tcW w:w="5128" w:type="dxa"/>
            <w:gridSpan w:val="4"/>
          </w:tcPr>
          <w:p w14:paraId="7286ABC2">
            <w:pPr>
              <w:spacing w:line="380" w:lineRule="exact"/>
              <w:rPr>
                <w:rFonts w:ascii="宋体" w:hAnsi="宋体" w:cs="宋体"/>
                <w:b/>
                <w:color w:val="auto"/>
                <w:sz w:val="24"/>
                <w:highlight w:val="none"/>
              </w:rPr>
            </w:pPr>
            <w:r>
              <w:rPr>
                <w:rFonts w:hint="eastAsia" w:ascii="宋体" w:hAnsi="宋体" w:cs="宋体"/>
                <w:b/>
                <w:color w:val="auto"/>
                <w:sz w:val="24"/>
                <w:highlight w:val="none"/>
              </w:rPr>
              <w:t>是否以不正当手段向交</w:t>
            </w:r>
            <w:r>
              <w:rPr>
                <w:rFonts w:hint="eastAsia" w:ascii="宋体" w:hAnsi="宋体" w:cs="宋体"/>
                <w:b/>
                <w:color w:val="auto"/>
                <w:sz w:val="24"/>
                <w:highlight w:val="none"/>
                <w:lang w:val="en-US" w:eastAsia="zh-CN"/>
              </w:rPr>
              <w:t>管</w:t>
            </w:r>
            <w:r>
              <w:rPr>
                <w:rFonts w:hint="eastAsia" w:ascii="宋体" w:hAnsi="宋体" w:cs="宋体"/>
                <w:b/>
                <w:color w:val="auto"/>
                <w:sz w:val="24"/>
                <w:highlight w:val="none"/>
              </w:rPr>
              <w:t>支队相关人员打听标底以及其他与招投标有关的情况和资料</w:t>
            </w:r>
          </w:p>
        </w:tc>
        <w:tc>
          <w:tcPr>
            <w:tcW w:w="2552" w:type="dxa"/>
          </w:tcPr>
          <w:p w14:paraId="16B7D8F1">
            <w:pPr>
              <w:spacing w:line="380" w:lineRule="exact"/>
              <w:rPr>
                <w:rFonts w:ascii="宋体" w:hAnsi="宋体" w:cs="宋体"/>
                <w:color w:val="auto"/>
                <w:sz w:val="24"/>
                <w:highlight w:val="none"/>
              </w:rPr>
            </w:pPr>
          </w:p>
        </w:tc>
      </w:tr>
      <w:tr w14:paraId="658EF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5" w:type="dxa"/>
          </w:tcPr>
          <w:p w14:paraId="2A52C169">
            <w:pPr>
              <w:spacing w:line="380" w:lineRule="exact"/>
              <w:rPr>
                <w:rFonts w:ascii="宋体" w:hAnsi="宋体" w:cs="宋体"/>
                <w:color w:val="auto"/>
                <w:sz w:val="24"/>
                <w:highlight w:val="none"/>
              </w:rPr>
            </w:pPr>
            <w:r>
              <w:rPr>
                <w:rFonts w:hint="eastAsia" w:ascii="宋体" w:hAnsi="宋体" w:cs="宋体"/>
                <w:color w:val="auto"/>
                <w:sz w:val="24"/>
                <w:highlight w:val="none"/>
              </w:rPr>
              <w:t>4</w:t>
            </w:r>
          </w:p>
        </w:tc>
        <w:tc>
          <w:tcPr>
            <w:tcW w:w="5128" w:type="dxa"/>
            <w:gridSpan w:val="4"/>
          </w:tcPr>
          <w:p w14:paraId="3FD70FFE">
            <w:pPr>
              <w:spacing w:line="380" w:lineRule="exact"/>
              <w:rPr>
                <w:rFonts w:ascii="宋体" w:hAnsi="宋体" w:cs="宋体"/>
                <w:b/>
                <w:color w:val="auto"/>
                <w:sz w:val="24"/>
                <w:highlight w:val="none"/>
              </w:rPr>
            </w:pPr>
            <w:r>
              <w:rPr>
                <w:rFonts w:hint="eastAsia" w:ascii="宋体" w:hAnsi="宋体" w:cs="宋体"/>
                <w:b/>
                <w:color w:val="auto"/>
                <w:sz w:val="24"/>
                <w:highlight w:val="none"/>
              </w:rPr>
              <w:t>是否向交</w:t>
            </w:r>
            <w:r>
              <w:rPr>
                <w:rFonts w:hint="eastAsia" w:ascii="宋体" w:hAnsi="宋体" w:cs="宋体"/>
                <w:b/>
                <w:color w:val="auto"/>
                <w:sz w:val="24"/>
                <w:highlight w:val="none"/>
                <w:lang w:val="en-US" w:eastAsia="zh-CN"/>
              </w:rPr>
              <w:t>管</w:t>
            </w:r>
            <w:r>
              <w:rPr>
                <w:rFonts w:hint="eastAsia" w:ascii="宋体" w:hAnsi="宋体" w:cs="宋体"/>
                <w:b/>
                <w:color w:val="auto"/>
                <w:sz w:val="24"/>
                <w:highlight w:val="none"/>
              </w:rPr>
              <w:t>支队相关单位及个人提供不正当利益。包括：以回扣、劳务费、咨询费、服务等名义向贵支队相关人员行贿或赠送礼品、现金等有价证券和支付凭证。安排、组织宴请、旅游、出国（境）、娱乐、健身等活动，或为上述活动支付费用。报销应由个人支付的各种费用，支付摊派费用或借用有关车辆等。</w:t>
            </w:r>
          </w:p>
        </w:tc>
        <w:tc>
          <w:tcPr>
            <w:tcW w:w="2552" w:type="dxa"/>
          </w:tcPr>
          <w:p w14:paraId="50BC0935">
            <w:pPr>
              <w:spacing w:line="380" w:lineRule="exact"/>
              <w:rPr>
                <w:rFonts w:ascii="宋体" w:hAnsi="宋体" w:cs="宋体"/>
                <w:color w:val="auto"/>
                <w:sz w:val="24"/>
                <w:highlight w:val="none"/>
              </w:rPr>
            </w:pPr>
          </w:p>
        </w:tc>
      </w:tr>
      <w:tr w14:paraId="5F923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5" w:type="dxa"/>
          </w:tcPr>
          <w:p w14:paraId="31B89377">
            <w:pPr>
              <w:spacing w:line="380" w:lineRule="exact"/>
              <w:rPr>
                <w:rFonts w:ascii="宋体" w:hAnsi="宋体" w:cs="宋体"/>
                <w:color w:val="auto"/>
                <w:sz w:val="24"/>
                <w:highlight w:val="none"/>
              </w:rPr>
            </w:pPr>
            <w:r>
              <w:rPr>
                <w:rFonts w:hint="eastAsia" w:ascii="宋体" w:hAnsi="宋体" w:cs="宋体"/>
                <w:color w:val="auto"/>
                <w:sz w:val="24"/>
                <w:highlight w:val="none"/>
              </w:rPr>
              <w:t>5</w:t>
            </w:r>
          </w:p>
        </w:tc>
        <w:tc>
          <w:tcPr>
            <w:tcW w:w="5128" w:type="dxa"/>
            <w:gridSpan w:val="4"/>
          </w:tcPr>
          <w:p w14:paraId="3681B4D9">
            <w:pPr>
              <w:spacing w:line="380" w:lineRule="exact"/>
              <w:rPr>
                <w:rFonts w:ascii="宋体" w:hAnsi="宋体" w:cs="宋体"/>
                <w:b/>
                <w:color w:val="auto"/>
                <w:sz w:val="24"/>
                <w:highlight w:val="none"/>
              </w:rPr>
            </w:pPr>
            <w:r>
              <w:rPr>
                <w:rFonts w:hint="eastAsia" w:ascii="宋体" w:hAnsi="宋体" w:cs="宋体"/>
                <w:b/>
                <w:color w:val="auto"/>
                <w:sz w:val="24"/>
                <w:highlight w:val="none"/>
              </w:rPr>
              <w:t>是否向招标代理机构、评标委员会、竞争性谈判小组或询价小组成员行贿或提供其它不正当利益</w:t>
            </w:r>
          </w:p>
        </w:tc>
        <w:tc>
          <w:tcPr>
            <w:tcW w:w="2552" w:type="dxa"/>
          </w:tcPr>
          <w:p w14:paraId="2F5171A2">
            <w:pPr>
              <w:spacing w:line="380" w:lineRule="exact"/>
              <w:rPr>
                <w:rFonts w:ascii="宋体" w:hAnsi="宋体" w:cs="宋体"/>
                <w:color w:val="auto"/>
                <w:sz w:val="24"/>
                <w:highlight w:val="none"/>
              </w:rPr>
            </w:pPr>
          </w:p>
        </w:tc>
      </w:tr>
      <w:tr w14:paraId="016BF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5" w:type="dxa"/>
          </w:tcPr>
          <w:p w14:paraId="5B1C0B02">
            <w:pPr>
              <w:spacing w:line="380" w:lineRule="exact"/>
              <w:rPr>
                <w:rFonts w:ascii="宋体" w:hAnsi="宋体" w:cs="宋体"/>
                <w:color w:val="auto"/>
                <w:sz w:val="24"/>
                <w:highlight w:val="none"/>
              </w:rPr>
            </w:pPr>
            <w:r>
              <w:rPr>
                <w:rFonts w:hint="eastAsia" w:ascii="宋体" w:hAnsi="宋体" w:cs="宋体"/>
                <w:color w:val="auto"/>
                <w:sz w:val="24"/>
                <w:highlight w:val="none"/>
              </w:rPr>
              <w:t>6</w:t>
            </w:r>
          </w:p>
        </w:tc>
        <w:tc>
          <w:tcPr>
            <w:tcW w:w="5128" w:type="dxa"/>
            <w:gridSpan w:val="4"/>
          </w:tcPr>
          <w:p w14:paraId="1BD477CD">
            <w:pPr>
              <w:spacing w:line="380" w:lineRule="exact"/>
              <w:rPr>
                <w:rFonts w:ascii="宋体" w:hAnsi="宋体" w:cs="宋体"/>
                <w:b/>
                <w:color w:val="auto"/>
                <w:sz w:val="24"/>
                <w:highlight w:val="none"/>
              </w:rPr>
            </w:pPr>
            <w:r>
              <w:rPr>
                <w:rFonts w:hint="eastAsia" w:ascii="宋体" w:hAnsi="宋体" w:cs="宋体"/>
                <w:b/>
                <w:color w:val="auto"/>
                <w:sz w:val="24"/>
                <w:highlight w:val="none"/>
              </w:rPr>
              <w:t>交</w:t>
            </w:r>
            <w:r>
              <w:rPr>
                <w:rFonts w:hint="eastAsia" w:ascii="宋体" w:hAnsi="宋体" w:cs="宋体"/>
                <w:b/>
                <w:color w:val="auto"/>
                <w:sz w:val="24"/>
                <w:highlight w:val="none"/>
                <w:lang w:val="en-US" w:eastAsia="zh-CN"/>
              </w:rPr>
              <w:t>管</w:t>
            </w:r>
            <w:r>
              <w:rPr>
                <w:rFonts w:hint="eastAsia" w:ascii="宋体" w:hAnsi="宋体" w:cs="宋体"/>
                <w:b/>
                <w:color w:val="auto"/>
                <w:sz w:val="24"/>
                <w:highlight w:val="none"/>
              </w:rPr>
              <w:t>支队相关单位及个人是否存在利用职务便利为本人及家属、亲友、特定关系人牟取利益或与他人串通谋取不当利益。</w:t>
            </w:r>
          </w:p>
        </w:tc>
        <w:tc>
          <w:tcPr>
            <w:tcW w:w="2552" w:type="dxa"/>
          </w:tcPr>
          <w:p w14:paraId="08110D50">
            <w:pPr>
              <w:spacing w:line="380" w:lineRule="exact"/>
              <w:rPr>
                <w:rFonts w:ascii="宋体" w:hAnsi="宋体" w:cs="宋体"/>
                <w:color w:val="auto"/>
                <w:sz w:val="24"/>
                <w:highlight w:val="none"/>
              </w:rPr>
            </w:pPr>
          </w:p>
        </w:tc>
      </w:tr>
      <w:tr w14:paraId="4591F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5" w:type="dxa"/>
          </w:tcPr>
          <w:p w14:paraId="6EB2963E">
            <w:pPr>
              <w:spacing w:line="380" w:lineRule="exact"/>
              <w:rPr>
                <w:rFonts w:ascii="宋体" w:hAnsi="宋体" w:cs="宋体"/>
                <w:color w:val="auto"/>
                <w:sz w:val="24"/>
                <w:highlight w:val="none"/>
              </w:rPr>
            </w:pPr>
            <w:r>
              <w:rPr>
                <w:rFonts w:hint="eastAsia" w:ascii="宋体" w:hAnsi="宋体" w:cs="宋体"/>
                <w:color w:val="auto"/>
                <w:sz w:val="24"/>
                <w:highlight w:val="none"/>
              </w:rPr>
              <w:t>7</w:t>
            </w:r>
          </w:p>
        </w:tc>
        <w:tc>
          <w:tcPr>
            <w:tcW w:w="5128" w:type="dxa"/>
            <w:gridSpan w:val="4"/>
          </w:tcPr>
          <w:p w14:paraId="3262E85E">
            <w:pPr>
              <w:spacing w:line="380" w:lineRule="exact"/>
              <w:rPr>
                <w:rFonts w:ascii="宋体" w:hAnsi="宋体" w:cs="宋体"/>
                <w:b/>
                <w:color w:val="auto"/>
                <w:sz w:val="24"/>
                <w:highlight w:val="none"/>
              </w:rPr>
            </w:pPr>
            <w:r>
              <w:rPr>
                <w:rFonts w:hint="eastAsia" w:ascii="宋体" w:hAnsi="宋体" w:cs="宋体"/>
                <w:b/>
                <w:color w:val="auto"/>
                <w:sz w:val="24"/>
                <w:highlight w:val="none"/>
              </w:rPr>
              <w:t>交</w:t>
            </w:r>
            <w:r>
              <w:rPr>
                <w:rFonts w:hint="eastAsia" w:ascii="宋体" w:hAnsi="宋体" w:cs="宋体"/>
                <w:b/>
                <w:color w:val="auto"/>
                <w:sz w:val="24"/>
                <w:highlight w:val="none"/>
                <w:lang w:val="en-US" w:eastAsia="zh-CN"/>
              </w:rPr>
              <w:t>管</w:t>
            </w:r>
            <w:r>
              <w:rPr>
                <w:rFonts w:hint="eastAsia" w:ascii="宋体" w:hAnsi="宋体" w:cs="宋体"/>
                <w:b/>
                <w:color w:val="auto"/>
                <w:sz w:val="24"/>
                <w:highlight w:val="none"/>
              </w:rPr>
              <w:t>支队相关个人是否存在从事与采购或项目建设有关的有偿中介活动和有偿咨询服务，或利用工作职权违规介绍相关业务并谋取私利。</w:t>
            </w:r>
          </w:p>
        </w:tc>
        <w:tc>
          <w:tcPr>
            <w:tcW w:w="2552" w:type="dxa"/>
          </w:tcPr>
          <w:p w14:paraId="3A787AA5">
            <w:pPr>
              <w:spacing w:line="380" w:lineRule="exact"/>
              <w:rPr>
                <w:rFonts w:ascii="宋体" w:hAnsi="宋体" w:cs="宋体"/>
                <w:color w:val="auto"/>
                <w:sz w:val="24"/>
                <w:highlight w:val="none"/>
              </w:rPr>
            </w:pPr>
          </w:p>
        </w:tc>
      </w:tr>
      <w:tr w14:paraId="52947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5" w:type="dxa"/>
          </w:tcPr>
          <w:p w14:paraId="269DEC94">
            <w:pPr>
              <w:spacing w:line="380" w:lineRule="exact"/>
              <w:rPr>
                <w:rFonts w:ascii="宋体" w:hAnsi="宋体" w:cs="宋体"/>
                <w:color w:val="auto"/>
                <w:sz w:val="24"/>
                <w:highlight w:val="none"/>
              </w:rPr>
            </w:pPr>
            <w:r>
              <w:rPr>
                <w:rFonts w:hint="eastAsia" w:ascii="宋体" w:hAnsi="宋体" w:cs="宋体"/>
                <w:color w:val="auto"/>
                <w:sz w:val="24"/>
                <w:highlight w:val="none"/>
              </w:rPr>
              <w:t>8</w:t>
            </w:r>
          </w:p>
        </w:tc>
        <w:tc>
          <w:tcPr>
            <w:tcW w:w="5128" w:type="dxa"/>
            <w:gridSpan w:val="4"/>
          </w:tcPr>
          <w:p w14:paraId="5B1BAB91">
            <w:pPr>
              <w:spacing w:line="380" w:lineRule="exact"/>
              <w:rPr>
                <w:rFonts w:ascii="宋体" w:hAnsi="宋体" w:cs="宋体"/>
                <w:b/>
                <w:color w:val="auto"/>
                <w:sz w:val="24"/>
                <w:highlight w:val="none"/>
              </w:rPr>
            </w:pPr>
            <w:r>
              <w:rPr>
                <w:rFonts w:hint="eastAsia" w:ascii="宋体" w:hAnsi="宋体" w:cs="宋体"/>
                <w:b/>
                <w:color w:val="auto"/>
                <w:sz w:val="24"/>
                <w:highlight w:val="none"/>
              </w:rPr>
              <w:t>是否发现政府采购活动中存在违法违规问题（如人为操控导致产品价格异常、产品指向性明显、相关厂商限制性提供投标技术文档等）和其他廉政问题。</w:t>
            </w:r>
          </w:p>
        </w:tc>
        <w:tc>
          <w:tcPr>
            <w:tcW w:w="2552" w:type="dxa"/>
          </w:tcPr>
          <w:p w14:paraId="1DFDABBB">
            <w:pPr>
              <w:spacing w:line="380" w:lineRule="exact"/>
              <w:rPr>
                <w:rFonts w:ascii="宋体" w:hAnsi="宋体" w:cs="宋体"/>
                <w:color w:val="auto"/>
                <w:sz w:val="24"/>
                <w:highlight w:val="none"/>
              </w:rPr>
            </w:pPr>
          </w:p>
        </w:tc>
      </w:tr>
      <w:tr w14:paraId="7938A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5" w:type="dxa"/>
          </w:tcPr>
          <w:p w14:paraId="1720E03B">
            <w:pPr>
              <w:spacing w:line="380" w:lineRule="exact"/>
              <w:rPr>
                <w:rFonts w:ascii="宋体" w:hAnsi="宋体" w:cs="宋体"/>
                <w:color w:val="auto"/>
                <w:sz w:val="24"/>
                <w:highlight w:val="none"/>
              </w:rPr>
            </w:pPr>
            <w:r>
              <w:rPr>
                <w:rFonts w:hint="eastAsia" w:ascii="宋体" w:hAnsi="宋体" w:cs="宋体"/>
                <w:color w:val="auto"/>
                <w:sz w:val="24"/>
                <w:highlight w:val="none"/>
              </w:rPr>
              <w:t>9</w:t>
            </w:r>
          </w:p>
        </w:tc>
        <w:tc>
          <w:tcPr>
            <w:tcW w:w="5128" w:type="dxa"/>
            <w:gridSpan w:val="4"/>
          </w:tcPr>
          <w:p w14:paraId="6F4B443F">
            <w:pPr>
              <w:spacing w:line="380" w:lineRule="exact"/>
              <w:rPr>
                <w:rFonts w:ascii="宋体" w:hAnsi="宋体" w:cs="宋体"/>
                <w:b/>
                <w:color w:val="auto"/>
                <w:sz w:val="24"/>
                <w:highlight w:val="none"/>
              </w:rPr>
            </w:pPr>
            <w:r>
              <w:rPr>
                <w:rFonts w:hint="eastAsia" w:ascii="宋体" w:hAnsi="宋体" w:cs="宋体"/>
                <w:b/>
                <w:color w:val="auto"/>
                <w:sz w:val="24"/>
                <w:highlight w:val="none"/>
              </w:rPr>
              <w:t>是否发现存在其他廉政问题</w:t>
            </w:r>
          </w:p>
        </w:tc>
        <w:tc>
          <w:tcPr>
            <w:tcW w:w="2552" w:type="dxa"/>
          </w:tcPr>
          <w:p w14:paraId="46D03E6F">
            <w:pPr>
              <w:spacing w:line="380" w:lineRule="exact"/>
              <w:rPr>
                <w:rFonts w:ascii="宋体" w:hAnsi="宋体" w:cs="宋体"/>
                <w:color w:val="auto"/>
                <w:sz w:val="24"/>
                <w:highlight w:val="none"/>
              </w:rPr>
            </w:pPr>
          </w:p>
        </w:tc>
      </w:tr>
    </w:tbl>
    <w:p w14:paraId="08F76B4D">
      <w:pPr>
        <w:spacing w:line="380" w:lineRule="exact"/>
        <w:jc w:val="left"/>
        <w:rPr>
          <w:rFonts w:ascii="宋体" w:hAnsi="宋体" w:cs="宋体"/>
          <w:color w:val="auto"/>
          <w:sz w:val="24"/>
          <w:highlight w:val="none"/>
        </w:rPr>
      </w:pPr>
      <w:r>
        <w:rPr>
          <w:rFonts w:hint="eastAsia" w:ascii="宋体" w:hAnsi="宋体" w:cs="宋体"/>
          <w:color w:val="auto"/>
          <w:sz w:val="24"/>
          <w:highlight w:val="none"/>
        </w:rPr>
        <w:t>中标/承建单位（加盖公章）：                                         </w:t>
      </w:r>
    </w:p>
    <w:p w14:paraId="257F6247">
      <w:pPr>
        <w:spacing w:line="380" w:lineRule="exact"/>
        <w:ind w:firstLine="6720" w:firstLineChars="2800"/>
        <w:rPr>
          <w:rFonts w:ascii="宋体" w:hAnsi="宋体" w:cs="宋体"/>
          <w:color w:val="auto"/>
          <w:sz w:val="24"/>
          <w:highlight w:val="none"/>
        </w:rPr>
      </w:pPr>
      <w:r>
        <w:rPr>
          <w:rFonts w:hint="eastAsia" w:ascii="宋体" w:hAnsi="宋体" w:cs="宋体"/>
          <w:color w:val="auto"/>
          <w:sz w:val="24"/>
          <w:highlight w:val="none"/>
        </w:rPr>
        <w:t>年   月     日</w:t>
      </w:r>
    </w:p>
    <w:p w14:paraId="34A166B4">
      <w:pPr>
        <w:spacing w:line="360" w:lineRule="auto"/>
        <w:ind w:firstLine="200"/>
        <w:jc w:val="center"/>
        <w:rPr>
          <w:rFonts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第二部分 合同一般条款</w:t>
      </w:r>
      <w:bookmarkEnd w:id="162"/>
    </w:p>
    <w:p w14:paraId="3692989C">
      <w:pPr>
        <w:spacing w:line="360" w:lineRule="auto"/>
        <w:ind w:firstLine="482" w:firstLineChars="200"/>
        <w:rPr>
          <w:rFonts w:ascii="仿宋_GB2312" w:hAnsi="楷体" w:eastAsia="仿宋_GB2312"/>
          <w:b/>
          <w:color w:val="auto"/>
          <w:sz w:val="24"/>
          <w:highlight w:val="none"/>
        </w:rPr>
      </w:pPr>
      <w:bookmarkStart w:id="163" w:name="_Ref467379205"/>
      <w:bookmarkStart w:id="164" w:name="_Ref467379214"/>
      <w:bookmarkStart w:id="165" w:name="_Toc16917"/>
      <w:bookmarkStart w:id="166" w:name="_Ref467379225"/>
      <w:bookmarkStart w:id="167" w:name="_Ref467379195"/>
      <w:bookmarkStart w:id="168" w:name="_Toc259093669"/>
      <w:bookmarkStart w:id="169" w:name="_Ref467379109"/>
      <w:bookmarkStart w:id="170" w:name="_Toc28763"/>
      <w:bookmarkStart w:id="171" w:name="_Toc487900349"/>
      <w:bookmarkStart w:id="172" w:name="_Ref467378499"/>
      <w:bookmarkStart w:id="173" w:name="_Ref467379094"/>
      <w:bookmarkStart w:id="174" w:name="_Toc279701240"/>
      <w:bookmarkStart w:id="175" w:name="_Ref467378404"/>
      <w:bookmarkStart w:id="176" w:name="_Ref467378463"/>
      <w:bookmarkStart w:id="177" w:name="_Ref467379101"/>
      <w:bookmarkStart w:id="178" w:name="_Toc19614"/>
      <w:bookmarkStart w:id="179" w:name="_Toc14001"/>
      <w:bookmarkStart w:id="180" w:name="_Toc19890"/>
      <w:bookmarkStart w:id="181" w:name="_Toc6885"/>
      <w:r>
        <w:rPr>
          <w:rFonts w:hint="eastAsia" w:ascii="仿宋_GB2312" w:hAnsi="楷体" w:eastAsia="仿宋_GB2312"/>
          <w:b/>
          <w:color w:val="auto"/>
          <w:sz w:val="24"/>
          <w:highlight w:val="none"/>
        </w:rPr>
        <w:t>2.1 定义</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09DB85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1618C31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28988D1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76562E2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352AF43">
      <w:pPr>
        <w:spacing w:line="360" w:lineRule="auto"/>
        <w:ind w:firstLine="480" w:firstLineChars="200"/>
        <w:rPr>
          <w:rFonts w:ascii="仿宋_GB2312" w:hAnsi="楷体" w:eastAsia="仿宋_GB2312"/>
          <w:color w:val="auto"/>
          <w:sz w:val="24"/>
          <w:highlight w:val="none"/>
        </w:rPr>
      </w:pPr>
      <w:bookmarkStart w:id="182" w:name="_Ref467378840"/>
      <w:r>
        <w:rPr>
          <w:rFonts w:hint="eastAsia" w:ascii="仿宋_GB2312" w:hAnsi="楷体" w:eastAsia="仿宋_GB2312"/>
          <w:color w:val="auto"/>
          <w:sz w:val="24"/>
          <w:highlight w:val="none"/>
        </w:rPr>
        <w:t>2.1.4 “甲方”系指与中标人签署合同的采购人</w:t>
      </w:r>
      <w:bookmarkEnd w:id="182"/>
      <w:r>
        <w:rPr>
          <w:rFonts w:hint="eastAsia" w:ascii="仿宋_GB2312" w:hAnsi="楷体" w:eastAsia="仿宋_GB2312"/>
          <w:color w:val="auto"/>
          <w:sz w:val="24"/>
          <w:highlight w:val="none"/>
        </w:rPr>
        <w:t>；采购人委托采购机构代表其与乙方签订合同的，采购人的授权委托书作为合同附件。</w:t>
      </w:r>
    </w:p>
    <w:p w14:paraId="5371E71D">
      <w:pPr>
        <w:spacing w:line="360" w:lineRule="auto"/>
        <w:ind w:firstLine="480" w:firstLineChars="200"/>
        <w:rPr>
          <w:rFonts w:ascii="仿宋_GB2312" w:hAnsi="楷体" w:eastAsia="仿宋_GB2312"/>
          <w:color w:val="auto"/>
          <w:sz w:val="24"/>
          <w:highlight w:val="none"/>
        </w:rPr>
      </w:pPr>
      <w:bookmarkStart w:id="183" w:name="_Ref467379400"/>
      <w:r>
        <w:rPr>
          <w:rFonts w:hint="eastAsia" w:ascii="仿宋_GB2312" w:hAnsi="楷体" w:eastAsia="仿宋_GB2312"/>
          <w:color w:val="auto"/>
          <w:sz w:val="24"/>
          <w:highlight w:val="none"/>
        </w:rPr>
        <w:t>2.1.5 “乙方”系指根据合同约定交付标的物的</w:t>
      </w:r>
      <w:bookmarkEnd w:id="183"/>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67922FE">
      <w:pPr>
        <w:spacing w:line="360" w:lineRule="auto"/>
        <w:ind w:firstLine="480" w:firstLineChars="200"/>
        <w:rPr>
          <w:rFonts w:ascii="仿宋_GB2312" w:hAnsi="楷体" w:eastAsia="仿宋_GB2312"/>
          <w:color w:val="auto"/>
          <w:sz w:val="24"/>
          <w:highlight w:val="none"/>
        </w:rPr>
      </w:pPr>
      <w:bookmarkStart w:id="184" w:name="_Ref467379436"/>
      <w:r>
        <w:rPr>
          <w:rFonts w:hint="eastAsia" w:ascii="仿宋_GB2312" w:hAnsi="楷体" w:eastAsia="仿宋_GB2312"/>
          <w:color w:val="auto"/>
          <w:sz w:val="24"/>
          <w:highlight w:val="none"/>
        </w:rPr>
        <w:t>2.1.6 “现场”系指合同约定标的物将要运至或者实施或者安装的地点。</w:t>
      </w:r>
      <w:bookmarkEnd w:id="184"/>
    </w:p>
    <w:p w14:paraId="0C9DA81B">
      <w:pPr>
        <w:spacing w:line="360" w:lineRule="auto"/>
        <w:ind w:firstLine="482" w:firstLineChars="200"/>
        <w:rPr>
          <w:rFonts w:ascii="仿宋_GB2312" w:hAnsi="楷体" w:eastAsia="仿宋_GB2312"/>
          <w:b/>
          <w:color w:val="auto"/>
          <w:sz w:val="24"/>
          <w:highlight w:val="none"/>
        </w:rPr>
      </w:pPr>
      <w:bookmarkStart w:id="185" w:name="_Toc279701241"/>
      <w:bookmarkStart w:id="186" w:name="_Toc259093670"/>
      <w:bookmarkStart w:id="187" w:name="_Toc13336"/>
      <w:bookmarkStart w:id="188" w:name="_Toc32504"/>
      <w:bookmarkStart w:id="189" w:name="_Toc487900350"/>
      <w:bookmarkStart w:id="190" w:name="_Toc27635"/>
      <w:r>
        <w:rPr>
          <w:rFonts w:hint="eastAsia" w:ascii="仿宋_GB2312" w:hAnsi="楷体" w:eastAsia="仿宋_GB2312"/>
          <w:b/>
          <w:color w:val="auto"/>
          <w:sz w:val="24"/>
          <w:highlight w:val="none"/>
        </w:rPr>
        <w:t>2.2 技术规范</w:t>
      </w:r>
      <w:bookmarkEnd w:id="185"/>
      <w:bookmarkEnd w:id="186"/>
      <w:bookmarkEnd w:id="187"/>
      <w:bookmarkEnd w:id="188"/>
      <w:bookmarkEnd w:id="189"/>
      <w:bookmarkEnd w:id="190"/>
    </w:p>
    <w:p w14:paraId="26E4379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52CC91F">
      <w:pPr>
        <w:spacing w:line="360" w:lineRule="auto"/>
        <w:ind w:firstLine="482" w:firstLineChars="200"/>
        <w:rPr>
          <w:rFonts w:ascii="仿宋_GB2312" w:hAnsi="楷体" w:eastAsia="仿宋_GB2312"/>
          <w:b/>
          <w:color w:val="auto"/>
          <w:sz w:val="24"/>
          <w:highlight w:val="none"/>
        </w:rPr>
      </w:pPr>
      <w:bookmarkStart w:id="191" w:name="_Toc31634"/>
      <w:bookmarkStart w:id="192" w:name="_Toc259093671"/>
      <w:bookmarkStart w:id="193" w:name="_Toc27853"/>
      <w:bookmarkStart w:id="194" w:name="_Toc487900351"/>
      <w:bookmarkStart w:id="195" w:name="_Toc9829"/>
      <w:bookmarkStart w:id="196" w:name="_Toc279701242"/>
      <w:r>
        <w:rPr>
          <w:rFonts w:hint="eastAsia" w:ascii="仿宋_GB2312" w:hAnsi="楷体" w:eastAsia="仿宋_GB2312"/>
          <w:b/>
          <w:color w:val="auto"/>
          <w:sz w:val="24"/>
          <w:highlight w:val="none"/>
        </w:rPr>
        <w:t>2.3 知识产权</w:t>
      </w:r>
      <w:bookmarkEnd w:id="191"/>
      <w:bookmarkEnd w:id="192"/>
      <w:bookmarkEnd w:id="193"/>
      <w:bookmarkEnd w:id="194"/>
      <w:bookmarkEnd w:id="195"/>
      <w:bookmarkEnd w:id="196"/>
    </w:p>
    <w:p w14:paraId="75CB313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E98630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6DF100E">
      <w:pPr>
        <w:spacing w:line="360" w:lineRule="auto"/>
        <w:ind w:firstLine="482" w:firstLineChars="200"/>
        <w:rPr>
          <w:rFonts w:ascii="仿宋_GB2312" w:hAnsi="楷体" w:eastAsia="仿宋_GB2312"/>
          <w:b/>
          <w:color w:val="auto"/>
          <w:sz w:val="24"/>
          <w:highlight w:val="none"/>
        </w:rPr>
      </w:pPr>
      <w:bookmarkStart w:id="197" w:name="_Toc11932"/>
      <w:bookmarkStart w:id="198" w:name="_Toc4194"/>
      <w:bookmarkStart w:id="199" w:name="_Toc29149"/>
      <w:r>
        <w:rPr>
          <w:rFonts w:hint="eastAsia" w:ascii="仿宋_GB2312" w:hAnsi="楷体" w:eastAsia="仿宋_GB2312"/>
          <w:b/>
          <w:color w:val="auto"/>
          <w:sz w:val="24"/>
          <w:highlight w:val="none"/>
        </w:rPr>
        <w:t>2.4 包装和装运</w:t>
      </w:r>
      <w:bookmarkEnd w:id="197"/>
      <w:bookmarkEnd w:id="198"/>
      <w:bookmarkEnd w:id="199"/>
    </w:p>
    <w:p w14:paraId="5650111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B2BB5B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22787FCC">
      <w:pPr>
        <w:spacing w:line="360" w:lineRule="auto"/>
        <w:ind w:firstLine="482" w:firstLineChars="200"/>
        <w:rPr>
          <w:rFonts w:ascii="仿宋_GB2312" w:hAnsi="楷体" w:eastAsia="仿宋_GB2312"/>
          <w:b/>
          <w:color w:val="auto"/>
          <w:sz w:val="24"/>
          <w:highlight w:val="none"/>
        </w:rPr>
      </w:pPr>
      <w:bookmarkStart w:id="200" w:name="_Toc487900354"/>
      <w:bookmarkStart w:id="201" w:name="_Ref467378541"/>
      <w:bookmarkStart w:id="202" w:name="_Ref467379527"/>
      <w:bookmarkStart w:id="203" w:name="_Ref467379542"/>
      <w:bookmarkStart w:id="204" w:name="_Toc259093674"/>
      <w:bookmarkStart w:id="205" w:name="_Ref467378591"/>
      <w:bookmarkStart w:id="206" w:name="_Toc279701245"/>
      <w:bookmarkStart w:id="207" w:name="_Ref467379536"/>
      <w:bookmarkStart w:id="208" w:name="_Toc26182"/>
      <w:bookmarkStart w:id="209" w:name="_Toc19074"/>
      <w:bookmarkStart w:id="210" w:name="_Toc30272"/>
      <w:r>
        <w:rPr>
          <w:rFonts w:hint="eastAsia" w:ascii="仿宋_GB2312" w:hAnsi="楷体" w:eastAsia="仿宋_GB2312"/>
          <w:b/>
          <w:color w:val="auto"/>
          <w:sz w:val="24"/>
          <w:highlight w:val="none"/>
        </w:rPr>
        <w:t>2.</w:t>
      </w:r>
      <w:bookmarkEnd w:id="200"/>
      <w:bookmarkEnd w:id="201"/>
      <w:bookmarkEnd w:id="202"/>
      <w:bookmarkEnd w:id="203"/>
      <w:bookmarkEnd w:id="204"/>
      <w:bookmarkEnd w:id="205"/>
      <w:bookmarkEnd w:id="206"/>
      <w:bookmarkEnd w:id="207"/>
      <w:r>
        <w:rPr>
          <w:rFonts w:hint="eastAsia" w:ascii="仿宋_GB2312" w:hAnsi="楷体" w:eastAsia="仿宋_GB2312"/>
          <w:b/>
          <w:color w:val="auto"/>
          <w:sz w:val="24"/>
          <w:highlight w:val="none"/>
        </w:rPr>
        <w:t>5 履约检查和问题反馈</w:t>
      </w:r>
      <w:bookmarkEnd w:id="208"/>
      <w:bookmarkEnd w:id="209"/>
      <w:bookmarkEnd w:id="210"/>
    </w:p>
    <w:p w14:paraId="2A31AF88">
      <w:pPr>
        <w:spacing w:line="360" w:lineRule="auto"/>
        <w:ind w:firstLine="480" w:firstLineChars="200"/>
        <w:rPr>
          <w:rFonts w:ascii="仿宋_GB2312" w:hAnsi="楷体" w:eastAsia="仿宋_GB2312"/>
          <w:color w:val="auto"/>
          <w:sz w:val="24"/>
          <w:highlight w:val="none"/>
        </w:rPr>
      </w:pPr>
      <w:bookmarkStart w:id="211" w:name="_Ref467379657"/>
      <w:r>
        <w:rPr>
          <w:rFonts w:hint="eastAsia" w:ascii="仿宋_GB2312" w:hAnsi="楷体" w:eastAsia="仿宋_GB2312"/>
          <w:color w:val="auto"/>
          <w:sz w:val="24"/>
          <w:highlight w:val="none"/>
        </w:rPr>
        <w:t>2.5.1</w:t>
      </w:r>
      <w:bookmarkEnd w:id="211"/>
      <w:bookmarkStart w:id="212" w:name="_Toc186431854"/>
      <w:bookmarkStart w:id="213" w:name="_Toc487900357"/>
      <w:bookmarkStart w:id="214" w:name="_Ref467379807"/>
      <w:bookmarkStart w:id="215" w:name="_Toc279701247"/>
      <w:bookmarkStart w:id="216" w:name="_Toc259093676"/>
      <w:bookmarkStart w:id="217" w:name="_Ref467379793"/>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5602A0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212"/>
      <w:bookmarkStart w:id="218" w:name="_Toc186431855"/>
      <w:r>
        <w:rPr>
          <w:rFonts w:hint="eastAsia" w:ascii="仿宋_GB2312" w:hAnsi="楷体" w:eastAsia="仿宋_GB2312"/>
          <w:color w:val="auto"/>
          <w:sz w:val="24"/>
          <w:highlight w:val="none"/>
        </w:rPr>
        <w:t>。</w:t>
      </w:r>
    </w:p>
    <w:bookmarkEnd w:id="218"/>
    <w:p w14:paraId="56840254">
      <w:pPr>
        <w:spacing w:line="360" w:lineRule="auto"/>
        <w:ind w:firstLine="482" w:firstLineChars="200"/>
        <w:rPr>
          <w:rFonts w:ascii="仿宋_GB2312" w:hAnsi="楷体" w:eastAsia="仿宋_GB2312"/>
          <w:b/>
          <w:color w:val="auto"/>
          <w:sz w:val="24"/>
          <w:highlight w:val="none"/>
        </w:rPr>
      </w:pPr>
      <w:bookmarkStart w:id="219" w:name="_Toc19219"/>
      <w:bookmarkStart w:id="220" w:name="_Toc7836"/>
      <w:bookmarkStart w:id="221" w:name="_Toc28451"/>
      <w:r>
        <w:rPr>
          <w:rFonts w:hint="eastAsia" w:ascii="仿宋_GB2312" w:hAnsi="楷体" w:eastAsia="仿宋_GB2312"/>
          <w:b/>
          <w:color w:val="auto"/>
          <w:sz w:val="24"/>
          <w:highlight w:val="none"/>
        </w:rPr>
        <w:t>2.6 结算方式和付款条件</w:t>
      </w:r>
      <w:bookmarkEnd w:id="213"/>
      <w:bookmarkEnd w:id="214"/>
      <w:bookmarkEnd w:id="215"/>
      <w:bookmarkEnd w:id="216"/>
      <w:bookmarkEnd w:id="217"/>
      <w:bookmarkEnd w:id="219"/>
      <w:bookmarkEnd w:id="220"/>
      <w:bookmarkEnd w:id="221"/>
    </w:p>
    <w:p w14:paraId="57A4A6F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036661F8">
      <w:pPr>
        <w:spacing w:line="360" w:lineRule="auto"/>
        <w:ind w:firstLine="482" w:firstLineChars="200"/>
        <w:rPr>
          <w:rFonts w:ascii="仿宋_GB2312" w:hAnsi="楷体" w:eastAsia="仿宋_GB2312"/>
          <w:b/>
          <w:color w:val="auto"/>
          <w:sz w:val="24"/>
          <w:highlight w:val="none"/>
        </w:rPr>
      </w:pPr>
      <w:bookmarkStart w:id="222" w:name="_Ref467379852"/>
      <w:bookmarkStart w:id="223" w:name="_Ref467379863"/>
      <w:bookmarkStart w:id="224" w:name="_Toc487900358"/>
      <w:bookmarkStart w:id="225" w:name="_Toc279701248"/>
      <w:bookmarkStart w:id="226" w:name="_Toc259093677"/>
      <w:bookmarkStart w:id="227" w:name="_Ref467379923"/>
      <w:bookmarkStart w:id="228" w:name="_Toc16110"/>
      <w:bookmarkStart w:id="229" w:name="_Toc3225"/>
      <w:bookmarkStart w:id="230" w:name="_Toc774"/>
      <w:r>
        <w:rPr>
          <w:rFonts w:hint="eastAsia" w:ascii="仿宋_GB2312" w:hAnsi="楷体" w:eastAsia="仿宋_GB2312"/>
          <w:b/>
          <w:color w:val="auto"/>
          <w:sz w:val="24"/>
          <w:highlight w:val="none"/>
        </w:rPr>
        <w:t>2.7 技术资料</w:t>
      </w:r>
      <w:bookmarkEnd w:id="222"/>
      <w:bookmarkEnd w:id="223"/>
      <w:bookmarkEnd w:id="224"/>
      <w:bookmarkEnd w:id="225"/>
      <w:bookmarkEnd w:id="226"/>
      <w:bookmarkEnd w:id="227"/>
      <w:r>
        <w:rPr>
          <w:rFonts w:hint="eastAsia" w:ascii="仿宋_GB2312" w:hAnsi="楷体" w:eastAsia="仿宋_GB2312"/>
          <w:b/>
          <w:color w:val="auto"/>
          <w:sz w:val="24"/>
          <w:highlight w:val="none"/>
        </w:rPr>
        <w:t>和保密义务</w:t>
      </w:r>
      <w:bookmarkEnd w:id="228"/>
      <w:bookmarkEnd w:id="229"/>
      <w:bookmarkEnd w:id="230"/>
    </w:p>
    <w:p w14:paraId="63510A4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3F90880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237244F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2966BEA">
      <w:pPr>
        <w:spacing w:line="360" w:lineRule="auto"/>
        <w:ind w:firstLine="482" w:firstLineChars="200"/>
        <w:rPr>
          <w:rFonts w:ascii="仿宋_GB2312" w:hAnsi="楷体" w:eastAsia="仿宋_GB2312"/>
          <w:b/>
          <w:color w:val="auto"/>
          <w:sz w:val="24"/>
          <w:highlight w:val="none"/>
        </w:rPr>
      </w:pPr>
      <w:bookmarkStart w:id="231" w:name="_Toc7860"/>
      <w:r>
        <w:rPr>
          <w:rFonts w:hint="eastAsia" w:ascii="仿宋_GB2312" w:hAnsi="楷体" w:eastAsia="仿宋_GB2312"/>
          <w:b/>
          <w:color w:val="auto"/>
          <w:sz w:val="24"/>
          <w:highlight w:val="none"/>
        </w:rPr>
        <w:t>2.8 质量保证</w:t>
      </w:r>
      <w:bookmarkEnd w:id="231"/>
    </w:p>
    <w:p w14:paraId="15F88AC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58C29B9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4D728B70">
      <w:pPr>
        <w:spacing w:line="360" w:lineRule="auto"/>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甲方有权放弃或终止合同，并没收履约保证金。</w:t>
      </w:r>
    </w:p>
    <w:p w14:paraId="7955A352">
      <w:pPr>
        <w:spacing w:line="360" w:lineRule="auto"/>
        <w:ind w:firstLine="480" w:firstLineChars="200"/>
        <w:rPr>
          <w:rFonts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w:t>
      </w:r>
    </w:p>
    <w:p w14:paraId="153CE1E6">
      <w:pPr>
        <w:spacing w:line="360" w:lineRule="auto"/>
        <w:ind w:firstLine="482" w:firstLineChars="200"/>
        <w:rPr>
          <w:rFonts w:ascii="仿宋_GB2312" w:hAnsi="楷体" w:eastAsia="仿宋_GB2312"/>
          <w:b/>
          <w:color w:val="auto"/>
          <w:sz w:val="24"/>
          <w:highlight w:val="none"/>
        </w:rPr>
      </w:pPr>
      <w:bookmarkStart w:id="232" w:name="_Toc17244"/>
      <w:bookmarkStart w:id="233" w:name="_Toc279701252"/>
      <w:bookmarkStart w:id="234" w:name="_Toc259093681"/>
      <w:bookmarkStart w:id="235" w:name="_Toc487900362"/>
      <w:r>
        <w:rPr>
          <w:rFonts w:hint="eastAsia" w:ascii="仿宋_GB2312" w:hAnsi="楷体" w:eastAsia="仿宋_GB2312"/>
          <w:b/>
          <w:color w:val="auto"/>
          <w:sz w:val="24"/>
          <w:highlight w:val="none"/>
        </w:rPr>
        <w:t>2.9 标的物的风险负担</w:t>
      </w:r>
      <w:bookmarkEnd w:id="232"/>
    </w:p>
    <w:p w14:paraId="7AFE4662">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443240A7">
      <w:pPr>
        <w:spacing w:line="360" w:lineRule="auto"/>
        <w:ind w:firstLine="482" w:firstLineChars="200"/>
        <w:rPr>
          <w:rFonts w:ascii="仿宋_GB2312" w:hAnsi="楷体" w:eastAsia="仿宋_GB2312"/>
          <w:b/>
          <w:color w:val="auto"/>
          <w:sz w:val="24"/>
          <w:highlight w:val="none"/>
        </w:rPr>
      </w:pPr>
      <w:bookmarkStart w:id="236" w:name="_Toc14055"/>
      <w:r>
        <w:rPr>
          <w:rFonts w:hint="eastAsia" w:ascii="仿宋_GB2312" w:hAnsi="楷体" w:eastAsia="仿宋_GB2312"/>
          <w:b/>
          <w:color w:val="auto"/>
          <w:sz w:val="24"/>
          <w:highlight w:val="none"/>
        </w:rPr>
        <w:t>2.10 延迟交货</w:t>
      </w:r>
      <w:bookmarkEnd w:id="233"/>
      <w:bookmarkEnd w:id="234"/>
      <w:bookmarkEnd w:id="235"/>
      <w:bookmarkEnd w:id="236"/>
      <w:r>
        <w:rPr>
          <w:rFonts w:hint="eastAsia" w:ascii="仿宋_GB2312" w:hAnsi="楷体" w:eastAsia="仿宋_GB2312"/>
          <w:b/>
          <w:color w:val="auto"/>
          <w:sz w:val="24"/>
          <w:highlight w:val="none"/>
        </w:rPr>
        <w:t>/交付</w:t>
      </w:r>
    </w:p>
    <w:p w14:paraId="4CB9842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AAB443F">
      <w:pPr>
        <w:spacing w:line="360" w:lineRule="auto"/>
        <w:ind w:firstLine="482" w:firstLineChars="200"/>
        <w:rPr>
          <w:rFonts w:ascii="仿宋_GB2312" w:hAnsi="楷体" w:eastAsia="仿宋_GB2312"/>
          <w:b/>
          <w:color w:val="auto"/>
          <w:sz w:val="24"/>
          <w:highlight w:val="none"/>
        </w:rPr>
      </w:pPr>
      <w:bookmarkStart w:id="237" w:name="_Toc7502"/>
      <w:bookmarkStart w:id="238" w:name="_Ref467378121"/>
      <w:bookmarkStart w:id="239" w:name="_Toc279701254"/>
      <w:bookmarkStart w:id="240" w:name="_Toc259093683"/>
      <w:bookmarkStart w:id="241" w:name="_Toc487900364"/>
      <w:r>
        <w:rPr>
          <w:rFonts w:hint="eastAsia" w:ascii="仿宋_GB2312" w:hAnsi="楷体" w:eastAsia="仿宋_GB2312"/>
          <w:b/>
          <w:color w:val="auto"/>
          <w:sz w:val="24"/>
          <w:highlight w:val="none"/>
        </w:rPr>
        <w:t>2.11 合同变更</w:t>
      </w:r>
      <w:bookmarkEnd w:id="237"/>
    </w:p>
    <w:p w14:paraId="79271AA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E750E9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合同继续履行将损害国家利益和社会公共利益的，双方当事人应当以书面形式变更或解除合同。有过错的一方应当承担赔偿责任，双方当事人都有过错的，各自承担相应的责任。</w:t>
      </w:r>
      <w:bookmarkStart w:id="242" w:name="_Toc279701259"/>
      <w:bookmarkStart w:id="243" w:name="_Toc487900369"/>
      <w:bookmarkStart w:id="244" w:name="_Toc259093688"/>
    </w:p>
    <w:p w14:paraId="424E69F3">
      <w:pPr>
        <w:spacing w:line="360" w:lineRule="auto"/>
        <w:ind w:firstLine="482" w:firstLineChars="200"/>
        <w:rPr>
          <w:rFonts w:ascii="仿宋_GB2312" w:hAnsi="楷体" w:eastAsia="仿宋_GB2312"/>
          <w:b/>
          <w:color w:val="auto"/>
          <w:sz w:val="24"/>
          <w:highlight w:val="none"/>
        </w:rPr>
      </w:pPr>
      <w:bookmarkStart w:id="245" w:name="_Toc15237"/>
      <w:bookmarkStart w:id="246" w:name="_Toc10366"/>
      <w:bookmarkStart w:id="247" w:name="_Toc22955"/>
      <w:r>
        <w:rPr>
          <w:rFonts w:hint="eastAsia" w:ascii="仿宋_GB2312" w:hAnsi="楷体" w:eastAsia="仿宋_GB2312"/>
          <w:b/>
          <w:color w:val="auto"/>
          <w:sz w:val="24"/>
          <w:highlight w:val="none"/>
        </w:rPr>
        <w:t>2.12 合同转让</w:t>
      </w:r>
      <w:bookmarkEnd w:id="242"/>
      <w:bookmarkEnd w:id="243"/>
      <w:bookmarkEnd w:id="244"/>
      <w:r>
        <w:rPr>
          <w:rFonts w:hint="eastAsia" w:ascii="仿宋_GB2312" w:hAnsi="楷体" w:eastAsia="仿宋_GB2312"/>
          <w:b/>
          <w:color w:val="auto"/>
          <w:sz w:val="24"/>
          <w:highlight w:val="none"/>
        </w:rPr>
        <w:t>和分包</w:t>
      </w:r>
      <w:bookmarkEnd w:id="245"/>
      <w:bookmarkEnd w:id="246"/>
      <w:bookmarkEnd w:id="247"/>
    </w:p>
    <w:p w14:paraId="4544A2D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959858C">
      <w:pPr>
        <w:spacing w:line="360" w:lineRule="auto"/>
        <w:ind w:firstLine="482" w:firstLineChars="200"/>
        <w:rPr>
          <w:rFonts w:ascii="仿宋_GB2312" w:hAnsi="楷体" w:eastAsia="仿宋_GB2312"/>
          <w:b/>
          <w:color w:val="auto"/>
          <w:sz w:val="24"/>
          <w:highlight w:val="none"/>
        </w:rPr>
      </w:pPr>
      <w:bookmarkStart w:id="248" w:name="_Toc16508"/>
      <w:bookmarkStart w:id="249" w:name="_Toc14066"/>
      <w:bookmarkStart w:id="250" w:name="_Toc13566"/>
      <w:r>
        <w:rPr>
          <w:rFonts w:hint="eastAsia" w:ascii="仿宋_GB2312" w:hAnsi="楷体" w:eastAsia="仿宋_GB2312"/>
          <w:b/>
          <w:color w:val="auto"/>
          <w:sz w:val="24"/>
          <w:highlight w:val="none"/>
        </w:rPr>
        <w:t>2.13 不可抗力</w:t>
      </w:r>
      <w:bookmarkEnd w:id="248"/>
      <w:bookmarkEnd w:id="249"/>
      <w:bookmarkEnd w:id="250"/>
    </w:p>
    <w:p w14:paraId="72B1B2D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24BEAA1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4ACC795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4AE4538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3274141B">
      <w:pPr>
        <w:spacing w:line="360" w:lineRule="auto"/>
        <w:ind w:firstLine="482" w:firstLineChars="200"/>
        <w:rPr>
          <w:rFonts w:ascii="仿宋_GB2312" w:hAnsi="楷体" w:eastAsia="仿宋_GB2312"/>
          <w:b/>
          <w:color w:val="auto"/>
          <w:sz w:val="24"/>
          <w:highlight w:val="none"/>
        </w:rPr>
      </w:pPr>
      <w:bookmarkStart w:id="251" w:name="_Toc6969"/>
      <w:bookmarkStart w:id="252" w:name="_Toc259093684"/>
      <w:bookmarkStart w:id="253" w:name="_Toc279701255"/>
      <w:bookmarkStart w:id="254" w:name="_Toc487900365"/>
      <w:bookmarkStart w:id="255" w:name="_Toc30676"/>
      <w:bookmarkStart w:id="256" w:name="_Toc689"/>
      <w:r>
        <w:rPr>
          <w:rFonts w:hint="eastAsia" w:ascii="仿宋_GB2312" w:hAnsi="楷体" w:eastAsia="仿宋_GB2312"/>
          <w:b/>
          <w:color w:val="auto"/>
          <w:sz w:val="24"/>
          <w:highlight w:val="none"/>
        </w:rPr>
        <w:t>2.14 税费</w:t>
      </w:r>
      <w:bookmarkEnd w:id="251"/>
      <w:bookmarkEnd w:id="252"/>
      <w:bookmarkEnd w:id="253"/>
      <w:bookmarkEnd w:id="254"/>
      <w:bookmarkEnd w:id="255"/>
      <w:bookmarkEnd w:id="256"/>
    </w:p>
    <w:p w14:paraId="10C2974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3F1CB028">
      <w:pPr>
        <w:spacing w:line="360" w:lineRule="auto"/>
        <w:ind w:firstLine="482" w:firstLineChars="200"/>
        <w:rPr>
          <w:rFonts w:ascii="仿宋_GB2312" w:hAnsi="楷体" w:eastAsia="仿宋_GB2312"/>
          <w:b/>
          <w:color w:val="auto"/>
          <w:sz w:val="24"/>
          <w:highlight w:val="none"/>
        </w:rPr>
      </w:pPr>
      <w:bookmarkStart w:id="257" w:name="_Toc259093687"/>
      <w:bookmarkStart w:id="258" w:name="_Toc16959"/>
      <w:bookmarkStart w:id="259" w:name="_Toc8298"/>
      <w:bookmarkStart w:id="260" w:name="_Toc7102"/>
      <w:bookmarkStart w:id="261" w:name="_Toc487900368"/>
      <w:bookmarkStart w:id="262" w:name="_Toc279701258"/>
      <w:r>
        <w:rPr>
          <w:rFonts w:hint="eastAsia" w:ascii="仿宋_GB2312" w:hAnsi="楷体" w:eastAsia="仿宋_GB2312"/>
          <w:b/>
          <w:color w:val="auto"/>
          <w:sz w:val="24"/>
          <w:highlight w:val="none"/>
        </w:rPr>
        <w:t>2.15 乙方破产</w:t>
      </w:r>
      <w:bookmarkEnd w:id="257"/>
      <w:bookmarkEnd w:id="258"/>
      <w:bookmarkEnd w:id="259"/>
      <w:bookmarkEnd w:id="260"/>
      <w:bookmarkEnd w:id="261"/>
      <w:bookmarkEnd w:id="262"/>
    </w:p>
    <w:p w14:paraId="5D211A6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090A4F0">
      <w:pPr>
        <w:spacing w:line="360" w:lineRule="auto"/>
        <w:ind w:firstLine="482" w:firstLineChars="200"/>
        <w:rPr>
          <w:rFonts w:ascii="仿宋_GB2312" w:hAnsi="楷体" w:eastAsia="仿宋_GB2312"/>
          <w:b/>
          <w:color w:val="auto"/>
          <w:sz w:val="24"/>
          <w:highlight w:val="none"/>
        </w:rPr>
      </w:pPr>
      <w:bookmarkStart w:id="263" w:name="_Toc6134"/>
      <w:bookmarkStart w:id="264" w:name="_Toc29333"/>
      <w:bookmarkStart w:id="265" w:name="_Toc15387"/>
      <w:r>
        <w:rPr>
          <w:rFonts w:hint="eastAsia" w:ascii="仿宋_GB2312" w:hAnsi="楷体" w:eastAsia="仿宋_GB2312"/>
          <w:b/>
          <w:color w:val="auto"/>
          <w:sz w:val="24"/>
          <w:highlight w:val="none"/>
        </w:rPr>
        <w:t>2.16 合同中止、终止</w:t>
      </w:r>
      <w:bookmarkEnd w:id="263"/>
      <w:bookmarkEnd w:id="264"/>
      <w:bookmarkEnd w:id="265"/>
    </w:p>
    <w:p w14:paraId="47E59DE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3D47F99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EB2354E">
      <w:pPr>
        <w:spacing w:line="360" w:lineRule="auto"/>
        <w:ind w:firstLine="482" w:firstLineChars="200"/>
        <w:rPr>
          <w:rFonts w:ascii="仿宋_GB2312" w:hAnsi="楷体" w:eastAsia="仿宋_GB2312"/>
          <w:b/>
          <w:color w:val="auto"/>
          <w:sz w:val="24"/>
          <w:highlight w:val="none"/>
        </w:rPr>
      </w:pPr>
      <w:bookmarkStart w:id="266" w:name="_Toc14563"/>
      <w:bookmarkStart w:id="267" w:name="_Toc1125"/>
      <w:bookmarkStart w:id="268" w:name="_Toc6596"/>
      <w:r>
        <w:rPr>
          <w:rFonts w:hint="eastAsia" w:ascii="仿宋_GB2312" w:hAnsi="楷体" w:eastAsia="仿宋_GB2312"/>
          <w:b/>
          <w:color w:val="auto"/>
          <w:sz w:val="24"/>
          <w:highlight w:val="none"/>
        </w:rPr>
        <w:t>2.17 检验和验收</w:t>
      </w:r>
      <w:bookmarkEnd w:id="266"/>
      <w:bookmarkEnd w:id="267"/>
      <w:bookmarkEnd w:id="268"/>
    </w:p>
    <w:p w14:paraId="34934A1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30BE7FF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F555B0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238"/>
    <w:bookmarkEnd w:id="239"/>
    <w:bookmarkEnd w:id="240"/>
    <w:bookmarkEnd w:id="241"/>
    <w:p w14:paraId="1F3682E6">
      <w:pPr>
        <w:spacing w:line="360" w:lineRule="auto"/>
        <w:ind w:firstLine="482" w:firstLineChars="200"/>
        <w:rPr>
          <w:rFonts w:ascii="仿宋_GB2312" w:hAnsi="楷体" w:eastAsia="仿宋_GB2312"/>
          <w:b/>
          <w:color w:val="auto"/>
          <w:sz w:val="24"/>
          <w:highlight w:val="none"/>
        </w:rPr>
      </w:pPr>
      <w:bookmarkStart w:id="269" w:name="_Toc279701261"/>
      <w:bookmarkStart w:id="270" w:name="_Toc487900371"/>
      <w:bookmarkStart w:id="271" w:name="_Toc259093690"/>
      <w:bookmarkStart w:id="272" w:name="_Toc11284"/>
      <w:bookmarkStart w:id="273" w:name="_Toc25182"/>
      <w:bookmarkStart w:id="274" w:name="_Toc19604"/>
      <w:r>
        <w:rPr>
          <w:rFonts w:hint="eastAsia" w:ascii="仿宋_GB2312" w:hAnsi="楷体" w:eastAsia="仿宋_GB2312"/>
          <w:b/>
          <w:color w:val="auto"/>
          <w:sz w:val="24"/>
          <w:highlight w:val="none"/>
        </w:rPr>
        <w:t>2.18 通知</w:t>
      </w:r>
      <w:bookmarkEnd w:id="269"/>
      <w:bookmarkEnd w:id="270"/>
      <w:bookmarkEnd w:id="271"/>
      <w:r>
        <w:rPr>
          <w:rFonts w:hint="eastAsia" w:ascii="仿宋_GB2312" w:hAnsi="楷体" w:eastAsia="仿宋_GB2312"/>
          <w:b/>
          <w:color w:val="auto"/>
          <w:sz w:val="24"/>
          <w:highlight w:val="none"/>
        </w:rPr>
        <w:t>和送达</w:t>
      </w:r>
      <w:bookmarkEnd w:id="272"/>
      <w:bookmarkEnd w:id="273"/>
      <w:bookmarkEnd w:id="274"/>
    </w:p>
    <w:p w14:paraId="1AD7FDA3">
      <w:pPr>
        <w:spacing w:line="360" w:lineRule="auto"/>
        <w:ind w:firstLine="480" w:firstLineChars="200"/>
        <w:rPr>
          <w:rFonts w:ascii="仿宋_GB2312" w:hAnsi="楷体" w:eastAsia="仿宋_GB2312"/>
          <w:color w:val="auto"/>
          <w:sz w:val="24"/>
          <w:highlight w:val="none"/>
        </w:rPr>
      </w:pPr>
      <w:bookmarkStart w:id="275" w:name="_Toc3135"/>
      <w:bookmarkStart w:id="276" w:name="_Toc6698"/>
      <w:bookmarkStart w:id="277" w:name="_Toc259093691"/>
      <w:bookmarkStart w:id="278" w:name="_Toc279701262"/>
      <w:bookmarkStart w:id="279" w:name="_Toc487900372"/>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5  </w:t>
      </w:r>
      <w:r>
        <w:rPr>
          <w:rFonts w:hint="eastAsia" w:ascii="仿宋_GB2312" w:hAnsi="楷体" w:eastAsia="仿宋_GB2312"/>
          <w:color w:val="auto"/>
          <w:sz w:val="24"/>
          <w:highlight w:val="none"/>
        </w:rPr>
        <w:t>个工作日内书面通知对方当事人，在对方当事人收到有关变更通知之前，变更前的约定送达方式或者地址仍视为有效。</w:t>
      </w:r>
      <w:bookmarkEnd w:id="275"/>
      <w:bookmarkEnd w:id="276"/>
    </w:p>
    <w:p w14:paraId="0C575082">
      <w:pPr>
        <w:spacing w:line="360" w:lineRule="auto"/>
        <w:ind w:firstLine="480" w:firstLineChars="200"/>
        <w:rPr>
          <w:rFonts w:ascii="仿宋_GB2312" w:hAnsi="楷体" w:eastAsia="仿宋_GB2312"/>
          <w:color w:val="auto"/>
          <w:sz w:val="24"/>
          <w:highlight w:val="none"/>
        </w:rPr>
      </w:pPr>
      <w:bookmarkStart w:id="280" w:name="_Toc23294"/>
      <w:bookmarkStart w:id="281" w:name="_Toc23128"/>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0"/>
      <w:bookmarkEnd w:id="281"/>
    </w:p>
    <w:p w14:paraId="343C015F">
      <w:pPr>
        <w:spacing w:line="360" w:lineRule="auto"/>
        <w:ind w:firstLine="482" w:firstLineChars="200"/>
        <w:rPr>
          <w:rFonts w:ascii="仿宋_GB2312" w:hAnsi="楷体" w:eastAsia="仿宋_GB2312"/>
          <w:b/>
          <w:color w:val="auto"/>
          <w:sz w:val="24"/>
          <w:highlight w:val="none"/>
        </w:rPr>
      </w:pPr>
      <w:bookmarkStart w:id="282" w:name="_Toc30599"/>
      <w:bookmarkStart w:id="283" w:name="_Toc18540"/>
      <w:bookmarkStart w:id="284" w:name="_Toc4355"/>
      <w:r>
        <w:rPr>
          <w:rFonts w:hint="eastAsia" w:ascii="仿宋_GB2312" w:hAnsi="楷体" w:eastAsia="仿宋_GB2312"/>
          <w:b/>
          <w:color w:val="auto"/>
          <w:sz w:val="24"/>
          <w:highlight w:val="none"/>
        </w:rPr>
        <w:t>2.19 计量单位</w:t>
      </w:r>
      <w:bookmarkEnd w:id="277"/>
      <w:bookmarkEnd w:id="278"/>
      <w:bookmarkEnd w:id="279"/>
      <w:bookmarkEnd w:id="282"/>
      <w:bookmarkEnd w:id="283"/>
      <w:bookmarkEnd w:id="284"/>
    </w:p>
    <w:p w14:paraId="347E575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44414DDC">
      <w:pPr>
        <w:spacing w:line="360" w:lineRule="auto"/>
        <w:ind w:firstLine="482" w:firstLineChars="200"/>
        <w:rPr>
          <w:rFonts w:ascii="仿宋_GB2312" w:hAnsi="楷体" w:eastAsia="仿宋_GB2312"/>
          <w:b/>
          <w:color w:val="auto"/>
          <w:sz w:val="24"/>
          <w:highlight w:val="none"/>
        </w:rPr>
      </w:pPr>
      <w:bookmarkStart w:id="285" w:name="_Toc12773"/>
      <w:bookmarkStart w:id="286" w:name="_Toc279701263"/>
      <w:bookmarkStart w:id="287" w:name="_Toc10330"/>
      <w:bookmarkStart w:id="288" w:name="_Toc487900373"/>
      <w:bookmarkStart w:id="289" w:name="_Toc259093692"/>
      <w:bookmarkStart w:id="290" w:name="_Toc18567"/>
      <w:r>
        <w:rPr>
          <w:rFonts w:hint="eastAsia" w:ascii="仿宋_GB2312" w:hAnsi="楷体" w:eastAsia="仿宋_GB2312"/>
          <w:b/>
          <w:color w:val="auto"/>
          <w:sz w:val="24"/>
          <w:highlight w:val="none"/>
        </w:rPr>
        <w:t>2.20 合同使用的文字和适用的法律</w:t>
      </w:r>
      <w:bookmarkEnd w:id="285"/>
      <w:bookmarkEnd w:id="286"/>
      <w:bookmarkEnd w:id="287"/>
      <w:bookmarkEnd w:id="288"/>
      <w:bookmarkEnd w:id="289"/>
      <w:bookmarkEnd w:id="290"/>
    </w:p>
    <w:p w14:paraId="1299B76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466B8A5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3488E915">
      <w:pPr>
        <w:spacing w:line="360" w:lineRule="auto"/>
        <w:ind w:firstLine="482" w:firstLineChars="200"/>
        <w:rPr>
          <w:rFonts w:ascii="仿宋_GB2312" w:hAnsi="楷体" w:eastAsia="仿宋_GB2312"/>
          <w:b/>
          <w:color w:val="auto"/>
          <w:sz w:val="24"/>
          <w:highlight w:val="none"/>
        </w:rPr>
      </w:pPr>
      <w:bookmarkStart w:id="291" w:name="_Toc259093693"/>
      <w:bookmarkStart w:id="292" w:name="_Toc12004"/>
      <w:bookmarkStart w:id="293" w:name="_Toc3148"/>
      <w:bookmarkStart w:id="294" w:name="_Toc16673"/>
      <w:bookmarkStart w:id="295" w:name="_Toc279701264"/>
      <w:r>
        <w:rPr>
          <w:rFonts w:hint="eastAsia" w:ascii="仿宋_GB2312" w:hAnsi="楷体" w:eastAsia="仿宋_GB2312"/>
          <w:b/>
          <w:color w:val="auto"/>
          <w:sz w:val="24"/>
          <w:highlight w:val="none"/>
        </w:rPr>
        <w:t>2.21 履约保证金</w:t>
      </w:r>
      <w:bookmarkEnd w:id="291"/>
      <w:bookmarkEnd w:id="292"/>
      <w:bookmarkEnd w:id="293"/>
      <w:bookmarkEnd w:id="294"/>
      <w:bookmarkEnd w:id="295"/>
    </w:p>
    <w:p w14:paraId="4D3AD1CA">
      <w:pPr>
        <w:spacing w:line="360" w:lineRule="auto"/>
        <w:ind w:firstLine="480" w:firstLineChars="200"/>
        <w:rPr>
          <w:rFonts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7074A967">
      <w:pPr>
        <w:spacing w:line="360" w:lineRule="auto"/>
        <w:ind w:firstLine="482" w:firstLineChars="200"/>
        <w:rPr>
          <w:rFonts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2958B556">
      <w:pPr>
        <w:spacing w:line="360" w:lineRule="auto"/>
        <w:ind w:firstLine="480" w:firstLineChars="200"/>
        <w:rPr>
          <w:rFonts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 xml:space="preserve">2.22.1本合同（□是  </w:t>
      </w:r>
      <w:r>
        <w:rPr>
          <w:rFonts w:hint="eastAsia" w:ascii="MS Gothic" w:hAnsi="MS Gothic" w:eastAsia="MS Gothic" w:cs="MS Gothic"/>
          <w:color w:val="auto"/>
          <w:kern w:val="0"/>
          <w:sz w:val="24"/>
          <w:highlight w:val="none"/>
          <w:lang w:val="zh-CN"/>
        </w:rPr>
        <w:t>☑</w:t>
      </w:r>
      <w:r>
        <w:rPr>
          <w:rFonts w:hint="eastAsia" w:ascii="仿宋" w:hAnsi="仿宋" w:eastAsia="仿宋" w:cs="仿宋"/>
          <w:color w:val="auto"/>
          <w:kern w:val="0"/>
          <w:sz w:val="24"/>
          <w:highlight w:val="none"/>
          <w:lang w:val="zh-CN"/>
        </w:rPr>
        <w:t>否）为中小</w:t>
      </w:r>
      <w:r>
        <w:rPr>
          <w:rFonts w:hint="eastAsia" w:ascii="仿宋_GB2312" w:hAnsi="仿宋" w:eastAsia="仿宋_GB2312"/>
          <w:color w:val="auto"/>
          <w:kern w:val="0"/>
          <w:sz w:val="24"/>
          <w:highlight w:val="none"/>
          <w:lang w:val="zh-CN"/>
        </w:rPr>
        <w:t>企业‘政采贷’可融资合同，关于中小企业信用融资事项见采购文件“投标人须知正文”。</w:t>
      </w:r>
    </w:p>
    <w:p w14:paraId="158D31E7">
      <w:pPr>
        <w:spacing w:line="360" w:lineRule="auto"/>
        <w:ind w:firstLine="480" w:firstLineChars="200"/>
        <w:rPr>
          <w:rFonts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w:t>
      </w:r>
      <w:r>
        <w:rPr>
          <w:rFonts w:ascii="仿宋_GB2312" w:hAnsi="仿宋" w:eastAsia="仿宋_GB2312"/>
          <w:color w:val="auto"/>
          <w:kern w:val="0"/>
          <w:sz w:val="24"/>
          <w:highlight w:val="none"/>
          <w:lang w:val="zh-CN"/>
        </w:rPr>
        <w:t xml:space="preserve">本合同（□是  </w:t>
      </w:r>
      <w:r>
        <w:rPr>
          <w:rFonts w:hint="eastAsia" w:ascii="MS Gothic" w:hAnsi="MS Gothic" w:eastAsia="MS Gothic" w:cs="MS Gothic"/>
          <w:color w:val="auto"/>
          <w:kern w:val="0"/>
          <w:sz w:val="24"/>
          <w:highlight w:val="none"/>
          <w:lang w:val="zh-CN"/>
        </w:rPr>
        <w:t>☑</w:t>
      </w:r>
      <w:r>
        <w:rPr>
          <w:rFonts w:hint="eastAsia" w:ascii="仿宋_GB2312" w:hAnsi="仿宋" w:eastAsia="仿宋_GB2312"/>
          <w:color w:val="auto"/>
          <w:kern w:val="0"/>
          <w:sz w:val="24"/>
          <w:highlight w:val="none"/>
          <w:lang w:val="zh-CN"/>
        </w:rPr>
        <w:t>否）为中小企业预留合同。</w:t>
      </w:r>
    </w:p>
    <w:p w14:paraId="65339AF5">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2.23 合同份数</w:t>
      </w:r>
      <w:bookmarkEnd w:id="179"/>
      <w:bookmarkEnd w:id="180"/>
      <w:bookmarkEnd w:id="181"/>
    </w:p>
    <w:p w14:paraId="19AA08BA">
      <w:pPr>
        <w:spacing w:line="360" w:lineRule="auto"/>
        <w:ind w:firstLine="480" w:firstLineChars="200"/>
        <w:rPr>
          <w:rFonts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6874952B">
      <w:pPr>
        <w:spacing w:line="360" w:lineRule="auto"/>
        <w:jc w:val="center"/>
        <w:rPr>
          <w:rFonts w:ascii="仿宋_GB2312" w:hAnsi="楷体" w:eastAsia="仿宋_GB2312"/>
          <w:b/>
          <w:color w:val="auto"/>
          <w:sz w:val="28"/>
          <w:szCs w:val="28"/>
          <w:highlight w:val="none"/>
        </w:rPr>
      </w:pPr>
      <w:r>
        <w:rPr>
          <w:rFonts w:hint="eastAsia" w:ascii="仿宋_GB2312" w:hAnsi="楷体" w:eastAsia="仿宋_GB2312"/>
          <w:color w:val="auto"/>
          <w:highlight w:val="none"/>
        </w:rPr>
        <w:br w:type="page"/>
      </w:r>
      <w:bookmarkStart w:id="296" w:name="_Toc331685784"/>
      <w:r>
        <w:rPr>
          <w:rFonts w:hint="eastAsia" w:ascii="仿宋_GB2312" w:hAnsi="楷体" w:eastAsia="仿宋_GB2312"/>
          <w:b/>
          <w:color w:val="auto"/>
          <w:sz w:val="28"/>
          <w:szCs w:val="28"/>
          <w:highlight w:val="none"/>
        </w:rPr>
        <w:t>第三部分  合同专用条款</w:t>
      </w:r>
      <w:bookmarkEnd w:id="296"/>
    </w:p>
    <w:p w14:paraId="587D1A0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BC96F6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14:paraId="0D1FDB1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w:t>
      </w:r>
    </w:p>
    <w:p w14:paraId="70A68E2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14:paraId="18837503">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61856D2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14:paraId="5790B483">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56924C06">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14:paraId="105D0396">
      <w:pPr>
        <w:spacing w:line="360" w:lineRule="auto"/>
        <w:ind w:firstLine="480" w:firstLineChars="200"/>
        <w:rPr>
          <w:rFonts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    元）。本项目采用以下勾选结算方式进行支付：</w:t>
      </w:r>
    </w:p>
    <w:p w14:paraId="4223C1B8">
      <w:pPr>
        <w:spacing w:line="360" w:lineRule="auto"/>
        <w:ind w:firstLine="480" w:firstLineChars="200"/>
        <w:rPr>
          <w:rFonts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14:paraId="531CDBFB">
      <w:pPr>
        <w:spacing w:line="360" w:lineRule="auto"/>
        <w:ind w:firstLine="480" w:firstLineChars="200"/>
        <w:rPr>
          <w:rFonts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54C5F662">
      <w:pPr>
        <w:spacing w:line="360" w:lineRule="auto"/>
        <w:ind w:firstLine="480" w:firstLineChars="200"/>
        <w:rPr>
          <w:rFonts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1621C744">
      <w:pPr>
        <w:spacing w:line="360" w:lineRule="auto"/>
        <w:ind w:firstLine="480" w:firstLineChars="200"/>
        <w:rPr>
          <w:rFonts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5016AFF9">
      <w:pPr>
        <w:spacing w:line="360" w:lineRule="auto"/>
        <w:ind w:firstLine="480" w:firstLineChars="200"/>
        <w:rPr>
          <w:rFonts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w:t>
      </w:r>
    </w:p>
    <w:p w14:paraId="6EACE33B">
      <w:pPr>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仿宋" w:eastAsia="仿宋_GB2312"/>
          <w:color w:val="auto"/>
          <w:sz w:val="24"/>
          <w:highlight w:val="none"/>
          <w:u w:val="single"/>
        </w:rPr>
        <w:t>万分之五</w:t>
      </w:r>
      <w:r>
        <w:rPr>
          <w:rFonts w:hint="eastAsia" w:ascii="仿宋_GB2312" w:hAnsi="仿宋" w:eastAsia="仿宋_GB2312"/>
          <w:color w:val="auto"/>
          <w:sz w:val="24"/>
          <w:highlight w:val="none"/>
        </w:rPr>
        <w:t>承担违约责任，违约金上限按照《合同书》约定执行。</w:t>
      </w:r>
    </w:p>
    <w:p w14:paraId="3B25FD9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温馨提示：根据《广西壮族自治区财政厅关于持续优化政府采购营商环境推动高质量发展的通知》（桂财采〔2024〕55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42259F84">
      <w:pPr>
        <w:spacing w:line="360" w:lineRule="auto"/>
        <w:ind w:firstLine="480" w:firstLineChars="200"/>
        <w:rPr>
          <w:rFonts w:ascii="仿宋_GB2312" w:eastAsia="仿宋_GB2312" w:cs="仿宋_GB2312"/>
          <w:color w:val="auto"/>
          <w:kern w:val="0"/>
          <w:sz w:val="24"/>
          <w:highlight w:val="none"/>
          <w:lang w:val="zh-CN"/>
        </w:rPr>
      </w:pPr>
    </w:p>
    <w:p w14:paraId="1B351517">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14:paraId="0E5006C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13789B5E">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35FE687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日内以书面形式通知对方当事人，并在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日内，将有关部门出具的证明文件送达对方当事人。</w:t>
      </w:r>
    </w:p>
    <w:p w14:paraId="1D6A1A9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日内以书面形式变更合同；</w:t>
      </w:r>
    </w:p>
    <w:p w14:paraId="2033C6C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日内发起验收，并可依法邀请相关方参加，验收应出具验收书。</w:t>
      </w:r>
    </w:p>
    <w:p w14:paraId="11CB9AC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w:t>
      </w:r>
    </w:p>
    <w:p w14:paraId="07175704">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07C054C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3.1 其他：</w:t>
      </w:r>
    </w:p>
    <w:p w14:paraId="40182BA6">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项目验收：</w:t>
      </w:r>
    </w:p>
    <w:p w14:paraId="5DD8F173">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0D413B5">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26DAB99">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64AB3BB">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4、验收产生的费用首次验收费用由甲方承担，如首次验收不合格，后续验收费用由乙方支付。</w:t>
      </w:r>
    </w:p>
    <w:p w14:paraId="2EC7EFE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5、验收内容及资料要求：</w:t>
      </w:r>
    </w:p>
    <w:p w14:paraId="5F5C061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根根据采购文件确定的技术指标或者服务要求确定验收指标和标准。未进行相应约定的，应当符合国家强制性规定、政策要求、安全标准、行业或企业有关标准等。</w:t>
      </w:r>
    </w:p>
    <w:p w14:paraId="29945B12">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5.1验收内容</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607"/>
        <w:gridCol w:w="6237"/>
      </w:tblGrid>
      <w:tr w14:paraId="38E0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665676CC">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607" w:type="dxa"/>
            <w:vAlign w:val="center"/>
          </w:tcPr>
          <w:p w14:paraId="20BCCA1C">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6237" w:type="dxa"/>
            <w:vAlign w:val="center"/>
          </w:tcPr>
          <w:p w14:paraId="42287DD8">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402C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vAlign w:val="center"/>
          </w:tcPr>
          <w:p w14:paraId="63A11990">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607" w:type="dxa"/>
            <w:vAlign w:val="center"/>
          </w:tcPr>
          <w:p w14:paraId="7C3463B7">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交付标的物</w:t>
            </w:r>
            <w:r>
              <w:rPr>
                <w:rFonts w:hint="eastAsia" w:ascii="仿宋" w:hAnsi="仿宋" w:eastAsia="仿宋" w:cs="仿宋"/>
                <w:bCs/>
                <w:color w:val="auto"/>
                <w:kern w:val="0"/>
                <w:sz w:val="24"/>
                <w:highlight w:val="none"/>
              </w:rPr>
              <w:t>数量</w:t>
            </w:r>
          </w:p>
        </w:tc>
        <w:tc>
          <w:tcPr>
            <w:tcW w:w="6237" w:type="dxa"/>
            <w:vAlign w:val="center"/>
          </w:tcPr>
          <w:p w14:paraId="1662CAA1">
            <w:pPr>
              <w:widowControl/>
              <w:spacing w:line="360" w:lineRule="auto"/>
              <w:ind w:firstLine="200"/>
              <w:jc w:val="center"/>
              <w:rPr>
                <w:rFonts w:ascii="仿宋" w:hAnsi="仿宋" w:eastAsia="仿宋" w:cs="仿宋"/>
                <w:color w:val="auto"/>
                <w:kern w:val="0"/>
                <w:sz w:val="24"/>
                <w:highlight w:val="none"/>
              </w:rPr>
            </w:pPr>
          </w:p>
        </w:tc>
      </w:tr>
      <w:tr w14:paraId="20A6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vAlign w:val="center"/>
          </w:tcPr>
          <w:p w14:paraId="009C7C9E">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607" w:type="dxa"/>
            <w:vAlign w:val="center"/>
          </w:tcPr>
          <w:p w14:paraId="15E5AA47">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交付标的物</w:t>
            </w:r>
            <w:r>
              <w:rPr>
                <w:rFonts w:hint="eastAsia" w:ascii="仿宋" w:hAnsi="仿宋" w:eastAsia="仿宋" w:cs="仿宋"/>
                <w:bCs/>
                <w:color w:val="auto"/>
                <w:kern w:val="0"/>
                <w:sz w:val="24"/>
                <w:highlight w:val="none"/>
              </w:rPr>
              <w:t>质量文件</w:t>
            </w:r>
          </w:p>
        </w:tc>
        <w:tc>
          <w:tcPr>
            <w:tcW w:w="6237" w:type="dxa"/>
            <w:vAlign w:val="center"/>
          </w:tcPr>
          <w:p w14:paraId="12D74F1F">
            <w:pPr>
              <w:widowControl/>
              <w:spacing w:line="360" w:lineRule="auto"/>
              <w:ind w:firstLine="200"/>
              <w:jc w:val="center"/>
              <w:rPr>
                <w:rFonts w:ascii="仿宋" w:hAnsi="仿宋" w:eastAsia="仿宋" w:cs="仿宋"/>
                <w:color w:val="auto"/>
                <w:kern w:val="0"/>
                <w:sz w:val="24"/>
                <w:highlight w:val="none"/>
              </w:rPr>
            </w:pPr>
          </w:p>
        </w:tc>
      </w:tr>
      <w:tr w14:paraId="446A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vAlign w:val="center"/>
          </w:tcPr>
          <w:p w14:paraId="5711A8B0">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1607" w:type="dxa"/>
            <w:vAlign w:val="center"/>
          </w:tcPr>
          <w:p w14:paraId="5735354D">
            <w:pPr>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交付标的物</w:t>
            </w:r>
            <w:r>
              <w:rPr>
                <w:rFonts w:hint="eastAsia" w:ascii="仿宋" w:hAnsi="仿宋" w:eastAsia="仿宋" w:cs="仿宋"/>
                <w:bCs/>
                <w:color w:val="auto"/>
                <w:kern w:val="0"/>
                <w:sz w:val="24"/>
                <w:highlight w:val="none"/>
              </w:rPr>
              <w:t xml:space="preserve">技术、性能指标 </w:t>
            </w:r>
          </w:p>
        </w:tc>
        <w:tc>
          <w:tcPr>
            <w:tcW w:w="6237" w:type="dxa"/>
            <w:vAlign w:val="center"/>
          </w:tcPr>
          <w:p w14:paraId="6C2BA017">
            <w:pPr>
              <w:spacing w:line="360" w:lineRule="auto"/>
              <w:ind w:firstLine="200"/>
              <w:jc w:val="left"/>
              <w:rPr>
                <w:rFonts w:ascii="仿宋" w:hAnsi="仿宋" w:eastAsia="仿宋" w:cs="仿宋"/>
                <w:color w:val="auto"/>
                <w:highlight w:val="none"/>
              </w:rPr>
            </w:pPr>
          </w:p>
        </w:tc>
      </w:tr>
      <w:tr w14:paraId="1937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vAlign w:val="center"/>
          </w:tcPr>
          <w:p w14:paraId="21187541">
            <w:pPr>
              <w:widowControl/>
              <w:spacing w:line="360" w:lineRule="auto"/>
              <w:ind w:firstLine="20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607" w:type="dxa"/>
            <w:vAlign w:val="center"/>
          </w:tcPr>
          <w:p w14:paraId="5BE5580C">
            <w:pPr>
              <w:spacing w:line="360" w:lineRule="auto"/>
              <w:ind w:firstLine="200"/>
              <w:jc w:val="center"/>
              <w:rPr>
                <w:rFonts w:ascii="仿宋" w:hAnsi="仿宋" w:eastAsia="仿宋" w:cs="仿宋"/>
                <w:color w:val="auto"/>
                <w:sz w:val="24"/>
                <w:highlight w:val="none"/>
              </w:rPr>
            </w:pPr>
            <w:r>
              <w:rPr>
                <w:rFonts w:hint="eastAsia" w:ascii="仿宋" w:hAnsi="仿宋" w:eastAsia="仿宋" w:cs="仿宋"/>
                <w:color w:val="auto"/>
                <w:sz w:val="24"/>
                <w:highlight w:val="none"/>
              </w:rPr>
              <w:t>售后服务</w:t>
            </w:r>
          </w:p>
          <w:p w14:paraId="160A0B86">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color w:val="auto"/>
                <w:sz w:val="24"/>
                <w:highlight w:val="none"/>
              </w:rPr>
              <w:t>承诺</w:t>
            </w:r>
          </w:p>
        </w:tc>
        <w:tc>
          <w:tcPr>
            <w:tcW w:w="6237" w:type="dxa"/>
            <w:vAlign w:val="center"/>
          </w:tcPr>
          <w:p w14:paraId="68C78B25">
            <w:pPr>
              <w:widowControl/>
              <w:spacing w:line="360" w:lineRule="auto"/>
              <w:ind w:firstLine="200"/>
              <w:jc w:val="center"/>
              <w:rPr>
                <w:rFonts w:ascii="仿宋" w:hAnsi="仿宋" w:eastAsia="仿宋" w:cs="仿宋"/>
                <w:color w:val="auto"/>
                <w:kern w:val="0"/>
                <w:sz w:val="24"/>
                <w:highlight w:val="none"/>
              </w:rPr>
            </w:pPr>
          </w:p>
        </w:tc>
      </w:tr>
      <w:tr w14:paraId="63AD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vAlign w:val="center"/>
          </w:tcPr>
          <w:p w14:paraId="53244797">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w:t>
            </w:r>
          </w:p>
        </w:tc>
        <w:tc>
          <w:tcPr>
            <w:tcW w:w="1607" w:type="dxa"/>
            <w:vAlign w:val="center"/>
          </w:tcPr>
          <w:p w14:paraId="157FCDB6">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6237" w:type="dxa"/>
            <w:vAlign w:val="center"/>
          </w:tcPr>
          <w:p w14:paraId="072DB3A1">
            <w:pPr>
              <w:widowControl/>
              <w:spacing w:line="360" w:lineRule="auto"/>
              <w:ind w:firstLine="200"/>
              <w:jc w:val="left"/>
              <w:rPr>
                <w:rFonts w:ascii="仿宋" w:hAnsi="仿宋" w:eastAsia="仿宋" w:cs="仿宋"/>
                <w:color w:val="auto"/>
                <w:kern w:val="0"/>
                <w:sz w:val="24"/>
                <w:highlight w:val="none"/>
              </w:rPr>
            </w:pPr>
          </w:p>
        </w:tc>
      </w:tr>
    </w:tbl>
    <w:p w14:paraId="39CB7373">
      <w:pPr>
        <w:tabs>
          <w:tab w:val="left" w:pos="904"/>
        </w:tabs>
        <w:snapToGrid w:val="0"/>
        <w:spacing w:line="360" w:lineRule="auto"/>
        <w:ind w:firstLine="480" w:firstLineChars="200"/>
        <w:jc w:val="left"/>
        <w:rPr>
          <w:rFonts w:ascii="仿宋" w:hAnsi="仿宋" w:eastAsia="仿宋" w:cs="仿宋"/>
          <w:color w:val="auto"/>
          <w:sz w:val="24"/>
          <w:highlight w:val="none"/>
        </w:rPr>
      </w:pPr>
    </w:p>
    <w:p w14:paraId="7F2F6E98">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5.2验收资料要求</w:t>
      </w:r>
    </w:p>
    <w:p w14:paraId="26057E2C">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7365E7A3">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63198BBD">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73607243">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26604378">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（4）其他需要提供的相关资料：（业主根据项目实际增减第（4）点验收资料内容）</w:t>
      </w:r>
    </w:p>
    <w:p w14:paraId="374E8039">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（5）其他需提供的相关材料。</w:t>
      </w:r>
    </w:p>
    <w:p w14:paraId="586B78B2">
      <w:pPr>
        <w:widowControl/>
        <w:ind w:firstLine="720" w:firstLineChars="300"/>
        <w:jc w:val="left"/>
        <w:rPr>
          <w:rFonts w:ascii="仿宋" w:hAnsi="仿宋" w:eastAsia="仿宋"/>
          <w:bCs/>
          <w:color w:val="auto"/>
          <w:sz w:val="24"/>
          <w:highlight w:val="none"/>
        </w:rPr>
      </w:pPr>
    </w:p>
    <w:p w14:paraId="33103C60">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4E1AD9D7">
      <w:pPr>
        <w:spacing w:line="360" w:lineRule="auto"/>
        <w:ind w:left="720" w:firstLine="723" w:firstLineChars="200"/>
        <w:rPr>
          <w:rFonts w:ascii="仿宋" w:hAnsi="仿宋" w:eastAsia="仿宋" w:cs="仿宋_GB2312"/>
          <w:b/>
          <w:color w:val="auto"/>
          <w:sz w:val="36"/>
          <w:szCs w:val="20"/>
          <w:highlight w:val="none"/>
        </w:rPr>
      </w:pPr>
    </w:p>
    <w:p w14:paraId="6A9371E2">
      <w:pPr>
        <w:spacing w:line="360" w:lineRule="auto"/>
        <w:ind w:left="720" w:firstLine="723" w:firstLineChars="200"/>
        <w:outlineLvl w:val="0"/>
        <w:rPr>
          <w:rFonts w:ascii="仿宋" w:hAnsi="仿宋" w:eastAsia="仿宋" w:cs="仿宋_GB2312"/>
          <w:b/>
          <w:color w:val="auto"/>
          <w:sz w:val="36"/>
          <w:szCs w:val="20"/>
          <w:highlight w:val="none"/>
        </w:rPr>
      </w:pPr>
    </w:p>
    <w:p w14:paraId="6D84A64A">
      <w:pPr>
        <w:tabs>
          <w:tab w:val="left" w:pos="7380"/>
        </w:tabs>
        <w:spacing w:line="360" w:lineRule="auto"/>
        <w:jc w:val="center"/>
        <w:rPr>
          <w:rFonts w:hAnsi="宋体"/>
          <w:color w:val="auto"/>
          <w:highlight w:val="none"/>
        </w:rPr>
        <w:sectPr>
          <w:pgSz w:w="11906" w:h="16838"/>
          <w:pgMar w:top="1134" w:right="1134" w:bottom="1134" w:left="1134" w:header="720" w:footer="720" w:gutter="0"/>
          <w:cols w:space="720" w:num="1"/>
          <w:docGrid w:type="lines" w:linePitch="331" w:charSpace="0"/>
        </w:sectPr>
      </w:pPr>
    </w:p>
    <w:p w14:paraId="6CD7E9FD">
      <w:pPr>
        <w:tabs>
          <w:tab w:val="left" w:pos="2472"/>
        </w:tabs>
        <w:spacing w:line="460" w:lineRule="exact"/>
        <w:jc w:val="center"/>
        <w:rPr>
          <w:b/>
          <w:color w:val="auto"/>
          <w:sz w:val="36"/>
          <w:szCs w:val="20"/>
          <w:highlight w:val="none"/>
        </w:rPr>
      </w:pPr>
    </w:p>
    <w:p w14:paraId="21CBEA01">
      <w:pPr>
        <w:tabs>
          <w:tab w:val="left" w:pos="2472"/>
        </w:tabs>
        <w:spacing w:line="460" w:lineRule="exact"/>
        <w:jc w:val="center"/>
        <w:rPr>
          <w:b/>
          <w:color w:val="auto"/>
          <w:sz w:val="36"/>
          <w:szCs w:val="20"/>
          <w:highlight w:val="none"/>
        </w:rPr>
      </w:pPr>
    </w:p>
    <w:p w14:paraId="396A4585">
      <w:pPr>
        <w:tabs>
          <w:tab w:val="left" w:pos="2472"/>
        </w:tabs>
        <w:spacing w:line="460" w:lineRule="exact"/>
        <w:jc w:val="center"/>
        <w:rPr>
          <w:b/>
          <w:color w:val="auto"/>
          <w:sz w:val="36"/>
          <w:szCs w:val="20"/>
          <w:highlight w:val="none"/>
        </w:rPr>
      </w:pPr>
    </w:p>
    <w:p w14:paraId="775CA79A">
      <w:pPr>
        <w:tabs>
          <w:tab w:val="left" w:pos="2472"/>
        </w:tabs>
        <w:spacing w:line="460" w:lineRule="exact"/>
        <w:jc w:val="center"/>
        <w:rPr>
          <w:b/>
          <w:color w:val="auto"/>
          <w:sz w:val="36"/>
          <w:szCs w:val="20"/>
          <w:highlight w:val="none"/>
        </w:rPr>
      </w:pPr>
    </w:p>
    <w:p w14:paraId="57BCC4DA">
      <w:pPr>
        <w:tabs>
          <w:tab w:val="left" w:pos="2472"/>
        </w:tabs>
        <w:spacing w:line="460" w:lineRule="exact"/>
        <w:jc w:val="center"/>
        <w:rPr>
          <w:b/>
          <w:color w:val="auto"/>
          <w:sz w:val="36"/>
          <w:szCs w:val="20"/>
          <w:highlight w:val="none"/>
        </w:rPr>
      </w:pPr>
    </w:p>
    <w:p w14:paraId="5C2DF73D">
      <w:pPr>
        <w:tabs>
          <w:tab w:val="left" w:pos="2472"/>
        </w:tabs>
        <w:spacing w:line="460" w:lineRule="exact"/>
        <w:jc w:val="center"/>
        <w:rPr>
          <w:b/>
          <w:color w:val="auto"/>
          <w:sz w:val="36"/>
          <w:szCs w:val="20"/>
          <w:highlight w:val="none"/>
        </w:rPr>
      </w:pPr>
    </w:p>
    <w:p w14:paraId="678C04B1">
      <w:pPr>
        <w:tabs>
          <w:tab w:val="left" w:pos="2472"/>
        </w:tabs>
        <w:spacing w:line="460" w:lineRule="exact"/>
        <w:jc w:val="center"/>
        <w:rPr>
          <w:b/>
          <w:color w:val="auto"/>
          <w:sz w:val="36"/>
          <w:szCs w:val="20"/>
          <w:highlight w:val="none"/>
        </w:rPr>
      </w:pPr>
    </w:p>
    <w:p w14:paraId="50720342">
      <w:pPr>
        <w:tabs>
          <w:tab w:val="left" w:pos="2472"/>
        </w:tabs>
        <w:spacing w:line="460" w:lineRule="exact"/>
        <w:jc w:val="center"/>
        <w:rPr>
          <w:b/>
          <w:color w:val="auto"/>
          <w:sz w:val="36"/>
          <w:szCs w:val="20"/>
          <w:highlight w:val="none"/>
        </w:rPr>
      </w:pPr>
    </w:p>
    <w:p w14:paraId="36300B8E">
      <w:pPr>
        <w:tabs>
          <w:tab w:val="left" w:pos="2472"/>
        </w:tabs>
        <w:spacing w:line="460" w:lineRule="exact"/>
        <w:jc w:val="center"/>
        <w:rPr>
          <w:b/>
          <w:color w:val="auto"/>
          <w:sz w:val="36"/>
          <w:szCs w:val="20"/>
          <w:highlight w:val="none"/>
        </w:rPr>
      </w:pPr>
    </w:p>
    <w:p w14:paraId="0561DE31">
      <w:pPr>
        <w:tabs>
          <w:tab w:val="left" w:pos="2472"/>
        </w:tabs>
        <w:spacing w:line="460" w:lineRule="exact"/>
        <w:jc w:val="center"/>
        <w:outlineLvl w:val="0"/>
        <w:rPr>
          <w:b/>
          <w:color w:val="auto"/>
          <w:sz w:val="36"/>
          <w:szCs w:val="20"/>
          <w:highlight w:val="none"/>
        </w:rPr>
      </w:pPr>
      <w:bookmarkStart w:id="297" w:name="_Toc80093010"/>
      <w:r>
        <w:rPr>
          <w:rFonts w:hint="eastAsia"/>
          <w:b/>
          <w:color w:val="auto"/>
          <w:sz w:val="36"/>
          <w:szCs w:val="20"/>
          <w:highlight w:val="none"/>
        </w:rPr>
        <w:t>第六章 投标文件格式</w:t>
      </w:r>
      <w:bookmarkEnd w:id="297"/>
    </w:p>
    <w:p w14:paraId="526601DB">
      <w:pPr>
        <w:spacing w:line="360" w:lineRule="auto"/>
        <w:rPr>
          <w:rFonts w:ascii="宋体" w:hAnsi="宋体"/>
          <w:color w:val="auto"/>
          <w:szCs w:val="20"/>
          <w:highlight w:val="none"/>
        </w:rPr>
        <w:sectPr>
          <w:pgSz w:w="11906" w:h="16838"/>
          <w:pgMar w:top="1134" w:right="1134" w:bottom="1134" w:left="1134" w:header="720" w:footer="720" w:gutter="0"/>
          <w:cols w:space="720" w:num="1"/>
          <w:docGrid w:type="lines" w:linePitch="331" w:charSpace="0"/>
        </w:sectPr>
      </w:pPr>
    </w:p>
    <w:p w14:paraId="66D1331F">
      <w:pPr>
        <w:ind w:firstLine="551" w:firstLineChars="196"/>
        <w:jc w:val="center"/>
        <w:outlineLvl w:val="1"/>
        <w:rPr>
          <w:rFonts w:ascii="宋体" w:hAnsi="宋体"/>
          <w:b/>
          <w:bCs/>
          <w:color w:val="auto"/>
          <w:sz w:val="28"/>
          <w:szCs w:val="28"/>
          <w:highlight w:val="none"/>
        </w:rPr>
      </w:pPr>
      <w:bookmarkStart w:id="298" w:name="_Toc80093011"/>
      <w:r>
        <w:rPr>
          <w:rFonts w:hint="eastAsia" w:ascii="宋体" w:hAnsi="宋体"/>
          <w:b/>
          <w:bCs/>
          <w:color w:val="auto"/>
          <w:sz w:val="28"/>
          <w:szCs w:val="28"/>
          <w:highlight w:val="none"/>
        </w:rPr>
        <w:t>第一节 投标文件外层包装封面格式</w:t>
      </w:r>
      <w:bookmarkEnd w:id="298"/>
    </w:p>
    <w:p w14:paraId="23BE2AE1">
      <w:pPr>
        <w:ind w:firstLine="551" w:firstLineChars="196"/>
        <w:jc w:val="center"/>
        <w:rPr>
          <w:rFonts w:ascii="宋体" w:hAnsi="宋体"/>
          <w:b/>
          <w:bCs/>
          <w:color w:val="auto"/>
          <w:sz w:val="28"/>
          <w:szCs w:val="28"/>
          <w:highlight w:val="none"/>
        </w:rPr>
      </w:pPr>
      <w:r>
        <w:rPr>
          <w:rFonts w:hint="eastAsia" w:ascii="宋体" w:hAnsi="宋体"/>
          <w:b/>
          <w:bCs/>
          <w:color w:val="auto"/>
          <w:sz w:val="28"/>
          <w:szCs w:val="28"/>
          <w:highlight w:val="none"/>
        </w:rPr>
        <w:t>（</w:t>
      </w:r>
      <w:r>
        <w:rPr>
          <w:rFonts w:hint="eastAsia" w:ascii="宋体" w:hAnsi="宋体" w:cs="宋体"/>
          <w:color w:val="auto"/>
          <w:sz w:val="28"/>
          <w:szCs w:val="28"/>
          <w:highlight w:val="none"/>
        </w:rPr>
        <w:t>公开、邀请招标服务类投标文件格式范本</w:t>
      </w:r>
      <w:r>
        <w:rPr>
          <w:rFonts w:hint="eastAsia" w:ascii="宋体" w:hAnsi="宋体"/>
          <w:b/>
          <w:bCs/>
          <w:color w:val="auto"/>
          <w:sz w:val="28"/>
          <w:szCs w:val="28"/>
          <w:highlight w:val="none"/>
        </w:rPr>
        <w:t>）</w:t>
      </w:r>
    </w:p>
    <w:p w14:paraId="460CA419">
      <w:pPr>
        <w:spacing w:before="120" w:beforeLines="50" w:after="120" w:afterLines="50"/>
        <w:jc w:val="center"/>
        <w:rPr>
          <w:rFonts w:ascii="宋体" w:hAnsi="宋体" w:cs="宋体"/>
          <w:color w:val="auto"/>
          <w:spacing w:val="20"/>
          <w:sz w:val="44"/>
          <w:szCs w:val="44"/>
          <w:highlight w:val="none"/>
        </w:rPr>
      </w:pPr>
    </w:p>
    <w:p w14:paraId="7246DED7">
      <w:pPr>
        <w:spacing w:before="120" w:beforeLines="50" w:after="120" w:afterLines="50"/>
        <w:jc w:val="center"/>
        <w:rPr>
          <w:rFonts w:ascii="宋体" w:hAnsi="宋体" w:cs="宋体"/>
          <w:color w:val="auto"/>
          <w:spacing w:val="20"/>
          <w:sz w:val="44"/>
          <w:szCs w:val="44"/>
          <w:highlight w:val="none"/>
        </w:rPr>
      </w:pPr>
    </w:p>
    <w:p w14:paraId="34934636">
      <w:pPr>
        <w:spacing w:before="120" w:beforeLines="50" w:after="120" w:afterLines="50"/>
        <w:jc w:val="center"/>
        <w:rPr>
          <w:rFonts w:ascii="宋体" w:hAnsi="宋体" w:cs="宋体"/>
          <w:color w:val="auto"/>
          <w:spacing w:val="20"/>
          <w:sz w:val="44"/>
          <w:szCs w:val="44"/>
          <w:highlight w:val="none"/>
        </w:rPr>
      </w:pPr>
    </w:p>
    <w:p w14:paraId="1DDB640B">
      <w:pPr>
        <w:spacing w:before="120" w:beforeLines="50" w:after="120" w:afterLines="50"/>
        <w:jc w:val="center"/>
        <w:rPr>
          <w:rFonts w:ascii="宋体" w:hAnsi="宋体" w:cs="宋体"/>
          <w:color w:val="auto"/>
          <w:spacing w:val="20"/>
          <w:sz w:val="44"/>
          <w:szCs w:val="44"/>
          <w:highlight w:val="none"/>
        </w:rPr>
      </w:pPr>
    </w:p>
    <w:p w14:paraId="4C4B541E">
      <w:pPr>
        <w:spacing w:before="120" w:beforeLines="50" w:after="120" w:afterLines="50"/>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rPr>
        <w:t>XXXXX（项目名称）</w:t>
      </w:r>
    </w:p>
    <w:p w14:paraId="26B435D0">
      <w:pPr>
        <w:spacing w:before="120" w:beforeLines="50" w:after="120" w:afterLines="50"/>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5B3CA7E4">
      <w:pPr>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32"/>
        <w:tblW w:w="0" w:type="auto"/>
        <w:jc w:val="center"/>
        <w:tblLayout w:type="fixed"/>
        <w:tblCellMar>
          <w:top w:w="0" w:type="dxa"/>
          <w:left w:w="108" w:type="dxa"/>
          <w:bottom w:w="0" w:type="dxa"/>
          <w:right w:w="108" w:type="dxa"/>
        </w:tblCellMar>
      </w:tblPr>
      <w:tblGrid>
        <w:gridCol w:w="1601"/>
        <w:gridCol w:w="6172"/>
      </w:tblGrid>
      <w:tr w14:paraId="13623624">
        <w:tblPrEx>
          <w:tblCellMar>
            <w:top w:w="0" w:type="dxa"/>
            <w:left w:w="108" w:type="dxa"/>
            <w:bottom w:w="0" w:type="dxa"/>
            <w:right w:w="108" w:type="dxa"/>
          </w:tblCellMar>
        </w:tblPrEx>
        <w:trPr>
          <w:jc w:val="center"/>
        </w:trPr>
        <w:tc>
          <w:tcPr>
            <w:tcW w:w="1601" w:type="dxa"/>
            <w:vAlign w:val="bottom"/>
          </w:tcPr>
          <w:p w14:paraId="64FC8941">
            <w:pPr>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bottom w:val="single" w:color="000000" w:sz="4" w:space="0"/>
            </w:tcBorders>
            <w:vAlign w:val="bottom"/>
          </w:tcPr>
          <w:p w14:paraId="31D6D6A9">
            <w:pPr>
              <w:jc w:val="left"/>
              <w:rPr>
                <w:rFonts w:ascii="宋体" w:hAnsi="宋体" w:cs="宋体"/>
                <w:color w:val="auto"/>
                <w:sz w:val="24"/>
                <w:highlight w:val="none"/>
              </w:rPr>
            </w:pPr>
          </w:p>
        </w:tc>
      </w:tr>
      <w:tr w14:paraId="473DBE96">
        <w:tblPrEx>
          <w:tblCellMar>
            <w:top w:w="0" w:type="dxa"/>
            <w:left w:w="108" w:type="dxa"/>
            <w:bottom w:w="0" w:type="dxa"/>
            <w:right w:w="108" w:type="dxa"/>
          </w:tblCellMar>
        </w:tblPrEx>
        <w:trPr>
          <w:jc w:val="center"/>
        </w:trPr>
        <w:tc>
          <w:tcPr>
            <w:tcW w:w="1601" w:type="dxa"/>
            <w:vAlign w:val="bottom"/>
          </w:tcPr>
          <w:p w14:paraId="58E7D2CC">
            <w:pPr>
              <w:jc w:val="distribute"/>
              <w:rPr>
                <w:rFonts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bottom w:val="single" w:color="000000" w:sz="4" w:space="0"/>
            </w:tcBorders>
            <w:vAlign w:val="bottom"/>
          </w:tcPr>
          <w:p w14:paraId="1272AFAD">
            <w:pPr>
              <w:jc w:val="left"/>
              <w:rPr>
                <w:rFonts w:ascii="宋体" w:hAnsi="宋体" w:cs="宋体"/>
                <w:color w:val="auto"/>
                <w:sz w:val="24"/>
                <w:highlight w:val="none"/>
              </w:rPr>
            </w:pPr>
          </w:p>
        </w:tc>
      </w:tr>
      <w:tr w14:paraId="4468D73C">
        <w:tblPrEx>
          <w:tblCellMar>
            <w:top w:w="0" w:type="dxa"/>
            <w:left w:w="108" w:type="dxa"/>
            <w:bottom w:w="0" w:type="dxa"/>
            <w:right w:w="108" w:type="dxa"/>
          </w:tblCellMar>
        </w:tblPrEx>
        <w:trPr>
          <w:jc w:val="center"/>
        </w:trPr>
        <w:tc>
          <w:tcPr>
            <w:tcW w:w="1601" w:type="dxa"/>
            <w:vAlign w:val="bottom"/>
          </w:tcPr>
          <w:p w14:paraId="4CDAC6E4">
            <w:pPr>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bottom w:val="single" w:color="000000" w:sz="4" w:space="0"/>
            </w:tcBorders>
            <w:vAlign w:val="bottom"/>
          </w:tcPr>
          <w:p w14:paraId="3D874F37">
            <w:pPr>
              <w:jc w:val="left"/>
              <w:rPr>
                <w:rFonts w:ascii="宋体" w:hAnsi="宋体" w:cs="宋体"/>
                <w:color w:val="auto"/>
                <w:sz w:val="24"/>
                <w:highlight w:val="none"/>
              </w:rPr>
            </w:pPr>
          </w:p>
        </w:tc>
      </w:tr>
      <w:tr w14:paraId="15111A55">
        <w:tblPrEx>
          <w:tblCellMar>
            <w:top w:w="0" w:type="dxa"/>
            <w:left w:w="108" w:type="dxa"/>
            <w:bottom w:w="0" w:type="dxa"/>
            <w:right w:w="108" w:type="dxa"/>
          </w:tblCellMar>
        </w:tblPrEx>
        <w:trPr>
          <w:jc w:val="center"/>
        </w:trPr>
        <w:tc>
          <w:tcPr>
            <w:tcW w:w="1601" w:type="dxa"/>
            <w:vAlign w:val="bottom"/>
          </w:tcPr>
          <w:p w14:paraId="2B785D9C">
            <w:pPr>
              <w:jc w:val="distribute"/>
              <w:rPr>
                <w:rFonts w:ascii="宋体" w:hAnsi="宋体" w:cs="宋体"/>
                <w:color w:val="auto"/>
                <w:sz w:val="24"/>
                <w:highlight w:val="none"/>
              </w:rPr>
            </w:pPr>
            <w:r>
              <w:rPr>
                <w:rFonts w:hint="eastAsia" w:ascii="宋体" w:hAnsi="宋体" w:cs="宋体"/>
                <w:color w:val="auto"/>
                <w:sz w:val="24"/>
                <w:highlight w:val="none"/>
              </w:rPr>
              <w:t>所投分标</w:t>
            </w:r>
          </w:p>
          <w:p w14:paraId="1DC3FA0E">
            <w:pPr>
              <w:jc w:val="distribute"/>
              <w:rPr>
                <w:rFonts w:ascii="宋体" w:hAnsi="宋体" w:cs="宋体"/>
                <w:color w:val="auto"/>
                <w:sz w:val="24"/>
                <w:highlight w:val="none"/>
              </w:rPr>
            </w:pPr>
            <w:r>
              <w:rPr>
                <w:rFonts w:hint="eastAsia" w:ascii="宋体" w:hAnsi="宋体" w:cs="宋体"/>
                <w:color w:val="auto"/>
                <w:sz w:val="24"/>
                <w:highlight w:val="none"/>
              </w:rPr>
              <w:t>（如有）：</w:t>
            </w:r>
          </w:p>
        </w:tc>
        <w:tc>
          <w:tcPr>
            <w:tcW w:w="6172" w:type="dxa"/>
            <w:tcBorders>
              <w:top w:val="single" w:color="000000" w:sz="4" w:space="0"/>
              <w:bottom w:val="single" w:color="000000" w:sz="4" w:space="0"/>
            </w:tcBorders>
            <w:vAlign w:val="bottom"/>
          </w:tcPr>
          <w:p w14:paraId="70F943FF">
            <w:pPr>
              <w:jc w:val="left"/>
              <w:rPr>
                <w:rFonts w:ascii="宋体" w:hAnsi="宋体" w:cs="宋体"/>
                <w:color w:val="auto"/>
                <w:sz w:val="24"/>
                <w:highlight w:val="none"/>
              </w:rPr>
            </w:pPr>
          </w:p>
        </w:tc>
      </w:tr>
      <w:tr w14:paraId="00EFCBE3">
        <w:tblPrEx>
          <w:tblCellMar>
            <w:top w:w="0" w:type="dxa"/>
            <w:left w:w="108" w:type="dxa"/>
            <w:bottom w:w="0" w:type="dxa"/>
            <w:right w:w="108" w:type="dxa"/>
          </w:tblCellMar>
        </w:tblPrEx>
        <w:trPr>
          <w:jc w:val="center"/>
        </w:trPr>
        <w:tc>
          <w:tcPr>
            <w:tcW w:w="1601" w:type="dxa"/>
            <w:vAlign w:val="bottom"/>
          </w:tcPr>
          <w:p w14:paraId="7CC683FF">
            <w:pPr>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bottom w:val="single" w:color="000000" w:sz="4" w:space="0"/>
            </w:tcBorders>
            <w:vAlign w:val="bottom"/>
          </w:tcPr>
          <w:p w14:paraId="3A2E91C5">
            <w:pPr>
              <w:jc w:val="left"/>
              <w:rPr>
                <w:rFonts w:ascii="宋体" w:hAnsi="宋体" w:cs="宋体"/>
                <w:color w:val="auto"/>
                <w:sz w:val="24"/>
                <w:highlight w:val="none"/>
              </w:rPr>
            </w:pPr>
          </w:p>
        </w:tc>
      </w:tr>
      <w:tr w14:paraId="1E34825C">
        <w:tblPrEx>
          <w:tblCellMar>
            <w:top w:w="0" w:type="dxa"/>
            <w:left w:w="108" w:type="dxa"/>
            <w:bottom w:w="0" w:type="dxa"/>
            <w:right w:w="108" w:type="dxa"/>
          </w:tblCellMar>
        </w:tblPrEx>
        <w:trPr>
          <w:jc w:val="center"/>
        </w:trPr>
        <w:tc>
          <w:tcPr>
            <w:tcW w:w="1601" w:type="dxa"/>
            <w:vAlign w:val="bottom"/>
          </w:tcPr>
          <w:p w14:paraId="7DA17FB1">
            <w:pPr>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bottom w:val="single" w:color="000000" w:sz="4" w:space="0"/>
            </w:tcBorders>
            <w:vAlign w:val="bottom"/>
          </w:tcPr>
          <w:p w14:paraId="4211F7DE">
            <w:pPr>
              <w:jc w:val="left"/>
              <w:rPr>
                <w:rFonts w:ascii="宋体" w:hAnsi="宋体" w:cs="宋体"/>
                <w:color w:val="auto"/>
                <w:sz w:val="24"/>
                <w:highlight w:val="none"/>
              </w:rPr>
            </w:pPr>
          </w:p>
        </w:tc>
      </w:tr>
    </w:tbl>
    <w:p w14:paraId="085396DA">
      <w:pPr>
        <w:ind w:firstLine="4200" w:firstLineChars="1750"/>
        <w:rPr>
          <w:rFonts w:ascii="宋体" w:hAnsi="宋体" w:cs="宋体"/>
          <w:color w:val="auto"/>
          <w:sz w:val="24"/>
          <w:highlight w:val="none"/>
        </w:rPr>
      </w:pPr>
    </w:p>
    <w:p w14:paraId="0BFF82FB">
      <w:pPr>
        <w:ind w:firstLine="4200" w:firstLineChars="1750"/>
        <w:rPr>
          <w:rFonts w:ascii="宋体" w:hAnsi="宋体" w:cs="宋体"/>
          <w:color w:val="auto"/>
          <w:sz w:val="24"/>
          <w:highlight w:val="none"/>
        </w:rPr>
      </w:pPr>
    </w:p>
    <w:p w14:paraId="0FB15609">
      <w:pPr>
        <w:ind w:firstLine="4200" w:firstLineChars="1750"/>
        <w:rPr>
          <w:rFonts w:ascii="宋体" w:hAnsi="宋体" w:cs="宋体"/>
          <w:color w:val="auto"/>
          <w:sz w:val="24"/>
          <w:highlight w:val="none"/>
        </w:rPr>
      </w:pPr>
    </w:p>
    <w:p w14:paraId="6102DF8F">
      <w:pPr>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投标截止时间前不得启封</w:t>
      </w:r>
    </w:p>
    <w:p w14:paraId="3C779F41">
      <w:pPr>
        <w:ind w:firstLine="6480" w:firstLineChars="2700"/>
        <w:rPr>
          <w:rFonts w:ascii="宋体" w:hAnsi="宋体" w:cs="宋体"/>
          <w:color w:val="auto"/>
          <w:sz w:val="24"/>
          <w:highlight w:val="none"/>
        </w:rPr>
        <w:sectPr>
          <w:headerReference r:id="rId7" w:type="default"/>
          <w:footerReference r:id="rId8" w:type="default"/>
          <w:pgSz w:w="11907" w:h="16840"/>
          <w:pgMar w:top="1531" w:right="1418" w:bottom="1361" w:left="1418" w:header="720" w:footer="720" w:gutter="0"/>
          <w:cols w:space="720" w:num="1"/>
          <w:docGrid w:linePitch="285" w:charSpace="0"/>
        </w:sectPr>
      </w:pPr>
      <w:r>
        <w:rPr>
          <w:rFonts w:hint="eastAsia" w:ascii="宋体" w:hAnsi="宋体" w:cs="宋体"/>
          <w:color w:val="auto"/>
          <w:sz w:val="24"/>
          <w:highlight w:val="none"/>
        </w:rPr>
        <w:t>年   月   日</w:t>
      </w:r>
    </w:p>
    <w:p w14:paraId="3D9052D4">
      <w:pPr>
        <w:jc w:val="center"/>
        <w:outlineLvl w:val="1"/>
        <w:rPr>
          <w:rFonts w:ascii="宋体" w:hAnsi="宋体"/>
          <w:b/>
          <w:bCs/>
          <w:color w:val="auto"/>
          <w:sz w:val="28"/>
          <w:szCs w:val="28"/>
          <w:highlight w:val="none"/>
        </w:rPr>
      </w:pPr>
      <w:bookmarkStart w:id="299" w:name="_Toc80093012"/>
      <w:r>
        <w:rPr>
          <w:rFonts w:hint="eastAsia" w:ascii="宋体" w:hAnsi="宋体"/>
          <w:b/>
          <w:bCs/>
          <w:color w:val="auto"/>
          <w:sz w:val="28"/>
          <w:szCs w:val="28"/>
          <w:highlight w:val="none"/>
        </w:rPr>
        <w:t>第二节 资格证明文件格式</w:t>
      </w:r>
      <w:bookmarkEnd w:id="299"/>
    </w:p>
    <w:p w14:paraId="6EE84965">
      <w:pPr>
        <w:spacing w:line="360" w:lineRule="auto"/>
        <w:ind w:firstLine="420"/>
        <w:rPr>
          <w:rFonts w:ascii="宋体" w:hAnsi="宋体"/>
          <w:color w:val="auto"/>
          <w:sz w:val="30"/>
          <w:szCs w:val="20"/>
          <w:highlight w:val="none"/>
        </w:rPr>
      </w:pPr>
    </w:p>
    <w:p w14:paraId="6E61DAD7">
      <w:pPr>
        <w:snapToGrid w:val="0"/>
        <w:spacing w:before="165"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7F199937">
      <w:pPr>
        <w:snapToGrid w:val="0"/>
        <w:spacing w:before="165" w:beforeLines="50" w:after="50"/>
        <w:rPr>
          <w:rFonts w:ascii="宋体" w:hAnsi="宋体"/>
          <w:color w:val="auto"/>
          <w:sz w:val="24"/>
          <w:szCs w:val="20"/>
          <w:highlight w:val="none"/>
        </w:rPr>
      </w:pPr>
    </w:p>
    <w:p w14:paraId="436E18A7">
      <w:pPr>
        <w:snapToGrid w:val="0"/>
        <w:spacing w:before="165"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资格证明文件（封面）</w:t>
      </w:r>
    </w:p>
    <w:p w14:paraId="3CF79F6C">
      <w:pPr>
        <w:snapToGrid w:val="0"/>
        <w:spacing w:before="165" w:beforeLines="50" w:after="50"/>
        <w:rPr>
          <w:rFonts w:ascii="宋体" w:hAnsi="宋体"/>
          <w:bCs/>
          <w:color w:val="auto"/>
          <w:sz w:val="24"/>
          <w:szCs w:val="20"/>
          <w:highlight w:val="none"/>
        </w:rPr>
      </w:pPr>
    </w:p>
    <w:p w14:paraId="1380BD9B">
      <w:pPr>
        <w:snapToGrid w:val="0"/>
        <w:spacing w:before="165" w:beforeLines="50" w:after="50"/>
        <w:rPr>
          <w:rFonts w:ascii="宋体" w:hAnsi="宋体"/>
          <w:bCs/>
          <w:color w:val="auto"/>
          <w:sz w:val="24"/>
          <w:szCs w:val="20"/>
          <w:highlight w:val="none"/>
        </w:rPr>
      </w:pPr>
    </w:p>
    <w:p w14:paraId="2803BA16">
      <w:pPr>
        <w:snapToGrid w:val="0"/>
        <w:spacing w:before="165" w:beforeLines="50" w:after="50"/>
        <w:rPr>
          <w:rFonts w:ascii="宋体" w:hAnsi="宋体"/>
          <w:bCs/>
          <w:color w:val="auto"/>
          <w:sz w:val="24"/>
          <w:szCs w:val="20"/>
          <w:highlight w:val="none"/>
        </w:rPr>
      </w:pPr>
    </w:p>
    <w:p w14:paraId="61192285">
      <w:pPr>
        <w:snapToGrid w:val="0"/>
        <w:spacing w:before="165" w:beforeLines="50" w:after="50"/>
        <w:rPr>
          <w:rFonts w:ascii="宋体" w:hAnsi="宋体"/>
          <w:bCs/>
          <w:color w:val="auto"/>
          <w:sz w:val="24"/>
          <w:szCs w:val="20"/>
          <w:highlight w:val="none"/>
        </w:rPr>
      </w:pPr>
    </w:p>
    <w:p w14:paraId="32ACF6F5">
      <w:pPr>
        <w:snapToGrid w:val="0"/>
        <w:spacing w:before="165" w:beforeLines="50" w:after="50"/>
        <w:rPr>
          <w:rFonts w:ascii="宋体" w:hAnsi="宋体"/>
          <w:bCs/>
          <w:color w:val="auto"/>
          <w:sz w:val="24"/>
          <w:szCs w:val="20"/>
          <w:highlight w:val="none"/>
        </w:rPr>
      </w:pPr>
    </w:p>
    <w:p w14:paraId="3F32E8E4">
      <w:pPr>
        <w:snapToGrid w:val="0"/>
        <w:spacing w:before="165" w:beforeLines="50" w:after="50"/>
        <w:rPr>
          <w:rFonts w:ascii="宋体" w:hAnsi="宋体"/>
          <w:bCs/>
          <w:color w:val="auto"/>
          <w:sz w:val="24"/>
          <w:szCs w:val="20"/>
          <w:highlight w:val="none"/>
        </w:rPr>
      </w:pPr>
    </w:p>
    <w:p w14:paraId="52D40EC4">
      <w:pPr>
        <w:snapToGrid w:val="0"/>
        <w:spacing w:before="165" w:beforeLines="50" w:after="50"/>
        <w:rPr>
          <w:rFonts w:ascii="宋体" w:hAnsi="宋体"/>
          <w:bCs/>
          <w:color w:val="auto"/>
          <w:sz w:val="24"/>
          <w:szCs w:val="20"/>
          <w:highlight w:val="none"/>
        </w:rPr>
      </w:pPr>
    </w:p>
    <w:p w14:paraId="1F9767C3">
      <w:pPr>
        <w:snapToGrid w:val="0"/>
        <w:spacing w:before="165"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0C004BC4">
      <w:pPr>
        <w:snapToGrid w:val="0"/>
        <w:spacing w:before="165" w:beforeLines="50" w:after="50"/>
        <w:ind w:firstLine="540" w:firstLineChars="225"/>
        <w:rPr>
          <w:rFonts w:ascii="宋体" w:hAnsi="宋体"/>
          <w:bCs/>
          <w:color w:val="auto"/>
          <w:sz w:val="24"/>
          <w:szCs w:val="20"/>
          <w:highlight w:val="none"/>
        </w:rPr>
      </w:pPr>
    </w:p>
    <w:p w14:paraId="139F0C31">
      <w:pPr>
        <w:snapToGrid w:val="0"/>
        <w:spacing w:before="165"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143F6DD0">
      <w:pPr>
        <w:snapToGrid w:val="0"/>
        <w:spacing w:before="165" w:beforeLines="50" w:after="50"/>
        <w:ind w:firstLine="540" w:firstLineChars="225"/>
        <w:rPr>
          <w:rFonts w:ascii="宋体" w:hAnsi="宋体"/>
          <w:bCs/>
          <w:color w:val="auto"/>
          <w:sz w:val="24"/>
          <w:highlight w:val="none"/>
        </w:rPr>
      </w:pPr>
      <w:r>
        <w:rPr>
          <w:rFonts w:hint="eastAsia" w:ascii="宋体" w:hAnsi="宋体"/>
          <w:bCs/>
          <w:color w:val="auto"/>
          <w:sz w:val="24"/>
          <w:highlight w:val="none"/>
        </w:rPr>
        <w:t xml:space="preserve"> </w:t>
      </w:r>
    </w:p>
    <w:p w14:paraId="09DF39A7">
      <w:pPr>
        <w:snapToGrid w:val="0"/>
        <w:spacing w:before="50" w:after="50"/>
        <w:ind w:firstLine="540" w:firstLineChars="225"/>
        <w:rPr>
          <w:rFonts w:ascii="宋体" w:hAnsi="宋体"/>
          <w:bCs/>
          <w:color w:val="auto"/>
          <w:sz w:val="24"/>
          <w:highlight w:val="none"/>
        </w:rPr>
      </w:pPr>
      <w:r>
        <w:rPr>
          <w:rFonts w:hint="eastAsia" w:ascii="宋体" w:hAnsi="宋体"/>
          <w:bCs/>
          <w:color w:val="auto"/>
          <w:sz w:val="24"/>
          <w:highlight w:val="none"/>
        </w:rPr>
        <w:t>投标人名称：</w:t>
      </w:r>
    </w:p>
    <w:p w14:paraId="4300C5D8">
      <w:pPr>
        <w:snapToGrid w:val="0"/>
        <w:spacing w:before="50" w:after="50"/>
        <w:ind w:firstLine="540" w:firstLineChars="225"/>
        <w:rPr>
          <w:rFonts w:ascii="宋体" w:hAnsi="宋体"/>
          <w:bCs/>
          <w:color w:val="auto"/>
          <w:sz w:val="24"/>
          <w:highlight w:val="none"/>
        </w:rPr>
      </w:pPr>
    </w:p>
    <w:p w14:paraId="0574F773">
      <w:pPr>
        <w:snapToGrid w:val="0"/>
        <w:spacing w:before="50" w:after="50"/>
        <w:ind w:firstLine="540" w:firstLineChars="225"/>
        <w:rPr>
          <w:rFonts w:ascii="宋体" w:hAnsi="宋体"/>
          <w:bCs/>
          <w:color w:val="auto"/>
          <w:sz w:val="24"/>
          <w:highlight w:val="none"/>
        </w:rPr>
      </w:pPr>
      <w:r>
        <w:rPr>
          <w:rFonts w:hint="eastAsia" w:ascii="宋体" w:hAnsi="宋体"/>
          <w:bCs/>
          <w:color w:val="auto"/>
          <w:sz w:val="24"/>
          <w:highlight w:val="none"/>
        </w:rPr>
        <w:t>投标人地址：</w:t>
      </w:r>
    </w:p>
    <w:p w14:paraId="1F038471">
      <w:pPr>
        <w:snapToGrid w:val="0"/>
        <w:spacing w:before="50" w:after="50"/>
        <w:ind w:firstLine="540" w:firstLineChars="225"/>
        <w:rPr>
          <w:rFonts w:ascii="宋体" w:hAnsi="宋体"/>
          <w:bCs/>
          <w:color w:val="auto"/>
          <w:sz w:val="24"/>
          <w:highlight w:val="none"/>
        </w:rPr>
      </w:pPr>
    </w:p>
    <w:p w14:paraId="1C9F9F57">
      <w:pPr>
        <w:snapToGrid w:val="0"/>
        <w:spacing w:before="50" w:after="50"/>
        <w:ind w:firstLine="960" w:firstLineChars="400"/>
        <w:rPr>
          <w:rFonts w:ascii="宋体" w:hAnsi="宋体"/>
          <w:bCs/>
          <w:color w:val="auto"/>
          <w:sz w:val="24"/>
          <w:highlight w:val="none"/>
        </w:rPr>
      </w:pPr>
    </w:p>
    <w:p w14:paraId="7DC0B886">
      <w:pPr>
        <w:snapToGrid w:val="0"/>
        <w:spacing w:before="165"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5EE51F66">
      <w:pPr>
        <w:spacing w:line="360" w:lineRule="auto"/>
        <w:ind w:firstLine="420"/>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3AA6D4EF">
      <w:pPr>
        <w:jc w:val="center"/>
        <w:rPr>
          <w:rFonts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6DCB5F34">
      <w:pPr>
        <w:snapToGrid w:val="0"/>
        <w:spacing w:line="360" w:lineRule="auto"/>
        <w:rPr>
          <w:rFonts w:ascii="仿宋_GB2312" w:hAnsi="仿宋" w:eastAsia="仿宋_GB2312" w:cs="仿宋_GB2312"/>
          <w:color w:val="auto"/>
          <w:kern w:val="0"/>
          <w:sz w:val="24"/>
          <w:highlight w:val="none"/>
        </w:rPr>
      </w:pPr>
    </w:p>
    <w:p w14:paraId="450C283C">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营业执照(或事业法人登记证或其他工商等登记证明材料)扫描件（投标人为自然人的，须提供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30F4BD06">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511BB10B">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4DD313E5">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四、投标人直接控股股东信息</w:t>
      </w:r>
      <w:r>
        <w:rPr>
          <w:rFonts w:hint="eastAsia" w:ascii="仿宋_GB2312" w:hAnsi="仿宋" w:eastAsia="仿宋_GB2312" w:cs="仿宋_GB2312"/>
          <w:color w:val="auto"/>
          <w:kern w:val="0"/>
          <w:sz w:val="24"/>
          <w:highlight w:val="none"/>
        </w:rPr>
        <w:t>…………………………………………………………（页码）</w:t>
      </w:r>
    </w:p>
    <w:p w14:paraId="04FDB0FC">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五、投标人直接关联关系信息表</w:t>
      </w:r>
      <w:r>
        <w:rPr>
          <w:rFonts w:hint="eastAsia" w:ascii="仿宋_GB2312" w:hAnsi="仿宋" w:eastAsia="仿宋_GB2312" w:cs="仿宋_GB2312"/>
          <w:color w:val="auto"/>
          <w:kern w:val="0"/>
          <w:sz w:val="24"/>
          <w:highlight w:val="none"/>
        </w:rPr>
        <w:t>………………………………………………………（页码）</w:t>
      </w:r>
    </w:p>
    <w:p w14:paraId="4FABCAC1">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451A0072">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七、符合特定资格条件（如有）的有关证明材料</w:t>
      </w:r>
      <w:r>
        <w:rPr>
          <w:rFonts w:hint="eastAsia" w:ascii="仿宋_GB2312" w:hAnsi="仿宋" w:eastAsia="仿宋_GB2312" w:cs="仿宋_GB2312"/>
          <w:color w:val="auto"/>
          <w:kern w:val="0"/>
          <w:sz w:val="24"/>
          <w:highlight w:val="none"/>
        </w:rPr>
        <w:t>……………………………………（页码）</w:t>
      </w:r>
    </w:p>
    <w:p w14:paraId="32ED093E">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46A41493">
      <w:pPr>
        <w:spacing w:line="360" w:lineRule="auto"/>
        <w:ind w:firstLine="420"/>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7353597A">
      <w:pPr>
        <w:snapToGrid w:val="0"/>
        <w:spacing w:line="360" w:lineRule="auto"/>
        <w:rPr>
          <w:rFonts w:ascii="仿宋_GB2312" w:hAnsi="仿宋" w:eastAsia="仿宋_GB2312" w:cs="仿宋_GB2312"/>
          <w:b/>
          <w:color w:val="auto"/>
          <w:kern w:val="0"/>
          <w:sz w:val="32"/>
          <w:szCs w:val="32"/>
          <w:highlight w:val="none"/>
          <w:lang w:val="zh-CN"/>
        </w:rPr>
      </w:pPr>
    </w:p>
    <w:p w14:paraId="20240DAD">
      <w:pPr>
        <w:spacing w:line="360" w:lineRule="auto"/>
        <w:jc w:val="center"/>
        <w:rPr>
          <w:rFonts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营业执照(或事业法人登记证或其他工商等登记证明材料)扫描件（投标人为自然人的，提供自然人的身份证明）</w:t>
      </w:r>
    </w:p>
    <w:p w14:paraId="44095193">
      <w:pPr>
        <w:spacing w:line="360" w:lineRule="auto"/>
        <w:rPr>
          <w:rFonts w:ascii="仿宋_GB2312" w:hAnsi="仿宋" w:eastAsia="仿宋_GB2312" w:cs="仿宋_GB2312"/>
          <w:b/>
          <w:color w:val="auto"/>
          <w:sz w:val="30"/>
          <w:szCs w:val="30"/>
          <w:highlight w:val="none"/>
        </w:rPr>
      </w:pPr>
    </w:p>
    <w:p w14:paraId="66B57119">
      <w:pPr>
        <w:snapToGrid w:val="0"/>
        <w:spacing w:line="360" w:lineRule="auto"/>
        <w:ind w:firstLine="576"/>
        <w:jc w:val="center"/>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1F735811">
      <w:pPr>
        <w:spacing w:line="360" w:lineRule="auto"/>
        <w:jc w:val="center"/>
        <w:rPr>
          <w:rFonts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54539EBF">
      <w:pPr>
        <w:spacing w:line="360" w:lineRule="auto"/>
        <w:jc w:val="center"/>
        <w:rPr>
          <w:rFonts w:ascii="仿宋_GB2312" w:hAnsi="仿宋" w:eastAsia="仿宋_GB2312" w:cs="仿宋_GB2312"/>
          <w:b/>
          <w:color w:val="auto"/>
          <w:sz w:val="30"/>
          <w:szCs w:val="30"/>
          <w:highlight w:val="none"/>
        </w:rPr>
      </w:pPr>
    </w:p>
    <w:p w14:paraId="5DC24BD8">
      <w:pPr>
        <w:snapToGrid w:val="0"/>
        <w:spacing w:line="360" w:lineRule="auto"/>
        <w:ind w:right="480"/>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77243CF6">
      <w:pPr>
        <w:snapToGrid w:val="0"/>
        <w:spacing w:line="360" w:lineRule="auto"/>
        <w:ind w:firstLine="480" w:firstLineChars="200"/>
        <w:rPr>
          <w:rFonts w:ascii="仿宋_GB2312" w:hAnsi="仿宋" w:eastAsia="仿宋_GB2312" w:cs="仿宋_GB2312"/>
          <w:color w:val="auto"/>
          <w:sz w:val="24"/>
          <w:highlight w:val="none"/>
        </w:rPr>
      </w:pPr>
    </w:p>
    <w:p w14:paraId="23DC9E5F">
      <w:pPr>
        <w:snapToGrid w:val="0"/>
        <w:spacing w:line="360" w:lineRule="auto"/>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188E9CEF">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349A13B0">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B93A09E">
      <w:pPr>
        <w:snapToGrid w:val="0"/>
        <w:spacing w:line="360" w:lineRule="auto"/>
        <w:ind w:right="480"/>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255C2F5B">
      <w:pPr>
        <w:snapToGrid w:val="0"/>
        <w:spacing w:line="360" w:lineRule="auto"/>
        <w:ind w:firstLine="480" w:firstLineChars="200"/>
        <w:rPr>
          <w:rFonts w:ascii="仿宋_GB2312" w:hAnsi="仿宋" w:eastAsia="仿宋_GB2312" w:cs="仿宋_GB2312"/>
          <w:color w:val="auto"/>
          <w:sz w:val="24"/>
          <w:highlight w:val="none"/>
        </w:rPr>
      </w:pPr>
    </w:p>
    <w:p w14:paraId="333971C2">
      <w:pPr>
        <w:snapToGrid w:val="0"/>
        <w:spacing w:line="360" w:lineRule="auto"/>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12142F20">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2B57BDAC">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B7E637A">
      <w:pPr>
        <w:snapToGrid w:val="0"/>
        <w:spacing w:line="360" w:lineRule="auto"/>
        <w:ind w:firstLine="5160" w:firstLineChars="2150"/>
        <w:rPr>
          <w:rFonts w:ascii="仿宋_GB2312" w:hAnsi="仿宋" w:eastAsia="仿宋_GB2312" w:cs="仿宋_GB2312"/>
          <w:color w:val="auto"/>
          <w:kern w:val="0"/>
          <w:sz w:val="24"/>
          <w:highlight w:val="none"/>
          <w:lang w:val="zh-CN"/>
        </w:rPr>
      </w:pPr>
    </w:p>
    <w:p w14:paraId="62C8A595">
      <w:pPr>
        <w:snapToGrid w:val="0"/>
        <w:spacing w:line="360" w:lineRule="auto"/>
        <w:ind w:right="480"/>
        <w:jc w:val="center"/>
        <w:rPr>
          <w:rFonts w:ascii="仿宋_GB2312" w:hAnsi="仿宋" w:eastAsia="仿宋_GB2312" w:cs="仿宋_GB2312"/>
          <w:b/>
          <w:color w:val="auto"/>
          <w:kern w:val="0"/>
          <w:sz w:val="32"/>
          <w:szCs w:val="32"/>
          <w:highlight w:val="none"/>
          <w:lang w:val="zh-CN"/>
        </w:rPr>
      </w:pPr>
    </w:p>
    <w:p w14:paraId="3C1A6094">
      <w:pPr>
        <w:snapToGrid w:val="0"/>
        <w:spacing w:line="360" w:lineRule="auto"/>
        <w:ind w:right="480"/>
        <w:jc w:val="center"/>
        <w:rPr>
          <w:rFonts w:ascii="宋体" w:hAnsi="宋体"/>
          <w:b/>
          <w:color w:val="auto"/>
          <w:sz w:val="28"/>
          <w:szCs w:val="28"/>
          <w:highlight w:val="none"/>
        </w:rPr>
      </w:pPr>
      <w:r>
        <w:rPr>
          <w:rFonts w:ascii="仿宋_GB2312" w:hAnsi="仿宋" w:eastAsia="仿宋_GB2312" w:cs="仿宋_GB2312"/>
          <w:b/>
          <w:color w:val="auto"/>
          <w:kern w:val="0"/>
          <w:sz w:val="32"/>
          <w:szCs w:val="32"/>
          <w:highlight w:val="none"/>
        </w:rPr>
        <w:br w:type="page"/>
      </w:r>
    </w:p>
    <w:p w14:paraId="40CB3BF0">
      <w:pPr>
        <w:snapToGrid w:val="0"/>
        <w:spacing w:before="50" w:after="165" w:afterLines="50" w:line="360" w:lineRule="auto"/>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四、投标人直接控股股东信息表</w:t>
      </w:r>
    </w:p>
    <w:tbl>
      <w:tblPr>
        <w:tblStyle w:val="3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FCB403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C8176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48DCD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72E271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1DB09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43146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FFF23F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4A788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64936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7AA6E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7EEA0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2B7B11">
            <w:pPr>
              <w:spacing w:line="360" w:lineRule="auto"/>
              <w:jc w:val="center"/>
              <w:rPr>
                <w:rFonts w:ascii="宋体" w:hAnsi="宋体" w:cs="宋体"/>
                <w:color w:val="auto"/>
                <w:kern w:val="0"/>
                <w:sz w:val="24"/>
                <w:highlight w:val="none"/>
              </w:rPr>
            </w:pPr>
          </w:p>
        </w:tc>
      </w:tr>
      <w:tr w14:paraId="6CF9051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056CA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72B2F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9E05EA">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3AC5A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16B7DB">
            <w:pPr>
              <w:spacing w:line="360" w:lineRule="auto"/>
              <w:jc w:val="center"/>
              <w:rPr>
                <w:rFonts w:ascii="宋体" w:hAnsi="宋体" w:cs="宋体"/>
                <w:color w:val="auto"/>
                <w:kern w:val="0"/>
                <w:sz w:val="24"/>
                <w:highlight w:val="none"/>
              </w:rPr>
            </w:pPr>
          </w:p>
        </w:tc>
      </w:tr>
      <w:tr w14:paraId="2071B16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EDA04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5205A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DDA0A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0A492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6741A1">
            <w:pPr>
              <w:spacing w:line="360" w:lineRule="auto"/>
              <w:jc w:val="center"/>
              <w:rPr>
                <w:rFonts w:ascii="宋体" w:hAnsi="宋体" w:cs="宋体"/>
                <w:color w:val="auto"/>
                <w:kern w:val="0"/>
                <w:sz w:val="24"/>
                <w:highlight w:val="none"/>
              </w:rPr>
            </w:pPr>
          </w:p>
        </w:tc>
      </w:tr>
      <w:tr w14:paraId="3F85ED4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B7F91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6648C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8B5F6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96541D">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3CE48B">
            <w:pPr>
              <w:spacing w:line="360" w:lineRule="auto"/>
              <w:jc w:val="center"/>
              <w:rPr>
                <w:rFonts w:ascii="宋体" w:hAnsi="宋体" w:cs="宋体"/>
                <w:color w:val="auto"/>
                <w:kern w:val="0"/>
                <w:sz w:val="24"/>
                <w:highlight w:val="none"/>
              </w:rPr>
            </w:pPr>
          </w:p>
        </w:tc>
      </w:tr>
    </w:tbl>
    <w:p w14:paraId="527B9FEF">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044A7B76">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5E1B870">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4F3888D1">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6872A66B">
      <w:pPr>
        <w:snapToGrid w:val="0"/>
        <w:spacing w:line="360" w:lineRule="auto"/>
        <w:jc w:val="left"/>
        <w:rPr>
          <w:rFonts w:ascii="宋体" w:hAnsi="宋体"/>
          <w:color w:val="auto"/>
          <w:sz w:val="24"/>
          <w:highlight w:val="none"/>
        </w:rPr>
      </w:pPr>
    </w:p>
    <w:p w14:paraId="5634D653">
      <w:pPr>
        <w:snapToGrid w:val="0"/>
        <w:spacing w:line="360" w:lineRule="auto"/>
        <w:jc w:val="left"/>
        <w:rPr>
          <w:rFonts w:ascii="宋体" w:hAnsi="宋体"/>
          <w:color w:val="auto"/>
          <w:sz w:val="24"/>
          <w:highlight w:val="none"/>
        </w:rPr>
      </w:pPr>
    </w:p>
    <w:p w14:paraId="5153FF68">
      <w:pPr>
        <w:snapToGrid w:val="0"/>
        <w:spacing w:line="360" w:lineRule="auto"/>
        <w:jc w:val="left"/>
        <w:rPr>
          <w:rFonts w:ascii="宋体" w:hAnsi="宋体"/>
          <w:color w:val="auto"/>
          <w:sz w:val="24"/>
          <w:highlight w:val="none"/>
        </w:rPr>
      </w:pPr>
    </w:p>
    <w:p w14:paraId="115D76A5">
      <w:pPr>
        <w:snapToGrid w:val="0"/>
        <w:spacing w:line="360" w:lineRule="auto"/>
        <w:jc w:val="left"/>
        <w:rPr>
          <w:rFonts w:ascii="宋体" w:hAnsi="宋体"/>
          <w:color w:val="auto"/>
          <w:sz w:val="24"/>
          <w:highlight w:val="none"/>
        </w:rPr>
      </w:pPr>
    </w:p>
    <w:p w14:paraId="061E6FC3">
      <w:pPr>
        <w:snapToGrid w:val="0"/>
        <w:spacing w:line="360" w:lineRule="auto"/>
        <w:jc w:val="left"/>
        <w:rPr>
          <w:rFonts w:ascii="宋体" w:hAnsi="宋体"/>
          <w:color w:val="auto"/>
          <w:sz w:val="24"/>
          <w:highlight w:val="none"/>
        </w:rPr>
      </w:pPr>
    </w:p>
    <w:p w14:paraId="13D341DD">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378DB96">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F1DED7D">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36627ED6">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3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DA3F45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6EF5D5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206FB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836AA7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E4E6F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C82606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AC405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472A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2F1E0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568170">
            <w:pPr>
              <w:spacing w:line="360" w:lineRule="auto"/>
              <w:jc w:val="center"/>
              <w:rPr>
                <w:rFonts w:ascii="宋体" w:hAnsi="宋体" w:cs="宋体"/>
                <w:color w:val="auto"/>
                <w:kern w:val="0"/>
                <w:sz w:val="24"/>
                <w:highlight w:val="none"/>
              </w:rPr>
            </w:pPr>
          </w:p>
        </w:tc>
      </w:tr>
      <w:tr w14:paraId="6B34749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B59CE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DA3B05">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79FE5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5C746C">
            <w:pPr>
              <w:spacing w:line="360" w:lineRule="auto"/>
              <w:jc w:val="center"/>
              <w:rPr>
                <w:rFonts w:ascii="宋体" w:hAnsi="宋体" w:cs="宋体"/>
                <w:color w:val="auto"/>
                <w:kern w:val="0"/>
                <w:sz w:val="24"/>
                <w:highlight w:val="none"/>
              </w:rPr>
            </w:pPr>
          </w:p>
        </w:tc>
      </w:tr>
      <w:tr w14:paraId="7DDD3D9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8F009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8EF6E5">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00894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6385E">
            <w:pPr>
              <w:spacing w:line="360" w:lineRule="auto"/>
              <w:jc w:val="center"/>
              <w:rPr>
                <w:rFonts w:ascii="宋体" w:hAnsi="宋体" w:cs="宋体"/>
                <w:color w:val="auto"/>
                <w:kern w:val="0"/>
                <w:sz w:val="24"/>
                <w:highlight w:val="none"/>
              </w:rPr>
            </w:pPr>
          </w:p>
        </w:tc>
      </w:tr>
      <w:tr w14:paraId="7B3FFE5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21A0A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7B893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BCA59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BD8392">
            <w:pPr>
              <w:spacing w:line="360" w:lineRule="auto"/>
              <w:jc w:val="center"/>
              <w:rPr>
                <w:rFonts w:ascii="宋体" w:hAnsi="宋体" w:cs="宋体"/>
                <w:color w:val="auto"/>
                <w:kern w:val="0"/>
                <w:sz w:val="24"/>
                <w:highlight w:val="none"/>
              </w:rPr>
            </w:pPr>
          </w:p>
        </w:tc>
      </w:tr>
    </w:tbl>
    <w:p w14:paraId="257E3254">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5E58B1C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742B61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C759BF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0387B36E">
      <w:pPr>
        <w:snapToGrid w:val="0"/>
        <w:spacing w:line="360" w:lineRule="auto"/>
        <w:jc w:val="left"/>
        <w:rPr>
          <w:rFonts w:ascii="宋体" w:hAnsi="宋体"/>
          <w:color w:val="auto"/>
          <w:sz w:val="24"/>
          <w:highlight w:val="none"/>
        </w:rPr>
      </w:pPr>
    </w:p>
    <w:p w14:paraId="67683F1D">
      <w:pPr>
        <w:snapToGrid w:val="0"/>
        <w:spacing w:line="360" w:lineRule="auto"/>
        <w:jc w:val="left"/>
        <w:rPr>
          <w:rFonts w:ascii="宋体" w:hAnsi="宋体"/>
          <w:color w:val="auto"/>
          <w:sz w:val="24"/>
          <w:highlight w:val="none"/>
        </w:rPr>
      </w:pPr>
    </w:p>
    <w:p w14:paraId="78817808">
      <w:pPr>
        <w:snapToGrid w:val="0"/>
        <w:spacing w:line="360" w:lineRule="auto"/>
        <w:jc w:val="left"/>
        <w:rPr>
          <w:rFonts w:ascii="宋体" w:hAnsi="宋体"/>
          <w:color w:val="auto"/>
          <w:sz w:val="24"/>
          <w:highlight w:val="none"/>
        </w:rPr>
      </w:pPr>
    </w:p>
    <w:p w14:paraId="501DB575">
      <w:pPr>
        <w:snapToGrid w:val="0"/>
        <w:spacing w:line="360" w:lineRule="auto"/>
        <w:jc w:val="left"/>
        <w:rPr>
          <w:color w:val="auto"/>
          <w:sz w:val="24"/>
          <w:highlight w:val="none"/>
        </w:rPr>
      </w:pPr>
    </w:p>
    <w:p w14:paraId="4791559F">
      <w:pPr>
        <w:snapToGrid w:val="0"/>
        <w:spacing w:line="360" w:lineRule="auto"/>
        <w:jc w:val="left"/>
        <w:rPr>
          <w:color w:val="auto"/>
          <w:sz w:val="24"/>
          <w:highlight w:val="none"/>
        </w:rPr>
      </w:pPr>
    </w:p>
    <w:p w14:paraId="39FF29CA">
      <w:pPr>
        <w:snapToGrid w:val="0"/>
        <w:spacing w:line="360" w:lineRule="auto"/>
        <w:jc w:val="left"/>
        <w:rPr>
          <w:color w:val="auto"/>
          <w:sz w:val="24"/>
          <w:highlight w:val="none"/>
        </w:rPr>
      </w:pPr>
    </w:p>
    <w:p w14:paraId="12F06C33">
      <w:pPr>
        <w:snapToGrid w:val="0"/>
        <w:spacing w:line="360" w:lineRule="auto"/>
        <w:jc w:val="left"/>
        <w:rPr>
          <w:rFonts w:ascii="宋体" w:hAnsi="宋体"/>
          <w:color w:val="auto"/>
          <w:sz w:val="24"/>
          <w:highlight w:val="none"/>
        </w:rPr>
      </w:pPr>
    </w:p>
    <w:p w14:paraId="5A1B52F3">
      <w:pPr>
        <w:snapToGrid w:val="0"/>
        <w:spacing w:line="360" w:lineRule="auto"/>
        <w:jc w:val="left"/>
        <w:rPr>
          <w:rFonts w:ascii="宋体" w:hAnsi="宋体"/>
          <w:color w:val="auto"/>
          <w:sz w:val="24"/>
          <w:highlight w:val="none"/>
        </w:rPr>
      </w:pPr>
    </w:p>
    <w:p w14:paraId="19B8A822">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9006650">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5768C64">
      <w:pPr>
        <w:snapToGrid w:val="0"/>
        <w:spacing w:before="50" w:after="165" w:afterLines="50"/>
        <w:jc w:val="left"/>
        <w:rPr>
          <w:rFonts w:ascii="宋体" w:hAnsi="宋体"/>
          <w:color w:val="auto"/>
          <w:szCs w:val="21"/>
          <w:highlight w:val="none"/>
        </w:rPr>
      </w:pPr>
    </w:p>
    <w:p w14:paraId="24F1312B">
      <w:pPr>
        <w:snapToGrid w:val="0"/>
        <w:spacing w:before="165" w:beforeLines="50" w:after="50"/>
        <w:jc w:val="left"/>
        <w:rPr>
          <w:rFonts w:ascii="宋体" w:hAnsi="宋体"/>
          <w:b/>
          <w:color w:val="auto"/>
          <w:sz w:val="24"/>
          <w:szCs w:val="20"/>
          <w:highlight w:val="none"/>
        </w:rPr>
      </w:pPr>
    </w:p>
    <w:p w14:paraId="1B734BF6">
      <w:pPr>
        <w:snapToGrid w:val="0"/>
        <w:spacing w:before="165" w:beforeLines="50" w:after="50"/>
        <w:jc w:val="left"/>
        <w:rPr>
          <w:rFonts w:ascii="宋体" w:hAnsi="宋体"/>
          <w:b/>
          <w:color w:val="auto"/>
          <w:sz w:val="24"/>
          <w:highlight w:val="none"/>
        </w:rPr>
      </w:pPr>
    </w:p>
    <w:p w14:paraId="536E3994">
      <w:pPr>
        <w:snapToGrid w:val="0"/>
        <w:spacing w:before="165" w:beforeLines="50" w:after="50"/>
        <w:jc w:val="left"/>
        <w:rPr>
          <w:rFonts w:ascii="宋体" w:hAnsi="宋体"/>
          <w:b/>
          <w:color w:val="auto"/>
          <w:sz w:val="24"/>
          <w:szCs w:val="20"/>
          <w:highlight w:val="none"/>
        </w:rPr>
      </w:pPr>
      <w:r>
        <w:rPr>
          <w:rFonts w:hint="eastAsia" w:ascii="宋体" w:hAnsi="宋体"/>
          <w:b/>
          <w:color w:val="auto"/>
          <w:sz w:val="24"/>
          <w:szCs w:val="20"/>
          <w:highlight w:val="none"/>
        </w:rPr>
        <w:t xml:space="preserve"> </w:t>
      </w:r>
    </w:p>
    <w:p w14:paraId="1D36027D">
      <w:pPr>
        <w:snapToGrid w:val="0"/>
        <w:spacing w:before="165" w:beforeLines="50" w:after="50"/>
        <w:jc w:val="left"/>
        <w:rPr>
          <w:rFonts w:ascii="宋体" w:hAnsi="宋体"/>
          <w:b/>
          <w:color w:val="auto"/>
          <w:sz w:val="24"/>
          <w:szCs w:val="20"/>
          <w:highlight w:val="none"/>
        </w:rPr>
      </w:pPr>
    </w:p>
    <w:p w14:paraId="24781497">
      <w:pPr>
        <w:snapToGrid w:val="0"/>
        <w:spacing w:before="165" w:beforeLines="50" w:after="50"/>
        <w:jc w:val="left"/>
        <w:rPr>
          <w:rFonts w:ascii="宋体" w:hAnsi="宋体"/>
          <w:b/>
          <w:color w:val="auto"/>
          <w:sz w:val="24"/>
          <w:szCs w:val="20"/>
          <w:highlight w:val="none"/>
        </w:rPr>
      </w:pPr>
    </w:p>
    <w:p w14:paraId="44C214D7">
      <w:pPr>
        <w:snapToGrid w:val="0"/>
        <w:spacing w:before="50" w:after="165" w:afterLines="50"/>
        <w:jc w:val="left"/>
        <w:rPr>
          <w:rFonts w:ascii="宋体" w:hAnsi="宋体"/>
          <w:color w:val="auto"/>
          <w:highlight w:val="none"/>
        </w:rPr>
      </w:pPr>
    </w:p>
    <w:p w14:paraId="394E9D3E">
      <w:pPr>
        <w:snapToGrid w:val="0"/>
        <w:spacing w:before="50" w:after="165" w:afterLines="50"/>
        <w:jc w:val="center"/>
        <w:rPr>
          <w:rFonts w:ascii="宋体" w:hAnsi="宋体"/>
          <w:b/>
          <w:color w:val="auto"/>
          <w:sz w:val="32"/>
          <w:szCs w:val="32"/>
          <w:highlight w:val="none"/>
        </w:rPr>
      </w:pPr>
      <w:r>
        <w:rPr>
          <w:rFonts w:hint="eastAsia" w:ascii="宋体" w:hAnsi="宋体"/>
          <w:b/>
          <w:color w:val="auto"/>
          <w:sz w:val="32"/>
          <w:szCs w:val="32"/>
          <w:highlight w:val="none"/>
        </w:rPr>
        <w:t>六、投标资格声明函</w:t>
      </w:r>
    </w:p>
    <w:p w14:paraId="66F9E141">
      <w:pPr>
        <w:tabs>
          <w:tab w:val="left" w:pos="7200"/>
        </w:tabs>
        <w:spacing w:line="360" w:lineRule="auto"/>
        <w:rPr>
          <w:rFonts w:ascii="宋体" w:hAnsi="宋体"/>
          <w:color w:val="auto"/>
          <w:szCs w:val="21"/>
          <w:highlight w:val="none"/>
        </w:rPr>
      </w:pPr>
      <w:r>
        <w:rPr>
          <w:rFonts w:hint="eastAsia" w:ascii="宋体" w:hAnsi="宋体"/>
          <w:color w:val="auto"/>
          <w:szCs w:val="21"/>
          <w:highlight w:val="none"/>
        </w:rPr>
        <w:t>致：_</w:t>
      </w:r>
      <w:r>
        <w:rPr>
          <w:rFonts w:hint="eastAsia" w:ascii="宋体" w:hAnsi="宋体"/>
          <w:color w:val="auto"/>
          <w:szCs w:val="21"/>
          <w:highlight w:val="none"/>
          <w:u w:val="single"/>
        </w:rPr>
        <w:t xml:space="preserve">                      </w:t>
      </w:r>
      <w:r>
        <w:rPr>
          <w:rFonts w:hint="eastAsia" w:ascii="宋体" w:hAnsi="宋体"/>
          <w:color w:val="auto"/>
          <w:szCs w:val="21"/>
          <w:highlight w:val="none"/>
        </w:rPr>
        <w:t>（采购代理机构名称）</w:t>
      </w:r>
    </w:p>
    <w:p w14:paraId="771FBF6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我方愿意参加贵方组织的_</w:t>
      </w:r>
      <w:bookmarkStart w:id="300" w:name="PO_3000001867_PM002_3"/>
      <w:r>
        <w:rPr>
          <w:rFonts w:hint="eastAsia" w:ascii="宋体" w:hAnsi="宋体"/>
          <w:color w:val="auto"/>
          <w:szCs w:val="21"/>
          <w:highlight w:val="none"/>
          <w:u w:val="single"/>
        </w:rPr>
        <w:t>[项目采购-项目名称_]</w:t>
      </w:r>
      <w:bookmarkEnd w:id="300"/>
      <w:r>
        <w:rPr>
          <w:rFonts w:hint="eastAsia" w:ascii="宋体" w:hAnsi="宋体"/>
          <w:color w:val="auto"/>
          <w:szCs w:val="21"/>
          <w:highlight w:val="none"/>
        </w:rPr>
        <w:t>（项目编号：</w:t>
      </w:r>
      <w:bookmarkStart w:id="301" w:name="PO_3000001867_PM001_3"/>
      <w:r>
        <w:rPr>
          <w:rFonts w:hint="eastAsia" w:ascii="宋体" w:hAnsi="宋体"/>
          <w:color w:val="auto"/>
          <w:szCs w:val="21"/>
          <w:highlight w:val="none"/>
        </w:rPr>
        <w:t>[项目采购-项目编号]</w:t>
      </w:r>
      <w:bookmarkEnd w:id="301"/>
      <w:r>
        <w:rPr>
          <w:rFonts w:hint="eastAsia" w:ascii="宋体" w:hAnsi="宋体"/>
          <w:color w:val="auto"/>
          <w:szCs w:val="21"/>
          <w:highlight w:val="none"/>
        </w:rPr>
        <w:t xml:space="preserve"> ）项目的投标，为便于贵方公正、择优地确定中标人，我方就本次投标有关事项郑重声明如下：</w:t>
      </w:r>
    </w:p>
    <w:p w14:paraId="5E6FC282">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08805407">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F5CF8D7">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w:t>
      </w:r>
      <w:r>
        <w:rPr>
          <w:rFonts w:hint="eastAsia" w:ascii="宋体" w:hAnsi="宋体"/>
          <w:color w:val="auto"/>
          <w:szCs w:val="21"/>
          <w:highlight w:val="none"/>
          <w:lang w:eastAsia="zh-CN"/>
        </w:rPr>
        <w:t>重大税收违法失信主体</w:t>
      </w:r>
      <w:r>
        <w:rPr>
          <w:rFonts w:hint="eastAsia" w:ascii="宋体" w:hAnsi="宋体"/>
          <w:color w:val="auto"/>
          <w:szCs w:val="21"/>
          <w:highlight w:val="none"/>
        </w:rPr>
        <w:t>、政府采购严重违法失信行为记录名单。</w:t>
      </w:r>
    </w:p>
    <w:p w14:paraId="06C012F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3CF7EC1C">
      <w:pPr>
        <w:tabs>
          <w:tab w:val="left" w:pos="7200"/>
        </w:tabs>
        <w:ind w:firstLine="270" w:firstLineChars="150"/>
        <w:rPr>
          <w:rFonts w:ascii="宋体" w:hAnsi="宋体"/>
          <w:color w:val="auto"/>
          <w:sz w:val="18"/>
          <w:szCs w:val="18"/>
          <w:highlight w:val="none"/>
        </w:rPr>
      </w:pPr>
      <w:r>
        <w:rPr>
          <w:rFonts w:hint="eastAsia" w:ascii="宋体" w:hAnsi="宋体"/>
          <w:color w:val="auto"/>
          <w:sz w:val="18"/>
          <w:szCs w:val="18"/>
          <w:highlight w:val="none"/>
        </w:rPr>
        <w:t>说明：</w:t>
      </w:r>
    </w:p>
    <w:p w14:paraId="3711066B">
      <w:pPr>
        <w:ind w:firstLine="360" w:firstLineChars="200"/>
        <w:jc w:val="left"/>
        <w:rPr>
          <w:rFonts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olor w:val="auto"/>
          <w:sz w:val="18"/>
          <w:szCs w:val="18"/>
          <w:highlight w:val="none"/>
          <w:lang w:eastAsia="zh-CN"/>
        </w:rPr>
        <w:t>重大税收违法失信主体</w:t>
      </w:r>
      <w:r>
        <w:rPr>
          <w:rFonts w:hint="eastAsia" w:ascii="宋体" w:hAnsi="宋体"/>
          <w:color w:val="auto"/>
          <w:sz w:val="18"/>
          <w:szCs w:val="18"/>
          <w:highlight w:val="none"/>
        </w:rPr>
        <w:t>、政府采购严重违法失信行为记录名单的投标人，将被拒绝参与本项目政府采购活动。</w:t>
      </w:r>
    </w:p>
    <w:p w14:paraId="39826B0F">
      <w:pPr>
        <w:ind w:firstLine="360" w:firstLineChars="200"/>
        <w:jc w:val="left"/>
        <w:rPr>
          <w:rFonts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C92F72D">
      <w:pPr>
        <w:snapToGrid w:val="0"/>
        <w:spacing w:before="50" w:after="165" w:afterLines="50"/>
        <w:jc w:val="left"/>
        <w:rPr>
          <w:rFonts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b/>
          <w:color w:val="auto"/>
          <w:sz w:val="18"/>
          <w:szCs w:val="18"/>
          <w:highlight w:val="none"/>
        </w:rPr>
        <w:t xml:space="preserve">  3.如为联合体投标，盖章处须加盖联合体各方公章并由联合体各方法定代表人分别签署，否则投标无效。</w:t>
      </w:r>
    </w:p>
    <w:p w14:paraId="1A188224">
      <w:pPr>
        <w:snapToGrid w:val="0"/>
        <w:spacing w:before="50" w:after="331" w:afterLines="100" w:line="360" w:lineRule="auto"/>
        <w:jc w:val="left"/>
        <w:rPr>
          <w:rFonts w:ascii="宋体" w:hAnsi="宋体"/>
          <w:color w:val="auto"/>
          <w:sz w:val="24"/>
          <w:highlight w:val="none"/>
        </w:rPr>
      </w:pPr>
      <w:r>
        <w:rPr>
          <w:rFonts w:hint="eastAsia" w:ascii="宋体" w:hAnsi="宋体"/>
          <w:color w:val="auto"/>
          <w:sz w:val="24"/>
          <w:highlight w:val="none"/>
        </w:rPr>
        <w:t xml:space="preserve">                                     </w:t>
      </w:r>
    </w:p>
    <w:p w14:paraId="62B5DA9B">
      <w:pPr>
        <w:snapToGrid w:val="0"/>
        <w:spacing w:before="50" w:after="331" w:afterLines="100" w:line="360" w:lineRule="auto"/>
        <w:ind w:left="7428" w:leftChars="2223" w:hanging="2760" w:hangingChars="1150"/>
        <w:jc w:val="left"/>
        <w:rPr>
          <w:rFonts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7C3311CA">
      <w:pPr>
        <w:spacing w:line="600" w:lineRule="exact"/>
        <w:jc w:val="center"/>
        <w:rPr>
          <w:b/>
          <w:bCs/>
          <w:color w:val="auto"/>
          <w:sz w:val="30"/>
          <w:szCs w:val="30"/>
          <w:highlight w:val="none"/>
        </w:rPr>
      </w:pPr>
    </w:p>
    <w:p w14:paraId="65D60B1D">
      <w:pPr>
        <w:spacing w:line="600" w:lineRule="exact"/>
        <w:jc w:val="center"/>
        <w:rPr>
          <w:b/>
          <w:bCs/>
          <w:color w:val="auto"/>
          <w:sz w:val="30"/>
          <w:szCs w:val="30"/>
          <w:highlight w:val="none"/>
        </w:rPr>
      </w:pPr>
    </w:p>
    <w:p w14:paraId="01312D79">
      <w:pPr>
        <w:spacing w:line="600" w:lineRule="exact"/>
        <w:jc w:val="center"/>
        <w:rPr>
          <w:b/>
          <w:bCs/>
          <w:color w:val="auto"/>
          <w:sz w:val="30"/>
          <w:szCs w:val="30"/>
          <w:highlight w:val="none"/>
        </w:rPr>
      </w:pPr>
      <w:r>
        <w:rPr>
          <w:b/>
          <w:bCs/>
          <w:color w:val="auto"/>
          <w:sz w:val="30"/>
          <w:szCs w:val="30"/>
          <w:highlight w:val="none"/>
        </w:rPr>
        <w:br w:type="page"/>
      </w:r>
    </w:p>
    <w:p w14:paraId="71CA5426">
      <w:pPr>
        <w:spacing w:line="600" w:lineRule="exact"/>
        <w:jc w:val="center"/>
        <w:rPr>
          <w:b/>
          <w:bCs/>
          <w:color w:val="auto"/>
          <w:sz w:val="30"/>
          <w:szCs w:val="30"/>
          <w:highlight w:val="none"/>
        </w:rPr>
      </w:pPr>
      <w:r>
        <w:rPr>
          <w:rFonts w:hint="eastAsia"/>
          <w:b/>
          <w:bCs/>
          <w:color w:val="auto"/>
          <w:sz w:val="30"/>
          <w:szCs w:val="30"/>
          <w:highlight w:val="none"/>
        </w:rPr>
        <w:t>七、符合特定资格条件（如有）的有关证明材料</w:t>
      </w:r>
    </w:p>
    <w:p w14:paraId="2A9D8ECB">
      <w:pPr>
        <w:spacing w:line="600" w:lineRule="exact"/>
        <w:jc w:val="center"/>
        <w:rPr>
          <w:b/>
          <w:bCs/>
          <w:color w:val="auto"/>
          <w:sz w:val="30"/>
          <w:szCs w:val="30"/>
          <w:highlight w:val="none"/>
        </w:rPr>
      </w:pPr>
    </w:p>
    <w:p w14:paraId="2E7F0D15">
      <w:pPr>
        <w:spacing w:line="600" w:lineRule="exact"/>
        <w:jc w:val="center"/>
        <w:rPr>
          <w:b/>
          <w:bCs/>
          <w:color w:val="auto"/>
          <w:sz w:val="30"/>
          <w:szCs w:val="30"/>
          <w:highlight w:val="none"/>
        </w:rPr>
      </w:pPr>
    </w:p>
    <w:p w14:paraId="0525FF24">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4580663">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0411CE5">
      <w:pPr>
        <w:spacing w:line="600" w:lineRule="exact"/>
        <w:jc w:val="center"/>
        <w:rPr>
          <w:color w:val="auto"/>
          <w:szCs w:val="20"/>
          <w:highlight w:val="none"/>
        </w:rPr>
      </w:pPr>
    </w:p>
    <w:p w14:paraId="46FF0579">
      <w:pPr>
        <w:autoSpaceDE w:val="0"/>
        <w:autoSpaceDN w:val="0"/>
        <w:adjustRightInd w:val="0"/>
        <w:spacing w:line="360" w:lineRule="auto"/>
        <w:jc w:val="left"/>
        <w:rPr>
          <w:rFonts w:hAnsi="宋体"/>
          <w:color w:val="auto"/>
          <w:szCs w:val="21"/>
          <w:highlight w:val="none"/>
        </w:rPr>
        <w:sectPr>
          <w:pgSz w:w="11906" w:h="16838"/>
          <w:pgMar w:top="1134" w:right="1134" w:bottom="1134" w:left="1134" w:header="720" w:footer="720" w:gutter="0"/>
          <w:cols w:space="720" w:num="1"/>
          <w:docGrid w:type="lines" w:linePitch="331" w:charSpace="0"/>
        </w:sectPr>
      </w:pPr>
    </w:p>
    <w:p w14:paraId="5FEB89CA">
      <w:pPr>
        <w:jc w:val="center"/>
        <w:outlineLvl w:val="1"/>
        <w:rPr>
          <w:rFonts w:ascii="宋体" w:hAnsi="宋体"/>
          <w:color w:val="auto"/>
          <w:szCs w:val="21"/>
          <w:highlight w:val="none"/>
        </w:rPr>
      </w:pPr>
    </w:p>
    <w:p w14:paraId="21EE9E76">
      <w:pPr>
        <w:jc w:val="center"/>
        <w:outlineLvl w:val="1"/>
        <w:rPr>
          <w:rFonts w:ascii="宋体" w:hAnsi="宋体"/>
          <w:b/>
          <w:bCs/>
          <w:color w:val="auto"/>
          <w:sz w:val="28"/>
          <w:szCs w:val="28"/>
          <w:highlight w:val="none"/>
        </w:rPr>
      </w:pPr>
      <w:bookmarkStart w:id="302" w:name="_Toc80093013"/>
      <w:bookmarkStart w:id="303" w:name="_Toc19686838"/>
      <w:r>
        <w:rPr>
          <w:rFonts w:hint="eastAsia" w:ascii="宋体" w:hAnsi="宋体"/>
          <w:b/>
          <w:bCs/>
          <w:color w:val="auto"/>
          <w:sz w:val="28"/>
          <w:szCs w:val="28"/>
          <w:highlight w:val="none"/>
        </w:rPr>
        <w:t>第三节 商务文件格式</w:t>
      </w:r>
      <w:bookmarkEnd w:id="302"/>
      <w:bookmarkEnd w:id="303"/>
    </w:p>
    <w:p w14:paraId="2D8BC041">
      <w:pPr>
        <w:snapToGrid w:val="0"/>
        <w:spacing w:before="165" w:beforeLines="50" w:after="50"/>
        <w:rPr>
          <w:rFonts w:ascii="宋体" w:hAnsi="宋体"/>
          <w:color w:val="auto"/>
          <w:sz w:val="30"/>
          <w:szCs w:val="20"/>
          <w:highlight w:val="none"/>
        </w:rPr>
      </w:pPr>
    </w:p>
    <w:p w14:paraId="48B7062D">
      <w:pPr>
        <w:snapToGrid w:val="0"/>
        <w:spacing w:before="165"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5CCFF8FC">
      <w:pPr>
        <w:snapToGrid w:val="0"/>
        <w:spacing w:before="165" w:beforeLines="50" w:after="50"/>
        <w:rPr>
          <w:rFonts w:ascii="宋体" w:hAnsi="宋体"/>
          <w:color w:val="auto"/>
          <w:sz w:val="24"/>
          <w:szCs w:val="20"/>
          <w:highlight w:val="none"/>
        </w:rPr>
      </w:pPr>
    </w:p>
    <w:p w14:paraId="4D9909CD">
      <w:pPr>
        <w:snapToGrid w:val="0"/>
        <w:spacing w:before="165" w:beforeLines="50" w:after="50"/>
        <w:jc w:val="center"/>
        <w:rPr>
          <w:rFonts w:ascii="宋体" w:hAnsi="宋体"/>
          <w:b/>
          <w:color w:val="auto"/>
          <w:sz w:val="24"/>
          <w:szCs w:val="20"/>
          <w:highlight w:val="none"/>
        </w:rPr>
      </w:pPr>
      <w:r>
        <w:rPr>
          <w:rFonts w:hint="eastAsia" w:ascii="宋体" w:hAnsi="宋体"/>
          <w:b/>
          <w:color w:val="auto"/>
          <w:sz w:val="32"/>
          <w:szCs w:val="32"/>
          <w:highlight w:val="none"/>
        </w:rPr>
        <w:t>商务文件（封面）</w:t>
      </w:r>
    </w:p>
    <w:p w14:paraId="6EBF3545">
      <w:pPr>
        <w:snapToGrid w:val="0"/>
        <w:spacing w:before="165" w:beforeLines="50" w:after="50"/>
        <w:rPr>
          <w:rFonts w:ascii="宋体" w:hAnsi="宋体"/>
          <w:bCs/>
          <w:color w:val="auto"/>
          <w:sz w:val="24"/>
          <w:szCs w:val="20"/>
          <w:highlight w:val="none"/>
        </w:rPr>
      </w:pPr>
    </w:p>
    <w:p w14:paraId="34FA4196">
      <w:pPr>
        <w:snapToGrid w:val="0"/>
        <w:spacing w:before="165"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258F0D76">
      <w:pPr>
        <w:snapToGrid w:val="0"/>
        <w:spacing w:before="165" w:beforeLines="50" w:after="50"/>
        <w:ind w:firstLine="540" w:firstLineChars="225"/>
        <w:rPr>
          <w:rFonts w:ascii="宋体" w:hAnsi="宋体"/>
          <w:bCs/>
          <w:color w:val="auto"/>
          <w:sz w:val="24"/>
          <w:szCs w:val="20"/>
          <w:highlight w:val="none"/>
        </w:rPr>
      </w:pPr>
    </w:p>
    <w:p w14:paraId="04387ACA">
      <w:pPr>
        <w:snapToGrid w:val="0"/>
        <w:spacing w:before="165"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271E0856">
      <w:pPr>
        <w:snapToGrid w:val="0"/>
        <w:spacing w:before="165"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0B7B09BD">
      <w:pPr>
        <w:snapToGrid w:val="0"/>
        <w:spacing w:before="50" w:after="50"/>
        <w:ind w:firstLine="540" w:firstLineChars="225"/>
        <w:rPr>
          <w:rFonts w:ascii="宋体" w:hAnsi="宋体"/>
          <w:bCs/>
          <w:color w:val="auto"/>
          <w:sz w:val="24"/>
          <w:highlight w:val="none"/>
        </w:rPr>
      </w:pPr>
      <w:r>
        <w:rPr>
          <w:rFonts w:hint="eastAsia" w:ascii="宋体" w:hAnsi="宋体"/>
          <w:bCs/>
          <w:color w:val="auto"/>
          <w:sz w:val="24"/>
          <w:highlight w:val="none"/>
        </w:rPr>
        <w:t>投标人名称：</w:t>
      </w:r>
    </w:p>
    <w:p w14:paraId="383F63BA">
      <w:pPr>
        <w:snapToGrid w:val="0"/>
        <w:spacing w:before="50" w:after="50"/>
        <w:ind w:firstLine="540" w:firstLineChars="225"/>
        <w:rPr>
          <w:rFonts w:ascii="宋体" w:hAnsi="宋体"/>
          <w:bCs/>
          <w:color w:val="auto"/>
          <w:sz w:val="24"/>
          <w:highlight w:val="none"/>
        </w:rPr>
      </w:pPr>
    </w:p>
    <w:p w14:paraId="5E1B472A">
      <w:pPr>
        <w:snapToGrid w:val="0"/>
        <w:spacing w:before="50" w:after="50"/>
        <w:ind w:firstLine="540" w:firstLineChars="225"/>
        <w:rPr>
          <w:rFonts w:ascii="宋体" w:hAnsi="宋体"/>
          <w:bCs/>
          <w:color w:val="auto"/>
          <w:sz w:val="24"/>
          <w:highlight w:val="none"/>
        </w:rPr>
      </w:pPr>
      <w:r>
        <w:rPr>
          <w:rFonts w:hint="eastAsia" w:ascii="宋体" w:hAnsi="宋体"/>
          <w:bCs/>
          <w:color w:val="auto"/>
          <w:sz w:val="24"/>
          <w:highlight w:val="none"/>
        </w:rPr>
        <w:t>投标人地址：</w:t>
      </w:r>
    </w:p>
    <w:p w14:paraId="1CC4A6B3">
      <w:pPr>
        <w:snapToGrid w:val="0"/>
        <w:spacing w:before="50" w:after="50"/>
        <w:ind w:firstLine="960" w:firstLineChars="400"/>
        <w:rPr>
          <w:rFonts w:ascii="宋体" w:hAnsi="宋体"/>
          <w:bCs/>
          <w:color w:val="auto"/>
          <w:sz w:val="24"/>
          <w:highlight w:val="none"/>
        </w:rPr>
      </w:pPr>
    </w:p>
    <w:p w14:paraId="1F1C1E6C">
      <w:pPr>
        <w:snapToGrid w:val="0"/>
        <w:spacing w:before="165"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1797ECAA">
      <w:pPr>
        <w:snapToGrid w:val="0"/>
        <w:spacing w:before="165"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2B1E97E6">
      <w:pPr>
        <w:spacing w:line="360" w:lineRule="auto"/>
        <w:ind w:right="420"/>
        <w:rPr>
          <w:rFonts w:ascii="宋体" w:hAnsi="宋体"/>
          <w:color w:val="auto"/>
          <w:sz w:val="24"/>
          <w:szCs w:val="20"/>
          <w:highlight w:val="none"/>
        </w:rPr>
      </w:pPr>
    </w:p>
    <w:p w14:paraId="60C958AE">
      <w:pPr>
        <w:spacing w:line="360" w:lineRule="auto"/>
        <w:ind w:right="420"/>
        <w:rPr>
          <w:rFonts w:ascii="宋体" w:hAnsi="宋体"/>
          <w:color w:val="auto"/>
          <w:sz w:val="24"/>
          <w:szCs w:val="20"/>
          <w:highlight w:val="none"/>
        </w:rPr>
      </w:pPr>
    </w:p>
    <w:p w14:paraId="3235990F">
      <w:pPr>
        <w:spacing w:line="360" w:lineRule="auto"/>
        <w:ind w:right="420"/>
        <w:rPr>
          <w:rFonts w:ascii="宋体" w:hAnsi="宋体"/>
          <w:color w:val="auto"/>
          <w:sz w:val="24"/>
          <w:szCs w:val="20"/>
          <w:highlight w:val="none"/>
        </w:rPr>
      </w:pPr>
    </w:p>
    <w:p w14:paraId="521FAD1B">
      <w:pPr>
        <w:spacing w:line="360" w:lineRule="auto"/>
        <w:ind w:right="420"/>
        <w:rPr>
          <w:rFonts w:ascii="宋体" w:hAnsi="宋体"/>
          <w:color w:val="auto"/>
          <w:sz w:val="24"/>
          <w:szCs w:val="20"/>
          <w:highlight w:val="none"/>
        </w:rPr>
      </w:pPr>
    </w:p>
    <w:p w14:paraId="5CE3FB6C">
      <w:pPr>
        <w:spacing w:line="360" w:lineRule="auto"/>
        <w:ind w:right="420"/>
        <w:rPr>
          <w:rFonts w:ascii="宋体" w:hAnsi="宋体"/>
          <w:color w:val="auto"/>
          <w:sz w:val="24"/>
          <w:szCs w:val="20"/>
          <w:highlight w:val="none"/>
        </w:rPr>
      </w:pPr>
    </w:p>
    <w:p w14:paraId="44B2D9D1">
      <w:pPr>
        <w:spacing w:line="360" w:lineRule="auto"/>
        <w:ind w:right="420"/>
        <w:rPr>
          <w:rFonts w:ascii="宋体" w:hAnsi="宋体"/>
          <w:color w:val="auto"/>
          <w:sz w:val="24"/>
          <w:szCs w:val="20"/>
          <w:highlight w:val="none"/>
        </w:rPr>
      </w:pPr>
    </w:p>
    <w:p w14:paraId="0B83EE57">
      <w:pPr>
        <w:spacing w:line="360" w:lineRule="auto"/>
        <w:ind w:right="420"/>
        <w:rPr>
          <w:rFonts w:ascii="宋体" w:hAnsi="宋体"/>
          <w:color w:val="auto"/>
          <w:sz w:val="24"/>
          <w:szCs w:val="20"/>
          <w:highlight w:val="none"/>
        </w:rPr>
      </w:pPr>
    </w:p>
    <w:p w14:paraId="76730231">
      <w:pPr>
        <w:spacing w:line="360" w:lineRule="auto"/>
        <w:ind w:right="420"/>
        <w:rPr>
          <w:rFonts w:ascii="宋体" w:hAnsi="宋体"/>
          <w:color w:val="auto"/>
          <w:sz w:val="24"/>
          <w:szCs w:val="20"/>
          <w:highlight w:val="none"/>
        </w:rPr>
      </w:pPr>
    </w:p>
    <w:p w14:paraId="44BE2A76">
      <w:pPr>
        <w:spacing w:line="360" w:lineRule="auto"/>
        <w:ind w:right="420"/>
        <w:rPr>
          <w:rFonts w:ascii="宋体" w:hAnsi="宋体"/>
          <w:color w:val="auto"/>
          <w:sz w:val="24"/>
          <w:szCs w:val="20"/>
          <w:highlight w:val="none"/>
        </w:rPr>
      </w:pPr>
    </w:p>
    <w:p w14:paraId="58C84937">
      <w:pPr>
        <w:spacing w:line="360" w:lineRule="auto"/>
        <w:ind w:right="420"/>
        <w:rPr>
          <w:rFonts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16E9185B">
      <w:pPr>
        <w:rPr>
          <w:rFonts w:ascii="仿宋_GB2312" w:hAnsi="仿宋" w:eastAsia="仿宋_GB2312" w:cs="仿宋_GB2312"/>
          <w:b/>
          <w:color w:val="auto"/>
          <w:kern w:val="0"/>
          <w:sz w:val="24"/>
          <w:highlight w:val="none"/>
        </w:rPr>
      </w:pPr>
    </w:p>
    <w:p w14:paraId="6AD07BE0">
      <w:pPr>
        <w:rPr>
          <w:rFonts w:ascii="仿宋_GB2312" w:hAnsi="仿宋" w:eastAsia="仿宋_GB2312" w:cs="仿宋_GB2312"/>
          <w:b/>
          <w:color w:val="auto"/>
          <w:kern w:val="0"/>
          <w:sz w:val="24"/>
          <w:highlight w:val="none"/>
        </w:rPr>
      </w:pPr>
    </w:p>
    <w:p w14:paraId="12957DD8">
      <w:pPr>
        <w:rPr>
          <w:rFonts w:ascii="仿宋_GB2312" w:hAnsi="仿宋" w:eastAsia="仿宋_GB2312" w:cs="仿宋_GB2312"/>
          <w:b/>
          <w:color w:val="auto"/>
          <w:kern w:val="0"/>
          <w:sz w:val="24"/>
          <w:highlight w:val="none"/>
        </w:rPr>
      </w:pPr>
    </w:p>
    <w:p w14:paraId="42A90338">
      <w:pPr>
        <w:rPr>
          <w:rFonts w:ascii="仿宋_GB2312" w:hAnsi="仿宋" w:eastAsia="仿宋_GB2312" w:cs="仿宋_GB2312"/>
          <w:b/>
          <w:color w:val="auto"/>
          <w:kern w:val="0"/>
          <w:sz w:val="24"/>
          <w:highlight w:val="none"/>
        </w:rPr>
      </w:pPr>
    </w:p>
    <w:p w14:paraId="4BFF7F6A">
      <w:pPr>
        <w:jc w:val="center"/>
        <w:rPr>
          <w:rFonts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043BCBF7">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一、无串标行为承诺函………………………………………………………（页码）</w:t>
      </w:r>
    </w:p>
    <w:p w14:paraId="71C13AF9">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二、法定代表人身份证明及法定代表人有效身份证正反面扫描件………（页码）</w:t>
      </w:r>
    </w:p>
    <w:p w14:paraId="2DAD76D9">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三、法定代表人授权委托书（如有委托时）………………………………（页码）</w:t>
      </w:r>
    </w:p>
    <w:p w14:paraId="3C81A1A4">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商务条款偏离表………………………………</w:t>
      </w:r>
      <w:r>
        <w:rPr>
          <w:rFonts w:hint="eastAsia" w:ascii="仿宋_GB2312" w:hAnsi="仿宋" w:eastAsia="仿宋_GB2312" w:cs="仿宋_GB2312"/>
          <w:color w:val="auto"/>
          <w:sz w:val="24"/>
          <w:highlight w:val="none"/>
        </w:rPr>
        <w:t>…………………………（页码）</w:t>
      </w:r>
    </w:p>
    <w:p w14:paraId="684435CB">
      <w:pPr>
        <w:adjustRightInd w:val="0"/>
        <w:spacing w:line="360" w:lineRule="auto"/>
        <w:ind w:left="2" w:firstLine="480" w:firstLineChars="200"/>
        <w:rPr>
          <w:rFonts w:ascii="仿宋_GB2312" w:hAnsi="仿宋" w:eastAsia="仿宋_GB2312" w:cs="仿宋_GB2312"/>
          <w:color w:val="auto"/>
          <w:sz w:val="24"/>
          <w:highlight w:val="none"/>
        </w:rPr>
      </w:pPr>
      <w:bookmarkStart w:id="304" w:name="OLE_LINK6"/>
      <w:bookmarkStart w:id="305" w:name="OLE_LINK7"/>
      <w:bookmarkStart w:id="306" w:name="OLE_LINK5"/>
      <w:r>
        <w:rPr>
          <w:rFonts w:hint="eastAsia" w:ascii="仿宋_GB2312" w:hAnsi="仿宋" w:eastAsia="仿宋_GB2312" w:cs="仿宋_GB2312"/>
          <w:color w:val="auto"/>
          <w:sz w:val="24"/>
          <w:highlight w:val="none"/>
        </w:rPr>
        <w:t>五、投标人类似业绩的证明文件（如有要求）</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bookmarkEnd w:id="304"/>
      <w:bookmarkEnd w:id="305"/>
    </w:p>
    <w:p w14:paraId="57F4FDDC">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六、其他商务文件或说明</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bookmarkEnd w:id="306"/>
    <w:p w14:paraId="62FA3C8D">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77AA3AB5">
      <w:pPr>
        <w:snapToGrid w:val="0"/>
        <w:spacing w:line="360" w:lineRule="auto"/>
        <w:ind w:firstLine="420" w:firstLineChars="200"/>
        <w:jc w:val="left"/>
        <w:rPr>
          <w:rFonts w:ascii="宋体" w:hAnsi="宋体"/>
          <w:color w:val="auto"/>
          <w:highlight w:val="none"/>
        </w:rPr>
        <w:sectPr>
          <w:pgSz w:w="11906" w:h="16838"/>
          <w:pgMar w:top="1134" w:right="1134" w:bottom="1134" w:left="1134" w:header="720" w:footer="720" w:gutter="0"/>
          <w:cols w:space="720" w:num="1"/>
          <w:docGrid w:type="lines" w:linePitch="331" w:charSpace="0"/>
        </w:sectPr>
      </w:pPr>
    </w:p>
    <w:p w14:paraId="5E158BB3">
      <w:pPr>
        <w:snapToGrid w:val="0"/>
        <w:spacing w:before="120" w:beforeLines="50" w:after="50"/>
        <w:ind w:left="420"/>
        <w:jc w:val="center"/>
        <w:rPr>
          <w:b/>
          <w:bCs/>
          <w:color w:val="auto"/>
          <w:sz w:val="30"/>
          <w:szCs w:val="30"/>
          <w:highlight w:val="none"/>
        </w:rPr>
      </w:pPr>
      <w:r>
        <w:rPr>
          <w:rFonts w:hint="eastAsia"/>
          <w:b/>
          <w:bCs/>
          <w:color w:val="auto"/>
          <w:sz w:val="30"/>
          <w:szCs w:val="30"/>
          <w:highlight w:val="none"/>
        </w:rPr>
        <w:t>一、无串标行为承诺函</w:t>
      </w:r>
    </w:p>
    <w:p w14:paraId="21FE6A04">
      <w:pPr>
        <w:snapToGrid w:val="0"/>
        <w:spacing w:before="120" w:beforeLines="50" w:after="50"/>
        <w:ind w:left="420"/>
        <w:jc w:val="center"/>
        <w:rPr>
          <w:rFonts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1EBF6361">
      <w:pPr>
        <w:snapToGrid w:val="0"/>
        <w:spacing w:before="120" w:beforeLines="50" w:after="50"/>
        <w:rPr>
          <w:rFonts w:ascii="宋体" w:hAnsi="宋体"/>
          <w:b/>
          <w:color w:val="auto"/>
          <w:szCs w:val="21"/>
          <w:highlight w:val="none"/>
        </w:rPr>
      </w:pPr>
    </w:p>
    <w:p w14:paraId="4E57C47B">
      <w:pPr>
        <w:snapToGrid w:val="0"/>
        <w:spacing w:before="120" w:beforeLines="50" w:after="50" w:line="360" w:lineRule="auto"/>
        <w:jc w:val="left"/>
        <w:rPr>
          <w:rFonts w:ascii="宋体" w:hAnsi="宋体"/>
          <w:b/>
          <w:color w:val="auto"/>
          <w:szCs w:val="21"/>
          <w:highlight w:val="none"/>
        </w:rPr>
      </w:pPr>
      <w:r>
        <w:rPr>
          <w:rFonts w:hint="eastAsia" w:ascii="宋体" w:hAnsi="宋体"/>
          <w:b/>
          <w:color w:val="auto"/>
          <w:szCs w:val="21"/>
          <w:highlight w:val="none"/>
        </w:rPr>
        <w:t>一、我方承诺无下列相互串通投标的情形：</w:t>
      </w:r>
    </w:p>
    <w:p w14:paraId="55451359">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w:t>
      </w:r>
    </w:p>
    <w:p w14:paraId="1D77DD11">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58A75047">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63B7C699">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6E7CF842">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5.不同投标人的投标文件相互混装；</w:t>
      </w:r>
    </w:p>
    <w:p w14:paraId="0D176FE7">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10D66E2E">
      <w:pPr>
        <w:snapToGrid w:val="0"/>
        <w:spacing w:before="120" w:beforeLines="50" w:after="50" w:line="360" w:lineRule="auto"/>
        <w:jc w:val="left"/>
        <w:rPr>
          <w:rFonts w:ascii="宋体" w:hAnsi="宋体"/>
          <w:color w:val="auto"/>
          <w:szCs w:val="21"/>
          <w:highlight w:val="none"/>
        </w:rPr>
      </w:pPr>
      <w:r>
        <w:rPr>
          <w:rFonts w:hint="eastAsia" w:ascii="宋体" w:hAnsi="宋体"/>
          <w:b/>
          <w:color w:val="auto"/>
          <w:szCs w:val="21"/>
          <w:highlight w:val="none"/>
        </w:rPr>
        <w:t>二、我方承诺无下列恶意串通的情形：</w:t>
      </w:r>
    </w:p>
    <w:p w14:paraId="112AE396">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7E0BD403">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258F523B">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0D13A6A8">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16ED50F">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C11DCF0">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4F6C2FB6">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1447D2B9">
      <w:pPr>
        <w:snapToGrid w:val="0"/>
        <w:spacing w:before="120" w:beforeLines="50" w:after="50"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61DF0C98">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130133C">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2CEB041">
      <w:pPr>
        <w:snapToGrid w:val="0"/>
        <w:spacing w:before="295" w:after="295" w:line="360" w:lineRule="auto"/>
        <w:jc w:val="center"/>
        <w:rPr>
          <w:rFonts w:ascii="宋体" w:hAnsi="宋体"/>
          <w:b/>
          <w:color w:val="auto"/>
          <w:sz w:val="24"/>
          <w:szCs w:val="20"/>
          <w:highlight w:val="none"/>
        </w:rPr>
      </w:pPr>
      <w:r>
        <w:rPr>
          <w:rFonts w:ascii="宋体" w:hAnsi="宋体"/>
          <w:b/>
          <w:color w:val="auto"/>
          <w:sz w:val="24"/>
          <w:szCs w:val="20"/>
          <w:highlight w:val="none"/>
        </w:rPr>
        <w:br w:type="page"/>
      </w:r>
      <w:r>
        <w:rPr>
          <w:rFonts w:hint="eastAsia"/>
          <w:b/>
          <w:bCs/>
          <w:color w:val="auto"/>
          <w:sz w:val="30"/>
          <w:szCs w:val="30"/>
          <w:highlight w:val="none"/>
        </w:rPr>
        <w:t>二、法定代表人身份证明</w:t>
      </w:r>
    </w:p>
    <w:p w14:paraId="319C1071">
      <w:pPr>
        <w:spacing w:before="240" w:beforeLines="100" w:after="120" w:afterLines="50"/>
        <w:ind w:left="540"/>
        <w:jc w:val="center"/>
        <w:rPr>
          <w:rFonts w:ascii="宋体" w:hAnsi="Courier New"/>
          <w:b/>
          <w:color w:val="auto"/>
          <w:sz w:val="32"/>
          <w:szCs w:val="32"/>
          <w:highlight w:val="none"/>
        </w:rPr>
      </w:pPr>
    </w:p>
    <w:p w14:paraId="0933C1D1">
      <w:pPr>
        <w:spacing w:before="240" w:beforeLines="100" w:after="120" w:afterLines="50"/>
        <w:ind w:left="540"/>
        <w:jc w:val="center"/>
        <w:rPr>
          <w:rFonts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61E7ED82">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588507E">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13DA96C6">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4B478005">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50AF57E">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7D520EC6">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8AD03C7">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277BDBB5">
      <w:pPr>
        <w:spacing w:line="500" w:lineRule="exact"/>
        <w:ind w:left="540"/>
        <w:rPr>
          <w:rFonts w:ascii="宋体" w:hAnsi="宋体"/>
          <w:color w:val="auto"/>
          <w:sz w:val="24"/>
          <w:highlight w:val="none"/>
        </w:rPr>
      </w:pPr>
    </w:p>
    <w:p w14:paraId="5CFB1915">
      <w:pPr>
        <w:spacing w:line="500" w:lineRule="exact"/>
        <w:ind w:left="540"/>
        <w:rPr>
          <w:rFonts w:ascii="宋体" w:hAnsi="宋体"/>
          <w:color w:val="auto"/>
          <w:sz w:val="24"/>
          <w:highlight w:val="none"/>
        </w:rPr>
      </w:pPr>
    </w:p>
    <w:p w14:paraId="2B855077">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附件：法定代表人有效身份证正反面扫描件</w:t>
      </w:r>
    </w:p>
    <w:p w14:paraId="6C21DF87">
      <w:pPr>
        <w:spacing w:line="500" w:lineRule="exact"/>
        <w:ind w:left="540"/>
        <w:rPr>
          <w:rFonts w:ascii="宋体" w:hAnsi="宋体"/>
          <w:color w:val="auto"/>
          <w:sz w:val="24"/>
          <w:highlight w:val="none"/>
        </w:rPr>
      </w:pPr>
    </w:p>
    <w:p w14:paraId="70D8E5F9">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918EE80">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0D33BBF">
      <w:pPr>
        <w:snapToGrid w:val="0"/>
        <w:spacing w:before="120" w:beforeLines="50" w:after="50"/>
        <w:jc w:val="center"/>
        <w:rPr>
          <w:rFonts w:ascii="宋体" w:hAnsi="宋体"/>
          <w:b/>
          <w:color w:val="auto"/>
          <w:sz w:val="24"/>
          <w:highlight w:val="none"/>
        </w:rPr>
      </w:pPr>
    </w:p>
    <w:p w14:paraId="7FE07CDA">
      <w:pPr>
        <w:snapToGrid w:val="0"/>
        <w:spacing w:before="120" w:beforeLines="50" w:after="50"/>
        <w:ind w:firstLine="600" w:firstLineChars="250"/>
        <w:jc w:val="left"/>
        <w:rPr>
          <w:rFonts w:ascii="宋体" w:hAnsi="宋体"/>
          <w:color w:val="auto"/>
          <w:sz w:val="24"/>
          <w:highlight w:val="none"/>
        </w:rPr>
      </w:pPr>
      <w:r>
        <w:rPr>
          <w:rFonts w:hint="eastAsia" w:ascii="宋体" w:hAnsi="宋体"/>
          <w:color w:val="auto"/>
          <w:sz w:val="24"/>
          <w:highlight w:val="none"/>
        </w:rPr>
        <w:t>注：自然人投标的无需提供</w:t>
      </w:r>
    </w:p>
    <w:p w14:paraId="794BD588">
      <w:pPr>
        <w:snapToGrid w:val="0"/>
        <w:spacing w:before="120" w:beforeLines="50" w:after="50"/>
        <w:ind w:firstLine="600" w:firstLineChars="250"/>
        <w:jc w:val="left"/>
        <w:rPr>
          <w:rFonts w:ascii="宋体" w:hAnsi="宋体"/>
          <w:color w:val="auto"/>
          <w:sz w:val="24"/>
          <w:highlight w:val="none"/>
        </w:rPr>
      </w:pPr>
    </w:p>
    <w:p w14:paraId="44F01026">
      <w:pPr>
        <w:snapToGrid w:val="0"/>
        <w:spacing w:before="120" w:beforeLines="50" w:after="50"/>
        <w:ind w:firstLine="602" w:firstLineChars="250"/>
        <w:jc w:val="left"/>
        <w:rPr>
          <w:rFonts w:ascii="宋体" w:hAnsi="宋体"/>
          <w:b/>
          <w:color w:val="auto"/>
          <w:sz w:val="24"/>
          <w:szCs w:val="20"/>
          <w:highlight w:val="none"/>
        </w:rPr>
      </w:pPr>
    </w:p>
    <w:tbl>
      <w:tblPr>
        <w:tblStyle w:val="32"/>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CE7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316F116B">
            <w:pPr>
              <w:spacing w:line="360" w:lineRule="auto"/>
              <w:rPr>
                <w:rFonts w:ascii="宋体"/>
                <w:b/>
                <w:color w:val="auto"/>
                <w:sz w:val="24"/>
                <w:highlight w:val="none"/>
              </w:rPr>
            </w:pPr>
          </w:p>
          <w:p w14:paraId="76B04A82">
            <w:pPr>
              <w:spacing w:line="360" w:lineRule="auto"/>
              <w:rPr>
                <w:rFonts w:ascii="宋体"/>
                <w:b/>
                <w:color w:val="auto"/>
                <w:sz w:val="24"/>
                <w:highlight w:val="none"/>
              </w:rPr>
            </w:pPr>
            <w:r>
              <w:rPr>
                <w:rFonts w:hint="eastAsia" w:ascii="宋体"/>
                <w:b/>
                <w:color w:val="auto"/>
                <w:sz w:val="24"/>
                <w:highlight w:val="none"/>
              </w:rPr>
              <w:t>法定代表身份证扫描件粘帖处（正、反面）</w:t>
            </w:r>
          </w:p>
        </w:tc>
      </w:tr>
    </w:tbl>
    <w:p w14:paraId="73EA9770">
      <w:pPr>
        <w:snapToGrid w:val="0"/>
        <w:spacing w:before="295" w:after="295" w:line="360" w:lineRule="auto"/>
        <w:jc w:val="center"/>
        <w:rPr>
          <w:rFonts w:ascii="宋体" w:hAnsi="宋体"/>
          <w:b/>
          <w:color w:val="auto"/>
          <w:sz w:val="24"/>
          <w:szCs w:val="20"/>
          <w:highlight w:val="none"/>
        </w:rPr>
      </w:pPr>
      <w:r>
        <w:rPr>
          <w:rFonts w:hint="eastAsia" w:ascii="宋体" w:hAnsi="宋体"/>
          <w:b/>
          <w:color w:val="auto"/>
          <w:sz w:val="24"/>
          <w:szCs w:val="20"/>
          <w:highlight w:val="none"/>
        </w:rPr>
        <w:t>附件：</w:t>
      </w:r>
      <w:r>
        <w:rPr>
          <w:rFonts w:ascii="宋体" w:hAnsi="宋体"/>
          <w:b/>
          <w:color w:val="auto"/>
          <w:sz w:val="24"/>
          <w:szCs w:val="20"/>
          <w:highlight w:val="none"/>
        </w:rPr>
        <w:br w:type="page"/>
      </w:r>
      <w:r>
        <w:rPr>
          <w:rFonts w:hint="eastAsia"/>
          <w:b/>
          <w:bCs/>
          <w:color w:val="auto"/>
          <w:sz w:val="30"/>
          <w:szCs w:val="30"/>
          <w:highlight w:val="none"/>
        </w:rPr>
        <w:t>三、法定代表人授权委托书（如有委托时）</w:t>
      </w:r>
    </w:p>
    <w:p w14:paraId="0A7F38F6">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w:t>
      </w:r>
    </w:p>
    <w:p w14:paraId="5B64F706">
      <w:pPr>
        <w:snapToGrid w:val="0"/>
        <w:spacing w:before="120" w:beforeLines="50" w:after="50"/>
        <w:jc w:val="center"/>
        <w:rPr>
          <w:rFonts w:ascii="宋体" w:hAnsi="宋体"/>
          <w:b/>
          <w:color w:val="auto"/>
          <w:sz w:val="24"/>
          <w:highlight w:val="none"/>
        </w:rPr>
      </w:pPr>
    </w:p>
    <w:p w14:paraId="24194C79">
      <w:pPr>
        <w:spacing w:line="440" w:lineRule="exact"/>
        <w:ind w:firstLine="420" w:firstLineChars="200"/>
        <w:rPr>
          <w:color w:val="auto"/>
          <w:szCs w:val="20"/>
          <w:highlight w:val="none"/>
        </w:rPr>
      </w:pPr>
      <w:r>
        <w:rPr>
          <w:rFonts w:hint="eastAsia"/>
          <w:color w:val="auto"/>
          <w:szCs w:val="20"/>
          <w:highlight w:val="none"/>
        </w:rPr>
        <w:t>致：</w:t>
      </w:r>
      <w:r>
        <w:rPr>
          <w:color w:val="auto"/>
          <w:szCs w:val="20"/>
          <w:highlight w:val="none"/>
          <w:u w:val="single"/>
        </w:rPr>
        <w:t xml:space="preserve">                      </w:t>
      </w:r>
      <w:r>
        <w:rPr>
          <w:rFonts w:hint="eastAsia"/>
          <w:color w:val="auto"/>
          <w:szCs w:val="20"/>
          <w:highlight w:val="none"/>
        </w:rPr>
        <w:t>（采购代理机构名称）</w:t>
      </w:r>
    </w:p>
    <w:p w14:paraId="2C1460DE">
      <w:pPr>
        <w:spacing w:line="440" w:lineRule="exact"/>
        <w:ind w:firstLine="420" w:firstLineChars="200"/>
        <w:rPr>
          <w:color w:val="auto"/>
          <w:szCs w:val="20"/>
          <w:highlight w:val="none"/>
        </w:rPr>
      </w:pPr>
      <w:r>
        <w:rPr>
          <w:rFonts w:hint="eastAsia"/>
          <w:color w:val="auto"/>
          <w:szCs w:val="20"/>
          <w:highlight w:val="none"/>
        </w:rPr>
        <w:t>本人</w:t>
      </w:r>
      <w:r>
        <w:rPr>
          <w:color w:val="auto"/>
          <w:szCs w:val="20"/>
          <w:highlight w:val="none"/>
          <w:u w:val="single"/>
        </w:rPr>
        <w:t xml:space="preserve">        </w:t>
      </w:r>
      <w:r>
        <w:rPr>
          <w:rFonts w:hint="eastAsia"/>
          <w:color w:val="auto"/>
          <w:szCs w:val="20"/>
          <w:highlight w:val="none"/>
        </w:rPr>
        <w:t>（姓名）系</w:t>
      </w:r>
      <w:r>
        <w:rPr>
          <w:color w:val="auto"/>
          <w:szCs w:val="20"/>
          <w:highlight w:val="none"/>
          <w:u w:val="single"/>
        </w:rPr>
        <w:t xml:space="preserve">                 </w:t>
      </w:r>
      <w:r>
        <w:rPr>
          <w:rFonts w:hint="eastAsia"/>
          <w:color w:val="auto"/>
          <w:szCs w:val="20"/>
          <w:highlight w:val="none"/>
        </w:rPr>
        <w:t>（投标人名称）的法定代表人，现授权我单位在职正式员工</w:t>
      </w:r>
      <w:r>
        <w:rPr>
          <w:color w:val="auto"/>
          <w:szCs w:val="20"/>
          <w:highlight w:val="none"/>
          <w:u w:val="single"/>
        </w:rPr>
        <w:t xml:space="preserve">        </w:t>
      </w:r>
      <w:r>
        <w:rPr>
          <w:rFonts w:hint="eastAsia"/>
          <w:color w:val="auto"/>
          <w:szCs w:val="20"/>
          <w:highlight w:val="none"/>
        </w:rPr>
        <w:t>（姓名和职务）为我方代理人。代理人根据授权，以我方名义签署、澄清、说明、补正、递交、撤回、修改贵方组织的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项目（项目编号：</w:t>
      </w:r>
      <w:r>
        <w:rPr>
          <w:rFonts w:hint="eastAsia" w:ascii="宋体" w:hAnsi="宋体"/>
          <w:color w:val="auto"/>
          <w:szCs w:val="20"/>
          <w:highlight w:val="none"/>
          <w:u w:val="single"/>
        </w:rPr>
        <w:t xml:space="preserve">             </w:t>
      </w:r>
      <w:r>
        <w:rPr>
          <w:rFonts w:hint="eastAsia" w:ascii="宋体" w:hAnsi="Courier New"/>
          <w:color w:val="auto"/>
          <w:szCs w:val="20"/>
          <w:highlight w:val="none"/>
        </w:rPr>
        <w:t>）</w:t>
      </w:r>
      <w:r>
        <w:rPr>
          <w:rFonts w:hint="eastAsia"/>
          <w:color w:val="auto"/>
          <w:szCs w:val="20"/>
          <w:highlight w:val="none"/>
        </w:rPr>
        <w:t>的投标文件、签订合同和处理一切有关事宜，其法律后果由我方承担。</w:t>
      </w:r>
    </w:p>
    <w:p w14:paraId="01776331">
      <w:pPr>
        <w:spacing w:line="440" w:lineRule="exact"/>
        <w:ind w:firstLine="420" w:firstLineChars="200"/>
        <w:rPr>
          <w:color w:val="auto"/>
          <w:szCs w:val="20"/>
          <w:highlight w:val="none"/>
        </w:rPr>
      </w:pPr>
      <w:r>
        <w:rPr>
          <w:rFonts w:hint="eastAsia"/>
          <w:color w:val="auto"/>
          <w:szCs w:val="20"/>
          <w:highlight w:val="none"/>
        </w:rPr>
        <w:t>本授权书于</w:t>
      </w:r>
      <w:r>
        <w:rPr>
          <w:rFonts w:hint="eastAsia" w:ascii="宋体" w:hAnsi="Courier New"/>
          <w:color w:val="auto"/>
          <w:spacing w:val="10"/>
          <w:sz w:val="24"/>
          <w:szCs w:val="20"/>
          <w:highlight w:val="none"/>
          <w:u w:val="single"/>
        </w:rPr>
        <w:t xml:space="preserve">    </w:t>
      </w:r>
      <w:r>
        <w:rPr>
          <w:rFonts w:hint="eastAsia"/>
          <w:color w:val="auto"/>
          <w:szCs w:val="20"/>
          <w:highlight w:val="none"/>
        </w:rPr>
        <w:t>年</w:t>
      </w:r>
      <w:r>
        <w:rPr>
          <w:rFonts w:hint="eastAsia" w:ascii="宋体" w:hAnsi="Courier New"/>
          <w:color w:val="auto"/>
          <w:spacing w:val="10"/>
          <w:sz w:val="24"/>
          <w:szCs w:val="20"/>
          <w:highlight w:val="none"/>
          <w:u w:val="single"/>
        </w:rPr>
        <w:t xml:space="preserve">    </w:t>
      </w:r>
      <w:r>
        <w:rPr>
          <w:rFonts w:hint="eastAsia"/>
          <w:color w:val="auto"/>
          <w:szCs w:val="20"/>
          <w:highlight w:val="none"/>
        </w:rPr>
        <w:t>月</w:t>
      </w:r>
      <w:r>
        <w:rPr>
          <w:rFonts w:hint="eastAsia" w:ascii="宋体" w:hAnsi="Courier New"/>
          <w:color w:val="auto"/>
          <w:spacing w:val="10"/>
          <w:sz w:val="24"/>
          <w:szCs w:val="20"/>
          <w:highlight w:val="none"/>
          <w:u w:val="single"/>
        </w:rPr>
        <w:t xml:space="preserve">    </w:t>
      </w:r>
      <w:r>
        <w:rPr>
          <w:rFonts w:hint="eastAsia"/>
          <w:color w:val="auto"/>
          <w:szCs w:val="20"/>
          <w:highlight w:val="none"/>
        </w:rPr>
        <w:t>日签字生效，委托期限：</w:t>
      </w:r>
      <w:r>
        <w:rPr>
          <w:rFonts w:hint="eastAsia" w:ascii="宋体" w:hAnsi="Courier New"/>
          <w:color w:val="auto"/>
          <w:spacing w:val="10"/>
          <w:sz w:val="24"/>
          <w:szCs w:val="20"/>
          <w:highlight w:val="none"/>
          <w:u w:val="single"/>
        </w:rPr>
        <w:t xml:space="preserve">    </w:t>
      </w:r>
      <w:r>
        <w:rPr>
          <w:rFonts w:hint="eastAsia"/>
          <w:color w:val="auto"/>
          <w:szCs w:val="20"/>
          <w:highlight w:val="none"/>
        </w:rPr>
        <w:t>。</w:t>
      </w:r>
    </w:p>
    <w:p w14:paraId="520560A9">
      <w:pPr>
        <w:spacing w:line="360" w:lineRule="auto"/>
        <w:ind w:firstLine="420"/>
        <w:rPr>
          <w:color w:val="auto"/>
          <w:szCs w:val="20"/>
          <w:highlight w:val="none"/>
        </w:rPr>
      </w:pPr>
      <w:r>
        <w:rPr>
          <w:rFonts w:hint="eastAsia"/>
          <w:color w:val="auto"/>
          <w:szCs w:val="20"/>
          <w:highlight w:val="none"/>
        </w:rPr>
        <w:t>代理人无转委托权。</w:t>
      </w:r>
    </w:p>
    <w:p w14:paraId="169DFB44">
      <w:pPr>
        <w:spacing w:line="360" w:lineRule="auto"/>
        <w:ind w:firstLine="420"/>
        <w:rPr>
          <w:color w:val="auto"/>
          <w:szCs w:val="20"/>
          <w:highlight w:val="none"/>
        </w:rPr>
      </w:pPr>
    </w:p>
    <w:p w14:paraId="63A6BB1C">
      <w:pPr>
        <w:spacing w:line="360" w:lineRule="auto"/>
        <w:ind w:firstLine="420"/>
        <w:rPr>
          <w:color w:val="auto"/>
          <w:szCs w:val="20"/>
          <w:highlight w:val="none"/>
          <w:u w:val="single"/>
        </w:rPr>
      </w:pPr>
      <w:r>
        <w:rPr>
          <w:rFonts w:hint="eastAsia"/>
          <w:color w:val="auto"/>
          <w:szCs w:val="20"/>
          <w:highlight w:val="none"/>
        </w:rPr>
        <w:t>投标人（或联合体投标</w:t>
      </w:r>
      <w:r>
        <w:rPr>
          <w:rFonts w:hint="eastAsia" w:ascii="宋体" w:hAnsi="Courier New" w:cs="宋体"/>
          <w:color w:val="auto"/>
          <w:kern w:val="0"/>
          <w:szCs w:val="21"/>
          <w:highlight w:val="none"/>
        </w:rPr>
        <w:t>牵头人名称</w:t>
      </w:r>
      <w:r>
        <w:rPr>
          <w:rFonts w:hint="eastAsia"/>
          <w:color w:val="auto"/>
          <w:szCs w:val="20"/>
          <w:highlight w:val="none"/>
        </w:rPr>
        <w:t>）（盖单位公章）：</w:t>
      </w:r>
      <w:r>
        <w:rPr>
          <w:color w:val="auto"/>
          <w:szCs w:val="20"/>
          <w:highlight w:val="none"/>
          <w:u w:val="single"/>
        </w:rPr>
        <w:t xml:space="preserve">                                    </w:t>
      </w:r>
    </w:p>
    <w:p w14:paraId="61A79794">
      <w:pPr>
        <w:spacing w:line="360" w:lineRule="auto"/>
        <w:ind w:firstLine="420"/>
        <w:rPr>
          <w:color w:val="auto"/>
          <w:szCs w:val="20"/>
          <w:highlight w:val="none"/>
          <w:u w:val="single"/>
        </w:rPr>
      </w:pPr>
      <w:r>
        <w:rPr>
          <w:rFonts w:hint="eastAsia"/>
          <w:color w:val="auto"/>
          <w:szCs w:val="20"/>
          <w:highlight w:val="none"/>
        </w:rPr>
        <w:t>法定代表人（签字）：</w:t>
      </w:r>
      <w:r>
        <w:rPr>
          <w:color w:val="auto"/>
          <w:szCs w:val="20"/>
          <w:highlight w:val="none"/>
          <w:u w:val="single"/>
        </w:rPr>
        <w:t xml:space="preserve">                                </w:t>
      </w:r>
    </w:p>
    <w:p w14:paraId="344671E7">
      <w:pPr>
        <w:spacing w:line="360" w:lineRule="auto"/>
        <w:ind w:firstLine="420"/>
        <w:rPr>
          <w:color w:val="auto"/>
          <w:szCs w:val="20"/>
          <w:highlight w:val="none"/>
          <w:u w:val="single"/>
        </w:rPr>
      </w:pPr>
      <w:r>
        <w:rPr>
          <w:rFonts w:hint="eastAsia"/>
          <w:color w:val="auto"/>
          <w:szCs w:val="20"/>
          <w:highlight w:val="none"/>
        </w:rPr>
        <w:t>法定代表人身份证号码：</w:t>
      </w:r>
      <w:r>
        <w:rPr>
          <w:color w:val="auto"/>
          <w:szCs w:val="20"/>
          <w:highlight w:val="none"/>
          <w:u w:val="single"/>
        </w:rPr>
        <w:t xml:space="preserve">                                   </w:t>
      </w:r>
    </w:p>
    <w:p w14:paraId="4A7C3CE4">
      <w:pPr>
        <w:spacing w:line="360" w:lineRule="auto"/>
        <w:ind w:firstLine="420" w:firstLineChars="200"/>
        <w:rPr>
          <w:color w:val="auto"/>
          <w:szCs w:val="20"/>
          <w:highlight w:val="none"/>
        </w:rPr>
      </w:pPr>
      <w:r>
        <w:rPr>
          <w:rFonts w:hint="eastAsia"/>
          <w:color w:val="auto"/>
          <w:szCs w:val="20"/>
          <w:highlight w:val="none"/>
        </w:rPr>
        <w:t>委托代理人（签字）：</w:t>
      </w:r>
      <w:r>
        <w:rPr>
          <w:color w:val="auto"/>
          <w:szCs w:val="20"/>
          <w:highlight w:val="none"/>
          <w:u w:val="single"/>
        </w:rPr>
        <w:t xml:space="preserve">                                </w:t>
      </w:r>
    </w:p>
    <w:p w14:paraId="275B3D73">
      <w:pPr>
        <w:spacing w:line="360" w:lineRule="auto"/>
        <w:ind w:firstLine="420"/>
        <w:rPr>
          <w:color w:val="auto"/>
          <w:szCs w:val="20"/>
          <w:highlight w:val="none"/>
          <w:u w:val="single"/>
        </w:rPr>
      </w:pPr>
      <w:r>
        <w:rPr>
          <w:rFonts w:hint="eastAsia"/>
          <w:color w:val="auto"/>
          <w:szCs w:val="20"/>
          <w:highlight w:val="none"/>
        </w:rPr>
        <w:t>委托代理人身份证号码：</w:t>
      </w:r>
      <w:r>
        <w:rPr>
          <w:color w:val="auto"/>
          <w:szCs w:val="20"/>
          <w:highlight w:val="none"/>
          <w:u w:val="single"/>
        </w:rPr>
        <w:t xml:space="preserve">                                   </w:t>
      </w:r>
    </w:p>
    <w:p w14:paraId="4B1DC08E">
      <w:pPr>
        <w:spacing w:line="360" w:lineRule="auto"/>
        <w:ind w:firstLine="420"/>
        <w:rPr>
          <w:color w:val="auto"/>
          <w:szCs w:val="20"/>
          <w:highlight w:val="none"/>
          <w:u w:val="single"/>
        </w:rPr>
      </w:pPr>
    </w:p>
    <w:p w14:paraId="6CBA30CC">
      <w:pPr>
        <w:spacing w:line="360" w:lineRule="auto"/>
        <w:ind w:firstLine="420"/>
        <w:rPr>
          <w:color w:val="auto"/>
          <w:szCs w:val="20"/>
          <w:highlight w:val="none"/>
          <w:u w:val="single"/>
        </w:rPr>
      </w:pPr>
      <w:r>
        <w:rPr>
          <w:rFonts w:hint="eastAsia" w:ascii="宋体" w:hAnsi="Courier New" w:cs="宋体"/>
          <w:color w:val="auto"/>
          <w:kern w:val="0"/>
          <w:szCs w:val="21"/>
          <w:highlight w:val="none"/>
        </w:rPr>
        <w:t>成员一名称：</w:t>
      </w:r>
      <w:r>
        <w:rPr>
          <w:rFonts w:hint="eastAsia"/>
          <w:color w:val="auto"/>
          <w:szCs w:val="20"/>
          <w:highlight w:val="none"/>
        </w:rPr>
        <w:t>（盖单位公章）：</w:t>
      </w:r>
      <w:r>
        <w:rPr>
          <w:color w:val="auto"/>
          <w:szCs w:val="20"/>
          <w:highlight w:val="none"/>
          <w:u w:val="single"/>
        </w:rPr>
        <w:t xml:space="preserve">                                    </w:t>
      </w:r>
    </w:p>
    <w:p w14:paraId="29F3807F">
      <w:pPr>
        <w:spacing w:line="360" w:lineRule="auto"/>
        <w:ind w:firstLine="420"/>
        <w:rPr>
          <w:color w:val="auto"/>
          <w:szCs w:val="20"/>
          <w:highlight w:val="none"/>
          <w:u w:val="single"/>
        </w:rPr>
      </w:pPr>
      <w:r>
        <w:rPr>
          <w:rFonts w:hint="eastAsia"/>
          <w:color w:val="auto"/>
          <w:szCs w:val="20"/>
          <w:highlight w:val="none"/>
        </w:rPr>
        <w:t>法定代表人（签字）：</w:t>
      </w:r>
      <w:r>
        <w:rPr>
          <w:color w:val="auto"/>
          <w:szCs w:val="20"/>
          <w:highlight w:val="none"/>
          <w:u w:val="single"/>
        </w:rPr>
        <w:t xml:space="preserve">                                </w:t>
      </w:r>
    </w:p>
    <w:p w14:paraId="016E353D">
      <w:pPr>
        <w:spacing w:line="360" w:lineRule="auto"/>
        <w:ind w:firstLine="420"/>
        <w:rPr>
          <w:color w:val="auto"/>
          <w:szCs w:val="20"/>
          <w:highlight w:val="none"/>
          <w:u w:val="single"/>
        </w:rPr>
      </w:pPr>
    </w:p>
    <w:p w14:paraId="0C46AF8A">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4FFF4757">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00916BDF">
      <w:pPr>
        <w:ind w:firstLine="420" w:firstLineChars="200"/>
        <w:rPr>
          <w:rFonts w:ascii="宋体" w:hAnsi="Courier New"/>
          <w:color w:val="auto"/>
          <w:szCs w:val="20"/>
          <w:highlight w:val="none"/>
        </w:rPr>
      </w:pPr>
      <w:r>
        <w:rPr>
          <w:rFonts w:hint="eastAsia" w:ascii="宋体" w:hAnsi="Courier New"/>
          <w:color w:val="auto"/>
          <w:szCs w:val="20"/>
          <w:highlight w:val="none"/>
        </w:rPr>
        <w:t>......</w:t>
      </w:r>
    </w:p>
    <w:p w14:paraId="0929743C">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04213921">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highlight w:val="none"/>
        </w:rPr>
        <w:t>否则作无效投标处理</w:t>
      </w:r>
      <w:r>
        <w:rPr>
          <w:rFonts w:hint="eastAsia" w:ascii="仿宋_GB2312" w:hAnsi="仿宋_GB2312" w:eastAsia="仿宋_GB2312" w:cs="仿宋_GB2312"/>
          <w:color w:val="auto"/>
          <w:szCs w:val="21"/>
          <w:highlight w:val="none"/>
        </w:rPr>
        <w:t>；</w:t>
      </w:r>
    </w:p>
    <w:p w14:paraId="0C23186F">
      <w:pPr>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68C0105E">
      <w:pPr>
        <w:snapToGrid w:val="0"/>
        <w:spacing w:before="50" w:after="120" w:afterLines="50"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5567CA48">
      <w:pPr>
        <w:snapToGrid w:val="0"/>
        <w:spacing w:before="50" w:after="120" w:afterLines="50"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 若为联合体投标须各方签字或盖章。</w:t>
      </w:r>
    </w:p>
    <w:p w14:paraId="36C464E3">
      <w:pPr>
        <w:spacing w:line="360" w:lineRule="auto"/>
        <w:rPr>
          <w:rFonts w:ascii="宋体"/>
          <w:b/>
          <w:color w:val="auto"/>
          <w:sz w:val="24"/>
          <w:highlight w:val="none"/>
        </w:rPr>
      </w:pPr>
    </w:p>
    <w:p w14:paraId="06D84711">
      <w:pPr>
        <w:spacing w:line="360" w:lineRule="auto"/>
        <w:rPr>
          <w:b/>
          <w:color w:val="auto"/>
          <w:sz w:val="24"/>
          <w:highlight w:val="none"/>
        </w:rPr>
      </w:pPr>
      <w:r>
        <w:rPr>
          <w:rFonts w:hint="eastAsia" w:ascii="宋体"/>
          <w:b/>
          <w:color w:val="auto"/>
          <w:sz w:val="24"/>
          <w:highlight w:val="none"/>
        </w:rPr>
        <w:t>附件：</w:t>
      </w:r>
    </w:p>
    <w:tbl>
      <w:tblPr>
        <w:tblStyle w:val="32"/>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764B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Pr>
          <w:p w14:paraId="582137D0">
            <w:pPr>
              <w:spacing w:line="360" w:lineRule="auto"/>
              <w:rPr>
                <w:rFonts w:ascii="宋体"/>
                <w:b/>
                <w:color w:val="auto"/>
                <w:sz w:val="24"/>
                <w:highlight w:val="none"/>
              </w:rPr>
            </w:pPr>
          </w:p>
          <w:p w14:paraId="031A0ACA">
            <w:pPr>
              <w:spacing w:line="360" w:lineRule="auto"/>
              <w:rPr>
                <w:rFonts w:ascii="宋体"/>
                <w:b/>
                <w:color w:val="auto"/>
                <w:sz w:val="24"/>
                <w:highlight w:val="none"/>
              </w:rPr>
            </w:pPr>
            <w:r>
              <w:rPr>
                <w:rFonts w:hint="eastAsia" w:ascii="宋体"/>
                <w:b/>
                <w:color w:val="auto"/>
                <w:sz w:val="24"/>
                <w:highlight w:val="none"/>
              </w:rPr>
              <w:t>全权代表身份证扫描件粘帖处（正、反面）</w:t>
            </w:r>
          </w:p>
        </w:tc>
      </w:tr>
    </w:tbl>
    <w:p w14:paraId="0FE031D8">
      <w:pPr>
        <w:snapToGrid w:val="0"/>
        <w:spacing w:before="50" w:after="120" w:afterLines="50" w:line="360" w:lineRule="auto"/>
        <w:jc w:val="left"/>
        <w:rPr>
          <w:rFonts w:ascii="仿宋_GB2312" w:hAnsi="仿宋_GB2312" w:eastAsia="仿宋_GB2312" w:cs="仿宋_GB2312"/>
          <w:color w:val="auto"/>
          <w:szCs w:val="21"/>
          <w:highlight w:val="none"/>
        </w:rPr>
      </w:pPr>
    </w:p>
    <w:p w14:paraId="54082945">
      <w:pPr>
        <w:snapToGrid w:val="0"/>
        <w:spacing w:before="120" w:beforeLines="50" w:after="50"/>
        <w:ind w:firstLine="566" w:firstLineChars="236"/>
        <w:jc w:val="center"/>
        <w:rPr>
          <w:rFonts w:ascii="宋体" w:hAnsi="宋体"/>
          <w:color w:val="auto"/>
          <w:highlight w:val="none"/>
        </w:rPr>
      </w:pPr>
      <w:r>
        <w:rPr>
          <w:rFonts w:ascii="宋体" w:hAnsi="宋体"/>
          <w:color w:val="auto"/>
          <w:sz w:val="24"/>
          <w:highlight w:val="none"/>
        </w:rPr>
        <w:t xml:space="preserve"> </w:t>
      </w:r>
      <w:r>
        <w:rPr>
          <w:rFonts w:ascii="宋体" w:hAnsi="宋体"/>
          <w:color w:val="auto"/>
          <w:sz w:val="24"/>
          <w:highlight w:val="none"/>
        </w:rPr>
        <w:br w:type="page"/>
      </w:r>
    </w:p>
    <w:p w14:paraId="4CF411DF">
      <w:pPr>
        <w:jc w:val="center"/>
        <w:rPr>
          <w:b/>
          <w:bCs/>
          <w:color w:val="auto"/>
          <w:sz w:val="30"/>
          <w:szCs w:val="30"/>
          <w:highlight w:val="none"/>
        </w:rPr>
      </w:pPr>
      <w:r>
        <w:rPr>
          <w:rFonts w:hint="eastAsia"/>
          <w:b/>
          <w:bCs/>
          <w:color w:val="auto"/>
          <w:sz w:val="30"/>
          <w:szCs w:val="30"/>
          <w:highlight w:val="none"/>
        </w:rPr>
        <w:t>四、商务条款偏离表</w:t>
      </w:r>
    </w:p>
    <w:p w14:paraId="44C02906">
      <w:pPr>
        <w:jc w:val="center"/>
        <w:rPr>
          <w:rFonts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52570438">
      <w:pPr>
        <w:snapToGrid w:val="0"/>
        <w:spacing w:before="50"/>
        <w:jc w:val="left"/>
        <w:rPr>
          <w:rFonts w:ascii="宋体" w:hAnsi="宋体"/>
          <w:color w:val="auto"/>
          <w:sz w:val="24"/>
          <w:highlight w:val="none"/>
        </w:rPr>
      </w:pPr>
    </w:p>
    <w:p w14:paraId="4B166464">
      <w:pPr>
        <w:spacing w:line="360" w:lineRule="auto"/>
        <w:ind w:left="-424" w:leftChars="-202" w:firstLine="846"/>
        <w:rPr>
          <w:rFonts w:ascii="宋体" w:hAnsi="宋体"/>
          <w:color w:val="auto"/>
          <w:sz w:val="24"/>
          <w:highlight w:val="none"/>
        </w:rPr>
      </w:pPr>
      <w:r>
        <w:rPr>
          <w:rFonts w:hint="eastAsia"/>
          <w:color w:val="auto"/>
          <w:szCs w:val="20"/>
          <w:highlight w:val="none"/>
        </w:rPr>
        <w:t>请逐条对应本项目招标文件第二章“采购需求”中“</w:t>
      </w:r>
      <w:r>
        <w:rPr>
          <w:rFonts w:hint="eastAsia"/>
          <w:b/>
          <w:color w:val="auto"/>
          <w:szCs w:val="20"/>
          <w:highlight w:val="none"/>
        </w:rPr>
        <w:t>商务条款</w:t>
      </w:r>
      <w:r>
        <w:rPr>
          <w:rFonts w:hint="eastAsia"/>
          <w:color w:val="auto"/>
          <w:szCs w:val="20"/>
          <w:highlight w:val="none"/>
        </w:rPr>
        <w:t>”的要求，详细填写相应的具体内容。“偏离说明”一栏应当选择“正偏离”、“负偏离”或“无偏离”进行填写。</w:t>
      </w:r>
    </w:p>
    <w:tbl>
      <w:tblPr>
        <w:tblStyle w:val="3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A4F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74DC682">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7B6E12E3">
            <w:pPr>
              <w:spacing w:line="340" w:lineRule="exact"/>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053B523">
            <w:pPr>
              <w:spacing w:line="340" w:lineRule="exact"/>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7E1E31BC">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7828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B9BF363">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59216D9E">
            <w:pPr>
              <w:spacing w:line="340" w:lineRule="exact"/>
              <w:rPr>
                <w:rFonts w:ascii="宋体" w:hAnsi="宋体"/>
                <w:color w:val="auto"/>
                <w:szCs w:val="21"/>
                <w:highlight w:val="none"/>
              </w:rPr>
            </w:pPr>
            <w:r>
              <w:rPr>
                <w:rFonts w:hint="eastAsia" w:ascii="宋体" w:hAnsi="宋体"/>
                <w:color w:val="auto"/>
                <w:szCs w:val="21"/>
                <w:highlight w:val="none"/>
              </w:rPr>
              <w:t>1  ……</w:t>
            </w:r>
          </w:p>
          <w:p w14:paraId="5F6C8ED1">
            <w:pPr>
              <w:spacing w:line="340" w:lineRule="exact"/>
              <w:rPr>
                <w:rFonts w:ascii="宋体" w:hAnsi="宋体"/>
                <w:color w:val="auto"/>
                <w:szCs w:val="21"/>
                <w:highlight w:val="none"/>
              </w:rPr>
            </w:pPr>
            <w:r>
              <w:rPr>
                <w:rFonts w:hint="eastAsia" w:ascii="宋体" w:hAnsi="宋体"/>
                <w:color w:val="auto"/>
                <w:szCs w:val="21"/>
                <w:highlight w:val="none"/>
              </w:rPr>
              <w:t>2  ……</w:t>
            </w:r>
          </w:p>
          <w:p w14:paraId="02F9F306">
            <w:pPr>
              <w:spacing w:line="340" w:lineRule="exact"/>
              <w:rPr>
                <w:rFonts w:ascii="宋体" w:hAnsi="宋体"/>
                <w:color w:val="auto"/>
                <w:szCs w:val="21"/>
                <w:highlight w:val="none"/>
              </w:rPr>
            </w:pPr>
            <w:r>
              <w:rPr>
                <w:rFonts w:hint="eastAsia" w:ascii="宋体" w:hAnsi="宋体"/>
                <w:color w:val="auto"/>
                <w:szCs w:val="21"/>
                <w:highlight w:val="none"/>
              </w:rPr>
              <w:t>3  ……</w:t>
            </w:r>
          </w:p>
          <w:p w14:paraId="39FB2124">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9E31B50">
            <w:pPr>
              <w:spacing w:line="340" w:lineRule="exact"/>
              <w:rPr>
                <w:rFonts w:ascii="宋体" w:hAnsi="宋体"/>
                <w:color w:val="auto"/>
                <w:szCs w:val="21"/>
                <w:highlight w:val="none"/>
              </w:rPr>
            </w:pPr>
            <w:r>
              <w:rPr>
                <w:rFonts w:hint="eastAsia" w:ascii="宋体" w:hAnsi="宋体"/>
                <w:color w:val="auto"/>
                <w:szCs w:val="21"/>
                <w:highlight w:val="none"/>
              </w:rPr>
              <w:t>1  ……</w:t>
            </w:r>
          </w:p>
          <w:p w14:paraId="368E701A">
            <w:pPr>
              <w:spacing w:line="340" w:lineRule="exact"/>
              <w:rPr>
                <w:rFonts w:ascii="宋体" w:hAnsi="宋体"/>
                <w:color w:val="auto"/>
                <w:szCs w:val="21"/>
                <w:highlight w:val="none"/>
              </w:rPr>
            </w:pPr>
            <w:r>
              <w:rPr>
                <w:rFonts w:hint="eastAsia" w:ascii="宋体" w:hAnsi="宋体"/>
                <w:color w:val="auto"/>
                <w:szCs w:val="21"/>
                <w:highlight w:val="none"/>
              </w:rPr>
              <w:t>2  ……</w:t>
            </w:r>
          </w:p>
          <w:p w14:paraId="72CE1B74">
            <w:pPr>
              <w:spacing w:line="340" w:lineRule="exact"/>
              <w:rPr>
                <w:rFonts w:ascii="宋体" w:hAnsi="宋体"/>
                <w:color w:val="auto"/>
                <w:szCs w:val="21"/>
                <w:highlight w:val="none"/>
              </w:rPr>
            </w:pPr>
            <w:r>
              <w:rPr>
                <w:rFonts w:hint="eastAsia" w:ascii="宋体" w:hAnsi="宋体"/>
                <w:color w:val="auto"/>
                <w:szCs w:val="21"/>
                <w:highlight w:val="none"/>
              </w:rPr>
              <w:t>3  ……</w:t>
            </w:r>
          </w:p>
          <w:p w14:paraId="58744FD8">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2D625C7">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0552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296F35D8">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3CF8E39">
            <w:pPr>
              <w:spacing w:line="340" w:lineRule="exact"/>
              <w:rPr>
                <w:rFonts w:ascii="宋体" w:hAnsi="宋体"/>
                <w:color w:val="auto"/>
                <w:szCs w:val="21"/>
                <w:highlight w:val="none"/>
              </w:rPr>
            </w:pPr>
            <w:r>
              <w:rPr>
                <w:rFonts w:hint="eastAsia" w:ascii="宋体" w:hAnsi="宋体"/>
                <w:color w:val="auto"/>
                <w:szCs w:val="21"/>
                <w:highlight w:val="none"/>
              </w:rPr>
              <w:t>1  ……</w:t>
            </w:r>
          </w:p>
          <w:p w14:paraId="52F37831">
            <w:pPr>
              <w:spacing w:line="340" w:lineRule="exact"/>
              <w:rPr>
                <w:rFonts w:ascii="宋体" w:hAnsi="宋体"/>
                <w:color w:val="auto"/>
                <w:szCs w:val="21"/>
                <w:highlight w:val="none"/>
              </w:rPr>
            </w:pPr>
            <w:r>
              <w:rPr>
                <w:rFonts w:hint="eastAsia" w:ascii="宋体" w:hAnsi="宋体"/>
                <w:color w:val="auto"/>
                <w:szCs w:val="21"/>
                <w:highlight w:val="none"/>
              </w:rPr>
              <w:t>2  ……</w:t>
            </w:r>
          </w:p>
          <w:p w14:paraId="7504ECF1">
            <w:pPr>
              <w:spacing w:line="340" w:lineRule="exact"/>
              <w:rPr>
                <w:rFonts w:ascii="宋体" w:hAnsi="宋体"/>
                <w:color w:val="auto"/>
                <w:szCs w:val="21"/>
                <w:highlight w:val="none"/>
              </w:rPr>
            </w:pPr>
            <w:r>
              <w:rPr>
                <w:rFonts w:hint="eastAsia" w:ascii="宋体" w:hAnsi="宋体"/>
                <w:color w:val="auto"/>
                <w:szCs w:val="21"/>
                <w:highlight w:val="none"/>
              </w:rPr>
              <w:t>3  ……</w:t>
            </w:r>
          </w:p>
          <w:p w14:paraId="51C5B8B0">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7A73F92E">
            <w:pPr>
              <w:spacing w:line="340" w:lineRule="exact"/>
              <w:rPr>
                <w:rFonts w:ascii="宋体" w:hAnsi="宋体"/>
                <w:color w:val="auto"/>
                <w:szCs w:val="21"/>
                <w:highlight w:val="none"/>
              </w:rPr>
            </w:pPr>
            <w:r>
              <w:rPr>
                <w:rFonts w:hint="eastAsia" w:ascii="宋体" w:hAnsi="宋体"/>
                <w:color w:val="auto"/>
                <w:szCs w:val="21"/>
                <w:highlight w:val="none"/>
              </w:rPr>
              <w:t>1  ……</w:t>
            </w:r>
          </w:p>
          <w:p w14:paraId="337E8A72">
            <w:pPr>
              <w:spacing w:line="340" w:lineRule="exact"/>
              <w:rPr>
                <w:rFonts w:ascii="宋体" w:hAnsi="宋体"/>
                <w:color w:val="auto"/>
                <w:szCs w:val="21"/>
                <w:highlight w:val="none"/>
              </w:rPr>
            </w:pPr>
            <w:r>
              <w:rPr>
                <w:rFonts w:hint="eastAsia" w:ascii="宋体" w:hAnsi="宋体"/>
                <w:color w:val="auto"/>
                <w:szCs w:val="21"/>
                <w:highlight w:val="none"/>
              </w:rPr>
              <w:t>2  ……</w:t>
            </w:r>
          </w:p>
          <w:p w14:paraId="126E9859">
            <w:pPr>
              <w:spacing w:line="340" w:lineRule="exact"/>
              <w:rPr>
                <w:rFonts w:ascii="宋体" w:hAnsi="宋体"/>
                <w:color w:val="auto"/>
                <w:szCs w:val="21"/>
                <w:highlight w:val="none"/>
              </w:rPr>
            </w:pPr>
            <w:r>
              <w:rPr>
                <w:rFonts w:hint="eastAsia" w:ascii="宋体" w:hAnsi="宋体"/>
                <w:color w:val="auto"/>
                <w:szCs w:val="21"/>
                <w:highlight w:val="none"/>
              </w:rPr>
              <w:t>3  ……</w:t>
            </w:r>
          </w:p>
          <w:p w14:paraId="3C6E5936">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7434DDA">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407C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2CCC9A49">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4B089B00">
            <w:pPr>
              <w:spacing w:line="340" w:lineRule="exact"/>
              <w:rPr>
                <w:rFonts w:ascii="宋体" w:hAnsi="宋体"/>
                <w:color w:val="auto"/>
                <w:szCs w:val="21"/>
                <w:highlight w:val="none"/>
              </w:rPr>
            </w:pPr>
            <w:r>
              <w:rPr>
                <w:rFonts w:hint="eastAsia" w:ascii="宋体" w:hAnsi="宋体"/>
                <w:color w:val="auto"/>
                <w:szCs w:val="21"/>
                <w:highlight w:val="none"/>
              </w:rPr>
              <w:t>1  ……</w:t>
            </w:r>
          </w:p>
          <w:p w14:paraId="23C02A1F">
            <w:pPr>
              <w:spacing w:line="340" w:lineRule="exact"/>
              <w:rPr>
                <w:rFonts w:ascii="宋体" w:hAnsi="宋体"/>
                <w:color w:val="auto"/>
                <w:szCs w:val="21"/>
                <w:highlight w:val="none"/>
              </w:rPr>
            </w:pPr>
            <w:r>
              <w:rPr>
                <w:rFonts w:hint="eastAsia" w:ascii="宋体" w:hAnsi="宋体"/>
                <w:color w:val="auto"/>
                <w:szCs w:val="21"/>
                <w:highlight w:val="none"/>
              </w:rPr>
              <w:t>2  ……</w:t>
            </w:r>
          </w:p>
          <w:p w14:paraId="41C83AF7">
            <w:pPr>
              <w:spacing w:line="340" w:lineRule="exact"/>
              <w:rPr>
                <w:rFonts w:ascii="宋体" w:hAnsi="宋体"/>
                <w:color w:val="auto"/>
                <w:szCs w:val="21"/>
                <w:highlight w:val="none"/>
              </w:rPr>
            </w:pPr>
            <w:r>
              <w:rPr>
                <w:rFonts w:hint="eastAsia" w:ascii="宋体" w:hAnsi="宋体"/>
                <w:color w:val="auto"/>
                <w:szCs w:val="21"/>
                <w:highlight w:val="none"/>
              </w:rPr>
              <w:t>3  ……</w:t>
            </w:r>
          </w:p>
          <w:p w14:paraId="58656DEF">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F474B4C">
            <w:pPr>
              <w:spacing w:line="340" w:lineRule="exact"/>
              <w:rPr>
                <w:rFonts w:ascii="宋体" w:hAnsi="宋体"/>
                <w:color w:val="auto"/>
                <w:szCs w:val="21"/>
                <w:highlight w:val="none"/>
              </w:rPr>
            </w:pPr>
            <w:r>
              <w:rPr>
                <w:rFonts w:hint="eastAsia" w:ascii="宋体" w:hAnsi="宋体"/>
                <w:color w:val="auto"/>
                <w:szCs w:val="21"/>
                <w:highlight w:val="none"/>
              </w:rPr>
              <w:t>1  ……</w:t>
            </w:r>
          </w:p>
          <w:p w14:paraId="0E867E40">
            <w:pPr>
              <w:spacing w:line="340" w:lineRule="exact"/>
              <w:rPr>
                <w:rFonts w:ascii="宋体" w:hAnsi="宋体"/>
                <w:color w:val="auto"/>
                <w:szCs w:val="21"/>
                <w:highlight w:val="none"/>
              </w:rPr>
            </w:pPr>
            <w:r>
              <w:rPr>
                <w:rFonts w:hint="eastAsia" w:ascii="宋体" w:hAnsi="宋体"/>
                <w:color w:val="auto"/>
                <w:szCs w:val="21"/>
                <w:highlight w:val="none"/>
              </w:rPr>
              <w:t>2  ……</w:t>
            </w:r>
          </w:p>
          <w:p w14:paraId="142DC822">
            <w:pPr>
              <w:spacing w:line="340" w:lineRule="exact"/>
              <w:rPr>
                <w:rFonts w:ascii="宋体" w:hAnsi="宋体"/>
                <w:color w:val="auto"/>
                <w:szCs w:val="21"/>
                <w:highlight w:val="none"/>
              </w:rPr>
            </w:pPr>
            <w:r>
              <w:rPr>
                <w:rFonts w:hint="eastAsia" w:ascii="宋体" w:hAnsi="宋体"/>
                <w:color w:val="auto"/>
                <w:szCs w:val="21"/>
                <w:highlight w:val="none"/>
              </w:rPr>
              <w:t>3  ……</w:t>
            </w:r>
          </w:p>
          <w:p w14:paraId="7EEF2C37">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106E760">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5A9E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5CFBB11D">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123544B9">
      <w:pPr>
        <w:spacing w:line="360" w:lineRule="auto"/>
        <w:ind w:left="-708" w:leftChars="-337"/>
        <w:rPr>
          <w:color w:val="auto"/>
          <w:szCs w:val="20"/>
          <w:highlight w:val="none"/>
        </w:rPr>
      </w:pPr>
    </w:p>
    <w:p w14:paraId="59652525">
      <w:pPr>
        <w:spacing w:line="360" w:lineRule="auto"/>
        <w:ind w:left="-708" w:leftChars="-337"/>
        <w:rPr>
          <w:color w:val="auto"/>
          <w:szCs w:val="20"/>
          <w:highlight w:val="none"/>
        </w:rPr>
      </w:pPr>
      <w:r>
        <w:rPr>
          <w:rFonts w:hint="eastAsia"/>
          <w:color w:val="auto"/>
          <w:szCs w:val="20"/>
          <w:highlight w:val="none"/>
        </w:rPr>
        <w:t>注：</w:t>
      </w:r>
    </w:p>
    <w:p w14:paraId="29F8D71F">
      <w:pPr>
        <w:spacing w:line="360" w:lineRule="auto"/>
        <w:ind w:left="-708" w:leftChars="-337" w:firstLine="420" w:firstLineChars="200"/>
        <w:rPr>
          <w:color w:val="auto"/>
          <w:szCs w:val="20"/>
          <w:highlight w:val="none"/>
        </w:rPr>
      </w:pPr>
      <w:r>
        <w:rPr>
          <w:rFonts w:hint="eastAsia"/>
          <w:color w:val="auto"/>
          <w:szCs w:val="20"/>
          <w:highlight w:val="none"/>
        </w:rPr>
        <w:t>1.表格内容均需按要求填写并盖章，不得留空，否则按投标无效处理。</w:t>
      </w:r>
    </w:p>
    <w:p w14:paraId="100413B9">
      <w:pPr>
        <w:spacing w:line="360" w:lineRule="auto"/>
        <w:ind w:left="-603" w:leftChars="-287" w:firstLine="315" w:firstLineChars="150"/>
        <w:rPr>
          <w:color w:val="auto"/>
          <w:szCs w:val="20"/>
          <w:highlight w:val="none"/>
        </w:rPr>
      </w:pPr>
      <w:r>
        <w:rPr>
          <w:rFonts w:hint="eastAsia"/>
          <w:color w:val="auto"/>
          <w:szCs w:val="20"/>
          <w:highlight w:val="none"/>
        </w:rPr>
        <w:t>2.</w:t>
      </w:r>
      <w:r>
        <w:rPr>
          <w:rFonts w:hint="eastAsia"/>
          <w:b/>
          <w:color w:val="auto"/>
          <w:highlight w:val="none"/>
        </w:rPr>
        <w:t>如果采购需求为小于或小于等于、大于或大于等于、不少于某个数值标准时，投标文件承诺不得直接复制采购需求，投标文件承诺内容应当写明投标货物具体参数或商务响应承诺的具体数值，否则按投标无效处理。如该采购需求属于不能明确具体数值的，采购人应在此采购需求的数值后标注◆号，对标注◆号的采购需求不适用上述“投标无效”条款</w:t>
      </w:r>
      <w:r>
        <w:rPr>
          <w:rFonts w:hint="eastAsia"/>
          <w:color w:val="auto"/>
          <w:szCs w:val="20"/>
          <w:highlight w:val="none"/>
        </w:rPr>
        <w:t>。</w:t>
      </w:r>
    </w:p>
    <w:p w14:paraId="1DEF7A8E">
      <w:pPr>
        <w:spacing w:line="360" w:lineRule="auto"/>
        <w:ind w:left="-708" w:leftChars="-337" w:firstLine="420" w:firstLineChars="200"/>
        <w:rPr>
          <w:color w:val="auto"/>
          <w:szCs w:val="20"/>
          <w:highlight w:val="none"/>
        </w:rPr>
      </w:pPr>
      <w:r>
        <w:rPr>
          <w:rFonts w:hint="eastAsia"/>
          <w:color w:val="auto"/>
          <w:szCs w:val="20"/>
          <w:highlight w:val="none"/>
        </w:rPr>
        <w:t>3.当投标文件的商务内容低于招标文件要求时，投标人应当如实写明“负偏离”，否则视为虚假应标。</w:t>
      </w:r>
    </w:p>
    <w:p w14:paraId="0C269D6A">
      <w:pPr>
        <w:spacing w:line="360" w:lineRule="auto"/>
        <w:ind w:left="-708" w:leftChars="-337" w:firstLine="420" w:firstLineChars="200"/>
        <w:rPr>
          <w:color w:val="auto"/>
          <w:szCs w:val="20"/>
          <w:highlight w:val="none"/>
        </w:rPr>
      </w:pPr>
      <w:r>
        <w:rPr>
          <w:rFonts w:hint="eastAsia" w:ascii="宋体" w:hAnsi="宋体" w:cs="宋体"/>
          <w:color w:val="auto"/>
          <w:szCs w:val="21"/>
          <w:highlight w:val="none"/>
        </w:rPr>
        <w:t>4.采购需求中带“▲”及“★”的条款，也要分别在本表“</w:t>
      </w:r>
      <w:r>
        <w:rPr>
          <w:rFonts w:hint="eastAsia" w:ascii="宋体" w:hAnsi="宋体"/>
          <w:color w:val="auto"/>
          <w:szCs w:val="21"/>
          <w:highlight w:val="none"/>
        </w:rPr>
        <w:t>投标文件的商务需求</w:t>
      </w:r>
      <w:r>
        <w:rPr>
          <w:rFonts w:hint="eastAsia" w:ascii="宋体" w:hAnsi="宋体" w:cs="宋体"/>
          <w:color w:val="auto"/>
          <w:szCs w:val="21"/>
          <w:highlight w:val="none"/>
        </w:rPr>
        <w:t>”、“</w:t>
      </w:r>
      <w:r>
        <w:rPr>
          <w:rFonts w:hint="eastAsia" w:ascii="宋体" w:hAnsi="宋体"/>
          <w:color w:val="auto"/>
          <w:szCs w:val="21"/>
          <w:highlight w:val="none"/>
        </w:rPr>
        <w:t>投标文件承诺的商务条款</w:t>
      </w:r>
      <w:r>
        <w:rPr>
          <w:rFonts w:hint="eastAsia" w:ascii="宋体" w:hAnsi="宋体" w:cs="宋体"/>
          <w:color w:val="auto"/>
          <w:szCs w:val="21"/>
          <w:highlight w:val="none"/>
        </w:rPr>
        <w:t>”中标记。</w:t>
      </w:r>
    </w:p>
    <w:p w14:paraId="626DD0C6">
      <w:pPr>
        <w:snapToGrid w:val="0"/>
        <w:spacing w:before="50" w:after="50"/>
        <w:rPr>
          <w:rFonts w:ascii="宋体" w:hAnsi="宋体"/>
          <w:color w:val="auto"/>
          <w:sz w:val="24"/>
          <w:highlight w:val="none"/>
        </w:rPr>
      </w:pPr>
    </w:p>
    <w:p w14:paraId="74E69DDC">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0E634458">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E8C3478">
      <w:pPr>
        <w:snapToGrid w:val="0"/>
        <w:spacing w:before="120" w:beforeLines="50" w:after="50"/>
        <w:ind w:firstLine="3150" w:firstLineChars="1500"/>
        <w:jc w:val="left"/>
        <w:rPr>
          <w:rFonts w:ascii="宋体" w:hAnsi="宋体"/>
          <w:color w:val="auto"/>
          <w:szCs w:val="21"/>
          <w:highlight w:val="none"/>
        </w:rPr>
        <w:sectPr>
          <w:footerReference r:id="rId12" w:type="first"/>
          <w:headerReference r:id="rId9" w:type="default"/>
          <w:footerReference r:id="rId10" w:type="default"/>
          <w:footerReference r:id="rId11" w:type="even"/>
          <w:pgSz w:w="11906" w:h="16838"/>
          <w:pgMar w:top="1440" w:right="1797" w:bottom="1440" w:left="1797" w:header="851" w:footer="992" w:gutter="0"/>
          <w:cols w:space="720" w:num="1"/>
          <w:docGrid w:linePitch="312" w:charSpace="0"/>
        </w:sectPr>
      </w:pPr>
    </w:p>
    <w:p w14:paraId="482E8088">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五、投标人类似的业绩证明文件（如有要求）</w:t>
      </w:r>
    </w:p>
    <w:p w14:paraId="03F3D068">
      <w:pPr>
        <w:snapToGrid w:val="0"/>
        <w:ind w:left="480" w:hanging="480" w:hangingChars="200"/>
        <w:rPr>
          <w:rFonts w:ascii="宋体" w:hAnsi="宋体"/>
          <w:color w:val="auto"/>
          <w:sz w:val="24"/>
          <w:highlight w:val="none"/>
        </w:rPr>
      </w:pPr>
    </w:p>
    <w:p w14:paraId="0FC757C4">
      <w:pPr>
        <w:snapToGrid w:val="0"/>
        <w:ind w:left="480" w:hanging="480" w:hangingChars="200"/>
        <w:rPr>
          <w:rFonts w:ascii="宋体" w:hAnsi="宋体"/>
          <w:color w:val="auto"/>
          <w:sz w:val="24"/>
          <w:highlight w:val="none"/>
        </w:rPr>
      </w:pPr>
    </w:p>
    <w:p w14:paraId="79636E3B">
      <w:pPr>
        <w:snapToGrid w:val="0"/>
        <w:ind w:left="480" w:hanging="480" w:hangingChars="200"/>
        <w:rPr>
          <w:rFonts w:ascii="宋体" w:hAnsi="宋体"/>
          <w:color w:val="auto"/>
          <w:sz w:val="24"/>
          <w:highlight w:val="none"/>
        </w:rPr>
      </w:pPr>
    </w:p>
    <w:p w14:paraId="3BF88961">
      <w:pPr>
        <w:autoSpaceDE w:val="0"/>
        <w:autoSpaceDN w:val="0"/>
        <w:spacing w:line="360" w:lineRule="auto"/>
        <w:ind w:firstLine="120"/>
        <w:rPr>
          <w:rFonts w:ascii="宋体" w:hAnsi="宋体"/>
          <w:color w:val="auto"/>
          <w:sz w:val="24"/>
          <w:highlight w:val="none"/>
        </w:rPr>
      </w:pPr>
      <w:r>
        <w:rPr>
          <w:rFonts w:hint="eastAsia" w:ascii="仿宋_GB2312" w:hAnsi="仿宋" w:eastAsia="仿宋_GB2312" w:cs="仿宋_GB2312"/>
          <w:b/>
          <w:color w:val="auto"/>
          <w:sz w:val="24"/>
          <w:highlight w:val="none"/>
        </w:rPr>
        <w:t>附表 :相关项目业绩一览表（投标人同类项目合同扫描件、用户验收报告、用户评价意见格式自拟）</w:t>
      </w: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19F42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1E1566CA">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5EDE7704">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532F272D">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w:t>
            </w:r>
          </w:p>
          <w:p w14:paraId="684895B0">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金额</w:t>
            </w:r>
          </w:p>
          <w:p w14:paraId="2001DA47">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1B7FF076">
            <w:pPr>
              <w:snapToGrid w:val="0"/>
              <w:spacing w:line="240" w:lineRule="exact"/>
              <w:jc w:val="center"/>
              <w:rPr>
                <w:rFonts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0E1DF1CF">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01134478">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1332E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2CB1E737">
            <w:pPr>
              <w:jc w:val="left"/>
              <w:rPr>
                <w:rFonts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69C007B6">
            <w:pPr>
              <w:jc w:val="left"/>
              <w:rPr>
                <w:rFonts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6E11DE43">
            <w:pPr>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130D57A">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4EB9142D">
            <w:pPr>
              <w:snapToGrid w:val="0"/>
              <w:spacing w:line="240" w:lineRule="exact"/>
              <w:jc w:val="center"/>
              <w:rPr>
                <w:rFonts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75A92783">
            <w:pPr>
              <w:snapToGrid w:val="0"/>
              <w:spacing w:line="240" w:lineRule="exact"/>
              <w:jc w:val="center"/>
              <w:rPr>
                <w:rFonts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246CF61E">
            <w:pPr>
              <w:jc w:val="left"/>
              <w:rPr>
                <w:rFonts w:ascii="宋体" w:hAnsi="宋体"/>
                <w:color w:val="auto"/>
                <w:sz w:val="24"/>
                <w:highlight w:val="none"/>
              </w:rPr>
            </w:pPr>
          </w:p>
        </w:tc>
      </w:tr>
      <w:tr w14:paraId="1F6CB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1A3A2A57">
            <w:pPr>
              <w:snapToGrid w:val="0"/>
              <w:spacing w:line="240" w:lineRule="exact"/>
              <w:jc w:val="left"/>
              <w:rPr>
                <w:rFonts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45955B1">
            <w:pPr>
              <w:snapToGrid w:val="0"/>
              <w:spacing w:line="240" w:lineRule="exact"/>
              <w:jc w:val="left"/>
              <w:rPr>
                <w:rFonts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8A9015A">
            <w:pPr>
              <w:snapToGrid w:val="0"/>
              <w:spacing w:line="240" w:lineRule="exact"/>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9FBD149">
            <w:pPr>
              <w:snapToGrid w:val="0"/>
              <w:spacing w:line="240" w:lineRule="exact"/>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83354B9">
            <w:pPr>
              <w:snapToGrid w:val="0"/>
              <w:spacing w:line="240" w:lineRule="exact"/>
              <w:jc w:val="left"/>
              <w:rPr>
                <w:rFonts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9634DC5">
            <w:pPr>
              <w:snapToGrid w:val="0"/>
              <w:spacing w:line="240" w:lineRule="exact"/>
              <w:jc w:val="left"/>
              <w:rPr>
                <w:rFonts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95D9F20">
            <w:pPr>
              <w:snapToGrid w:val="0"/>
              <w:spacing w:line="240" w:lineRule="exact"/>
              <w:jc w:val="left"/>
              <w:rPr>
                <w:rFonts w:ascii="宋体" w:hAnsi="宋体"/>
                <w:color w:val="auto"/>
                <w:sz w:val="24"/>
                <w:highlight w:val="none"/>
              </w:rPr>
            </w:pPr>
          </w:p>
        </w:tc>
      </w:tr>
      <w:tr w14:paraId="4750B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DA85263">
            <w:pPr>
              <w:snapToGrid w:val="0"/>
              <w:spacing w:before="50" w:after="165" w:afterLines="50" w:line="400" w:lineRule="exact"/>
              <w:jc w:val="left"/>
              <w:rPr>
                <w:rFonts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B351619">
            <w:pPr>
              <w:snapToGrid w:val="0"/>
              <w:spacing w:before="50" w:after="165" w:afterLines="50" w:line="400" w:lineRule="exact"/>
              <w:jc w:val="left"/>
              <w:rPr>
                <w:rFonts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C031310">
            <w:pPr>
              <w:snapToGrid w:val="0"/>
              <w:spacing w:before="50" w:after="165" w:afterLines="50" w:line="400" w:lineRule="exact"/>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470D8B0">
            <w:pPr>
              <w:snapToGrid w:val="0"/>
              <w:spacing w:before="50" w:after="165" w:afterLines="50" w:line="400" w:lineRule="exact"/>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DD44D72">
            <w:pPr>
              <w:snapToGrid w:val="0"/>
              <w:spacing w:before="50" w:after="165" w:afterLines="50" w:line="400" w:lineRule="exact"/>
              <w:jc w:val="left"/>
              <w:rPr>
                <w:rFonts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FA717BD">
            <w:pPr>
              <w:snapToGrid w:val="0"/>
              <w:spacing w:before="50" w:after="165" w:afterLines="50" w:line="400" w:lineRule="exact"/>
              <w:jc w:val="left"/>
              <w:rPr>
                <w:rFonts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203CE94">
            <w:pPr>
              <w:snapToGrid w:val="0"/>
              <w:spacing w:before="50" w:after="165" w:afterLines="50" w:line="400" w:lineRule="exact"/>
              <w:jc w:val="left"/>
              <w:rPr>
                <w:rFonts w:ascii="宋体" w:hAnsi="宋体"/>
                <w:color w:val="auto"/>
                <w:sz w:val="24"/>
                <w:highlight w:val="none"/>
              </w:rPr>
            </w:pPr>
          </w:p>
        </w:tc>
      </w:tr>
      <w:tr w14:paraId="096EB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545A4FA3">
            <w:pPr>
              <w:snapToGrid w:val="0"/>
              <w:spacing w:before="50" w:after="165" w:afterLines="50" w:line="400" w:lineRule="exact"/>
              <w:jc w:val="left"/>
              <w:rPr>
                <w:rFonts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450233D4">
            <w:pPr>
              <w:snapToGrid w:val="0"/>
              <w:spacing w:before="50" w:after="165" w:afterLines="50" w:line="400" w:lineRule="exact"/>
              <w:jc w:val="left"/>
              <w:rPr>
                <w:rFonts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ADF4F1F">
            <w:pPr>
              <w:snapToGrid w:val="0"/>
              <w:spacing w:before="50" w:after="165" w:afterLines="50" w:line="400" w:lineRule="exact"/>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D668206">
            <w:pPr>
              <w:snapToGrid w:val="0"/>
              <w:spacing w:before="50" w:after="165" w:afterLines="50" w:line="400" w:lineRule="exact"/>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C5D1075">
            <w:pPr>
              <w:snapToGrid w:val="0"/>
              <w:spacing w:before="50" w:after="165" w:afterLines="50" w:line="400" w:lineRule="exact"/>
              <w:jc w:val="left"/>
              <w:rPr>
                <w:rFonts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39307C5">
            <w:pPr>
              <w:snapToGrid w:val="0"/>
              <w:spacing w:before="50" w:after="165" w:afterLines="50" w:line="400" w:lineRule="exact"/>
              <w:jc w:val="left"/>
              <w:rPr>
                <w:rFonts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F610FC5">
            <w:pPr>
              <w:snapToGrid w:val="0"/>
              <w:spacing w:before="50" w:after="165" w:afterLines="50" w:line="400" w:lineRule="exact"/>
              <w:jc w:val="left"/>
              <w:rPr>
                <w:rFonts w:ascii="宋体" w:hAnsi="宋体"/>
                <w:color w:val="auto"/>
                <w:sz w:val="24"/>
                <w:highlight w:val="none"/>
              </w:rPr>
            </w:pPr>
          </w:p>
        </w:tc>
      </w:tr>
      <w:tr w14:paraId="6E846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C98CC23">
            <w:pPr>
              <w:snapToGrid w:val="0"/>
              <w:spacing w:before="50" w:after="165" w:afterLines="50" w:line="400" w:lineRule="exact"/>
              <w:jc w:val="left"/>
              <w:rPr>
                <w:rFonts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4224B668">
            <w:pPr>
              <w:snapToGrid w:val="0"/>
              <w:spacing w:before="50" w:after="165" w:afterLines="50" w:line="400" w:lineRule="exact"/>
              <w:jc w:val="left"/>
              <w:rPr>
                <w:rFonts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74573C1">
            <w:pPr>
              <w:snapToGrid w:val="0"/>
              <w:spacing w:before="50" w:after="165" w:afterLines="50" w:line="400" w:lineRule="exact"/>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E79CBB1">
            <w:pPr>
              <w:snapToGrid w:val="0"/>
              <w:spacing w:before="50" w:after="165" w:afterLines="50" w:line="400" w:lineRule="exact"/>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3D76CF0">
            <w:pPr>
              <w:snapToGrid w:val="0"/>
              <w:spacing w:before="50" w:after="165" w:afterLines="50" w:line="400" w:lineRule="exact"/>
              <w:jc w:val="left"/>
              <w:rPr>
                <w:rFonts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5E11513">
            <w:pPr>
              <w:snapToGrid w:val="0"/>
              <w:spacing w:before="50" w:after="165" w:afterLines="50" w:line="400" w:lineRule="exact"/>
              <w:jc w:val="left"/>
              <w:rPr>
                <w:rFonts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95C00EB">
            <w:pPr>
              <w:snapToGrid w:val="0"/>
              <w:spacing w:before="50" w:after="165" w:afterLines="50" w:line="400" w:lineRule="exact"/>
              <w:jc w:val="left"/>
              <w:rPr>
                <w:rFonts w:ascii="宋体" w:hAnsi="宋体"/>
                <w:color w:val="auto"/>
                <w:sz w:val="24"/>
                <w:highlight w:val="none"/>
              </w:rPr>
            </w:pPr>
          </w:p>
        </w:tc>
      </w:tr>
      <w:tr w14:paraId="1CE79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BEB8E9E">
            <w:pPr>
              <w:snapToGrid w:val="0"/>
              <w:spacing w:before="50" w:after="165" w:afterLines="50" w:line="400" w:lineRule="exact"/>
              <w:jc w:val="left"/>
              <w:rPr>
                <w:rFonts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2651D28">
            <w:pPr>
              <w:snapToGrid w:val="0"/>
              <w:spacing w:before="50" w:after="165" w:afterLines="50" w:line="400" w:lineRule="exact"/>
              <w:jc w:val="left"/>
              <w:rPr>
                <w:rFonts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48E9256">
            <w:pPr>
              <w:snapToGrid w:val="0"/>
              <w:spacing w:before="50" w:after="165" w:afterLines="50" w:line="400" w:lineRule="exact"/>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052504E">
            <w:pPr>
              <w:snapToGrid w:val="0"/>
              <w:spacing w:before="50" w:after="165" w:afterLines="50" w:line="400" w:lineRule="exact"/>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A7A2C85">
            <w:pPr>
              <w:snapToGrid w:val="0"/>
              <w:spacing w:before="50" w:after="165" w:afterLines="50" w:line="400" w:lineRule="exact"/>
              <w:jc w:val="left"/>
              <w:rPr>
                <w:rFonts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9DCAAB8">
            <w:pPr>
              <w:snapToGrid w:val="0"/>
              <w:spacing w:before="50" w:after="165" w:afterLines="50" w:line="400" w:lineRule="exact"/>
              <w:jc w:val="left"/>
              <w:rPr>
                <w:rFonts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F46EEB2">
            <w:pPr>
              <w:snapToGrid w:val="0"/>
              <w:spacing w:before="50" w:after="165" w:afterLines="50" w:line="400" w:lineRule="exact"/>
              <w:jc w:val="left"/>
              <w:rPr>
                <w:rFonts w:ascii="宋体" w:hAnsi="宋体"/>
                <w:color w:val="auto"/>
                <w:sz w:val="24"/>
                <w:highlight w:val="none"/>
              </w:rPr>
            </w:pPr>
          </w:p>
        </w:tc>
      </w:tr>
    </w:tbl>
    <w:p w14:paraId="07226E23">
      <w:pPr>
        <w:spacing w:line="360" w:lineRule="auto"/>
        <w:ind w:left="72"/>
        <w:rPr>
          <w:color w:val="auto"/>
          <w:szCs w:val="20"/>
          <w:highlight w:val="none"/>
        </w:rPr>
      </w:pPr>
      <w:r>
        <w:rPr>
          <w:rFonts w:hint="eastAsia"/>
          <w:color w:val="auto"/>
          <w:szCs w:val="20"/>
          <w:highlight w:val="none"/>
        </w:rPr>
        <w:t>注：投标人可按上述的格式自行编制，随表提交相应的合同扫描件和用户单位验收证明并注明所在投标人商务技术文件页码。</w:t>
      </w:r>
    </w:p>
    <w:p w14:paraId="17111911">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3D1F899F">
      <w:pPr>
        <w:snapToGrid w:val="0"/>
        <w:spacing w:line="360" w:lineRule="auto"/>
        <w:ind w:firstLine="4935" w:firstLineChars="2350"/>
        <w:rPr>
          <w:rFonts w:hAnsi="宋体"/>
          <w:color w:val="auto"/>
          <w:szCs w:val="21"/>
          <w:highlight w:val="none"/>
        </w:rPr>
      </w:pPr>
    </w:p>
    <w:p w14:paraId="45FEC230">
      <w:pPr>
        <w:snapToGrid w:val="0"/>
        <w:spacing w:line="360" w:lineRule="auto"/>
        <w:ind w:firstLine="10080" w:firstLineChars="48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88E07AC">
      <w:pPr>
        <w:snapToGrid w:val="0"/>
        <w:spacing w:line="360" w:lineRule="auto"/>
        <w:ind w:firstLine="10080" w:firstLineChars="4200"/>
        <w:rPr>
          <w:rFonts w:ascii="仿宋_GB2312" w:hAnsi="仿宋" w:eastAsia="仿宋_GB2312" w:cs="仿宋_GB2312"/>
          <w:color w:val="auto"/>
          <w:kern w:val="0"/>
          <w:sz w:val="24"/>
          <w:highlight w:val="none"/>
          <w:lang w:val="zh-CN"/>
        </w:rPr>
        <w:sectPr>
          <w:footerReference r:id="rId16" w:type="first"/>
          <w:headerReference r:id="rId13" w:type="default"/>
          <w:footerReference r:id="rId14" w:type="default"/>
          <w:footerReference r:id="rId15" w:type="even"/>
          <w:pgSz w:w="16838" w:h="11906" w:orient="landscape"/>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3E0DB8C">
      <w:pPr>
        <w:jc w:val="center"/>
        <w:outlineLvl w:val="1"/>
        <w:rPr>
          <w:rFonts w:ascii="宋体" w:hAnsi="宋体"/>
          <w:b/>
          <w:bCs/>
          <w:color w:val="auto"/>
          <w:sz w:val="28"/>
          <w:szCs w:val="28"/>
          <w:highlight w:val="none"/>
        </w:rPr>
      </w:pPr>
      <w:bookmarkStart w:id="307" w:name="_Toc80093014"/>
      <w:bookmarkStart w:id="308" w:name="_Toc19686839"/>
      <w:r>
        <w:rPr>
          <w:rFonts w:hint="eastAsia" w:ascii="宋体" w:hAnsi="宋体"/>
          <w:b/>
          <w:bCs/>
          <w:color w:val="auto"/>
          <w:sz w:val="28"/>
          <w:szCs w:val="28"/>
          <w:highlight w:val="none"/>
        </w:rPr>
        <w:t>第四节 技术文件格式</w:t>
      </w:r>
      <w:bookmarkEnd w:id="307"/>
      <w:bookmarkEnd w:id="308"/>
    </w:p>
    <w:p w14:paraId="7F7F87DD">
      <w:pPr>
        <w:snapToGrid w:val="0"/>
        <w:spacing w:before="165"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5A1651E7">
      <w:pPr>
        <w:snapToGrid w:val="0"/>
        <w:spacing w:before="165" w:beforeLines="50" w:after="50"/>
        <w:rPr>
          <w:rFonts w:ascii="宋体" w:hAnsi="宋体"/>
          <w:color w:val="auto"/>
          <w:sz w:val="24"/>
          <w:szCs w:val="20"/>
          <w:highlight w:val="none"/>
        </w:rPr>
      </w:pPr>
    </w:p>
    <w:p w14:paraId="02DF8075">
      <w:pPr>
        <w:snapToGrid w:val="0"/>
        <w:spacing w:before="165" w:beforeLines="50" w:after="50"/>
        <w:jc w:val="center"/>
        <w:rPr>
          <w:rFonts w:ascii="宋体" w:hAnsi="宋体"/>
          <w:b/>
          <w:bCs/>
          <w:color w:val="auto"/>
          <w:sz w:val="32"/>
          <w:szCs w:val="32"/>
          <w:highlight w:val="none"/>
        </w:rPr>
      </w:pPr>
    </w:p>
    <w:p w14:paraId="3B6AF4AF">
      <w:pPr>
        <w:snapToGrid w:val="0"/>
        <w:spacing w:before="165" w:beforeLines="50" w:after="50"/>
        <w:jc w:val="center"/>
        <w:rPr>
          <w:rFonts w:ascii="宋体" w:hAnsi="宋体"/>
          <w:b/>
          <w:bCs/>
          <w:color w:val="auto"/>
          <w:sz w:val="32"/>
          <w:szCs w:val="32"/>
          <w:highlight w:val="none"/>
        </w:rPr>
      </w:pPr>
    </w:p>
    <w:p w14:paraId="7BC868C9">
      <w:pPr>
        <w:snapToGrid w:val="0"/>
        <w:spacing w:before="165" w:beforeLines="50" w:after="50"/>
        <w:jc w:val="center"/>
        <w:rPr>
          <w:rFonts w:ascii="宋体" w:hAnsi="宋体"/>
          <w:b/>
          <w:bCs/>
          <w:color w:val="auto"/>
          <w:sz w:val="32"/>
          <w:szCs w:val="32"/>
          <w:highlight w:val="none"/>
        </w:rPr>
      </w:pPr>
    </w:p>
    <w:p w14:paraId="5E34325C">
      <w:pPr>
        <w:snapToGrid w:val="0"/>
        <w:spacing w:before="165"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技术文件（封面）</w:t>
      </w:r>
    </w:p>
    <w:p w14:paraId="4164F53B">
      <w:pPr>
        <w:snapToGrid w:val="0"/>
        <w:spacing w:before="165" w:beforeLines="50" w:after="50"/>
        <w:rPr>
          <w:rFonts w:ascii="宋体" w:hAnsi="宋体"/>
          <w:bCs/>
          <w:color w:val="auto"/>
          <w:sz w:val="24"/>
          <w:szCs w:val="20"/>
          <w:highlight w:val="none"/>
        </w:rPr>
      </w:pPr>
    </w:p>
    <w:p w14:paraId="766712DA">
      <w:pPr>
        <w:snapToGrid w:val="0"/>
        <w:spacing w:before="165" w:beforeLines="50" w:after="50" w:line="400" w:lineRule="exact"/>
        <w:ind w:firstLine="360" w:firstLineChars="150"/>
        <w:rPr>
          <w:rFonts w:ascii="宋体" w:hAnsi="宋体"/>
          <w:bCs/>
          <w:color w:val="auto"/>
          <w:sz w:val="24"/>
          <w:szCs w:val="20"/>
          <w:highlight w:val="none"/>
        </w:rPr>
      </w:pPr>
      <w:r>
        <w:rPr>
          <w:rFonts w:hint="eastAsia" w:ascii="宋体" w:hAnsi="宋体"/>
          <w:bCs/>
          <w:color w:val="auto"/>
          <w:sz w:val="24"/>
          <w:highlight w:val="none"/>
        </w:rPr>
        <w:t xml:space="preserve">项目名称： </w:t>
      </w:r>
    </w:p>
    <w:p w14:paraId="3B426F85">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09017039">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2DC66D97">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530B457E">
      <w:pPr>
        <w:snapToGrid w:val="0"/>
        <w:spacing w:before="165"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年    月    日</w:t>
      </w:r>
    </w:p>
    <w:p w14:paraId="337D483E">
      <w:pPr>
        <w:snapToGrid w:val="0"/>
        <w:spacing w:before="165" w:beforeLines="50" w:after="50"/>
        <w:ind w:firstLine="645"/>
        <w:jc w:val="center"/>
        <w:rPr>
          <w:rFonts w:ascii="宋体" w:hAnsi="宋体"/>
          <w:color w:val="auto"/>
          <w:sz w:val="24"/>
          <w:szCs w:val="20"/>
          <w:highlight w:val="none"/>
        </w:rPr>
      </w:pPr>
    </w:p>
    <w:p w14:paraId="3250F249">
      <w:pPr>
        <w:jc w:val="center"/>
        <w:rPr>
          <w:rFonts w:ascii="仿宋_GB2312" w:hAnsi="仿宋" w:eastAsia="仿宋_GB2312" w:cs="仿宋_GB2312"/>
          <w:b/>
          <w:color w:val="auto"/>
          <w:kern w:val="0"/>
          <w:sz w:val="28"/>
          <w:szCs w:val="28"/>
          <w:highlight w:val="none"/>
        </w:rPr>
      </w:pPr>
      <w:r>
        <w:rPr>
          <w:rFonts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340BE135">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一、投标服务技术需求偏离表…………………………………………………（页码）</w:t>
      </w:r>
    </w:p>
    <w:p w14:paraId="49FB2699">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二、售后服务承诺………………………………………………………………（页码）</w:t>
      </w:r>
    </w:p>
    <w:p w14:paraId="06957D5C">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三、技术方案</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423F0CE1">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四、项目实施人员一览表（如有）</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0228788B">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五、认为需要的其他技术文件或说明（如有）</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ACB2E68">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7A22F2D7">
      <w:pPr>
        <w:snapToGrid w:val="0"/>
        <w:spacing w:before="165" w:beforeLines="50" w:after="50"/>
        <w:ind w:left="143" w:leftChars="68" w:firstLine="472" w:firstLineChars="196"/>
        <w:jc w:val="left"/>
        <w:rPr>
          <w:rFonts w:ascii="宋体" w:hAnsi="宋体"/>
          <w:b/>
          <w:color w:val="auto"/>
          <w:sz w:val="24"/>
          <w:highlight w:val="none"/>
        </w:rPr>
      </w:pPr>
    </w:p>
    <w:p w14:paraId="6B5A8692">
      <w:pPr>
        <w:snapToGrid w:val="0"/>
        <w:spacing w:before="165" w:beforeLines="50" w:after="50"/>
        <w:jc w:val="left"/>
        <w:rPr>
          <w:rFonts w:ascii="宋体" w:hAnsi="宋体"/>
          <w:b/>
          <w:color w:val="auto"/>
          <w:sz w:val="24"/>
          <w:highlight w:val="none"/>
        </w:rPr>
      </w:pPr>
    </w:p>
    <w:p w14:paraId="73270109">
      <w:pPr>
        <w:snapToGrid w:val="0"/>
        <w:spacing w:before="165" w:beforeLines="50" w:after="50"/>
        <w:jc w:val="left"/>
        <w:rPr>
          <w:rFonts w:ascii="宋体" w:hAnsi="宋体"/>
          <w:b/>
          <w:color w:val="auto"/>
          <w:sz w:val="24"/>
          <w:highlight w:val="none"/>
        </w:rPr>
      </w:pPr>
    </w:p>
    <w:p w14:paraId="6FFAB025">
      <w:pPr>
        <w:snapToGrid w:val="0"/>
        <w:spacing w:before="165" w:beforeLines="50" w:after="50"/>
        <w:jc w:val="left"/>
        <w:rPr>
          <w:rFonts w:ascii="宋体" w:hAnsi="宋体"/>
          <w:b/>
          <w:color w:val="auto"/>
          <w:sz w:val="24"/>
          <w:highlight w:val="none"/>
        </w:rPr>
      </w:pPr>
    </w:p>
    <w:p w14:paraId="2045996A">
      <w:pPr>
        <w:snapToGrid w:val="0"/>
        <w:spacing w:before="165" w:beforeLines="50" w:after="50"/>
        <w:jc w:val="left"/>
        <w:rPr>
          <w:rFonts w:ascii="宋体" w:hAnsi="宋体"/>
          <w:b/>
          <w:color w:val="auto"/>
          <w:sz w:val="24"/>
          <w:highlight w:val="none"/>
        </w:rPr>
      </w:pPr>
    </w:p>
    <w:p w14:paraId="1B4D008D">
      <w:pPr>
        <w:snapToGrid w:val="0"/>
        <w:spacing w:before="165" w:beforeLines="50" w:after="50"/>
        <w:jc w:val="left"/>
        <w:rPr>
          <w:rFonts w:ascii="宋体" w:hAnsi="宋体"/>
          <w:b/>
          <w:color w:val="auto"/>
          <w:sz w:val="24"/>
          <w:highlight w:val="none"/>
        </w:rPr>
      </w:pPr>
    </w:p>
    <w:p w14:paraId="54F25D26">
      <w:pPr>
        <w:snapToGrid w:val="0"/>
        <w:spacing w:before="165" w:beforeLines="50" w:after="50"/>
        <w:jc w:val="left"/>
        <w:rPr>
          <w:rFonts w:ascii="宋体" w:hAnsi="宋体"/>
          <w:b/>
          <w:color w:val="auto"/>
          <w:sz w:val="24"/>
          <w:highlight w:val="none"/>
        </w:rPr>
      </w:pPr>
    </w:p>
    <w:p w14:paraId="4D3DA671">
      <w:pPr>
        <w:snapToGrid w:val="0"/>
        <w:spacing w:before="165" w:beforeLines="50" w:after="50"/>
        <w:jc w:val="left"/>
        <w:rPr>
          <w:rFonts w:ascii="宋体" w:hAnsi="宋体"/>
          <w:b/>
          <w:color w:val="auto"/>
          <w:sz w:val="24"/>
          <w:highlight w:val="none"/>
        </w:rPr>
      </w:pPr>
    </w:p>
    <w:p w14:paraId="0DC2EDD5">
      <w:pPr>
        <w:snapToGrid w:val="0"/>
        <w:spacing w:before="165" w:beforeLines="50" w:after="50"/>
        <w:jc w:val="left"/>
        <w:rPr>
          <w:rFonts w:ascii="宋体" w:hAnsi="宋体"/>
          <w:b/>
          <w:color w:val="auto"/>
          <w:sz w:val="24"/>
          <w:highlight w:val="none"/>
        </w:rPr>
      </w:pPr>
    </w:p>
    <w:p w14:paraId="1230861F">
      <w:pPr>
        <w:snapToGrid w:val="0"/>
        <w:spacing w:before="165" w:beforeLines="50" w:after="50"/>
        <w:jc w:val="left"/>
        <w:rPr>
          <w:rFonts w:ascii="宋体" w:hAnsi="宋体"/>
          <w:b/>
          <w:color w:val="auto"/>
          <w:sz w:val="24"/>
          <w:highlight w:val="none"/>
        </w:rPr>
      </w:pPr>
    </w:p>
    <w:p w14:paraId="17843F9D">
      <w:pPr>
        <w:snapToGrid w:val="0"/>
        <w:spacing w:before="165" w:beforeLines="50" w:after="50"/>
        <w:jc w:val="left"/>
        <w:rPr>
          <w:rFonts w:ascii="宋体" w:hAnsi="宋体"/>
          <w:b/>
          <w:color w:val="auto"/>
          <w:sz w:val="24"/>
          <w:highlight w:val="none"/>
        </w:rPr>
      </w:pPr>
    </w:p>
    <w:p w14:paraId="4BD4793E">
      <w:pPr>
        <w:snapToGrid w:val="0"/>
        <w:spacing w:before="165" w:beforeLines="50" w:after="50"/>
        <w:jc w:val="left"/>
        <w:rPr>
          <w:rFonts w:ascii="宋体" w:hAnsi="宋体"/>
          <w:b/>
          <w:color w:val="auto"/>
          <w:sz w:val="24"/>
          <w:highlight w:val="none"/>
        </w:rPr>
      </w:pPr>
    </w:p>
    <w:p w14:paraId="679D08C7">
      <w:pPr>
        <w:snapToGrid w:val="0"/>
        <w:spacing w:before="165" w:beforeLines="50" w:after="50"/>
        <w:jc w:val="left"/>
        <w:rPr>
          <w:rFonts w:ascii="宋体" w:hAnsi="宋体"/>
          <w:b/>
          <w:color w:val="auto"/>
          <w:sz w:val="24"/>
          <w:highlight w:val="none"/>
        </w:rPr>
      </w:pPr>
    </w:p>
    <w:p w14:paraId="1C6ABCF3">
      <w:pPr>
        <w:snapToGrid w:val="0"/>
        <w:spacing w:before="165" w:beforeLines="50" w:after="50"/>
        <w:jc w:val="left"/>
        <w:rPr>
          <w:rFonts w:ascii="宋体" w:hAnsi="宋体"/>
          <w:b/>
          <w:color w:val="auto"/>
          <w:sz w:val="24"/>
          <w:highlight w:val="none"/>
        </w:rPr>
      </w:pPr>
    </w:p>
    <w:p w14:paraId="4967E88F">
      <w:pPr>
        <w:snapToGrid w:val="0"/>
        <w:spacing w:before="165" w:beforeLines="50" w:after="50"/>
        <w:jc w:val="left"/>
        <w:rPr>
          <w:rFonts w:ascii="宋体" w:hAnsi="宋体"/>
          <w:b/>
          <w:color w:val="auto"/>
          <w:sz w:val="24"/>
          <w:highlight w:val="none"/>
        </w:rPr>
      </w:pPr>
    </w:p>
    <w:p w14:paraId="4F8347DD">
      <w:pPr>
        <w:snapToGrid w:val="0"/>
        <w:spacing w:before="165" w:beforeLines="50" w:after="50"/>
        <w:jc w:val="left"/>
        <w:rPr>
          <w:rFonts w:ascii="宋体" w:hAnsi="宋体"/>
          <w:b/>
          <w:color w:val="auto"/>
          <w:sz w:val="24"/>
          <w:highlight w:val="none"/>
        </w:rPr>
      </w:pPr>
    </w:p>
    <w:p w14:paraId="1C4AD5DD">
      <w:pPr>
        <w:snapToGrid w:val="0"/>
        <w:spacing w:before="165" w:beforeLines="50" w:after="50"/>
        <w:jc w:val="left"/>
        <w:rPr>
          <w:rFonts w:ascii="宋体" w:hAnsi="宋体"/>
          <w:b/>
          <w:color w:val="auto"/>
          <w:sz w:val="24"/>
          <w:highlight w:val="none"/>
        </w:rPr>
      </w:pPr>
    </w:p>
    <w:p w14:paraId="78B96534">
      <w:pPr>
        <w:snapToGrid w:val="0"/>
        <w:spacing w:before="165" w:beforeLines="50" w:after="50"/>
        <w:jc w:val="left"/>
        <w:rPr>
          <w:rFonts w:ascii="宋体" w:hAnsi="宋体"/>
          <w:b/>
          <w:color w:val="auto"/>
          <w:sz w:val="24"/>
          <w:highlight w:val="none"/>
        </w:rPr>
      </w:pPr>
    </w:p>
    <w:p w14:paraId="0F4E4CEA">
      <w:pPr>
        <w:snapToGrid w:val="0"/>
        <w:spacing w:before="165" w:beforeLines="50" w:after="50"/>
        <w:jc w:val="left"/>
        <w:rPr>
          <w:rFonts w:ascii="宋体" w:hAnsi="宋体"/>
          <w:b/>
          <w:color w:val="auto"/>
          <w:sz w:val="24"/>
          <w:highlight w:val="none"/>
        </w:rPr>
      </w:pPr>
    </w:p>
    <w:p w14:paraId="4D5BD60E">
      <w:pPr>
        <w:snapToGrid w:val="0"/>
        <w:spacing w:before="165" w:beforeLines="50" w:after="50"/>
        <w:jc w:val="left"/>
        <w:rPr>
          <w:rFonts w:ascii="宋体" w:hAnsi="宋体"/>
          <w:b/>
          <w:color w:val="auto"/>
          <w:sz w:val="24"/>
          <w:highlight w:val="none"/>
        </w:rPr>
      </w:pPr>
    </w:p>
    <w:p w14:paraId="42DD5FB8">
      <w:pPr>
        <w:snapToGrid w:val="0"/>
        <w:spacing w:before="165" w:beforeLines="50" w:after="50"/>
        <w:jc w:val="left"/>
        <w:rPr>
          <w:rFonts w:ascii="宋体" w:hAnsi="宋体"/>
          <w:b/>
          <w:color w:val="auto"/>
          <w:sz w:val="24"/>
          <w:highlight w:val="none"/>
        </w:rPr>
      </w:pPr>
    </w:p>
    <w:p w14:paraId="560EAA8C">
      <w:pPr>
        <w:snapToGrid w:val="0"/>
        <w:spacing w:before="165" w:beforeLines="50" w:after="50"/>
        <w:jc w:val="left"/>
        <w:rPr>
          <w:rFonts w:ascii="宋体" w:hAnsi="宋体"/>
          <w:b/>
          <w:color w:val="auto"/>
          <w:sz w:val="24"/>
          <w:highlight w:val="none"/>
        </w:rPr>
      </w:pPr>
    </w:p>
    <w:p w14:paraId="669E05FA">
      <w:pPr>
        <w:spacing w:line="500" w:lineRule="exact"/>
        <w:jc w:val="center"/>
        <w:rPr>
          <w:b/>
          <w:bCs/>
          <w:color w:val="auto"/>
          <w:sz w:val="30"/>
          <w:szCs w:val="30"/>
          <w:highlight w:val="none"/>
        </w:rPr>
      </w:pPr>
      <w:r>
        <w:rPr>
          <w:rFonts w:hint="eastAsia"/>
          <w:b/>
          <w:bCs/>
          <w:color w:val="auto"/>
          <w:sz w:val="30"/>
          <w:szCs w:val="30"/>
          <w:highlight w:val="none"/>
        </w:rPr>
        <w:t>一、投标服务技术需求偏离表</w:t>
      </w:r>
    </w:p>
    <w:p w14:paraId="50AB12F8">
      <w:pPr>
        <w:spacing w:line="440" w:lineRule="exact"/>
        <w:ind w:firstLine="420" w:firstLineChars="200"/>
        <w:rPr>
          <w:rFonts w:ascii="宋体" w:hAnsi="Courier New"/>
          <w:color w:val="auto"/>
          <w:szCs w:val="20"/>
          <w:highlight w:val="none"/>
        </w:rPr>
      </w:pPr>
    </w:p>
    <w:p w14:paraId="63E64B4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请根据所投服务的实际技术参数，</w:t>
      </w:r>
      <w:r>
        <w:rPr>
          <w:rFonts w:hint="eastAsia" w:ascii="宋体" w:hAnsi="宋体"/>
          <w:b/>
          <w:color w:val="auto"/>
          <w:sz w:val="28"/>
          <w:szCs w:val="28"/>
          <w:highlight w:val="none"/>
        </w:rPr>
        <w:t>逐条对应</w:t>
      </w:r>
      <w:r>
        <w:rPr>
          <w:rFonts w:hint="eastAsia" w:ascii="宋体" w:hAnsi="宋体"/>
          <w:color w:val="auto"/>
          <w:sz w:val="24"/>
          <w:highlight w:val="none"/>
        </w:rPr>
        <w:t>本项目招标文件第二章</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中的</w:t>
      </w:r>
      <w:r>
        <w:rPr>
          <w:rFonts w:hint="eastAsia" w:ascii="宋体" w:hAnsi="宋体"/>
          <w:b/>
          <w:color w:val="auto"/>
          <w:sz w:val="28"/>
          <w:szCs w:val="28"/>
          <w:highlight w:val="none"/>
        </w:rPr>
        <w:t>“服务内容和技术要求”</w:t>
      </w:r>
      <w:r>
        <w:rPr>
          <w:rFonts w:hint="eastAsia" w:ascii="宋体" w:hAnsi="宋体"/>
          <w:color w:val="auto"/>
          <w:sz w:val="24"/>
          <w:highlight w:val="none"/>
        </w:rPr>
        <w:t>详细填写相应的具体内容。</w:t>
      </w:r>
      <w:r>
        <w:rPr>
          <w:rFonts w:ascii="宋体" w:hAnsi="宋体"/>
          <w:color w:val="auto"/>
          <w:sz w:val="24"/>
          <w:highlight w:val="none"/>
        </w:rPr>
        <w:t>“</w:t>
      </w:r>
      <w:r>
        <w:rPr>
          <w:rFonts w:hint="eastAsia" w:ascii="宋体" w:hAnsi="宋体"/>
          <w:color w:val="auto"/>
          <w:sz w:val="24"/>
          <w:highlight w:val="none"/>
        </w:rPr>
        <w:t>偏离说明</w:t>
      </w:r>
      <w:r>
        <w:rPr>
          <w:rFonts w:ascii="宋体" w:hAnsi="宋体"/>
          <w:color w:val="auto"/>
          <w:sz w:val="24"/>
          <w:highlight w:val="none"/>
        </w:rPr>
        <w:t>”</w:t>
      </w:r>
      <w:r>
        <w:rPr>
          <w:rFonts w:hint="eastAsia" w:ascii="宋体" w:hAnsi="宋体"/>
          <w:color w:val="auto"/>
          <w:sz w:val="24"/>
          <w:highlight w:val="none"/>
        </w:rPr>
        <w:t>一栏应当选择</w:t>
      </w:r>
      <w:r>
        <w:rPr>
          <w:rFonts w:ascii="宋体" w:hAnsi="宋体"/>
          <w:color w:val="auto"/>
          <w:sz w:val="24"/>
          <w:highlight w:val="none"/>
        </w:rPr>
        <w:t>“</w:t>
      </w:r>
      <w:r>
        <w:rPr>
          <w:rFonts w:hint="eastAsia" w:ascii="宋体" w:hAnsi="宋体"/>
          <w:color w:val="auto"/>
          <w:sz w:val="24"/>
          <w:highlight w:val="none"/>
        </w:rPr>
        <w:t>正偏离</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w:t>
      </w:r>
      <w:r>
        <w:rPr>
          <w:rFonts w:hint="eastAsia" w:ascii="宋体" w:hAnsi="宋体"/>
          <w:color w:val="auto"/>
          <w:sz w:val="24"/>
          <w:highlight w:val="none"/>
        </w:rPr>
        <w:t>负偏离</w:t>
      </w:r>
      <w:r>
        <w:rPr>
          <w:rFonts w:ascii="宋体" w:hAnsi="宋体"/>
          <w:color w:val="auto"/>
          <w:sz w:val="24"/>
          <w:highlight w:val="none"/>
        </w:rPr>
        <w:t>”</w:t>
      </w:r>
      <w:r>
        <w:rPr>
          <w:rFonts w:hint="eastAsia" w:ascii="宋体" w:hAnsi="宋体"/>
          <w:color w:val="auto"/>
          <w:sz w:val="24"/>
          <w:highlight w:val="none"/>
        </w:rPr>
        <w:t>或</w:t>
      </w:r>
      <w:r>
        <w:rPr>
          <w:rFonts w:ascii="宋体" w:hAnsi="宋体"/>
          <w:color w:val="auto"/>
          <w:sz w:val="24"/>
          <w:highlight w:val="none"/>
        </w:rPr>
        <w:t>“</w:t>
      </w:r>
      <w:r>
        <w:rPr>
          <w:rFonts w:hint="eastAsia" w:ascii="宋体" w:hAnsi="宋体"/>
          <w:color w:val="auto"/>
          <w:sz w:val="24"/>
          <w:highlight w:val="none"/>
        </w:rPr>
        <w:t>无偏离</w:t>
      </w:r>
      <w:r>
        <w:rPr>
          <w:rFonts w:ascii="宋体" w:hAnsi="宋体"/>
          <w:color w:val="auto"/>
          <w:sz w:val="24"/>
          <w:highlight w:val="none"/>
        </w:rPr>
        <w:t>”</w:t>
      </w:r>
      <w:r>
        <w:rPr>
          <w:rFonts w:hint="eastAsia" w:ascii="宋体" w:hAnsi="宋体"/>
          <w:color w:val="auto"/>
          <w:sz w:val="24"/>
          <w:highlight w:val="none"/>
        </w:rPr>
        <w:t>进行填写。</w:t>
      </w:r>
    </w:p>
    <w:tbl>
      <w:tblPr>
        <w:tblStyle w:val="3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F0B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65C6A3D0">
            <w:pPr>
              <w:rPr>
                <w:rFonts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1C527714">
            <w:pPr>
              <w:jc w:val="center"/>
              <w:rPr>
                <w:rFonts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490E7956">
            <w:pPr>
              <w:jc w:val="center"/>
              <w:rPr>
                <w:rFonts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687AFE45">
            <w:pPr>
              <w:rPr>
                <w:rFonts w:ascii="宋体" w:hAnsi="宋体"/>
                <w:color w:val="auto"/>
                <w:szCs w:val="21"/>
                <w:highlight w:val="none"/>
              </w:rPr>
            </w:pPr>
            <w:r>
              <w:rPr>
                <w:rFonts w:hint="eastAsia" w:ascii="宋体" w:hAnsi="宋体"/>
                <w:color w:val="auto"/>
                <w:szCs w:val="21"/>
                <w:highlight w:val="none"/>
              </w:rPr>
              <w:t>偏离说明</w:t>
            </w:r>
          </w:p>
        </w:tc>
      </w:tr>
      <w:tr w14:paraId="57C5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2F79C717">
            <w:pPr>
              <w:widowControl/>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294CC1C">
            <w:pPr>
              <w:jc w:val="center"/>
              <w:rPr>
                <w:rFonts w:ascii="宋体" w:hAnsi="宋体"/>
                <w:color w:val="auto"/>
                <w:szCs w:val="21"/>
                <w:highlight w:val="none"/>
              </w:rPr>
            </w:pPr>
            <w:r>
              <w:rPr>
                <w:rFonts w:hint="eastAsia" w:ascii="宋体" w:hAnsi="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7134B28F">
            <w:pPr>
              <w:jc w:val="center"/>
              <w:rPr>
                <w:rFonts w:ascii="宋体" w:hAnsi="宋体"/>
                <w:color w:val="auto"/>
                <w:szCs w:val="21"/>
                <w:highlight w:val="none"/>
              </w:rPr>
            </w:pPr>
            <w:r>
              <w:rPr>
                <w:rFonts w:hint="eastAsia" w:ascii="宋体" w:hAnsi="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388AA990">
            <w:pPr>
              <w:jc w:val="center"/>
              <w:rPr>
                <w:rFonts w:ascii="宋体" w:hAnsi="宋体"/>
                <w:color w:val="auto"/>
                <w:szCs w:val="21"/>
                <w:highlight w:val="none"/>
              </w:rPr>
            </w:pPr>
            <w:r>
              <w:rPr>
                <w:rFonts w:hint="eastAsia" w:ascii="宋体" w:hAnsi="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1BB2D737">
            <w:pPr>
              <w:jc w:val="center"/>
              <w:rPr>
                <w:rFonts w:ascii="宋体" w:hAnsi="宋体"/>
                <w:color w:val="auto"/>
                <w:szCs w:val="21"/>
                <w:highlight w:val="none"/>
              </w:rPr>
            </w:pPr>
            <w:r>
              <w:rPr>
                <w:rFonts w:hint="eastAsia" w:ascii="宋体" w:hAnsi="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F230097">
            <w:pPr>
              <w:widowControl/>
              <w:jc w:val="left"/>
              <w:rPr>
                <w:rFonts w:ascii="宋体" w:hAnsi="宋体"/>
                <w:color w:val="auto"/>
                <w:szCs w:val="21"/>
                <w:highlight w:val="none"/>
              </w:rPr>
            </w:pPr>
          </w:p>
        </w:tc>
      </w:tr>
      <w:tr w14:paraId="5432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313CD0A">
            <w:pPr>
              <w:rPr>
                <w:rFonts w:ascii="宋体" w:hAnsi="宋体"/>
                <w:color w:val="auto"/>
                <w:szCs w:val="21"/>
                <w:highlight w:val="none"/>
              </w:rPr>
            </w:pPr>
            <w:r>
              <w:rPr>
                <w:rFonts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7F4013AE">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0119ACBC">
            <w:pPr>
              <w:rPr>
                <w:rFonts w:ascii="宋体" w:hAnsi="宋体"/>
                <w:color w:val="auto"/>
                <w:szCs w:val="21"/>
                <w:highlight w:val="none"/>
              </w:rPr>
            </w:pPr>
            <w:r>
              <w:rPr>
                <w:rFonts w:ascii="宋体" w:hAnsi="宋体"/>
                <w:color w:val="auto"/>
                <w:szCs w:val="21"/>
                <w:highlight w:val="none"/>
              </w:rPr>
              <w:t>1  ……</w:t>
            </w:r>
          </w:p>
          <w:p w14:paraId="167C8C82">
            <w:pPr>
              <w:rPr>
                <w:rFonts w:ascii="宋体" w:hAnsi="宋体"/>
                <w:color w:val="auto"/>
                <w:szCs w:val="21"/>
                <w:highlight w:val="none"/>
              </w:rPr>
            </w:pPr>
            <w:r>
              <w:rPr>
                <w:rFonts w:ascii="宋体" w:hAnsi="宋体"/>
                <w:color w:val="auto"/>
                <w:szCs w:val="21"/>
                <w:highlight w:val="none"/>
              </w:rPr>
              <w:t>2  ……</w:t>
            </w:r>
          </w:p>
          <w:p w14:paraId="65472D22">
            <w:pPr>
              <w:rPr>
                <w:rFonts w:ascii="宋体" w:hAnsi="宋体"/>
                <w:color w:val="auto"/>
                <w:szCs w:val="21"/>
                <w:highlight w:val="none"/>
              </w:rPr>
            </w:pPr>
            <w:r>
              <w:rPr>
                <w:rFonts w:ascii="宋体" w:hAnsi="宋体"/>
                <w:color w:val="auto"/>
                <w:szCs w:val="21"/>
                <w:highlight w:val="none"/>
              </w:rPr>
              <w:t>3  ……</w:t>
            </w:r>
          </w:p>
          <w:p w14:paraId="069C77CA">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970B110">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4E7744B2">
            <w:pPr>
              <w:rPr>
                <w:rFonts w:ascii="宋体" w:hAnsi="宋体"/>
                <w:color w:val="auto"/>
                <w:szCs w:val="21"/>
                <w:highlight w:val="none"/>
              </w:rPr>
            </w:pPr>
            <w:r>
              <w:rPr>
                <w:rFonts w:ascii="宋体" w:hAnsi="宋体"/>
                <w:color w:val="auto"/>
                <w:szCs w:val="21"/>
                <w:highlight w:val="none"/>
              </w:rPr>
              <w:t>1  ……</w:t>
            </w:r>
          </w:p>
          <w:p w14:paraId="5A3FC018">
            <w:pPr>
              <w:rPr>
                <w:rFonts w:ascii="宋体" w:hAnsi="宋体"/>
                <w:color w:val="auto"/>
                <w:szCs w:val="21"/>
                <w:highlight w:val="none"/>
              </w:rPr>
            </w:pPr>
            <w:r>
              <w:rPr>
                <w:rFonts w:ascii="宋体" w:hAnsi="宋体"/>
                <w:color w:val="auto"/>
                <w:szCs w:val="21"/>
                <w:highlight w:val="none"/>
              </w:rPr>
              <w:t>2  ……</w:t>
            </w:r>
          </w:p>
          <w:p w14:paraId="29F33F8B">
            <w:pPr>
              <w:rPr>
                <w:rFonts w:ascii="宋体" w:hAnsi="宋体"/>
                <w:color w:val="auto"/>
                <w:szCs w:val="21"/>
                <w:highlight w:val="none"/>
              </w:rPr>
            </w:pPr>
            <w:r>
              <w:rPr>
                <w:rFonts w:ascii="宋体" w:hAnsi="宋体"/>
                <w:color w:val="auto"/>
                <w:szCs w:val="21"/>
                <w:highlight w:val="none"/>
              </w:rPr>
              <w:t>3  ……</w:t>
            </w:r>
          </w:p>
          <w:p w14:paraId="35DFD2AE">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48DF4B4">
            <w:pPr>
              <w:rPr>
                <w:rFonts w:ascii="宋体" w:hAnsi="宋体"/>
                <w:color w:val="auto"/>
                <w:szCs w:val="21"/>
                <w:highlight w:val="none"/>
              </w:rPr>
            </w:pPr>
            <w:r>
              <w:rPr>
                <w:rFonts w:hint="eastAsia" w:ascii="宋体" w:hAnsi="宋体"/>
                <w:color w:val="auto"/>
                <w:szCs w:val="21"/>
                <w:highlight w:val="none"/>
              </w:rPr>
              <w:t>正偏离（负偏离或无偏离）</w:t>
            </w:r>
          </w:p>
        </w:tc>
      </w:tr>
      <w:tr w14:paraId="3B5B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DB1CC7A">
            <w:pPr>
              <w:rPr>
                <w:rFonts w:ascii="宋体" w:hAnsi="宋体"/>
                <w:color w:val="auto"/>
                <w:szCs w:val="21"/>
                <w:highlight w:val="none"/>
              </w:rPr>
            </w:pPr>
            <w:r>
              <w:rPr>
                <w:rFonts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196B687B">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3349FB63">
            <w:pPr>
              <w:rPr>
                <w:rFonts w:ascii="宋体" w:hAnsi="宋体"/>
                <w:color w:val="auto"/>
                <w:szCs w:val="21"/>
                <w:highlight w:val="none"/>
              </w:rPr>
            </w:pPr>
            <w:r>
              <w:rPr>
                <w:rFonts w:ascii="宋体" w:hAnsi="宋体"/>
                <w:color w:val="auto"/>
                <w:szCs w:val="21"/>
                <w:highlight w:val="none"/>
              </w:rPr>
              <w:t>1  ……</w:t>
            </w:r>
          </w:p>
          <w:p w14:paraId="1A7BD4EF">
            <w:pPr>
              <w:rPr>
                <w:rFonts w:ascii="宋体" w:hAnsi="宋体"/>
                <w:color w:val="auto"/>
                <w:szCs w:val="21"/>
                <w:highlight w:val="none"/>
              </w:rPr>
            </w:pPr>
            <w:r>
              <w:rPr>
                <w:rFonts w:ascii="宋体" w:hAnsi="宋体"/>
                <w:color w:val="auto"/>
                <w:szCs w:val="21"/>
                <w:highlight w:val="none"/>
              </w:rPr>
              <w:t>2  ……</w:t>
            </w:r>
          </w:p>
          <w:p w14:paraId="6C9556F0">
            <w:pPr>
              <w:rPr>
                <w:rFonts w:ascii="宋体" w:hAnsi="宋体"/>
                <w:color w:val="auto"/>
                <w:szCs w:val="21"/>
                <w:highlight w:val="none"/>
              </w:rPr>
            </w:pPr>
            <w:r>
              <w:rPr>
                <w:rFonts w:ascii="宋体" w:hAnsi="宋体"/>
                <w:color w:val="auto"/>
                <w:szCs w:val="21"/>
                <w:highlight w:val="none"/>
              </w:rPr>
              <w:t>3  ……</w:t>
            </w:r>
          </w:p>
          <w:p w14:paraId="67E35BF9">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347B57C5">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5082948E">
            <w:pPr>
              <w:rPr>
                <w:rFonts w:ascii="宋体" w:hAnsi="宋体"/>
                <w:color w:val="auto"/>
                <w:szCs w:val="21"/>
                <w:highlight w:val="none"/>
              </w:rPr>
            </w:pPr>
            <w:r>
              <w:rPr>
                <w:rFonts w:ascii="宋体" w:hAnsi="宋体"/>
                <w:color w:val="auto"/>
                <w:szCs w:val="21"/>
                <w:highlight w:val="none"/>
              </w:rPr>
              <w:t>1  ……</w:t>
            </w:r>
          </w:p>
          <w:p w14:paraId="3BF29537">
            <w:pPr>
              <w:rPr>
                <w:rFonts w:ascii="宋体" w:hAnsi="宋体"/>
                <w:color w:val="auto"/>
                <w:szCs w:val="21"/>
                <w:highlight w:val="none"/>
              </w:rPr>
            </w:pPr>
            <w:r>
              <w:rPr>
                <w:rFonts w:ascii="宋体" w:hAnsi="宋体"/>
                <w:color w:val="auto"/>
                <w:szCs w:val="21"/>
                <w:highlight w:val="none"/>
              </w:rPr>
              <w:t>2  ……</w:t>
            </w:r>
          </w:p>
          <w:p w14:paraId="553F97CF">
            <w:pPr>
              <w:rPr>
                <w:rFonts w:ascii="宋体" w:hAnsi="宋体"/>
                <w:color w:val="auto"/>
                <w:szCs w:val="21"/>
                <w:highlight w:val="none"/>
              </w:rPr>
            </w:pPr>
            <w:r>
              <w:rPr>
                <w:rFonts w:ascii="宋体" w:hAnsi="宋体"/>
                <w:color w:val="auto"/>
                <w:szCs w:val="21"/>
                <w:highlight w:val="none"/>
              </w:rPr>
              <w:t>3  ……</w:t>
            </w:r>
          </w:p>
          <w:p w14:paraId="5704575D">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54C87178">
            <w:pPr>
              <w:rPr>
                <w:rFonts w:ascii="宋体" w:hAnsi="宋体"/>
                <w:color w:val="auto"/>
                <w:szCs w:val="21"/>
                <w:highlight w:val="none"/>
              </w:rPr>
            </w:pPr>
            <w:r>
              <w:rPr>
                <w:rFonts w:hint="eastAsia" w:ascii="宋体" w:hAnsi="宋体"/>
                <w:color w:val="auto"/>
                <w:szCs w:val="21"/>
                <w:highlight w:val="none"/>
              </w:rPr>
              <w:t>正偏离（负偏离或无偏离）</w:t>
            </w:r>
          </w:p>
        </w:tc>
      </w:tr>
      <w:tr w14:paraId="3C37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11F66C6">
            <w:pPr>
              <w:rPr>
                <w:rFonts w:ascii="宋体" w:hAnsi="宋体"/>
                <w:color w:val="auto"/>
                <w:szCs w:val="21"/>
                <w:highlight w:val="none"/>
              </w:rPr>
            </w:pPr>
            <w:r>
              <w:rPr>
                <w:rFonts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0F79C34A">
            <w:pPr>
              <w:rPr>
                <w:rFonts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284B24FA">
            <w:pPr>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33299B0">
            <w:pPr>
              <w:rPr>
                <w:rFonts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748A4C3D">
            <w:pPr>
              <w:rPr>
                <w:rFonts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10C4B00">
            <w:pPr>
              <w:rPr>
                <w:rFonts w:ascii="宋体" w:hAnsi="宋体"/>
                <w:color w:val="auto"/>
                <w:szCs w:val="21"/>
                <w:highlight w:val="none"/>
              </w:rPr>
            </w:pPr>
          </w:p>
        </w:tc>
      </w:tr>
      <w:tr w14:paraId="0D03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2DB98A4B">
            <w:pPr>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bl>
    <w:p w14:paraId="62540C80">
      <w:pPr>
        <w:spacing w:line="360" w:lineRule="auto"/>
        <w:rPr>
          <w:rFonts w:ascii="宋体" w:hAnsi="宋体"/>
          <w:color w:val="auto"/>
          <w:szCs w:val="21"/>
          <w:highlight w:val="none"/>
        </w:rPr>
      </w:pPr>
      <w:r>
        <w:rPr>
          <w:rFonts w:hint="eastAsia" w:ascii="宋体" w:hAnsi="宋体"/>
          <w:color w:val="auto"/>
          <w:szCs w:val="21"/>
          <w:highlight w:val="none"/>
        </w:rPr>
        <w:t>注：</w:t>
      </w:r>
    </w:p>
    <w:p w14:paraId="2A6FDC27">
      <w:pPr>
        <w:spacing w:line="360" w:lineRule="auto"/>
        <w:rPr>
          <w:rFonts w:ascii="宋体" w:hAnsi="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表格内容均需按要求填写并盖章，不得留空，</w:t>
      </w:r>
      <w:r>
        <w:rPr>
          <w:rFonts w:hint="eastAsia" w:ascii="宋体" w:hAnsi="宋体"/>
          <w:bCs/>
          <w:color w:val="auto"/>
          <w:szCs w:val="21"/>
          <w:highlight w:val="none"/>
        </w:rPr>
        <w:t>否则按投标无效处理</w:t>
      </w:r>
      <w:r>
        <w:rPr>
          <w:rFonts w:hint="eastAsia" w:ascii="宋体" w:hAnsi="宋体"/>
          <w:color w:val="auto"/>
          <w:szCs w:val="21"/>
          <w:highlight w:val="none"/>
        </w:rPr>
        <w:t>。</w:t>
      </w:r>
    </w:p>
    <w:p w14:paraId="57E2B4BB">
      <w:pPr>
        <w:spacing w:line="360" w:lineRule="auto"/>
        <w:ind w:left="-603" w:leftChars="-287" w:firstLine="525" w:firstLineChars="250"/>
        <w:rPr>
          <w:rFonts w:hint="eastAsia" w:hAnsi="宋体"/>
          <w:bCs/>
          <w:color w:val="auto"/>
          <w:szCs w:val="21"/>
          <w:highlight w:val="none"/>
        </w:rPr>
      </w:pPr>
      <w:r>
        <w:rPr>
          <w:rFonts w:hint="eastAsia"/>
          <w:color w:val="auto"/>
          <w:szCs w:val="20"/>
          <w:highlight w:val="none"/>
        </w:rPr>
        <w:t>2.</w:t>
      </w:r>
      <w:r>
        <w:rPr>
          <w:rFonts w:hint="eastAsia"/>
          <w:b/>
          <w:color w:val="auto"/>
          <w:highlight w:val="none"/>
        </w:rPr>
        <w:t>如果采购需求为小于或小于等于、大于或大于等于、不少于某个数值标准时，投标文件承诺不得直接复制采购需求，投标文件承诺内容应当写明投标货物具体参数或商务响应承诺的具体数值，否则按投标无效处理。如该采购需求属于不能明确具体数值的，采购人应在此采购需求的数值后标注◆号，对标注◆号的采购需求不适用上述“投标无效”条款</w:t>
      </w:r>
    </w:p>
    <w:p w14:paraId="29EEE416">
      <w:pPr>
        <w:pStyle w:val="17"/>
        <w:spacing w:line="360" w:lineRule="auto"/>
        <w:rPr>
          <w:rFonts w:hAnsi="宋体"/>
          <w:color w:val="auto"/>
          <w:szCs w:val="21"/>
          <w:highlight w:val="none"/>
        </w:rPr>
      </w:pPr>
      <w:r>
        <w:rPr>
          <w:rFonts w:hint="eastAsia" w:hAnsi="宋体"/>
          <w:bCs/>
          <w:color w:val="auto"/>
          <w:szCs w:val="21"/>
          <w:highlight w:val="none"/>
          <w:lang w:val="en-US" w:eastAsia="zh-CN"/>
        </w:rPr>
        <w:t>3.</w:t>
      </w:r>
      <w:r>
        <w:rPr>
          <w:rFonts w:hint="eastAsia" w:hAnsi="宋体"/>
          <w:bCs/>
          <w:color w:val="auto"/>
          <w:szCs w:val="21"/>
          <w:highlight w:val="none"/>
        </w:rPr>
        <w:t>当投标文件的服务内容低于招标文件要求时，投标人应当如实写明“负偏离”，否则视为虚假应标。</w:t>
      </w:r>
    </w:p>
    <w:p w14:paraId="1764506C">
      <w:pPr>
        <w:pStyle w:val="17"/>
        <w:spacing w:line="360" w:lineRule="auto"/>
        <w:rPr>
          <w:rFonts w:hAnsi="宋体"/>
          <w:color w:val="auto"/>
          <w:szCs w:val="21"/>
          <w:highlight w:val="none"/>
        </w:rPr>
      </w:pPr>
      <w:r>
        <w:rPr>
          <w:rFonts w:hint="eastAsia" w:hAnsi="宋体"/>
          <w:color w:val="auto"/>
          <w:szCs w:val="21"/>
          <w:highlight w:val="none"/>
          <w:lang w:val="en-US" w:eastAsia="zh-CN"/>
        </w:rPr>
        <w:t>4</w:t>
      </w:r>
      <w:r>
        <w:rPr>
          <w:rFonts w:hint="eastAsia" w:hAnsi="宋体"/>
          <w:color w:val="auto"/>
          <w:szCs w:val="21"/>
          <w:highlight w:val="none"/>
        </w:rPr>
        <w:t>.</w:t>
      </w:r>
      <w:r>
        <w:rPr>
          <w:rFonts w:hint="eastAsia" w:hAnsi="宋体" w:cs="宋体"/>
          <w:color w:val="auto"/>
          <w:szCs w:val="21"/>
          <w:highlight w:val="none"/>
        </w:rPr>
        <w:t>采购需求中带“▲”及“★”的条款，也要分别在本表“</w:t>
      </w:r>
      <w:r>
        <w:rPr>
          <w:rFonts w:hint="eastAsia" w:hAnsi="宋体"/>
          <w:color w:val="auto"/>
          <w:szCs w:val="21"/>
          <w:highlight w:val="none"/>
        </w:rPr>
        <w:t>服务参数</w:t>
      </w:r>
      <w:r>
        <w:rPr>
          <w:rFonts w:hint="eastAsia" w:hAnsi="宋体" w:cs="宋体"/>
          <w:color w:val="auto"/>
          <w:szCs w:val="21"/>
          <w:highlight w:val="none"/>
        </w:rPr>
        <w:t>”、“</w:t>
      </w:r>
      <w:r>
        <w:rPr>
          <w:rFonts w:hint="eastAsia" w:hAnsi="宋体"/>
          <w:color w:val="auto"/>
          <w:szCs w:val="21"/>
          <w:highlight w:val="none"/>
        </w:rPr>
        <w:t>所提供服务的内容</w:t>
      </w:r>
      <w:r>
        <w:rPr>
          <w:rFonts w:hint="eastAsia" w:hAnsi="宋体" w:cs="宋体"/>
          <w:color w:val="auto"/>
          <w:szCs w:val="21"/>
          <w:highlight w:val="none"/>
        </w:rPr>
        <w:t>”中标记。</w:t>
      </w:r>
    </w:p>
    <w:p w14:paraId="6D7495A6">
      <w:pPr>
        <w:snapToGrid w:val="0"/>
        <w:spacing w:line="360" w:lineRule="auto"/>
        <w:ind w:firstLine="5640" w:firstLineChars="2350"/>
        <w:rPr>
          <w:rFonts w:ascii="仿宋_GB2312" w:hAnsi="仿宋" w:eastAsia="仿宋_GB2312" w:cs="仿宋_GB2312"/>
          <w:color w:val="auto"/>
          <w:kern w:val="0"/>
          <w:sz w:val="24"/>
          <w:highlight w:val="none"/>
        </w:rPr>
      </w:pPr>
    </w:p>
    <w:p w14:paraId="1D2431DF">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D0769A8">
      <w:pPr>
        <w:snapToGrid w:val="0"/>
        <w:spacing w:line="360" w:lineRule="auto"/>
        <w:ind w:firstLine="5640" w:firstLineChars="23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E2B869D">
      <w:pPr>
        <w:snapToGrid w:val="0"/>
        <w:spacing w:before="165" w:beforeLines="50" w:after="50"/>
        <w:ind w:left="143" w:leftChars="68" w:firstLine="600" w:firstLineChars="200"/>
        <w:jc w:val="left"/>
        <w:rPr>
          <w:rFonts w:ascii="宋体" w:hAnsi="宋体"/>
          <w:color w:val="auto"/>
          <w:sz w:val="30"/>
          <w:szCs w:val="20"/>
          <w:highlight w:val="none"/>
        </w:rPr>
        <w:sectPr>
          <w:footerReference r:id="rId20" w:type="first"/>
          <w:headerReference r:id="rId17" w:type="default"/>
          <w:footerReference r:id="rId18" w:type="default"/>
          <w:footerReference r:id="rId19" w:type="even"/>
          <w:pgSz w:w="11906" w:h="16838"/>
          <w:pgMar w:top="1134" w:right="1134" w:bottom="1134" w:left="1134" w:header="720" w:footer="720" w:gutter="0"/>
          <w:cols w:space="720" w:num="1"/>
          <w:docGrid w:type="lines" w:linePitch="331" w:charSpace="0"/>
        </w:sectPr>
      </w:pPr>
    </w:p>
    <w:p w14:paraId="67863C20">
      <w:pPr>
        <w:snapToGrid w:val="0"/>
        <w:spacing w:before="165"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二、售后服务承诺</w:t>
      </w:r>
    </w:p>
    <w:p w14:paraId="0E7F9AED">
      <w:pPr>
        <w:spacing w:line="360" w:lineRule="auto"/>
        <w:ind w:firstLine="4048" w:firstLineChars="1687"/>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4B0A9D7D">
      <w:pPr>
        <w:snapToGrid w:val="0"/>
        <w:spacing w:before="165" w:beforeLines="50" w:after="50"/>
        <w:jc w:val="center"/>
        <w:rPr>
          <w:b/>
          <w:bCs/>
          <w:color w:val="auto"/>
          <w:sz w:val="30"/>
          <w:szCs w:val="30"/>
          <w:highlight w:val="none"/>
        </w:rPr>
      </w:pPr>
    </w:p>
    <w:p w14:paraId="7EAE82A6">
      <w:pPr>
        <w:snapToGrid w:val="0"/>
        <w:spacing w:before="165" w:beforeLines="50" w:after="50"/>
        <w:jc w:val="center"/>
        <w:rPr>
          <w:b/>
          <w:bCs/>
          <w:color w:val="auto"/>
          <w:sz w:val="30"/>
          <w:szCs w:val="30"/>
          <w:highlight w:val="none"/>
        </w:rPr>
      </w:pPr>
    </w:p>
    <w:p w14:paraId="512AF57E">
      <w:pPr>
        <w:snapToGrid w:val="0"/>
        <w:spacing w:before="165" w:beforeLines="50" w:after="50"/>
        <w:jc w:val="center"/>
        <w:rPr>
          <w:b/>
          <w:bCs/>
          <w:color w:val="auto"/>
          <w:sz w:val="30"/>
          <w:szCs w:val="30"/>
          <w:highlight w:val="none"/>
        </w:rPr>
      </w:pPr>
    </w:p>
    <w:p w14:paraId="7D37B6B8">
      <w:pPr>
        <w:snapToGrid w:val="0"/>
        <w:spacing w:before="165" w:beforeLines="50" w:after="50"/>
        <w:rPr>
          <w:b/>
          <w:bCs/>
          <w:color w:val="auto"/>
          <w:sz w:val="30"/>
          <w:szCs w:val="30"/>
          <w:highlight w:val="none"/>
        </w:rPr>
      </w:pPr>
    </w:p>
    <w:p w14:paraId="35190DF7">
      <w:pPr>
        <w:snapToGrid w:val="0"/>
        <w:spacing w:before="165" w:beforeLines="50" w:after="50"/>
        <w:jc w:val="center"/>
        <w:rPr>
          <w:b/>
          <w:bCs/>
          <w:color w:val="auto"/>
          <w:sz w:val="30"/>
          <w:szCs w:val="30"/>
          <w:highlight w:val="none"/>
        </w:rPr>
      </w:pPr>
    </w:p>
    <w:p w14:paraId="77879667">
      <w:pPr>
        <w:snapToGrid w:val="0"/>
        <w:spacing w:before="165" w:beforeLines="50" w:after="50"/>
        <w:jc w:val="center"/>
        <w:rPr>
          <w:b/>
          <w:bCs/>
          <w:color w:val="auto"/>
          <w:sz w:val="30"/>
          <w:szCs w:val="30"/>
          <w:highlight w:val="none"/>
        </w:rPr>
      </w:pPr>
      <w:r>
        <w:rPr>
          <w:rFonts w:hint="eastAsia"/>
          <w:b/>
          <w:bCs/>
          <w:color w:val="auto"/>
          <w:sz w:val="30"/>
          <w:szCs w:val="30"/>
          <w:highlight w:val="none"/>
        </w:rPr>
        <w:t>二、技术方案</w:t>
      </w:r>
    </w:p>
    <w:p w14:paraId="3634C61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0303B385">
      <w:pPr>
        <w:rPr>
          <w:rFonts w:ascii="仿宋_GB2312" w:hAnsi="仿宋" w:eastAsia="仿宋_GB2312" w:cs="仿宋_GB2312"/>
          <w:b/>
          <w:bCs/>
          <w:color w:val="auto"/>
          <w:kern w:val="0"/>
          <w:sz w:val="24"/>
          <w:highlight w:val="none"/>
          <w:lang w:val="zh-CN"/>
        </w:rPr>
      </w:pPr>
    </w:p>
    <w:p w14:paraId="6C947B79">
      <w:pPr>
        <w:rPr>
          <w:rFonts w:ascii="仿宋_GB2312" w:hAnsi="仿宋" w:eastAsia="仿宋_GB2312" w:cs="仿宋_GB2312"/>
          <w:b/>
          <w:bCs/>
          <w:color w:val="auto"/>
          <w:kern w:val="0"/>
          <w:sz w:val="24"/>
          <w:highlight w:val="none"/>
          <w:lang w:val="zh-CN"/>
        </w:rPr>
      </w:pPr>
    </w:p>
    <w:p w14:paraId="188735DF">
      <w:pPr>
        <w:autoSpaceDE w:val="0"/>
        <w:autoSpaceDN w:val="0"/>
        <w:spacing w:line="360" w:lineRule="auto"/>
        <w:ind w:firstLine="4440" w:firstLineChars="18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投标人名称（电子签名）：</w:t>
      </w:r>
    </w:p>
    <w:p w14:paraId="27E850F2">
      <w:pPr>
        <w:autoSpaceDE w:val="0"/>
        <w:autoSpaceDN w:val="0"/>
        <w:spacing w:line="360" w:lineRule="auto"/>
        <w:rPr>
          <w:rFonts w:ascii="仿宋_GB2312" w:hAnsi="仿宋" w:eastAsia="仿宋_GB2312" w:cs="仿宋_GB2312"/>
          <w:b/>
          <w:bCs/>
          <w:color w:val="auto"/>
          <w:sz w:val="32"/>
          <w:szCs w:val="32"/>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6D27DE27">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26D2646A">
      <w:pPr>
        <w:spacing w:line="360" w:lineRule="auto"/>
        <w:ind w:firstLine="4048" w:firstLineChars="1687"/>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35D3F640">
      <w:pPr>
        <w:snapToGrid w:val="0"/>
        <w:spacing w:before="165" w:beforeLines="50" w:after="50"/>
        <w:jc w:val="left"/>
        <w:rPr>
          <w:rFonts w:ascii="宋体" w:hAnsi="宋体"/>
          <w:color w:val="auto"/>
          <w:sz w:val="24"/>
          <w:highlight w:val="none"/>
        </w:rPr>
      </w:pPr>
      <w:r>
        <w:rPr>
          <w:rFonts w:hint="eastAsia" w:ascii="宋体" w:hAnsi="宋体"/>
          <w:color w:val="auto"/>
          <w:sz w:val="24"/>
          <w:highlight w:val="none"/>
        </w:rPr>
        <w:t xml:space="preserve"> </w:t>
      </w:r>
    </w:p>
    <w:p w14:paraId="53456903">
      <w:pPr>
        <w:snapToGrid w:val="0"/>
        <w:spacing w:before="165" w:beforeLines="50" w:after="50"/>
        <w:ind w:firstLine="161" w:firstLineChars="50"/>
        <w:jc w:val="center"/>
        <w:outlineLvl w:val="0"/>
        <w:rPr>
          <w:rFonts w:ascii="宋体" w:hAnsi="宋体"/>
          <w:b/>
          <w:color w:val="auto"/>
          <w:sz w:val="32"/>
          <w:szCs w:val="32"/>
          <w:highlight w:val="none"/>
        </w:rPr>
      </w:pPr>
      <w:r>
        <w:rPr>
          <w:rFonts w:hint="eastAsia" w:ascii="宋体" w:hAnsi="宋体"/>
          <w:b/>
          <w:color w:val="auto"/>
          <w:sz w:val="32"/>
          <w:szCs w:val="32"/>
          <w:highlight w:val="none"/>
        </w:rPr>
        <w:t>四、项目实施人员一览表</w:t>
      </w:r>
    </w:p>
    <w:p w14:paraId="7C93F947">
      <w:pPr>
        <w:spacing w:line="360" w:lineRule="auto"/>
        <w:jc w:val="center"/>
        <w:rPr>
          <w:rFonts w:ascii="宋体" w:hAnsi="宋体" w:cs="仿宋_GB2312"/>
          <w:b/>
          <w:bCs/>
          <w:color w:val="auto"/>
          <w:szCs w:val="21"/>
          <w:highlight w:val="none"/>
        </w:rPr>
      </w:pPr>
      <w:r>
        <w:rPr>
          <w:rFonts w:hint="eastAsia" w:ascii="宋体" w:hAnsi="宋体" w:cs="仿宋_GB2312"/>
          <w:color w:val="auto"/>
          <w:szCs w:val="21"/>
          <w:highlight w:val="none"/>
        </w:rPr>
        <w:t>（由投标人根据采购需求及招标文件要求编制）</w:t>
      </w:r>
    </w:p>
    <w:p w14:paraId="74F07BEF">
      <w:pPr>
        <w:snapToGrid w:val="0"/>
        <w:spacing w:line="360" w:lineRule="auto"/>
        <w:ind w:firstLine="3780" w:firstLineChars="1800"/>
        <w:rPr>
          <w:rFonts w:ascii="宋体" w:hAnsi="宋体" w:cs="仿宋_GB2312"/>
          <w:color w:val="auto"/>
          <w:kern w:val="0"/>
          <w:szCs w:val="21"/>
          <w:highlight w:val="none"/>
          <w:lang w:val="zh-CN"/>
        </w:rPr>
      </w:pPr>
    </w:p>
    <w:p w14:paraId="37976F58">
      <w:pPr>
        <w:snapToGrid w:val="0"/>
        <w:spacing w:line="360" w:lineRule="auto"/>
        <w:ind w:firstLine="3780" w:firstLineChars="1800"/>
        <w:rPr>
          <w:rFonts w:ascii="宋体" w:hAnsi="宋体" w:cs="仿宋_GB2312"/>
          <w:color w:val="auto"/>
          <w:kern w:val="0"/>
          <w:szCs w:val="21"/>
          <w:highlight w:val="none"/>
          <w:lang w:val="zh-CN"/>
        </w:rPr>
      </w:pPr>
    </w:p>
    <w:p w14:paraId="5400B647">
      <w:pPr>
        <w:snapToGrid w:val="0"/>
        <w:spacing w:line="360" w:lineRule="auto"/>
        <w:ind w:firstLine="3780" w:firstLineChars="1800"/>
        <w:rPr>
          <w:rFonts w:ascii="宋体" w:hAnsi="宋体" w:cs="仿宋_GB2312"/>
          <w:color w:val="auto"/>
          <w:kern w:val="0"/>
          <w:szCs w:val="21"/>
          <w:highlight w:val="none"/>
          <w:lang w:val="zh-CN"/>
        </w:rPr>
      </w:pPr>
    </w:p>
    <w:p w14:paraId="049AD56F">
      <w:pPr>
        <w:snapToGrid w:val="0"/>
        <w:spacing w:line="360" w:lineRule="auto"/>
        <w:ind w:firstLine="3780" w:firstLineChars="1800"/>
        <w:rPr>
          <w:rFonts w:ascii="宋体" w:hAnsi="宋体" w:cs="仿宋_GB2312"/>
          <w:color w:val="auto"/>
          <w:kern w:val="0"/>
          <w:szCs w:val="21"/>
          <w:highlight w:val="none"/>
        </w:rPr>
      </w:pPr>
      <w:r>
        <w:rPr>
          <w:rFonts w:hint="eastAsia" w:ascii="宋体" w:hAnsi="宋体" w:cs="仿宋_GB2312"/>
          <w:color w:val="auto"/>
          <w:kern w:val="0"/>
          <w:szCs w:val="21"/>
          <w:highlight w:val="none"/>
          <w:lang w:val="zh-CN"/>
        </w:rPr>
        <w:t>投标人名称(电子签章)：</w:t>
      </w:r>
    </w:p>
    <w:p w14:paraId="4A383FF8">
      <w:pPr>
        <w:autoSpaceDE w:val="0"/>
        <w:autoSpaceDN w:val="0"/>
        <w:spacing w:line="360" w:lineRule="auto"/>
        <w:rPr>
          <w:rFonts w:ascii="宋体" w:hAnsi="宋体" w:cs="仿宋_GB2312"/>
          <w:color w:val="auto"/>
          <w:kern w:val="0"/>
          <w:szCs w:val="21"/>
          <w:highlight w:val="none"/>
        </w:rPr>
      </w:pP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日期：  年  月   日</w:t>
      </w:r>
    </w:p>
    <w:p w14:paraId="38514DEE">
      <w:pPr>
        <w:autoSpaceDE w:val="0"/>
        <w:autoSpaceDN w:val="0"/>
        <w:spacing w:line="360" w:lineRule="auto"/>
        <w:ind w:firstLine="120"/>
        <w:rPr>
          <w:rFonts w:ascii="仿宋_GB2312" w:hAnsi="仿宋" w:eastAsia="仿宋_GB2312" w:cs="仿宋_GB2312"/>
          <w:color w:val="auto"/>
          <w:sz w:val="24"/>
          <w:highlight w:val="none"/>
        </w:rPr>
      </w:pPr>
    </w:p>
    <w:p w14:paraId="6AE5247D">
      <w:pPr>
        <w:spacing w:line="360" w:lineRule="auto"/>
        <w:jc w:val="center"/>
        <w:rPr>
          <w:rFonts w:ascii="宋体" w:hAnsi="宋体"/>
          <w:b/>
          <w:color w:val="auto"/>
          <w:sz w:val="32"/>
          <w:szCs w:val="32"/>
          <w:highlight w:val="none"/>
        </w:rPr>
      </w:pPr>
    </w:p>
    <w:p w14:paraId="3C5C636B">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五、认为需要的其他技术文件或说明</w:t>
      </w:r>
    </w:p>
    <w:p w14:paraId="6F140E54">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（由投标人根据采购需求自行编制，如：拟投入设备情况表等）</w:t>
      </w:r>
    </w:p>
    <w:p w14:paraId="7ADD5ABB">
      <w:pPr>
        <w:spacing w:line="360" w:lineRule="auto"/>
        <w:jc w:val="center"/>
        <w:rPr>
          <w:rFonts w:ascii="仿宋_GB2312" w:hAnsi="仿宋" w:eastAsia="仿宋_GB2312" w:cs="仿宋_GB2312"/>
          <w:color w:val="auto"/>
          <w:sz w:val="24"/>
          <w:highlight w:val="none"/>
        </w:rPr>
      </w:pPr>
    </w:p>
    <w:p w14:paraId="59A310CA">
      <w:pPr>
        <w:autoSpaceDE w:val="0"/>
        <w:autoSpaceDN w:val="0"/>
        <w:spacing w:line="360" w:lineRule="auto"/>
        <w:ind w:firstLine="4800" w:firstLineChars="2000"/>
        <w:rPr>
          <w:rFonts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207F6988">
      <w:pPr>
        <w:autoSpaceDE w:val="0"/>
        <w:autoSpaceDN w:val="0"/>
        <w:spacing w:line="360" w:lineRule="auto"/>
        <w:rPr>
          <w:rFonts w:ascii="仿宋_GB2312" w:hAnsi="仿宋" w:eastAsia="仿宋_GB2312" w:cs="仿宋_GB2312"/>
          <w:b/>
          <w:bCs/>
          <w:color w:val="auto"/>
          <w:sz w:val="30"/>
          <w:szCs w:val="30"/>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37E7149D">
      <w:pPr>
        <w:snapToGrid w:val="0"/>
        <w:spacing w:before="165" w:beforeLines="50" w:after="50"/>
        <w:jc w:val="center"/>
        <w:outlineLvl w:val="1"/>
        <w:rPr>
          <w:rFonts w:ascii="宋体" w:hAnsi="宋体"/>
          <w:b/>
          <w:bCs/>
          <w:color w:val="auto"/>
          <w:sz w:val="24"/>
          <w:highlight w:val="none"/>
        </w:rPr>
        <w:sectPr>
          <w:pgSz w:w="11906" w:h="16838"/>
          <w:pgMar w:top="1134" w:right="1134" w:bottom="1134" w:left="1134" w:header="720" w:footer="720" w:gutter="0"/>
          <w:cols w:space="720" w:num="1"/>
          <w:docGrid w:type="lines" w:linePitch="331" w:charSpace="0"/>
        </w:sectPr>
      </w:pPr>
    </w:p>
    <w:p w14:paraId="3F74CC3C">
      <w:pPr>
        <w:jc w:val="center"/>
        <w:outlineLvl w:val="1"/>
        <w:rPr>
          <w:rFonts w:ascii="宋体" w:hAnsi="宋体"/>
          <w:b/>
          <w:bCs/>
          <w:color w:val="auto"/>
          <w:sz w:val="28"/>
          <w:szCs w:val="28"/>
          <w:highlight w:val="none"/>
        </w:rPr>
      </w:pPr>
      <w:bookmarkStart w:id="309" w:name="_Toc80093015"/>
      <w:r>
        <w:rPr>
          <w:rFonts w:hint="eastAsia" w:ascii="宋体" w:hAnsi="宋体"/>
          <w:b/>
          <w:bCs/>
          <w:color w:val="auto"/>
          <w:sz w:val="28"/>
          <w:szCs w:val="28"/>
          <w:highlight w:val="none"/>
        </w:rPr>
        <w:t>第五节 报价文件格式</w:t>
      </w:r>
      <w:bookmarkEnd w:id="309"/>
    </w:p>
    <w:p w14:paraId="0B9EA108">
      <w:pPr>
        <w:snapToGrid w:val="0"/>
        <w:spacing w:before="165"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19834DD0">
      <w:pPr>
        <w:snapToGrid w:val="0"/>
        <w:spacing w:before="165" w:beforeLines="50" w:after="50" w:line="400" w:lineRule="exact"/>
        <w:jc w:val="center"/>
        <w:rPr>
          <w:rFonts w:ascii="宋体" w:hAnsi="宋体"/>
          <w:bCs/>
          <w:color w:val="auto"/>
          <w:sz w:val="24"/>
          <w:szCs w:val="20"/>
          <w:highlight w:val="none"/>
        </w:rPr>
      </w:pPr>
    </w:p>
    <w:p w14:paraId="2F9EA07D">
      <w:pPr>
        <w:snapToGrid w:val="0"/>
        <w:spacing w:before="165"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报价文件（封面）</w:t>
      </w:r>
    </w:p>
    <w:p w14:paraId="20319C24">
      <w:pPr>
        <w:snapToGrid w:val="0"/>
        <w:spacing w:before="165" w:beforeLines="50" w:after="50" w:line="400" w:lineRule="exact"/>
        <w:rPr>
          <w:rFonts w:ascii="宋体" w:hAnsi="宋体"/>
          <w:bCs/>
          <w:color w:val="auto"/>
          <w:sz w:val="24"/>
          <w:szCs w:val="20"/>
          <w:highlight w:val="none"/>
        </w:rPr>
      </w:pPr>
    </w:p>
    <w:p w14:paraId="28A0CA3D">
      <w:pPr>
        <w:snapToGrid w:val="0"/>
        <w:spacing w:before="165" w:beforeLines="50" w:after="50" w:line="400" w:lineRule="exact"/>
        <w:rPr>
          <w:rFonts w:ascii="宋体" w:hAnsi="宋体"/>
          <w:bCs/>
          <w:color w:val="auto"/>
          <w:sz w:val="24"/>
          <w:szCs w:val="20"/>
          <w:highlight w:val="none"/>
        </w:rPr>
      </w:pPr>
    </w:p>
    <w:p w14:paraId="5356DA3F">
      <w:pPr>
        <w:snapToGrid w:val="0"/>
        <w:spacing w:before="165" w:beforeLines="50" w:after="50" w:line="400" w:lineRule="exact"/>
        <w:rPr>
          <w:rFonts w:ascii="宋体" w:hAnsi="宋体"/>
          <w:bCs/>
          <w:color w:val="auto"/>
          <w:sz w:val="24"/>
          <w:szCs w:val="20"/>
          <w:highlight w:val="none"/>
        </w:rPr>
      </w:pPr>
    </w:p>
    <w:p w14:paraId="7F9865B1">
      <w:pPr>
        <w:snapToGrid w:val="0"/>
        <w:spacing w:before="165" w:beforeLines="50" w:after="50" w:line="400" w:lineRule="exact"/>
        <w:rPr>
          <w:rFonts w:ascii="宋体" w:hAnsi="宋体"/>
          <w:bCs/>
          <w:color w:val="auto"/>
          <w:sz w:val="24"/>
          <w:szCs w:val="20"/>
          <w:highlight w:val="none"/>
        </w:rPr>
      </w:pPr>
    </w:p>
    <w:p w14:paraId="1CBA0F80">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7E025703">
      <w:pPr>
        <w:snapToGrid w:val="0"/>
        <w:spacing w:before="165" w:beforeLines="50" w:after="50" w:line="400" w:lineRule="exact"/>
        <w:ind w:firstLine="360" w:firstLineChars="150"/>
        <w:rPr>
          <w:rFonts w:ascii="宋体" w:hAnsi="宋体"/>
          <w:bCs/>
          <w:color w:val="auto"/>
          <w:sz w:val="24"/>
          <w:highlight w:val="none"/>
        </w:rPr>
      </w:pPr>
    </w:p>
    <w:p w14:paraId="1B3B9A74">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2416BDE2">
      <w:pPr>
        <w:snapToGrid w:val="0"/>
        <w:spacing w:before="165" w:beforeLines="50" w:after="50" w:line="400" w:lineRule="exact"/>
        <w:ind w:firstLine="360" w:firstLineChars="150"/>
        <w:rPr>
          <w:rFonts w:ascii="宋体" w:hAnsi="宋体"/>
          <w:bCs/>
          <w:color w:val="auto"/>
          <w:sz w:val="24"/>
          <w:highlight w:val="none"/>
        </w:rPr>
      </w:pPr>
    </w:p>
    <w:p w14:paraId="346748B9">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2C7F9833">
      <w:pPr>
        <w:snapToGrid w:val="0"/>
        <w:spacing w:before="165" w:beforeLines="50" w:after="50" w:line="400" w:lineRule="exact"/>
        <w:ind w:firstLine="360" w:firstLineChars="150"/>
        <w:rPr>
          <w:rFonts w:ascii="宋体" w:hAnsi="宋体"/>
          <w:bCs/>
          <w:color w:val="auto"/>
          <w:sz w:val="24"/>
          <w:highlight w:val="none"/>
        </w:rPr>
      </w:pPr>
    </w:p>
    <w:p w14:paraId="47EEB05D">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2BE46D27">
      <w:pPr>
        <w:snapToGrid w:val="0"/>
        <w:spacing w:before="50" w:after="50" w:line="400" w:lineRule="exact"/>
        <w:ind w:firstLine="960" w:firstLineChars="400"/>
        <w:rPr>
          <w:rFonts w:ascii="宋体" w:hAnsi="宋体"/>
          <w:bCs/>
          <w:color w:val="auto"/>
          <w:sz w:val="24"/>
          <w:highlight w:val="none"/>
        </w:rPr>
      </w:pPr>
    </w:p>
    <w:p w14:paraId="3C04CB63">
      <w:pPr>
        <w:snapToGrid w:val="0"/>
        <w:spacing w:before="165" w:beforeLines="50" w:after="50" w:line="400" w:lineRule="exac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r>
        <w:rPr>
          <w:rFonts w:hint="eastAsia" w:ascii="宋体" w:hAnsi="宋体"/>
          <w:color w:val="auto"/>
          <w:sz w:val="24"/>
          <w:highlight w:val="none"/>
        </w:rPr>
        <w:t xml:space="preserve">                                                       年  月  日</w:t>
      </w:r>
    </w:p>
    <w:p w14:paraId="3F9A16BE">
      <w:pPr>
        <w:rPr>
          <w:rFonts w:ascii="宋体" w:hAnsi="宋体" w:cs="宋体"/>
          <w:color w:val="auto"/>
          <w:highlight w:val="none"/>
        </w:rPr>
      </w:pPr>
    </w:p>
    <w:p w14:paraId="6AB7FB2C">
      <w:pPr>
        <w:snapToGrid w:val="0"/>
        <w:spacing w:before="165"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报价文件目录</w:t>
      </w:r>
    </w:p>
    <w:p w14:paraId="436CDC98">
      <w:pPr>
        <w:rPr>
          <w:rFonts w:ascii="宋体" w:hAnsi="宋体" w:cs="宋体"/>
          <w:color w:val="auto"/>
          <w:highlight w:val="none"/>
        </w:rPr>
      </w:pPr>
    </w:p>
    <w:p w14:paraId="3E6C548C">
      <w:pP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28AD7C88">
      <w:pP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二、开标一览表及附件…………………………………………………（页码）</w:t>
      </w:r>
    </w:p>
    <w:p w14:paraId="06619E96">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三、投标人针对报价需要说明的其他文件和说明……………………（页码）</w:t>
      </w:r>
    </w:p>
    <w:p w14:paraId="1D5E2F68">
      <w:pPr>
        <w:snapToGrid w:val="0"/>
        <w:spacing w:before="165" w:beforeLines="50" w:after="50" w:line="400" w:lineRule="exact"/>
        <w:ind w:firstLine="300" w:firstLineChars="100"/>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56130F3A">
      <w:pPr>
        <w:spacing w:line="500" w:lineRule="exact"/>
        <w:jc w:val="center"/>
        <w:rPr>
          <w:b/>
          <w:bCs/>
          <w:color w:val="auto"/>
          <w:sz w:val="30"/>
          <w:szCs w:val="30"/>
          <w:highlight w:val="none"/>
        </w:rPr>
      </w:pPr>
      <w:r>
        <w:rPr>
          <w:rFonts w:hint="eastAsia"/>
          <w:b/>
          <w:bCs/>
          <w:color w:val="auto"/>
          <w:sz w:val="30"/>
          <w:szCs w:val="30"/>
          <w:highlight w:val="none"/>
        </w:rPr>
        <w:t>一、投标函</w:t>
      </w:r>
    </w:p>
    <w:p w14:paraId="0A57E619">
      <w:pPr>
        <w:spacing w:line="440" w:lineRule="exact"/>
        <w:ind w:firstLine="420" w:firstLineChars="200"/>
        <w:rPr>
          <w:color w:val="auto"/>
          <w:szCs w:val="20"/>
          <w:highlight w:val="none"/>
        </w:rPr>
      </w:pPr>
      <w:r>
        <w:rPr>
          <w:rFonts w:hint="eastAsia"/>
          <w:color w:val="auto"/>
          <w:szCs w:val="20"/>
          <w:highlight w:val="none"/>
        </w:rPr>
        <w:t>致：</w:t>
      </w:r>
      <w:r>
        <w:rPr>
          <w:color w:val="auto"/>
          <w:szCs w:val="20"/>
          <w:highlight w:val="none"/>
          <w:u w:val="single"/>
        </w:rPr>
        <w:t xml:space="preserve">                      </w:t>
      </w:r>
      <w:r>
        <w:rPr>
          <w:rFonts w:hint="eastAsia"/>
          <w:color w:val="auto"/>
          <w:szCs w:val="20"/>
          <w:highlight w:val="none"/>
        </w:rPr>
        <w:t>（采购代理机构名称）</w:t>
      </w:r>
    </w:p>
    <w:p w14:paraId="4CDEE224">
      <w:pPr>
        <w:spacing w:line="440" w:lineRule="exact"/>
        <w:ind w:firstLine="420" w:firstLineChars="200"/>
        <w:rPr>
          <w:rFonts w:ascii="宋体" w:hAnsi="Courier New"/>
          <w:color w:val="auto"/>
          <w:szCs w:val="20"/>
          <w:highlight w:val="none"/>
        </w:rPr>
      </w:pPr>
      <w:r>
        <w:rPr>
          <w:rFonts w:hint="eastAsia" w:ascii="宋体" w:hAnsi="Courier New"/>
          <w:color w:val="auto"/>
          <w:szCs w:val="20"/>
          <w:highlight w:val="none"/>
        </w:rPr>
        <w:t>我方已仔细阅读了贵方组织的</w:t>
      </w:r>
      <w:r>
        <w:rPr>
          <w:color w:val="auto"/>
          <w:szCs w:val="20"/>
          <w:highlight w:val="none"/>
          <w:u w:val="single"/>
        </w:rPr>
        <w:t xml:space="preserve">                    </w:t>
      </w:r>
      <w:r>
        <w:rPr>
          <w:rFonts w:hint="eastAsia" w:ascii="宋体" w:hAnsi="Courier New"/>
          <w:color w:val="auto"/>
          <w:szCs w:val="20"/>
          <w:highlight w:val="none"/>
        </w:rPr>
        <w:t>项目（项目编号：             ）的招标文件的全部内容，授权</w:t>
      </w:r>
      <w:r>
        <w:rPr>
          <w:color w:val="auto"/>
          <w:szCs w:val="20"/>
          <w:highlight w:val="none"/>
          <w:u w:val="single"/>
        </w:rPr>
        <w:t xml:space="preserve">                      </w:t>
      </w:r>
      <w:r>
        <w:rPr>
          <w:rFonts w:hint="eastAsia" w:ascii="宋体" w:hAnsi="Courier New"/>
          <w:color w:val="auto"/>
          <w:szCs w:val="20"/>
          <w:highlight w:val="none"/>
        </w:rPr>
        <w:t>(全权代表姓名)</w:t>
      </w:r>
      <w:r>
        <w:rPr>
          <w:color w:val="auto"/>
          <w:szCs w:val="20"/>
          <w:highlight w:val="none"/>
          <w:u w:val="single"/>
        </w:rPr>
        <w:t xml:space="preserve">          </w:t>
      </w:r>
      <w:r>
        <w:rPr>
          <w:rFonts w:hint="eastAsia" w:ascii="宋体" w:hAnsi="Courier New"/>
          <w:color w:val="auto"/>
          <w:szCs w:val="20"/>
          <w:highlight w:val="none"/>
        </w:rPr>
        <w:t xml:space="preserve"> (职务、职称)为全权代表，现正式递交下述文件参加贵方组织的本次政府采购活动： </w:t>
      </w:r>
    </w:p>
    <w:p w14:paraId="6B8F10FB">
      <w:pPr>
        <w:spacing w:line="440" w:lineRule="exact"/>
        <w:ind w:firstLine="420" w:firstLineChars="200"/>
        <w:rPr>
          <w:rFonts w:ascii="宋体" w:hAnsi="Courier New"/>
          <w:color w:val="auto"/>
          <w:szCs w:val="20"/>
          <w:highlight w:val="none"/>
        </w:rPr>
      </w:pPr>
      <w:r>
        <w:rPr>
          <w:rFonts w:hint="eastAsia" w:ascii="宋体" w:hAnsi="Courier New"/>
          <w:color w:val="auto"/>
          <w:szCs w:val="20"/>
          <w:highlight w:val="none"/>
        </w:rPr>
        <w:t>一、报价文件电子版一份（包含按投标人须知前附表要求提交的全部文件）；</w:t>
      </w:r>
    </w:p>
    <w:p w14:paraId="117744FD">
      <w:pPr>
        <w:spacing w:line="440" w:lineRule="exact"/>
        <w:ind w:firstLine="482"/>
        <w:rPr>
          <w:rFonts w:ascii="宋体" w:hAnsi="Courier New"/>
          <w:color w:val="auto"/>
          <w:szCs w:val="20"/>
          <w:highlight w:val="none"/>
        </w:rPr>
      </w:pPr>
      <w:r>
        <w:rPr>
          <w:rFonts w:hint="eastAsia" w:ascii="宋体" w:hAnsi="Courier New"/>
          <w:color w:val="auto"/>
          <w:szCs w:val="20"/>
          <w:highlight w:val="none"/>
        </w:rPr>
        <w:t>二、资格文件电子版一份（包含按投标人须知前附表要求提交的全部文件）；</w:t>
      </w:r>
    </w:p>
    <w:p w14:paraId="041D3E8C">
      <w:pPr>
        <w:spacing w:line="440" w:lineRule="exact"/>
        <w:ind w:firstLine="482"/>
        <w:rPr>
          <w:rFonts w:ascii="宋体" w:hAnsi="Courier New"/>
          <w:color w:val="auto"/>
          <w:szCs w:val="20"/>
          <w:highlight w:val="none"/>
        </w:rPr>
      </w:pPr>
      <w:r>
        <w:rPr>
          <w:rFonts w:hint="eastAsia" w:ascii="宋体" w:hAnsi="Courier New"/>
          <w:color w:val="auto"/>
          <w:szCs w:val="20"/>
          <w:highlight w:val="none"/>
        </w:rPr>
        <w:t>三、</w:t>
      </w:r>
      <w:r>
        <w:rPr>
          <w:rFonts w:hint="eastAsia" w:ascii="宋体" w:hAnsi="宋体"/>
          <w:color w:val="auto"/>
          <w:szCs w:val="20"/>
          <w:highlight w:val="none"/>
        </w:rPr>
        <w:t>技术</w:t>
      </w:r>
      <w:r>
        <w:rPr>
          <w:rFonts w:hint="eastAsia" w:ascii="宋体" w:hAnsi="Courier New"/>
          <w:color w:val="auto"/>
          <w:szCs w:val="20"/>
          <w:highlight w:val="none"/>
        </w:rPr>
        <w:t>文件电子版一份（包含按投标人须知前附表要求提交的全部文件）；</w:t>
      </w:r>
    </w:p>
    <w:p w14:paraId="7ED26C2D">
      <w:pPr>
        <w:spacing w:line="440" w:lineRule="exact"/>
        <w:ind w:firstLine="482"/>
        <w:rPr>
          <w:rFonts w:ascii="宋体" w:hAnsi="Courier New"/>
          <w:color w:val="auto"/>
          <w:szCs w:val="20"/>
          <w:highlight w:val="none"/>
        </w:rPr>
      </w:pPr>
      <w:r>
        <w:rPr>
          <w:rFonts w:hint="eastAsia" w:ascii="宋体" w:hAnsi="宋体"/>
          <w:color w:val="auto"/>
          <w:szCs w:val="20"/>
          <w:highlight w:val="none"/>
        </w:rPr>
        <w:t>四、</w:t>
      </w:r>
      <w:r>
        <w:rPr>
          <w:rFonts w:hint="eastAsia" w:ascii="宋体" w:hAnsi="Courier New"/>
          <w:color w:val="auto"/>
          <w:szCs w:val="20"/>
          <w:highlight w:val="none"/>
        </w:rPr>
        <w:t>商务</w:t>
      </w:r>
      <w:r>
        <w:rPr>
          <w:rFonts w:hint="eastAsia" w:ascii="宋体" w:hAnsi="宋体"/>
          <w:color w:val="auto"/>
          <w:szCs w:val="20"/>
          <w:highlight w:val="none"/>
        </w:rPr>
        <w:t>文件</w:t>
      </w:r>
      <w:r>
        <w:rPr>
          <w:rFonts w:hint="eastAsia" w:ascii="宋体" w:hAnsi="Courier New"/>
          <w:color w:val="auto"/>
          <w:szCs w:val="20"/>
          <w:highlight w:val="none"/>
        </w:rPr>
        <w:t>电子版一份（包含按投标人须知前附表要求提交的全部文件）；</w:t>
      </w:r>
    </w:p>
    <w:p w14:paraId="567C026D">
      <w:pPr>
        <w:spacing w:line="440" w:lineRule="exact"/>
        <w:ind w:firstLine="482"/>
        <w:rPr>
          <w:color w:val="auto"/>
          <w:szCs w:val="20"/>
          <w:highlight w:val="none"/>
        </w:rPr>
      </w:pPr>
      <w:r>
        <w:rPr>
          <w:rFonts w:hint="eastAsia" w:ascii="宋体" w:hAnsi="Courier New"/>
          <w:color w:val="auto"/>
          <w:szCs w:val="20"/>
          <w:highlight w:val="none"/>
        </w:rPr>
        <w:t>据此函，签字人兹宣布：</w:t>
      </w:r>
    </w:p>
    <w:p w14:paraId="2EF2F88D">
      <w:pPr>
        <w:spacing w:line="440" w:lineRule="exact"/>
        <w:ind w:firstLine="420" w:firstLineChars="200"/>
        <w:rPr>
          <w:color w:val="auto"/>
          <w:szCs w:val="20"/>
          <w:highlight w:val="none"/>
        </w:rPr>
      </w:pPr>
      <w:r>
        <w:rPr>
          <w:rFonts w:hint="eastAsia" w:ascii="宋体" w:hAnsi="Courier New"/>
          <w:color w:val="auto"/>
          <w:szCs w:val="20"/>
          <w:highlight w:val="none"/>
        </w:rPr>
        <w:t>1、我方愿意以（大写</w:t>
      </w:r>
      <w:r>
        <w:rPr>
          <w:rFonts w:hint="eastAsia" w:ascii="宋体" w:hAnsi="Courier New"/>
          <w:color w:val="auto"/>
          <w:szCs w:val="20"/>
          <w:highlight w:val="none"/>
          <w:lang w:eastAsia="zh-CN"/>
        </w:rPr>
        <w:t>、</w:t>
      </w:r>
      <w:r>
        <w:rPr>
          <w:rFonts w:hint="eastAsia" w:ascii="宋体" w:hAnsi="Courier New"/>
          <w:color w:val="auto"/>
          <w:szCs w:val="20"/>
          <w:highlight w:val="none"/>
          <w:lang w:val="en-US" w:eastAsia="zh-CN"/>
        </w:rPr>
        <w:t>小写</w:t>
      </w:r>
      <w:r>
        <w:rPr>
          <w:rFonts w:hint="eastAsia" w:ascii="宋体" w:hAnsi="Courier New"/>
          <w:color w:val="auto"/>
          <w:szCs w:val="20"/>
          <w:highlight w:val="none"/>
        </w:rPr>
        <w:t>）人民币</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w:t>
      </w:r>
      <w:r>
        <w:rPr>
          <w:rFonts w:hint="eastAsia" w:ascii="宋体" w:hAnsi="Courier New"/>
          <w:color w:val="auto"/>
          <w:szCs w:val="20"/>
          <w:highlight w:val="none"/>
          <w:lang w:eastAsia="zh-CN"/>
        </w:rPr>
        <w:t>（</w:t>
      </w:r>
      <w:r>
        <w:rPr>
          <w:rFonts w:hint="default" w:ascii="Arial" w:hAnsi="Arial" w:cs="Arial"/>
          <w:color w:val="auto"/>
          <w:szCs w:val="20"/>
          <w:highlight w:val="none"/>
          <w:lang w:eastAsia="zh-CN"/>
        </w:rPr>
        <w:t>¥</w:t>
      </w:r>
      <w:r>
        <w:rPr>
          <w:rFonts w:hint="eastAsia" w:ascii="宋体" w:hAnsi="宋体" w:cs="宋体"/>
          <w:color w:val="auto"/>
          <w:szCs w:val="20"/>
          <w:highlight w:val="none"/>
          <w:lang w:val="en-US" w:eastAsia="zh-CN"/>
        </w:rPr>
        <w:t xml:space="preserve">            元</w:t>
      </w:r>
      <w:r>
        <w:rPr>
          <w:rFonts w:hint="eastAsia" w:ascii="宋体" w:hAnsi="Courier New"/>
          <w:color w:val="auto"/>
          <w:szCs w:val="20"/>
          <w:highlight w:val="none"/>
          <w:lang w:eastAsia="zh-CN"/>
        </w:rPr>
        <w:t>）</w:t>
      </w:r>
      <w:r>
        <w:rPr>
          <w:rFonts w:hint="eastAsia" w:ascii="宋体" w:hAnsi="Courier New"/>
          <w:color w:val="auto"/>
          <w:szCs w:val="20"/>
          <w:highlight w:val="none"/>
        </w:rPr>
        <w:t>的投标报价，服务限期（无分标时填写）</w:t>
      </w:r>
      <w:r>
        <w:rPr>
          <w:rFonts w:hint="eastAsia" w:ascii="宋体" w:hAnsi="Courier New"/>
          <w:color w:val="auto"/>
          <w:szCs w:val="20"/>
          <w:highlight w:val="none"/>
          <w:u w:val="single"/>
        </w:rPr>
        <w:t xml:space="preserve">              </w:t>
      </w:r>
      <w:r>
        <w:rPr>
          <w:rFonts w:hint="eastAsia" w:ascii="宋体" w:hAnsi="Courier New"/>
          <w:color w:val="auto"/>
          <w:szCs w:val="20"/>
          <w:highlight w:val="none"/>
        </w:rPr>
        <w:t>，提供本项目</w:t>
      </w:r>
      <w:r>
        <w:rPr>
          <w:rFonts w:hint="eastAsia" w:ascii="宋体"/>
          <w:color w:val="auto"/>
          <w:szCs w:val="20"/>
          <w:highlight w:val="none"/>
        </w:rPr>
        <w:t>招标文件第二章</w:t>
      </w:r>
      <w:r>
        <w:rPr>
          <w:rFonts w:hint="eastAsia" w:ascii="宋体" w:hAnsi="Courier New"/>
          <w:color w:val="auto"/>
          <w:szCs w:val="20"/>
          <w:highlight w:val="none"/>
        </w:rPr>
        <w:t>“服务需求”中的相应的采购内容。</w:t>
      </w:r>
    </w:p>
    <w:p w14:paraId="379BD709">
      <w:pPr>
        <w:spacing w:line="360" w:lineRule="exact"/>
        <w:ind w:firstLine="420" w:firstLineChars="200"/>
        <w:rPr>
          <w:rFonts w:ascii="宋体" w:hAnsi="Courier New"/>
          <w:color w:val="auto"/>
          <w:szCs w:val="20"/>
          <w:highlight w:val="none"/>
          <w:u w:val="single"/>
        </w:rPr>
      </w:pPr>
      <w:r>
        <w:rPr>
          <w:rFonts w:hint="eastAsia" w:ascii="宋体" w:hAnsi="Courier New"/>
          <w:color w:val="auto"/>
          <w:szCs w:val="20"/>
          <w:highlight w:val="none"/>
        </w:rPr>
        <w:t>2、我方同意自本项目招标文件“第三章 投标人须知”第一节 投标人须知前附表 第21.2项规定的投标截止时间（开标时间）起遵循</w:t>
      </w:r>
      <w:r>
        <w:rPr>
          <w:rFonts w:hint="eastAsia" w:ascii="宋体" w:hAnsi="宋体"/>
          <w:color w:val="auto"/>
          <w:szCs w:val="20"/>
          <w:highlight w:val="none"/>
        </w:rPr>
        <w:t>本投标函</w:t>
      </w:r>
      <w:r>
        <w:rPr>
          <w:rFonts w:hint="eastAsia" w:ascii="宋体" w:hAnsi="Courier New"/>
          <w:color w:val="auto"/>
          <w:szCs w:val="20"/>
          <w:highlight w:val="none"/>
        </w:rPr>
        <w:t>，并承诺在“投标人须知前附表”第17.2项规定的投标有效期内不修改、撤销投标文件。</w:t>
      </w:r>
    </w:p>
    <w:p w14:paraId="18B65CC9">
      <w:pPr>
        <w:spacing w:line="360" w:lineRule="exact"/>
        <w:ind w:firstLine="420" w:firstLineChars="200"/>
        <w:rPr>
          <w:rFonts w:ascii="宋体" w:hAnsi="Courier New"/>
          <w:color w:val="auto"/>
          <w:szCs w:val="20"/>
          <w:highlight w:val="none"/>
          <w:u w:val="single"/>
        </w:rPr>
      </w:pPr>
      <w:r>
        <w:rPr>
          <w:rFonts w:hint="eastAsia" w:ascii="宋体" w:hAnsi="Courier New"/>
          <w:color w:val="auto"/>
          <w:szCs w:val="20"/>
          <w:highlight w:val="none"/>
        </w:rPr>
        <w:t>3、我方所递交的投标文件及有关资料都是内容完整、真实和准确的。</w:t>
      </w:r>
    </w:p>
    <w:p w14:paraId="036F3D9D">
      <w:pPr>
        <w:spacing w:line="360" w:lineRule="exact"/>
        <w:ind w:firstLine="420" w:firstLineChars="200"/>
        <w:rPr>
          <w:rFonts w:ascii="宋体" w:hAnsi="Courier New"/>
          <w:color w:val="auto"/>
          <w:szCs w:val="20"/>
          <w:highlight w:val="none"/>
          <w:u w:val="single"/>
        </w:rPr>
      </w:pPr>
      <w:r>
        <w:rPr>
          <w:rFonts w:hint="eastAsia" w:ascii="宋体" w:hAnsi="Courier New"/>
          <w:color w:val="auto"/>
          <w:szCs w:val="20"/>
          <w:highlight w:val="none"/>
        </w:rPr>
        <w:t>4、我方承诺未被列入失信被执行人、</w:t>
      </w:r>
      <w:r>
        <w:rPr>
          <w:rFonts w:hint="eastAsia" w:ascii="宋体" w:hAnsi="Courier New"/>
          <w:color w:val="auto"/>
          <w:szCs w:val="20"/>
          <w:highlight w:val="none"/>
          <w:lang w:eastAsia="zh-CN"/>
        </w:rPr>
        <w:t>重大税收违法失信主体</w:t>
      </w:r>
      <w:r>
        <w:rPr>
          <w:rFonts w:hint="eastAsia" w:ascii="宋体" w:hAnsi="Courier New"/>
          <w:color w:val="auto"/>
          <w:szCs w:val="20"/>
          <w:highlight w:val="none"/>
        </w:rPr>
        <w:t>、政府采购严重违法失信行为记录名单，并已经具备《中华人民共和国政府采购法》中规定的参加政府采购活动的供应商应当具备的条件：</w:t>
      </w:r>
    </w:p>
    <w:p w14:paraId="64DA91E8">
      <w:pPr>
        <w:numPr>
          <w:ilvl w:val="0"/>
          <w:numId w:val="5"/>
        </w:numPr>
        <w:spacing w:line="440" w:lineRule="exact"/>
        <w:rPr>
          <w:rFonts w:ascii="宋体" w:hAnsi="Courier New"/>
          <w:color w:val="auto"/>
          <w:szCs w:val="20"/>
          <w:highlight w:val="none"/>
        </w:rPr>
      </w:pPr>
      <w:r>
        <w:rPr>
          <w:rFonts w:hint="eastAsia" w:ascii="宋体" w:hAnsi="Courier New"/>
          <w:color w:val="auto"/>
          <w:szCs w:val="20"/>
          <w:highlight w:val="none"/>
        </w:rPr>
        <w:t>具有独立承担民事责任的能力；</w:t>
      </w:r>
    </w:p>
    <w:p w14:paraId="536A6162">
      <w:pPr>
        <w:numPr>
          <w:ilvl w:val="0"/>
          <w:numId w:val="5"/>
        </w:numPr>
        <w:spacing w:line="440" w:lineRule="exact"/>
        <w:rPr>
          <w:rFonts w:ascii="宋体" w:hAnsi="Courier New"/>
          <w:color w:val="auto"/>
          <w:szCs w:val="20"/>
          <w:highlight w:val="none"/>
        </w:rPr>
      </w:pPr>
      <w:r>
        <w:rPr>
          <w:rFonts w:hint="eastAsia" w:ascii="宋体" w:hAnsi="Courier New"/>
          <w:color w:val="auto"/>
          <w:szCs w:val="20"/>
          <w:highlight w:val="none"/>
        </w:rPr>
        <w:t>具有良好的商业信誉和健全的财务会计制度；</w:t>
      </w:r>
    </w:p>
    <w:p w14:paraId="5F0BBFFA">
      <w:pPr>
        <w:numPr>
          <w:ilvl w:val="0"/>
          <w:numId w:val="5"/>
        </w:numPr>
        <w:spacing w:line="440" w:lineRule="exact"/>
        <w:rPr>
          <w:rFonts w:ascii="宋体" w:hAnsi="Courier New"/>
          <w:color w:val="auto"/>
          <w:szCs w:val="20"/>
          <w:highlight w:val="none"/>
        </w:rPr>
      </w:pPr>
      <w:r>
        <w:rPr>
          <w:rFonts w:hint="eastAsia" w:ascii="宋体" w:hAnsi="Courier New"/>
          <w:color w:val="auto"/>
          <w:szCs w:val="20"/>
          <w:highlight w:val="none"/>
        </w:rPr>
        <w:t>具有履行合同所必需的设备和专业技术能力；</w:t>
      </w:r>
    </w:p>
    <w:p w14:paraId="36489366">
      <w:pPr>
        <w:numPr>
          <w:ilvl w:val="0"/>
          <w:numId w:val="5"/>
        </w:numPr>
        <w:spacing w:line="440" w:lineRule="exact"/>
        <w:rPr>
          <w:rFonts w:ascii="宋体" w:hAnsi="Courier New"/>
          <w:color w:val="auto"/>
          <w:szCs w:val="20"/>
          <w:highlight w:val="none"/>
        </w:rPr>
      </w:pPr>
      <w:r>
        <w:rPr>
          <w:rFonts w:hint="eastAsia" w:ascii="宋体" w:hAnsi="Courier New"/>
          <w:color w:val="auto"/>
          <w:szCs w:val="20"/>
          <w:highlight w:val="none"/>
        </w:rPr>
        <w:t>有依法缴纳税收和社会保障资金的良好记录；</w:t>
      </w:r>
    </w:p>
    <w:p w14:paraId="1EA216BF">
      <w:pPr>
        <w:numPr>
          <w:ilvl w:val="0"/>
          <w:numId w:val="5"/>
        </w:numPr>
        <w:spacing w:line="440" w:lineRule="exact"/>
        <w:rPr>
          <w:rFonts w:ascii="宋体" w:hAnsi="Courier New"/>
          <w:color w:val="auto"/>
          <w:szCs w:val="20"/>
          <w:highlight w:val="none"/>
        </w:rPr>
      </w:pPr>
      <w:r>
        <w:rPr>
          <w:rFonts w:hint="eastAsia" w:ascii="宋体" w:hAnsi="Courier New"/>
          <w:color w:val="auto"/>
          <w:szCs w:val="20"/>
          <w:highlight w:val="none"/>
        </w:rPr>
        <w:t>参加政府采购活动前三年内，在经营活动中没有重大违法记录；</w:t>
      </w:r>
    </w:p>
    <w:p w14:paraId="18223D3C">
      <w:pPr>
        <w:numPr>
          <w:ilvl w:val="0"/>
          <w:numId w:val="5"/>
        </w:numPr>
        <w:spacing w:line="440" w:lineRule="exact"/>
        <w:rPr>
          <w:rFonts w:ascii="宋体" w:hAnsi="Courier New"/>
          <w:color w:val="auto"/>
          <w:szCs w:val="20"/>
          <w:highlight w:val="none"/>
        </w:rPr>
      </w:pPr>
      <w:r>
        <w:rPr>
          <w:rFonts w:hint="eastAsia" w:ascii="宋体" w:hAnsi="Courier New"/>
          <w:color w:val="auto"/>
          <w:szCs w:val="20"/>
          <w:highlight w:val="none"/>
        </w:rPr>
        <w:t>法律、行政法规规定的其他条件。</w:t>
      </w:r>
    </w:p>
    <w:p w14:paraId="24C8CCF5">
      <w:pPr>
        <w:spacing w:line="440" w:lineRule="exact"/>
        <w:ind w:firstLine="482"/>
        <w:rPr>
          <w:rFonts w:ascii="宋体" w:hAnsi="Courier New"/>
          <w:color w:val="auto"/>
          <w:szCs w:val="20"/>
          <w:highlight w:val="none"/>
        </w:rPr>
      </w:pPr>
      <w:r>
        <w:rPr>
          <w:rFonts w:hint="eastAsia" w:ascii="宋体" w:hAnsi="Courier New"/>
          <w:color w:val="auto"/>
          <w:szCs w:val="20"/>
          <w:highlight w:val="none"/>
        </w:rPr>
        <w:t>5、</w:t>
      </w:r>
      <w:r>
        <w:rPr>
          <w:rFonts w:hint="eastAsia" w:ascii="宋体" w:hAnsi="Courier New"/>
          <w:color w:val="auto"/>
          <w:szCs w:val="21"/>
          <w:highlight w:val="none"/>
        </w:rPr>
        <w:t>如本项目采购内容涉及须符合国家强制规定的，我方承诺我方本次投标（包括资格条件和所投产品）均符合国家有关强制规定。</w:t>
      </w:r>
    </w:p>
    <w:p w14:paraId="689E3EAD">
      <w:pPr>
        <w:spacing w:line="440" w:lineRule="exact"/>
        <w:ind w:firstLine="420" w:firstLineChars="200"/>
        <w:rPr>
          <w:rFonts w:ascii="宋体" w:hAnsi="Courier New"/>
          <w:color w:val="auto"/>
          <w:szCs w:val="20"/>
          <w:highlight w:val="none"/>
        </w:rPr>
      </w:pPr>
      <w:r>
        <w:rPr>
          <w:rFonts w:hint="eastAsia" w:ascii="宋体" w:hAnsi="Courier New"/>
          <w:color w:val="auto"/>
          <w:szCs w:val="20"/>
          <w:highlight w:val="none"/>
        </w:rPr>
        <w:t>6、如我方中标，我方承诺在收到中标通知书后，在中标通知书规定的期限内，</w:t>
      </w:r>
      <w:r>
        <w:rPr>
          <w:rFonts w:hint="eastAsia" w:ascii="宋体" w:hAnsi="宋体"/>
          <w:color w:val="auto"/>
          <w:szCs w:val="20"/>
          <w:highlight w:val="none"/>
        </w:rPr>
        <w:t>根据招标文件、我方的投标文件及有关澄清承诺书的要求按第五章“拟签订的合同文本”与采购人订立书面合同，并按照合同约定</w:t>
      </w:r>
      <w:r>
        <w:rPr>
          <w:rFonts w:hint="eastAsia" w:ascii="宋体" w:hAnsi="Courier New"/>
          <w:color w:val="auto"/>
          <w:szCs w:val="20"/>
          <w:highlight w:val="none"/>
        </w:rPr>
        <w:t>承担完成合同的责任和义务。</w:t>
      </w:r>
    </w:p>
    <w:p w14:paraId="658B88CC">
      <w:pPr>
        <w:spacing w:line="440" w:lineRule="exact"/>
        <w:ind w:firstLine="420" w:firstLineChars="200"/>
        <w:rPr>
          <w:rFonts w:ascii="宋体" w:hAnsi="Courier New"/>
          <w:color w:val="auto"/>
          <w:szCs w:val="20"/>
          <w:highlight w:val="none"/>
        </w:rPr>
      </w:pPr>
      <w:r>
        <w:rPr>
          <w:rFonts w:hint="eastAsia" w:ascii="宋体" w:hAnsi="Courier New"/>
          <w:color w:val="auto"/>
          <w:szCs w:val="20"/>
          <w:highlight w:val="none"/>
        </w:rPr>
        <w:t>7、我方已详细审核招标文件，我方知道必须放弃提出含糊不清或误解问题的权利。</w:t>
      </w:r>
    </w:p>
    <w:p w14:paraId="4CBF4794">
      <w:pPr>
        <w:spacing w:line="440" w:lineRule="exact"/>
        <w:ind w:firstLine="420" w:firstLineChars="200"/>
        <w:rPr>
          <w:rFonts w:ascii="宋体" w:hAnsi="Courier New"/>
          <w:color w:val="auto"/>
          <w:szCs w:val="20"/>
          <w:highlight w:val="none"/>
        </w:rPr>
      </w:pPr>
      <w:r>
        <w:rPr>
          <w:rFonts w:hint="eastAsia" w:ascii="宋体" w:hAnsi="Courier New"/>
          <w:color w:val="auto"/>
          <w:szCs w:val="20"/>
          <w:highlight w:val="none"/>
        </w:rPr>
        <w:t>8、我方同意应贵方要求提供与本投标有关的任何数据或资料。若贵方需要，我方愿意提供我方作出的一切承诺的证明材料。</w:t>
      </w:r>
    </w:p>
    <w:p w14:paraId="013E7F2B">
      <w:pPr>
        <w:spacing w:line="440" w:lineRule="exact"/>
        <w:ind w:firstLine="420" w:firstLineChars="200"/>
        <w:rPr>
          <w:rFonts w:ascii="宋体" w:hAnsi="Courier New"/>
          <w:color w:val="auto"/>
          <w:szCs w:val="20"/>
          <w:highlight w:val="none"/>
        </w:rPr>
      </w:pPr>
      <w:r>
        <w:rPr>
          <w:rFonts w:hint="eastAsia" w:ascii="宋体" w:hAnsi="Courier New"/>
          <w:color w:val="auto"/>
          <w:szCs w:val="20"/>
          <w:highlight w:val="none"/>
        </w:rPr>
        <w:t>9、我方完全理解贵方不一定接受投标报价最低的投标人为中标供应商的行为。</w:t>
      </w:r>
    </w:p>
    <w:p w14:paraId="63EC49A2">
      <w:pPr>
        <w:spacing w:line="440" w:lineRule="exact"/>
        <w:ind w:firstLine="420" w:firstLineChars="200"/>
        <w:rPr>
          <w:rFonts w:ascii="宋体" w:hAnsi="Courier New"/>
          <w:color w:val="auto"/>
          <w:szCs w:val="20"/>
          <w:highlight w:val="none"/>
        </w:rPr>
      </w:pPr>
      <w:r>
        <w:rPr>
          <w:rFonts w:hint="eastAsia" w:ascii="宋体" w:hAnsi="Courier New"/>
          <w:color w:val="auto"/>
          <w:szCs w:val="20"/>
          <w:highlight w:val="none"/>
        </w:rPr>
        <w:t>10、我方将严格遵守《中华人民共和国政府采购法》第七十七条的规定，即供应商有下列情形之一的，处以采购金额千分之五以上千分之十</w:t>
      </w:r>
      <w:r>
        <w:rPr>
          <w:rFonts w:hint="eastAsia" w:ascii="宋体" w:hAnsi="宋体"/>
          <w:color w:val="auto"/>
          <w:szCs w:val="20"/>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488DC061">
      <w:pPr>
        <w:numPr>
          <w:ilvl w:val="0"/>
          <w:numId w:val="6"/>
        </w:numPr>
        <w:spacing w:line="440" w:lineRule="exact"/>
        <w:rPr>
          <w:rFonts w:ascii="宋体" w:hAnsi="宋体"/>
          <w:color w:val="auto"/>
          <w:szCs w:val="20"/>
          <w:highlight w:val="none"/>
        </w:rPr>
      </w:pPr>
      <w:r>
        <w:rPr>
          <w:rFonts w:hint="eastAsia" w:ascii="宋体" w:hAnsi="宋体"/>
          <w:color w:val="auto"/>
          <w:szCs w:val="20"/>
          <w:highlight w:val="none"/>
        </w:rPr>
        <w:t>提供虚假材料谋取中标、成交的；</w:t>
      </w:r>
    </w:p>
    <w:p w14:paraId="26B890A1">
      <w:pPr>
        <w:numPr>
          <w:ilvl w:val="0"/>
          <w:numId w:val="6"/>
        </w:numPr>
        <w:spacing w:line="440" w:lineRule="exact"/>
        <w:rPr>
          <w:rFonts w:ascii="宋体" w:hAnsi="宋体"/>
          <w:color w:val="auto"/>
          <w:szCs w:val="20"/>
          <w:highlight w:val="none"/>
        </w:rPr>
      </w:pPr>
      <w:r>
        <w:rPr>
          <w:rFonts w:hint="eastAsia" w:ascii="宋体" w:hAnsi="宋体"/>
          <w:color w:val="auto"/>
          <w:szCs w:val="20"/>
          <w:highlight w:val="none"/>
        </w:rPr>
        <w:t>采取不正当手段诋毁、排挤其他供应商的；</w:t>
      </w:r>
    </w:p>
    <w:p w14:paraId="13FCB5CC">
      <w:pPr>
        <w:numPr>
          <w:ilvl w:val="0"/>
          <w:numId w:val="6"/>
        </w:numPr>
        <w:spacing w:line="440" w:lineRule="exact"/>
        <w:rPr>
          <w:rFonts w:ascii="宋体" w:hAnsi="Courier New"/>
          <w:color w:val="auto"/>
          <w:szCs w:val="20"/>
          <w:highlight w:val="none"/>
        </w:rPr>
      </w:pPr>
      <w:r>
        <w:rPr>
          <w:rFonts w:hint="eastAsia" w:ascii="宋体" w:hAnsi="宋体"/>
          <w:color w:val="auto"/>
          <w:szCs w:val="20"/>
          <w:highlight w:val="none"/>
        </w:rPr>
        <w:t>与采购人、其他供应商或者采购代理机构恶意串通的；</w:t>
      </w:r>
    </w:p>
    <w:p w14:paraId="6FE3FEA1">
      <w:pPr>
        <w:numPr>
          <w:ilvl w:val="0"/>
          <w:numId w:val="6"/>
        </w:numPr>
        <w:spacing w:line="440" w:lineRule="exact"/>
        <w:rPr>
          <w:rFonts w:ascii="宋体" w:hAnsi="Courier New"/>
          <w:color w:val="auto"/>
          <w:szCs w:val="20"/>
          <w:highlight w:val="none"/>
        </w:rPr>
      </w:pPr>
      <w:r>
        <w:rPr>
          <w:rFonts w:hint="eastAsia" w:ascii="宋体" w:hAnsi="宋体"/>
          <w:color w:val="auto"/>
          <w:szCs w:val="20"/>
          <w:highlight w:val="none"/>
        </w:rPr>
        <w:t>向采购人、采购代理机构行贿或者提供其他不正当利益的；</w:t>
      </w:r>
    </w:p>
    <w:p w14:paraId="140269CF">
      <w:pPr>
        <w:numPr>
          <w:ilvl w:val="0"/>
          <w:numId w:val="6"/>
        </w:numPr>
        <w:spacing w:line="440" w:lineRule="exact"/>
        <w:rPr>
          <w:rFonts w:ascii="宋体" w:hAnsi="Courier New"/>
          <w:color w:val="auto"/>
          <w:szCs w:val="20"/>
          <w:highlight w:val="none"/>
        </w:rPr>
      </w:pPr>
      <w:r>
        <w:rPr>
          <w:rFonts w:hint="eastAsia" w:ascii="宋体" w:hAnsi="宋体"/>
          <w:color w:val="auto"/>
          <w:szCs w:val="20"/>
          <w:highlight w:val="none"/>
        </w:rPr>
        <w:t>在招标采购过程中与采购人进行协商谈判的；</w:t>
      </w:r>
    </w:p>
    <w:p w14:paraId="56ECAC10">
      <w:pPr>
        <w:numPr>
          <w:ilvl w:val="0"/>
          <w:numId w:val="6"/>
        </w:numPr>
        <w:spacing w:line="440" w:lineRule="exact"/>
        <w:rPr>
          <w:rFonts w:ascii="宋体" w:hAnsi="Courier New"/>
          <w:color w:val="auto"/>
          <w:szCs w:val="20"/>
          <w:highlight w:val="none"/>
        </w:rPr>
      </w:pPr>
      <w:r>
        <w:rPr>
          <w:rFonts w:hint="eastAsia" w:ascii="宋体" w:hAnsi="宋体"/>
          <w:color w:val="auto"/>
          <w:szCs w:val="20"/>
          <w:highlight w:val="none"/>
        </w:rPr>
        <w:t>拒绝有关部门监督检查或提供虚假情况的。</w:t>
      </w:r>
    </w:p>
    <w:p w14:paraId="4BFE1869">
      <w:pPr>
        <w:spacing w:line="440" w:lineRule="exact"/>
        <w:ind w:left="420"/>
        <w:rPr>
          <w:rFonts w:ascii="宋体" w:hAnsi="Courier New"/>
          <w:color w:val="auto"/>
          <w:szCs w:val="20"/>
          <w:highlight w:val="none"/>
        </w:rPr>
      </w:pPr>
      <w:r>
        <w:rPr>
          <w:rFonts w:hint="eastAsia" w:ascii="宋体" w:hAnsi="Courier New"/>
          <w:color w:val="auto"/>
          <w:szCs w:val="20"/>
          <w:highlight w:val="none"/>
        </w:rPr>
        <w:t>11、我方及由本人担任法定代表人的其他机构最近三年内被处罚的违法行为有：</w:t>
      </w:r>
      <w:r>
        <w:rPr>
          <w:rFonts w:hint="eastAsia" w:ascii="宋体" w:hAnsi="Courier New"/>
          <w:color w:val="auto"/>
          <w:szCs w:val="20"/>
          <w:highlight w:val="none"/>
          <w:u w:val="single"/>
        </w:rPr>
        <w:t xml:space="preserve">                                        </w:t>
      </w:r>
    </w:p>
    <w:p w14:paraId="2BCF63A6">
      <w:pPr>
        <w:spacing w:line="440" w:lineRule="exact"/>
        <w:ind w:left="420"/>
        <w:rPr>
          <w:rFonts w:ascii="宋体" w:hAnsi="Courier New"/>
          <w:color w:val="auto"/>
          <w:szCs w:val="20"/>
          <w:highlight w:val="none"/>
        </w:rPr>
      </w:pPr>
      <w:r>
        <w:rPr>
          <w:rFonts w:hint="eastAsia" w:ascii="宋体" w:hAnsi="Courier New"/>
          <w:color w:val="auto"/>
          <w:szCs w:val="20"/>
          <w:highlight w:val="none"/>
          <w:u w:val="single"/>
        </w:rPr>
        <w:t xml:space="preserve">                                                                                                                        </w:t>
      </w:r>
    </w:p>
    <w:p w14:paraId="3AC5A652">
      <w:pPr>
        <w:spacing w:line="360" w:lineRule="auto"/>
        <w:ind w:firstLine="420"/>
        <w:rPr>
          <w:rFonts w:ascii="宋体" w:hAnsi="Courier New"/>
          <w:color w:val="auto"/>
          <w:szCs w:val="20"/>
          <w:highlight w:val="none"/>
        </w:rPr>
      </w:pPr>
      <w:r>
        <w:rPr>
          <w:rFonts w:hint="eastAsia" w:ascii="宋体" w:hAnsi="Courier New"/>
          <w:color w:val="auto"/>
          <w:szCs w:val="20"/>
          <w:highlight w:val="none"/>
        </w:rPr>
        <w:t>12、以上事项如有虚假或隐瞒，我方愿意承担一切后果，并不再寻求任何旨在减轻或免除法律责任的辩解。</w:t>
      </w:r>
    </w:p>
    <w:p w14:paraId="6A995948">
      <w:pPr>
        <w:spacing w:line="360" w:lineRule="auto"/>
        <w:ind w:firstLine="420"/>
        <w:rPr>
          <w:rFonts w:ascii="宋体" w:hAnsi="Courier New"/>
          <w:color w:val="auto"/>
          <w:szCs w:val="20"/>
          <w:highlight w:val="none"/>
        </w:rPr>
      </w:pPr>
      <w:r>
        <w:rPr>
          <w:rFonts w:hint="eastAsia" w:ascii="宋体" w:hAnsi="Courier New"/>
          <w:color w:val="auto"/>
          <w:szCs w:val="20"/>
          <w:highlight w:val="none"/>
        </w:rPr>
        <w:t>13、与本投标有关的一切正式往来信函请寄：</w:t>
      </w:r>
      <w:r>
        <w:rPr>
          <w:rFonts w:hint="eastAsia" w:ascii="宋体" w:hAnsi="Courier New"/>
          <w:color w:val="auto"/>
          <w:szCs w:val="20"/>
          <w:highlight w:val="none"/>
          <w:u w:val="single"/>
        </w:rPr>
        <w:t xml:space="preserve"> </w:t>
      </w:r>
    </w:p>
    <w:p w14:paraId="35D2698F">
      <w:pPr>
        <w:spacing w:line="360" w:lineRule="auto"/>
        <w:ind w:firstLine="420"/>
        <w:rPr>
          <w:rFonts w:ascii="宋体" w:hAnsi="Courier New"/>
          <w:color w:val="auto"/>
          <w:szCs w:val="20"/>
          <w:highlight w:val="none"/>
        </w:rPr>
      </w:pPr>
      <w:r>
        <w:rPr>
          <w:rFonts w:hint="eastAsia" w:ascii="宋体" w:hAnsi="Courier New"/>
          <w:color w:val="auto"/>
          <w:szCs w:val="20"/>
          <w:highlight w:val="none"/>
        </w:rPr>
        <w:t>地址：</w:t>
      </w:r>
      <w:r>
        <w:rPr>
          <w:rFonts w:hint="eastAsia" w:ascii="宋体" w:hAnsi="Courier New"/>
          <w:color w:val="auto"/>
          <w:szCs w:val="20"/>
          <w:highlight w:val="none"/>
          <w:u w:val="single"/>
        </w:rPr>
        <w:t xml:space="preserve">                                                        </w:t>
      </w:r>
      <w:r>
        <w:rPr>
          <w:rFonts w:hint="eastAsia" w:ascii="宋体" w:hAnsi="Courier New"/>
          <w:color w:val="auto"/>
          <w:szCs w:val="20"/>
          <w:highlight w:val="none"/>
        </w:rPr>
        <w:t xml:space="preserve"> </w:t>
      </w:r>
    </w:p>
    <w:p w14:paraId="0DC81E89">
      <w:pPr>
        <w:spacing w:line="360" w:lineRule="auto"/>
        <w:ind w:firstLine="420"/>
        <w:rPr>
          <w:rFonts w:ascii="宋体" w:hAnsi="Courier New"/>
          <w:color w:val="auto"/>
          <w:szCs w:val="20"/>
          <w:highlight w:val="none"/>
          <w:u w:val="single"/>
        </w:rPr>
      </w:pPr>
      <w:r>
        <w:rPr>
          <w:rFonts w:hint="eastAsia" w:ascii="宋体" w:hAnsi="Courier New"/>
          <w:color w:val="auto"/>
          <w:szCs w:val="20"/>
          <w:highlight w:val="none"/>
        </w:rPr>
        <w:t>电话：</w:t>
      </w:r>
      <w:r>
        <w:rPr>
          <w:rFonts w:hint="eastAsia" w:ascii="宋体" w:hAnsi="Courier New"/>
          <w:color w:val="auto"/>
          <w:szCs w:val="20"/>
          <w:highlight w:val="none"/>
          <w:u w:val="single"/>
        </w:rPr>
        <w:t xml:space="preserve">                                      　　　　　　　　　</w:t>
      </w:r>
    </w:p>
    <w:p w14:paraId="352E1352">
      <w:pPr>
        <w:spacing w:line="360" w:lineRule="auto"/>
        <w:ind w:firstLine="420"/>
        <w:rPr>
          <w:rFonts w:ascii="宋体" w:hAnsi="Courier New"/>
          <w:color w:val="auto"/>
          <w:szCs w:val="20"/>
          <w:highlight w:val="none"/>
        </w:rPr>
      </w:pPr>
      <w:r>
        <w:rPr>
          <w:rFonts w:hint="eastAsia" w:ascii="宋体" w:hAnsi="Courier New"/>
          <w:color w:val="auto"/>
          <w:szCs w:val="20"/>
          <w:highlight w:val="none"/>
        </w:rPr>
        <w:t>传真：</w:t>
      </w:r>
      <w:r>
        <w:rPr>
          <w:rFonts w:hint="eastAsia" w:ascii="宋体" w:hAnsi="Courier New"/>
          <w:color w:val="auto"/>
          <w:szCs w:val="20"/>
          <w:highlight w:val="none"/>
          <w:u w:val="single"/>
        </w:rPr>
        <w:t>　　　　　　　　　　　　　　　　　　　　　　　　　　　　</w:t>
      </w:r>
    </w:p>
    <w:p w14:paraId="17B1E9A3">
      <w:pPr>
        <w:spacing w:line="360" w:lineRule="auto"/>
        <w:ind w:firstLine="420"/>
        <w:rPr>
          <w:rFonts w:ascii="宋体" w:hAnsi="Courier New"/>
          <w:color w:val="auto"/>
          <w:szCs w:val="20"/>
          <w:highlight w:val="none"/>
          <w:u w:val="single"/>
        </w:rPr>
      </w:pPr>
      <w:r>
        <w:rPr>
          <w:rFonts w:hint="eastAsia" w:ascii="宋体" w:hAnsi="Courier New"/>
          <w:color w:val="auto"/>
          <w:szCs w:val="20"/>
          <w:highlight w:val="none"/>
        </w:rPr>
        <w:t>邮政编码：</w:t>
      </w:r>
      <w:r>
        <w:rPr>
          <w:rFonts w:hint="eastAsia" w:ascii="宋体" w:hAnsi="Courier New"/>
          <w:color w:val="auto"/>
          <w:szCs w:val="20"/>
          <w:highlight w:val="none"/>
          <w:u w:val="single"/>
        </w:rPr>
        <w:t xml:space="preserve">                                                    </w:t>
      </w:r>
    </w:p>
    <w:p w14:paraId="33FD29FD">
      <w:pPr>
        <w:spacing w:line="360" w:lineRule="auto"/>
        <w:ind w:firstLine="420"/>
        <w:rPr>
          <w:rFonts w:ascii="宋体" w:hAnsi="Courier New"/>
          <w:color w:val="auto"/>
          <w:szCs w:val="20"/>
          <w:highlight w:val="none"/>
          <w:u w:val="single"/>
        </w:rPr>
      </w:pPr>
      <w:r>
        <w:rPr>
          <w:rFonts w:hint="eastAsia" w:ascii="宋体" w:hAnsi="Courier New"/>
          <w:color w:val="auto"/>
          <w:szCs w:val="20"/>
          <w:highlight w:val="none"/>
        </w:rPr>
        <w:t>开户名称：</w:t>
      </w:r>
      <w:r>
        <w:rPr>
          <w:rFonts w:hint="eastAsia" w:ascii="宋体" w:hAnsi="Courier New"/>
          <w:color w:val="auto"/>
          <w:szCs w:val="20"/>
          <w:highlight w:val="none"/>
          <w:u w:val="single"/>
        </w:rPr>
        <w:t xml:space="preserve">                                                    </w:t>
      </w:r>
    </w:p>
    <w:p w14:paraId="7D4D014A">
      <w:pPr>
        <w:spacing w:line="360" w:lineRule="auto"/>
        <w:ind w:firstLine="420"/>
        <w:rPr>
          <w:rFonts w:ascii="宋体" w:hAnsi="Courier New"/>
          <w:color w:val="auto"/>
          <w:szCs w:val="20"/>
          <w:highlight w:val="none"/>
          <w:u w:val="single"/>
        </w:rPr>
      </w:pPr>
      <w:r>
        <w:rPr>
          <w:rFonts w:hint="eastAsia" w:ascii="宋体" w:hAnsi="Courier New"/>
          <w:color w:val="auto"/>
          <w:szCs w:val="20"/>
          <w:highlight w:val="none"/>
        </w:rPr>
        <w:t>开户银行：</w:t>
      </w:r>
      <w:r>
        <w:rPr>
          <w:rFonts w:hint="eastAsia" w:ascii="宋体" w:hAnsi="Courier New"/>
          <w:color w:val="auto"/>
          <w:szCs w:val="20"/>
          <w:highlight w:val="none"/>
          <w:u w:val="single"/>
        </w:rPr>
        <w:t xml:space="preserve">                                                    </w:t>
      </w:r>
    </w:p>
    <w:p w14:paraId="4C9C10CA">
      <w:pPr>
        <w:spacing w:line="360" w:lineRule="auto"/>
        <w:ind w:firstLine="420"/>
        <w:rPr>
          <w:rFonts w:ascii="宋体" w:hAnsi="Courier New"/>
          <w:color w:val="auto"/>
          <w:szCs w:val="20"/>
          <w:highlight w:val="none"/>
          <w:u w:val="single"/>
        </w:rPr>
      </w:pPr>
      <w:r>
        <w:rPr>
          <w:rFonts w:hint="eastAsia" w:ascii="宋体" w:hAnsi="Courier New"/>
          <w:color w:val="auto"/>
          <w:szCs w:val="20"/>
          <w:highlight w:val="none"/>
        </w:rPr>
        <w:t>银行账号：</w:t>
      </w:r>
      <w:r>
        <w:rPr>
          <w:rFonts w:hint="eastAsia" w:ascii="宋体" w:hAnsi="Courier New"/>
          <w:color w:val="auto"/>
          <w:szCs w:val="20"/>
          <w:highlight w:val="none"/>
          <w:u w:val="single"/>
        </w:rPr>
        <w:t xml:space="preserve">                                                    </w:t>
      </w:r>
    </w:p>
    <w:p w14:paraId="2E161E08">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9DD0F4D">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1B6E13C">
      <w:pPr>
        <w:snapToGrid w:val="0"/>
        <w:spacing w:line="360" w:lineRule="auto"/>
        <w:ind w:firstLine="5160" w:firstLineChars="2150"/>
        <w:rPr>
          <w:rFonts w:ascii="仿宋_GB2312" w:hAnsi="仿宋" w:eastAsia="仿宋_GB2312" w:cs="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6DC9C076">
      <w:pPr>
        <w:spacing w:line="360" w:lineRule="auto"/>
        <w:jc w:val="center"/>
        <w:rPr>
          <w:rFonts w:ascii="宋体" w:hAnsi="Courier New"/>
          <w:b/>
          <w:color w:val="auto"/>
          <w:sz w:val="30"/>
          <w:szCs w:val="30"/>
          <w:highlight w:val="none"/>
        </w:rPr>
      </w:pPr>
      <w:r>
        <w:rPr>
          <w:rFonts w:hint="eastAsia" w:ascii="宋体" w:hAnsi="宋体"/>
          <w:color w:val="auto"/>
          <w:sz w:val="30"/>
          <w:szCs w:val="20"/>
          <w:highlight w:val="none"/>
        </w:rPr>
        <w:t>二、</w:t>
      </w:r>
      <w:r>
        <w:rPr>
          <w:rFonts w:hint="eastAsia" w:ascii="宋体" w:hAnsi="Courier New"/>
          <w:b/>
          <w:color w:val="auto"/>
          <w:sz w:val="30"/>
          <w:szCs w:val="30"/>
          <w:highlight w:val="none"/>
        </w:rPr>
        <w:t>开标一览表</w:t>
      </w:r>
      <w:r>
        <w:rPr>
          <w:rFonts w:hint="eastAsia" w:ascii="仿宋_GB2312" w:hAnsi="仿宋" w:eastAsia="仿宋_GB2312" w:cs="仿宋_GB2312"/>
          <w:b/>
          <w:color w:val="auto"/>
          <w:kern w:val="0"/>
          <w:sz w:val="24"/>
          <w:szCs w:val="20"/>
          <w:highlight w:val="none"/>
          <w:lang w:val="zh-CN"/>
        </w:rPr>
        <w:t>(单位均为人民币元)</w:t>
      </w:r>
    </w:p>
    <w:p w14:paraId="0C1C0C8D">
      <w:pPr>
        <w:snapToGrid w:val="0"/>
        <w:spacing w:before="50" w:after="50" w:line="320" w:lineRule="exact"/>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6E21751F">
      <w:pPr>
        <w:spacing w:line="320" w:lineRule="exact"/>
        <w:rPr>
          <w:rFonts w:ascii="宋体" w:hAnsi="Courier New"/>
          <w:b/>
          <w:color w:val="auto"/>
          <w:sz w:val="32"/>
          <w:szCs w:val="20"/>
          <w:highlight w:val="none"/>
        </w:rPr>
      </w:pPr>
      <w:r>
        <w:rPr>
          <w:rFonts w:hint="eastAsia" w:ascii="宋体" w:hAnsi="宋体"/>
          <w:color w:val="auto"/>
          <w:sz w:val="24"/>
          <w:szCs w:val="20"/>
          <w:highlight w:val="none"/>
        </w:rPr>
        <w:t>投标人名称：</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 xml:space="preserve">   </w:t>
      </w:r>
    </w:p>
    <w:tbl>
      <w:tblPr>
        <w:tblStyle w:val="3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182"/>
        <w:gridCol w:w="1560"/>
        <w:gridCol w:w="850"/>
        <w:gridCol w:w="1418"/>
        <w:gridCol w:w="1417"/>
        <w:gridCol w:w="851"/>
        <w:gridCol w:w="2126"/>
      </w:tblGrid>
      <w:tr w14:paraId="6340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27" w:type="dxa"/>
            <w:tcBorders>
              <w:top w:val="single" w:color="auto" w:sz="4" w:space="0"/>
              <w:left w:val="single" w:color="auto" w:sz="4" w:space="0"/>
              <w:bottom w:val="single" w:color="auto" w:sz="4" w:space="0"/>
              <w:right w:val="single" w:color="auto" w:sz="4" w:space="0"/>
            </w:tcBorders>
            <w:vAlign w:val="center"/>
          </w:tcPr>
          <w:p w14:paraId="4C996AED">
            <w:pPr>
              <w:spacing w:line="320" w:lineRule="exact"/>
              <w:rPr>
                <w:rFonts w:ascii="宋体" w:hAnsi="宋体"/>
                <w:color w:val="auto"/>
                <w:szCs w:val="22"/>
                <w:highlight w:val="none"/>
              </w:rPr>
            </w:pPr>
            <w:r>
              <w:rPr>
                <w:rFonts w:hint="eastAsia" w:ascii="宋体" w:hAnsi="宋体"/>
                <w:color w:val="auto"/>
                <w:szCs w:val="22"/>
                <w:highlight w:val="none"/>
              </w:rPr>
              <w:t>序号</w:t>
            </w:r>
          </w:p>
        </w:tc>
        <w:tc>
          <w:tcPr>
            <w:tcW w:w="1182" w:type="dxa"/>
            <w:tcBorders>
              <w:top w:val="single" w:color="auto" w:sz="4" w:space="0"/>
              <w:left w:val="single" w:color="auto" w:sz="4" w:space="0"/>
              <w:bottom w:val="single" w:color="auto" w:sz="4" w:space="0"/>
              <w:right w:val="single" w:color="auto" w:sz="4" w:space="0"/>
            </w:tcBorders>
            <w:vAlign w:val="center"/>
          </w:tcPr>
          <w:p w14:paraId="2DB51AAE">
            <w:pPr>
              <w:spacing w:line="320" w:lineRule="exact"/>
              <w:rPr>
                <w:rFonts w:ascii="宋体" w:hAnsi="宋体"/>
                <w:color w:val="auto"/>
                <w:szCs w:val="22"/>
                <w:highlight w:val="none"/>
              </w:rPr>
            </w:pPr>
            <w:r>
              <w:rPr>
                <w:rFonts w:hint="eastAsia" w:ascii="宋体" w:hAnsi="宋体"/>
                <w:color w:val="auto"/>
                <w:szCs w:val="22"/>
                <w:highlight w:val="none"/>
              </w:rPr>
              <w:t>服务名称</w:t>
            </w:r>
          </w:p>
        </w:tc>
        <w:tc>
          <w:tcPr>
            <w:tcW w:w="1560" w:type="dxa"/>
            <w:tcBorders>
              <w:top w:val="single" w:color="auto" w:sz="4" w:space="0"/>
              <w:left w:val="single" w:color="auto" w:sz="4" w:space="0"/>
              <w:bottom w:val="single" w:color="auto" w:sz="4" w:space="0"/>
              <w:right w:val="single" w:color="auto" w:sz="4" w:space="0"/>
            </w:tcBorders>
            <w:vAlign w:val="center"/>
          </w:tcPr>
          <w:p w14:paraId="2154DB67">
            <w:pPr>
              <w:spacing w:line="320" w:lineRule="exact"/>
              <w:jc w:val="center"/>
              <w:rPr>
                <w:rFonts w:ascii="宋体" w:hAnsi="宋体"/>
                <w:color w:val="auto"/>
                <w:szCs w:val="22"/>
                <w:highlight w:val="none"/>
              </w:rPr>
            </w:pPr>
            <w:r>
              <w:rPr>
                <w:rFonts w:hint="eastAsia" w:ascii="宋体" w:hAnsi="宋体"/>
                <w:color w:val="auto"/>
                <w:szCs w:val="22"/>
                <w:highlight w:val="none"/>
              </w:rPr>
              <w:t>具体服务内容（含具体项目、服务范围、服务标准等内容）</w:t>
            </w:r>
          </w:p>
        </w:tc>
        <w:tc>
          <w:tcPr>
            <w:tcW w:w="850" w:type="dxa"/>
            <w:tcBorders>
              <w:top w:val="single" w:color="auto" w:sz="4" w:space="0"/>
              <w:left w:val="single" w:color="auto" w:sz="4" w:space="0"/>
              <w:bottom w:val="single" w:color="auto" w:sz="4" w:space="0"/>
              <w:right w:val="single" w:color="auto" w:sz="4" w:space="0"/>
            </w:tcBorders>
            <w:vAlign w:val="center"/>
          </w:tcPr>
          <w:p w14:paraId="287A0C85">
            <w:pPr>
              <w:spacing w:line="320" w:lineRule="exact"/>
              <w:jc w:val="center"/>
              <w:rPr>
                <w:rFonts w:ascii="宋体" w:hAnsi="宋体"/>
                <w:color w:val="auto"/>
                <w:szCs w:val="22"/>
                <w:highlight w:val="none"/>
              </w:rPr>
            </w:pPr>
            <w:r>
              <w:rPr>
                <w:rFonts w:hint="eastAsia" w:ascii="宋体" w:hAnsi="宋体"/>
                <w:color w:val="auto"/>
                <w:szCs w:val="22"/>
                <w:highlight w:val="none"/>
              </w:rPr>
              <w:t>数量</w:t>
            </w:r>
            <w:r>
              <w:rPr>
                <w:rFonts w:ascii="宋体" w:hAnsi="宋体"/>
                <w:color w:val="auto"/>
                <w:szCs w:val="22"/>
                <w:highlight w:val="none"/>
              </w:rPr>
              <w:t>①</w:t>
            </w:r>
          </w:p>
        </w:tc>
        <w:tc>
          <w:tcPr>
            <w:tcW w:w="1418" w:type="dxa"/>
            <w:tcBorders>
              <w:top w:val="single" w:color="auto" w:sz="4" w:space="0"/>
              <w:left w:val="single" w:color="auto" w:sz="4" w:space="0"/>
              <w:bottom w:val="single" w:color="auto" w:sz="4" w:space="0"/>
              <w:right w:val="single" w:color="auto" w:sz="4" w:space="0"/>
            </w:tcBorders>
            <w:vAlign w:val="center"/>
          </w:tcPr>
          <w:p w14:paraId="44B08E4F">
            <w:pPr>
              <w:spacing w:line="320" w:lineRule="exact"/>
              <w:jc w:val="center"/>
              <w:rPr>
                <w:rFonts w:ascii="宋体" w:hAnsi="宋体"/>
                <w:color w:val="auto"/>
                <w:szCs w:val="22"/>
                <w:highlight w:val="none"/>
              </w:rPr>
            </w:pPr>
            <w:r>
              <w:rPr>
                <w:rFonts w:hint="eastAsia" w:ascii="宋体" w:hAnsi="宋体"/>
                <w:color w:val="auto"/>
                <w:szCs w:val="22"/>
                <w:highlight w:val="none"/>
              </w:rPr>
              <w:t>单价</w:t>
            </w:r>
            <w:r>
              <w:rPr>
                <w:rFonts w:ascii="宋体" w:hAnsi="宋体"/>
                <w:color w:val="auto"/>
                <w:szCs w:val="22"/>
                <w:highlight w:val="none"/>
              </w:rPr>
              <w:t>(</w:t>
            </w:r>
            <w:r>
              <w:rPr>
                <w:rFonts w:hint="eastAsia" w:ascii="宋体" w:hAnsi="宋体"/>
                <w:color w:val="auto"/>
                <w:szCs w:val="22"/>
                <w:highlight w:val="none"/>
              </w:rPr>
              <w:t>元</w:t>
            </w:r>
            <w:r>
              <w:rPr>
                <w:rFonts w:ascii="宋体" w:hAnsi="宋体"/>
                <w:color w:val="auto"/>
                <w:szCs w:val="22"/>
                <w:highlight w:val="none"/>
              </w:rPr>
              <w:t>)②</w:t>
            </w:r>
          </w:p>
        </w:tc>
        <w:tc>
          <w:tcPr>
            <w:tcW w:w="1417" w:type="dxa"/>
            <w:tcBorders>
              <w:top w:val="single" w:color="auto" w:sz="4" w:space="0"/>
              <w:left w:val="single" w:color="auto" w:sz="4" w:space="0"/>
              <w:bottom w:val="single" w:color="auto" w:sz="4" w:space="0"/>
              <w:right w:val="single" w:color="auto" w:sz="4" w:space="0"/>
            </w:tcBorders>
            <w:vAlign w:val="center"/>
          </w:tcPr>
          <w:p w14:paraId="47F1FE5B">
            <w:pPr>
              <w:spacing w:line="320" w:lineRule="exact"/>
              <w:jc w:val="center"/>
              <w:rPr>
                <w:rFonts w:ascii="宋体" w:hAnsi="宋体"/>
                <w:color w:val="auto"/>
                <w:szCs w:val="22"/>
                <w:highlight w:val="none"/>
              </w:rPr>
            </w:pPr>
            <w:r>
              <w:rPr>
                <w:rFonts w:hint="eastAsia" w:ascii="宋体" w:hAnsi="宋体"/>
                <w:color w:val="auto"/>
                <w:szCs w:val="22"/>
                <w:highlight w:val="none"/>
              </w:rPr>
              <w:t>合价（元）</w:t>
            </w:r>
          </w:p>
          <w:p w14:paraId="47EFF72D">
            <w:pPr>
              <w:spacing w:line="320" w:lineRule="exact"/>
              <w:jc w:val="center"/>
              <w:rPr>
                <w:rFonts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851" w:type="dxa"/>
            <w:tcBorders>
              <w:top w:val="single" w:color="auto" w:sz="4" w:space="0"/>
              <w:left w:val="single" w:color="auto" w:sz="4" w:space="0"/>
              <w:bottom w:val="single" w:color="auto" w:sz="4" w:space="0"/>
              <w:right w:val="single" w:color="auto" w:sz="4" w:space="0"/>
            </w:tcBorders>
          </w:tcPr>
          <w:p w14:paraId="724B23A3">
            <w:pPr>
              <w:spacing w:line="320" w:lineRule="exact"/>
              <w:jc w:val="center"/>
              <w:rPr>
                <w:rFonts w:ascii="宋体" w:hAnsi="宋体"/>
                <w:color w:val="auto"/>
                <w:szCs w:val="22"/>
                <w:highlight w:val="none"/>
              </w:rPr>
            </w:pPr>
            <w:r>
              <w:rPr>
                <w:rFonts w:hint="eastAsia" w:ascii="宋体" w:hAnsi="宋体"/>
                <w:color w:val="auto"/>
                <w:szCs w:val="22"/>
                <w:highlight w:val="none"/>
              </w:rPr>
              <w:t>服务要求（年限）</w:t>
            </w:r>
          </w:p>
        </w:tc>
        <w:tc>
          <w:tcPr>
            <w:tcW w:w="2126" w:type="dxa"/>
            <w:tcBorders>
              <w:top w:val="single" w:color="auto" w:sz="4" w:space="0"/>
              <w:left w:val="single" w:color="auto" w:sz="4" w:space="0"/>
              <w:bottom w:val="single" w:color="auto" w:sz="4" w:space="0"/>
              <w:right w:val="single" w:color="auto" w:sz="4" w:space="0"/>
            </w:tcBorders>
            <w:vAlign w:val="center"/>
          </w:tcPr>
          <w:p w14:paraId="49DA0BFF">
            <w:pPr>
              <w:spacing w:line="320" w:lineRule="exact"/>
              <w:rPr>
                <w:rFonts w:ascii="宋体" w:hAnsi="宋体"/>
                <w:color w:val="auto"/>
                <w:szCs w:val="22"/>
                <w:highlight w:val="none"/>
              </w:rPr>
            </w:pPr>
            <w:r>
              <w:rPr>
                <w:rFonts w:hint="eastAsia" w:ascii="宋体" w:hAnsi="宋体"/>
                <w:color w:val="auto"/>
                <w:szCs w:val="22"/>
                <w:highlight w:val="none"/>
              </w:rPr>
              <w:t>备注</w:t>
            </w:r>
          </w:p>
        </w:tc>
      </w:tr>
      <w:tr w14:paraId="3A2E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27" w:type="dxa"/>
            <w:tcBorders>
              <w:top w:val="single" w:color="auto" w:sz="4" w:space="0"/>
              <w:left w:val="single" w:color="auto" w:sz="4" w:space="0"/>
              <w:bottom w:val="single" w:color="auto" w:sz="4" w:space="0"/>
              <w:right w:val="single" w:color="auto" w:sz="4" w:space="0"/>
            </w:tcBorders>
            <w:vAlign w:val="center"/>
          </w:tcPr>
          <w:p w14:paraId="75E60C06">
            <w:pPr>
              <w:spacing w:line="320" w:lineRule="exact"/>
              <w:rPr>
                <w:rFonts w:ascii="宋体" w:hAnsi="宋体"/>
                <w:color w:val="auto"/>
                <w:szCs w:val="22"/>
                <w:highlight w:val="none"/>
              </w:rPr>
            </w:pPr>
            <w:r>
              <w:rPr>
                <w:rFonts w:ascii="宋体" w:hAnsi="宋体"/>
                <w:color w:val="auto"/>
                <w:szCs w:val="22"/>
                <w:highlight w:val="none"/>
              </w:rPr>
              <w:t>1</w:t>
            </w:r>
          </w:p>
        </w:tc>
        <w:tc>
          <w:tcPr>
            <w:tcW w:w="1182" w:type="dxa"/>
            <w:tcBorders>
              <w:top w:val="single" w:color="auto" w:sz="4" w:space="0"/>
              <w:left w:val="single" w:color="auto" w:sz="4" w:space="0"/>
              <w:bottom w:val="single" w:color="auto" w:sz="4" w:space="0"/>
              <w:right w:val="single" w:color="auto" w:sz="4" w:space="0"/>
            </w:tcBorders>
            <w:vAlign w:val="center"/>
          </w:tcPr>
          <w:p w14:paraId="7D678401">
            <w:pPr>
              <w:spacing w:line="320" w:lineRule="exact"/>
              <w:rPr>
                <w:rFonts w:ascii="宋体" w:hAnsi="宋体"/>
                <w:color w:val="auto"/>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BD58E56">
            <w:pPr>
              <w:spacing w:line="320" w:lineRule="exact"/>
              <w:rPr>
                <w:rFonts w:ascii="宋体" w:hAnsi="宋体"/>
                <w:color w:val="auto"/>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1CC5F0CF">
            <w:pPr>
              <w:spacing w:line="320" w:lineRule="exact"/>
              <w:jc w:val="center"/>
              <w:rPr>
                <w:rFonts w:ascii="宋体" w:hAnsi="宋体"/>
                <w:color w:val="auto"/>
                <w:szCs w:val="22"/>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5E66D5A">
            <w:pPr>
              <w:spacing w:line="320" w:lineRule="exact"/>
              <w:rPr>
                <w:rFonts w:ascii="宋体" w:hAnsi="宋体"/>
                <w:color w:val="auto"/>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60DE7ED">
            <w:pPr>
              <w:spacing w:line="320" w:lineRule="exact"/>
              <w:rPr>
                <w:rFonts w:ascii="宋体" w:hAnsi="宋体"/>
                <w:color w:val="auto"/>
                <w:szCs w:val="22"/>
                <w:highlight w:val="none"/>
              </w:rPr>
            </w:pPr>
          </w:p>
        </w:tc>
        <w:tc>
          <w:tcPr>
            <w:tcW w:w="851" w:type="dxa"/>
            <w:tcBorders>
              <w:top w:val="single" w:color="auto" w:sz="4" w:space="0"/>
              <w:left w:val="single" w:color="auto" w:sz="4" w:space="0"/>
              <w:bottom w:val="single" w:color="auto" w:sz="4" w:space="0"/>
              <w:right w:val="single" w:color="auto" w:sz="4" w:space="0"/>
            </w:tcBorders>
          </w:tcPr>
          <w:p w14:paraId="53D7C132">
            <w:pPr>
              <w:spacing w:line="320" w:lineRule="exact"/>
              <w:rPr>
                <w:rFonts w:ascii="宋体" w:hAnsi="宋体"/>
                <w:color w:val="auto"/>
                <w:szCs w:val="22"/>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0F7FEE8A">
            <w:pPr>
              <w:spacing w:line="320" w:lineRule="exact"/>
              <w:rPr>
                <w:rFonts w:ascii="宋体" w:hAnsi="宋体"/>
                <w:b/>
                <w:color w:val="auto"/>
                <w:szCs w:val="22"/>
                <w:highlight w:val="none"/>
              </w:rPr>
            </w:pPr>
          </w:p>
        </w:tc>
      </w:tr>
      <w:tr w14:paraId="5416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27" w:type="dxa"/>
            <w:tcBorders>
              <w:top w:val="single" w:color="auto" w:sz="4" w:space="0"/>
              <w:left w:val="single" w:color="auto" w:sz="4" w:space="0"/>
              <w:bottom w:val="single" w:color="auto" w:sz="4" w:space="0"/>
              <w:right w:val="single" w:color="auto" w:sz="4" w:space="0"/>
            </w:tcBorders>
            <w:vAlign w:val="center"/>
          </w:tcPr>
          <w:p w14:paraId="5E735819">
            <w:pPr>
              <w:spacing w:line="320" w:lineRule="exact"/>
              <w:rPr>
                <w:rFonts w:ascii="宋体" w:hAnsi="宋体"/>
                <w:color w:val="auto"/>
                <w:szCs w:val="22"/>
                <w:highlight w:val="none"/>
              </w:rPr>
            </w:pPr>
            <w:r>
              <w:rPr>
                <w:rFonts w:hint="eastAsia" w:ascii="宋体" w:hAnsi="宋体"/>
                <w:color w:val="auto"/>
                <w:szCs w:val="22"/>
                <w:highlight w:val="none"/>
              </w:rPr>
              <w:t>2</w:t>
            </w:r>
          </w:p>
        </w:tc>
        <w:tc>
          <w:tcPr>
            <w:tcW w:w="1182" w:type="dxa"/>
            <w:tcBorders>
              <w:top w:val="single" w:color="auto" w:sz="4" w:space="0"/>
              <w:left w:val="single" w:color="auto" w:sz="4" w:space="0"/>
              <w:bottom w:val="single" w:color="auto" w:sz="4" w:space="0"/>
              <w:right w:val="single" w:color="auto" w:sz="4" w:space="0"/>
            </w:tcBorders>
            <w:vAlign w:val="center"/>
          </w:tcPr>
          <w:p w14:paraId="5E1EB984">
            <w:pPr>
              <w:spacing w:line="320" w:lineRule="exact"/>
              <w:rPr>
                <w:rFonts w:ascii="宋体" w:hAnsi="宋体"/>
                <w:color w:val="auto"/>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1628652">
            <w:pPr>
              <w:spacing w:line="320" w:lineRule="exact"/>
              <w:rPr>
                <w:rFonts w:ascii="宋体" w:hAnsi="宋体"/>
                <w:color w:val="auto"/>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D8A8B77">
            <w:pPr>
              <w:spacing w:line="320" w:lineRule="exact"/>
              <w:jc w:val="center"/>
              <w:rPr>
                <w:rFonts w:ascii="宋体" w:hAnsi="宋体"/>
                <w:color w:val="auto"/>
                <w:szCs w:val="22"/>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8A573E6">
            <w:pPr>
              <w:spacing w:line="320" w:lineRule="exact"/>
              <w:rPr>
                <w:rFonts w:ascii="宋体" w:hAnsi="宋体"/>
                <w:color w:val="auto"/>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EE36090">
            <w:pPr>
              <w:spacing w:line="320" w:lineRule="exact"/>
              <w:rPr>
                <w:rFonts w:ascii="宋体" w:hAnsi="宋体"/>
                <w:color w:val="auto"/>
                <w:szCs w:val="22"/>
                <w:highlight w:val="none"/>
              </w:rPr>
            </w:pPr>
          </w:p>
        </w:tc>
        <w:tc>
          <w:tcPr>
            <w:tcW w:w="851" w:type="dxa"/>
            <w:tcBorders>
              <w:top w:val="single" w:color="auto" w:sz="4" w:space="0"/>
              <w:left w:val="single" w:color="auto" w:sz="4" w:space="0"/>
              <w:bottom w:val="single" w:color="auto" w:sz="4" w:space="0"/>
              <w:right w:val="single" w:color="auto" w:sz="4" w:space="0"/>
            </w:tcBorders>
          </w:tcPr>
          <w:p w14:paraId="5E85C7B4">
            <w:pPr>
              <w:spacing w:line="320" w:lineRule="exact"/>
              <w:rPr>
                <w:rFonts w:ascii="宋体" w:hAnsi="宋体"/>
                <w:color w:val="auto"/>
                <w:szCs w:val="22"/>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7A08899">
            <w:pPr>
              <w:spacing w:line="320" w:lineRule="exact"/>
              <w:rPr>
                <w:rFonts w:ascii="宋体" w:hAnsi="宋体" w:cs="Courier New"/>
                <w:b/>
                <w:bCs/>
                <w:color w:val="auto"/>
                <w:szCs w:val="21"/>
                <w:highlight w:val="none"/>
              </w:rPr>
            </w:pPr>
          </w:p>
        </w:tc>
      </w:tr>
      <w:tr w14:paraId="2B81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27" w:type="dxa"/>
            <w:tcBorders>
              <w:top w:val="single" w:color="auto" w:sz="4" w:space="0"/>
              <w:left w:val="single" w:color="auto" w:sz="4" w:space="0"/>
              <w:bottom w:val="single" w:color="auto" w:sz="4" w:space="0"/>
              <w:right w:val="single" w:color="auto" w:sz="4" w:space="0"/>
            </w:tcBorders>
            <w:vAlign w:val="center"/>
          </w:tcPr>
          <w:p w14:paraId="268195C6">
            <w:pPr>
              <w:spacing w:line="320" w:lineRule="exact"/>
              <w:rPr>
                <w:rFonts w:hint="default" w:ascii="宋体" w:hAnsi="宋体" w:eastAsia="宋体"/>
                <w:color w:val="auto"/>
                <w:szCs w:val="22"/>
                <w:highlight w:val="none"/>
                <w:lang w:val="en-US" w:eastAsia="zh-CN"/>
              </w:rPr>
            </w:pPr>
            <w:r>
              <w:rPr>
                <w:rFonts w:hint="eastAsia" w:ascii="宋体" w:hAnsi="宋体"/>
                <w:color w:val="auto"/>
                <w:szCs w:val="22"/>
                <w:highlight w:val="none"/>
                <w:lang w:val="en-US" w:eastAsia="zh-CN"/>
              </w:rPr>
              <w:t>...</w:t>
            </w:r>
          </w:p>
        </w:tc>
        <w:tc>
          <w:tcPr>
            <w:tcW w:w="1182" w:type="dxa"/>
            <w:tcBorders>
              <w:top w:val="single" w:color="auto" w:sz="4" w:space="0"/>
              <w:left w:val="single" w:color="auto" w:sz="4" w:space="0"/>
              <w:bottom w:val="single" w:color="auto" w:sz="4" w:space="0"/>
              <w:right w:val="single" w:color="auto" w:sz="4" w:space="0"/>
            </w:tcBorders>
            <w:vAlign w:val="center"/>
          </w:tcPr>
          <w:p w14:paraId="005EB9BD">
            <w:pPr>
              <w:spacing w:line="320" w:lineRule="exact"/>
              <w:rPr>
                <w:rFonts w:ascii="宋体" w:hAnsi="宋体"/>
                <w:color w:val="auto"/>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6D9A223">
            <w:pPr>
              <w:spacing w:line="320" w:lineRule="exact"/>
              <w:rPr>
                <w:rFonts w:ascii="宋体" w:hAnsi="宋体"/>
                <w:color w:val="auto"/>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1A3018A2">
            <w:pPr>
              <w:spacing w:line="320" w:lineRule="exact"/>
              <w:jc w:val="center"/>
              <w:rPr>
                <w:rFonts w:ascii="宋体" w:hAnsi="宋体"/>
                <w:color w:val="auto"/>
                <w:szCs w:val="22"/>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B816C36">
            <w:pPr>
              <w:spacing w:line="320" w:lineRule="exact"/>
              <w:rPr>
                <w:rFonts w:ascii="宋体" w:hAnsi="宋体"/>
                <w:color w:val="auto"/>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A935141">
            <w:pPr>
              <w:spacing w:line="320" w:lineRule="exact"/>
              <w:rPr>
                <w:rFonts w:ascii="宋体" w:hAnsi="宋体"/>
                <w:color w:val="auto"/>
                <w:szCs w:val="22"/>
                <w:highlight w:val="none"/>
              </w:rPr>
            </w:pPr>
          </w:p>
        </w:tc>
        <w:tc>
          <w:tcPr>
            <w:tcW w:w="851" w:type="dxa"/>
            <w:tcBorders>
              <w:top w:val="single" w:color="auto" w:sz="4" w:space="0"/>
              <w:left w:val="single" w:color="auto" w:sz="4" w:space="0"/>
              <w:bottom w:val="single" w:color="auto" w:sz="4" w:space="0"/>
              <w:right w:val="single" w:color="auto" w:sz="4" w:space="0"/>
            </w:tcBorders>
          </w:tcPr>
          <w:p w14:paraId="3F44C584">
            <w:pPr>
              <w:spacing w:line="320" w:lineRule="exact"/>
              <w:rPr>
                <w:rFonts w:ascii="宋体" w:hAnsi="宋体"/>
                <w:color w:val="auto"/>
                <w:szCs w:val="22"/>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47679328">
            <w:pPr>
              <w:spacing w:line="320" w:lineRule="exact"/>
              <w:rPr>
                <w:rFonts w:ascii="宋体" w:hAnsi="宋体" w:cs="Courier New"/>
                <w:b/>
                <w:bCs/>
                <w:color w:val="auto"/>
                <w:szCs w:val="21"/>
                <w:highlight w:val="none"/>
              </w:rPr>
            </w:pPr>
          </w:p>
        </w:tc>
      </w:tr>
      <w:tr w14:paraId="261C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8"/>
            <w:tcBorders>
              <w:top w:val="single" w:color="auto" w:sz="4" w:space="0"/>
              <w:left w:val="single" w:color="auto" w:sz="4" w:space="0"/>
              <w:bottom w:val="single" w:color="auto" w:sz="4" w:space="0"/>
              <w:right w:val="single" w:color="auto" w:sz="4" w:space="0"/>
            </w:tcBorders>
          </w:tcPr>
          <w:p w14:paraId="4DC07AAC">
            <w:pPr>
              <w:spacing w:line="320" w:lineRule="exact"/>
              <w:rPr>
                <w:rFonts w:ascii="宋体" w:hAnsi="宋体"/>
                <w:color w:val="auto"/>
                <w:szCs w:val="22"/>
                <w:highlight w:val="none"/>
                <w:u w:val="single"/>
              </w:rPr>
            </w:pPr>
            <w:r>
              <w:rPr>
                <w:rFonts w:hint="eastAsia" w:ascii="宋体" w:hAnsi="宋体"/>
                <w:b/>
                <w:color w:val="auto"/>
                <w:szCs w:val="22"/>
                <w:highlight w:val="none"/>
              </w:rPr>
              <w:t>报价合计（大写、小写）：</w:t>
            </w:r>
            <w:r>
              <w:rPr>
                <w:rFonts w:hint="eastAsia" w:ascii="宋体" w:hAnsi="宋体"/>
                <w:color w:val="auto"/>
                <w:szCs w:val="22"/>
                <w:highlight w:val="none"/>
                <w:u w:val="single"/>
              </w:rPr>
              <w:t xml:space="preserve">                             </w:t>
            </w:r>
            <w:r>
              <w:rPr>
                <w:rFonts w:hint="eastAsia" w:ascii="宋体" w:hAnsi="宋体"/>
                <w:color w:val="auto"/>
                <w:szCs w:val="22"/>
                <w:highlight w:val="none"/>
                <w:u w:val="single"/>
                <w:lang w:eastAsia="zh-CN"/>
              </w:rPr>
              <w:t>（</w:t>
            </w:r>
            <w:r>
              <w:rPr>
                <w:rFonts w:hint="default" w:ascii="Arial" w:hAnsi="Arial" w:cs="Arial"/>
                <w:color w:val="auto"/>
                <w:szCs w:val="22"/>
                <w:highlight w:val="none"/>
                <w:u w:val="single"/>
                <w:lang w:eastAsia="zh-CN"/>
              </w:rPr>
              <w:t>¥</w:t>
            </w:r>
            <w:r>
              <w:rPr>
                <w:rFonts w:hint="eastAsia" w:ascii="Arial" w:hAnsi="Arial" w:cs="Arial"/>
                <w:color w:val="auto"/>
                <w:szCs w:val="22"/>
                <w:highlight w:val="none"/>
                <w:u w:val="single"/>
                <w:lang w:val="en-US" w:eastAsia="zh-CN"/>
              </w:rPr>
              <w:t xml:space="preserve">           元</w:t>
            </w:r>
            <w:r>
              <w:rPr>
                <w:rFonts w:hint="eastAsia" w:ascii="宋体" w:hAnsi="宋体"/>
                <w:color w:val="auto"/>
                <w:szCs w:val="22"/>
                <w:highlight w:val="none"/>
                <w:u w:val="single"/>
                <w:lang w:eastAsia="zh-CN"/>
              </w:rPr>
              <w:t>）</w:t>
            </w:r>
          </w:p>
        </w:tc>
      </w:tr>
      <w:tr w14:paraId="66D6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8"/>
            <w:tcBorders>
              <w:top w:val="single" w:color="auto" w:sz="4" w:space="0"/>
              <w:left w:val="single" w:color="auto" w:sz="4" w:space="0"/>
              <w:bottom w:val="single" w:color="auto" w:sz="4" w:space="0"/>
              <w:right w:val="single" w:color="auto" w:sz="4" w:space="0"/>
            </w:tcBorders>
          </w:tcPr>
          <w:p w14:paraId="3EAC21BF">
            <w:pPr>
              <w:spacing w:line="320" w:lineRule="exact"/>
              <w:rPr>
                <w:rFonts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r w14:paraId="54C5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8"/>
            <w:tcBorders>
              <w:top w:val="single" w:color="auto" w:sz="4" w:space="0"/>
              <w:left w:val="single" w:color="auto" w:sz="4" w:space="0"/>
              <w:bottom w:val="single" w:color="auto" w:sz="4" w:space="0"/>
              <w:right w:val="single" w:color="auto" w:sz="4" w:space="0"/>
            </w:tcBorders>
          </w:tcPr>
          <w:p w14:paraId="24CCD0BE">
            <w:pPr>
              <w:spacing w:line="320" w:lineRule="exact"/>
              <w:rPr>
                <w:rFonts w:ascii="宋体" w:hAnsi="宋体"/>
                <w:color w:val="auto"/>
                <w:szCs w:val="22"/>
                <w:highlight w:val="none"/>
              </w:rPr>
            </w:pPr>
            <w:r>
              <w:rPr>
                <w:rFonts w:hint="eastAsia" w:ascii="宋体" w:hAnsi="宋体"/>
                <w:color w:val="auto"/>
                <w:szCs w:val="22"/>
                <w:highlight w:val="none"/>
              </w:rPr>
              <w:t>验收标准：</w:t>
            </w:r>
          </w:p>
        </w:tc>
      </w:tr>
      <w:tr w14:paraId="36B7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8"/>
            <w:tcBorders>
              <w:top w:val="single" w:color="auto" w:sz="4" w:space="0"/>
              <w:left w:val="single" w:color="auto" w:sz="4" w:space="0"/>
              <w:bottom w:val="single" w:color="auto" w:sz="4" w:space="0"/>
              <w:right w:val="single" w:color="auto" w:sz="4" w:space="0"/>
            </w:tcBorders>
          </w:tcPr>
          <w:p w14:paraId="6D5E17A3">
            <w:pPr>
              <w:spacing w:line="320" w:lineRule="exact"/>
              <w:rPr>
                <w:rFonts w:ascii="宋体" w:hAnsi="宋体"/>
                <w:color w:val="auto"/>
                <w:szCs w:val="22"/>
                <w:highlight w:val="none"/>
              </w:rPr>
            </w:pPr>
            <w:r>
              <w:rPr>
                <w:rFonts w:hint="eastAsia" w:ascii="宋体" w:hAnsi="宋体"/>
                <w:color w:val="auto"/>
                <w:szCs w:val="22"/>
                <w:highlight w:val="none"/>
              </w:rPr>
              <w:t>优惠及其它：</w:t>
            </w:r>
          </w:p>
        </w:tc>
      </w:tr>
    </w:tbl>
    <w:p w14:paraId="37043E95">
      <w:pPr>
        <w:snapToGrid w:val="0"/>
        <w:spacing w:before="50" w:after="50" w:line="32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425E2732">
      <w:pPr>
        <w:snapToGrid w:val="0"/>
        <w:spacing w:before="50" w:after="50" w:line="32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48A010C9">
      <w:pPr>
        <w:snapToGrid w:val="0"/>
        <w:spacing w:before="50" w:after="50" w:line="32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14:paraId="61A29AD8">
      <w:pPr>
        <w:snapToGrid w:val="0"/>
        <w:spacing w:before="50" w:after="50" w:line="320" w:lineRule="exact"/>
        <w:ind w:firstLine="480" w:firstLineChars="200"/>
        <w:jc w:val="left"/>
        <w:rPr>
          <w:rFonts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14:paraId="08614371">
      <w:pPr>
        <w:snapToGrid w:val="0"/>
        <w:spacing w:line="32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4、以上表格要求细分项目及报价，</w:t>
      </w:r>
      <w:r>
        <w:rPr>
          <w:rFonts w:hint="eastAsia" w:ascii="仿宋_GB2312" w:hAnsi="仿宋" w:eastAsia="仿宋_GB2312" w:cs="仿宋_GB2312"/>
          <w:b/>
          <w:color w:val="auto"/>
          <w:kern w:val="0"/>
          <w:sz w:val="24"/>
          <w:highlight w:val="none"/>
          <w:u w:val="single"/>
          <w:lang w:val="zh-CN"/>
        </w:rPr>
        <w:t>在“具体服务内容”一栏中，</w:t>
      </w:r>
      <w:r>
        <w:rPr>
          <w:rFonts w:hint="eastAsia" w:ascii="仿宋_GB2312" w:hAnsi="仿宋" w:eastAsia="仿宋_GB2312" w:cs="仿宋_GB2312"/>
          <w:b/>
          <w:color w:val="auto"/>
          <w:kern w:val="0"/>
          <w:sz w:val="24"/>
          <w:highlight w:val="none"/>
          <w:u w:val="single"/>
          <w:lang w:val="en-US" w:eastAsia="zh-CN"/>
        </w:rPr>
        <w:t>根据第二章“服务需求一览表中”的</w:t>
      </w:r>
      <w:r>
        <w:rPr>
          <w:rFonts w:hint="eastAsia" w:ascii="仿宋_GB2312" w:hAnsi="仿宋" w:eastAsia="仿宋_GB2312" w:cs="仿宋_GB2312"/>
          <w:b/>
          <w:color w:val="auto"/>
          <w:kern w:val="0"/>
          <w:sz w:val="24"/>
          <w:highlight w:val="none"/>
          <w:u w:val="single"/>
          <w:lang w:val="zh-CN"/>
        </w:rPr>
        <w:t>“技术服务要求”内容</w:t>
      </w:r>
      <w:r>
        <w:rPr>
          <w:rFonts w:hint="eastAsia" w:ascii="仿宋_GB2312" w:hAnsi="仿宋" w:eastAsia="仿宋_GB2312" w:cs="仿宋_GB2312"/>
          <w:b/>
          <w:color w:val="auto"/>
          <w:kern w:val="0"/>
          <w:sz w:val="24"/>
          <w:highlight w:val="none"/>
          <w:u w:val="single"/>
          <w:lang w:val="en-US" w:eastAsia="zh-CN"/>
        </w:rPr>
        <w:t>进行填写</w:t>
      </w:r>
      <w:r>
        <w:rPr>
          <w:rFonts w:hint="eastAsia" w:ascii="仿宋_GB2312" w:hAnsi="仿宋" w:eastAsia="仿宋_GB2312" w:cs="仿宋_GB2312"/>
          <w:color w:val="auto"/>
          <w:kern w:val="0"/>
          <w:sz w:val="24"/>
          <w:highlight w:val="none"/>
          <w:u w:val="single"/>
          <w:lang w:val="zh-CN"/>
        </w:rPr>
        <w:t>，</w:t>
      </w:r>
      <w:r>
        <w:rPr>
          <w:rFonts w:hint="eastAsia" w:ascii="仿宋_GB2312" w:hAnsi="仿宋" w:eastAsia="仿宋_GB2312" w:cs="仿宋_GB2312"/>
          <w:b/>
          <w:color w:val="auto"/>
          <w:kern w:val="0"/>
          <w:sz w:val="24"/>
          <w:highlight w:val="none"/>
          <w:u w:val="single"/>
          <w:lang w:val="zh-CN"/>
        </w:rPr>
        <w:t>否则其投标作无效标处理</w:t>
      </w:r>
      <w:r>
        <w:rPr>
          <w:rFonts w:hint="eastAsia" w:ascii="仿宋_GB2312" w:hAnsi="仿宋" w:eastAsia="仿宋_GB2312" w:cs="仿宋_GB2312"/>
          <w:b/>
          <w:color w:val="auto"/>
          <w:kern w:val="0"/>
          <w:sz w:val="24"/>
          <w:highlight w:val="none"/>
          <w:lang w:val="zh-CN"/>
        </w:rPr>
        <w:t>。</w:t>
      </w:r>
    </w:p>
    <w:p w14:paraId="6C613303">
      <w:pPr>
        <w:snapToGrid w:val="0"/>
        <w:spacing w:line="32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5、特别提示：采购机构将对项目名称和项目编号，中标供应商名称、地址和中标金额，主要中标标的的名称、数量、单价、服务要求等予以公示。</w:t>
      </w:r>
    </w:p>
    <w:p w14:paraId="36B795B8">
      <w:pPr>
        <w:snapToGrid w:val="0"/>
        <w:spacing w:line="32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6、</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w:t>
      </w:r>
      <w:r>
        <w:rPr>
          <w:rFonts w:ascii="仿宋_GB2312" w:hAnsi="仿宋" w:eastAsia="仿宋_GB2312" w:cs="仿宋_GB2312"/>
          <w:color w:val="auto"/>
          <w:kern w:val="0"/>
          <w:sz w:val="24"/>
          <w:highlight w:val="none"/>
          <w:lang w:val="zh-CN"/>
        </w:rPr>
        <w:t>提供</w:t>
      </w:r>
      <w:r>
        <w:rPr>
          <w:rFonts w:hint="eastAsia" w:ascii="仿宋_GB2312" w:hAnsi="仿宋" w:eastAsia="仿宋_GB2312" w:cs="仿宋_GB2312"/>
          <w:color w:val="auto"/>
          <w:kern w:val="0"/>
          <w:sz w:val="24"/>
          <w:highlight w:val="none"/>
          <w:lang w:val="zh-CN"/>
        </w:rPr>
        <w:t>的中小企业</w:t>
      </w:r>
      <w:r>
        <w:rPr>
          <w:rFonts w:ascii="仿宋_GB2312" w:hAnsi="仿宋" w:eastAsia="仿宋_GB2312" w:cs="仿宋_GB2312"/>
          <w:color w:val="auto"/>
          <w:kern w:val="0"/>
          <w:sz w:val="24"/>
          <w:highlight w:val="none"/>
          <w:lang w:val="zh-CN"/>
        </w:rPr>
        <w:t>声明函内容不实的，属于提供虚假材料谋取中标、成交，依照《中华人民共和国政府采购法》等国家有关规定追究相应责任。</w:t>
      </w:r>
    </w:p>
    <w:p w14:paraId="74A01091">
      <w:pPr>
        <w:snapToGrid w:val="0"/>
        <w:spacing w:line="320" w:lineRule="exact"/>
        <w:ind w:firstLine="5040" w:firstLineChars="2100"/>
        <w:rPr>
          <w:rFonts w:hint="eastAsia" w:ascii="仿宋_GB2312" w:hAnsi="仿宋" w:eastAsia="仿宋_GB2312" w:cs="仿宋_GB2312"/>
          <w:color w:val="auto"/>
          <w:kern w:val="0"/>
          <w:sz w:val="24"/>
          <w:highlight w:val="none"/>
          <w:lang w:val="zh-CN"/>
        </w:rPr>
      </w:pPr>
    </w:p>
    <w:p w14:paraId="4E748CB9">
      <w:pPr>
        <w:snapToGrid w:val="0"/>
        <w:spacing w:line="320" w:lineRule="exact"/>
        <w:ind w:firstLine="5040" w:firstLineChars="2100"/>
        <w:rPr>
          <w:rFonts w:hint="eastAsia" w:ascii="仿宋_GB2312" w:hAnsi="仿宋" w:eastAsia="仿宋_GB2312" w:cs="仿宋_GB2312"/>
          <w:color w:val="auto"/>
          <w:kern w:val="0"/>
          <w:sz w:val="24"/>
          <w:highlight w:val="none"/>
          <w:lang w:val="zh-CN"/>
        </w:rPr>
      </w:pPr>
    </w:p>
    <w:p w14:paraId="5F50E632">
      <w:pPr>
        <w:snapToGrid w:val="0"/>
        <w:spacing w:line="320" w:lineRule="exact"/>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D85C214">
      <w:pPr>
        <w:snapToGrid w:val="0"/>
        <w:spacing w:line="320" w:lineRule="exact"/>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32AFB75">
      <w:pPr>
        <w:spacing w:line="500" w:lineRule="exact"/>
        <w:ind w:firstLine="450" w:firstLineChars="150"/>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18921820">
      <w:pPr>
        <w:numPr>
          <w:ilvl w:val="0"/>
          <w:numId w:val="0"/>
        </w:numPr>
        <w:ind w:left="420" w:leftChars="0"/>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lang w:val="en-US" w:eastAsia="zh-CN"/>
        </w:rPr>
        <w:t>三、</w:t>
      </w:r>
      <w:r>
        <w:rPr>
          <w:rFonts w:hint="eastAsia" w:ascii="Times New Roman" w:hAnsi="Times New Roman"/>
          <w:b/>
          <w:color w:val="auto"/>
          <w:sz w:val="30"/>
          <w:szCs w:val="30"/>
          <w:highlight w:val="none"/>
        </w:rPr>
        <w:t>投标人针对报价需要说明的其他文件和说明</w:t>
      </w:r>
    </w:p>
    <w:p w14:paraId="3BFC4FAA">
      <w:pPr>
        <w:numPr>
          <w:ilvl w:val="0"/>
          <w:numId w:val="0"/>
        </w:numPr>
        <w:ind w:left="420" w:leftChars="0"/>
        <w:jc w:val="center"/>
        <w:rPr>
          <w:b/>
          <w:color w:val="auto"/>
          <w:sz w:val="30"/>
          <w:szCs w:val="30"/>
          <w:highlight w:val="none"/>
        </w:rPr>
      </w:pPr>
      <w:r>
        <w:rPr>
          <w:rFonts w:hint="eastAsia"/>
          <w:b/>
          <w:color w:val="auto"/>
          <w:sz w:val="30"/>
          <w:szCs w:val="30"/>
          <w:highlight w:val="none"/>
        </w:rPr>
        <w:t>中小企业声明函</w:t>
      </w:r>
    </w:p>
    <w:p w14:paraId="65141F7F">
      <w:pPr>
        <w:rPr>
          <w:color w:val="auto"/>
          <w:spacing w:val="-4"/>
          <w:szCs w:val="21"/>
          <w:highlight w:val="none"/>
        </w:rPr>
      </w:pPr>
      <w:r>
        <w:rPr>
          <w:rFonts w:hint="eastAsia" w:hAnsi="宋体"/>
          <w:color w:val="auto"/>
          <w:spacing w:val="-4"/>
          <w:szCs w:val="21"/>
          <w:highlight w:val="none"/>
        </w:rPr>
        <w:t>说明：</w:t>
      </w:r>
    </w:p>
    <w:p w14:paraId="5C1580F8">
      <w:pPr>
        <w:ind w:firstLine="404" w:firstLineChars="200"/>
        <w:rPr>
          <w:color w:val="auto"/>
          <w:spacing w:val="-4"/>
          <w:szCs w:val="21"/>
          <w:highlight w:val="none"/>
        </w:rPr>
      </w:pPr>
      <w:r>
        <w:rPr>
          <w:color w:val="auto"/>
          <w:spacing w:val="-4"/>
          <w:szCs w:val="21"/>
          <w:highlight w:val="none"/>
        </w:rPr>
        <w:t>1</w:t>
      </w:r>
      <w:r>
        <w:rPr>
          <w:rFonts w:hint="eastAsia" w:hAnsi="宋体"/>
          <w:color w:val="auto"/>
          <w:spacing w:val="-4"/>
          <w:szCs w:val="21"/>
          <w:highlight w:val="none"/>
        </w:rPr>
        <w:t>、本声明函主要供参加政府采购活动的中小企业填写，非中小企业无需填写。</w:t>
      </w:r>
    </w:p>
    <w:p w14:paraId="69BDAFD6">
      <w:pPr>
        <w:ind w:firstLine="404" w:firstLineChars="200"/>
        <w:rPr>
          <w:rFonts w:hAnsi="宋体"/>
          <w:color w:val="auto"/>
          <w:spacing w:val="-4"/>
          <w:szCs w:val="21"/>
          <w:highlight w:val="none"/>
        </w:rPr>
      </w:pPr>
      <w:r>
        <w:rPr>
          <w:color w:val="auto"/>
          <w:spacing w:val="-4"/>
          <w:szCs w:val="21"/>
          <w:highlight w:val="none"/>
        </w:rPr>
        <w:t>2</w:t>
      </w:r>
      <w:r>
        <w:rPr>
          <w:rFonts w:hint="eastAsia" w:hAnsi="宋体"/>
          <w:color w:val="auto"/>
          <w:spacing w:val="-4"/>
          <w:szCs w:val="21"/>
          <w:highlight w:val="none"/>
        </w:rPr>
        <w:t>、小型、微型企业提供中型企业提供的服务的，视同为中型企业。</w:t>
      </w:r>
    </w:p>
    <w:p w14:paraId="76ED4C7B">
      <w:pPr>
        <w:ind w:firstLine="404" w:firstLineChars="200"/>
        <w:rPr>
          <w:rFonts w:hAnsi="宋体"/>
          <w:color w:val="auto"/>
          <w:spacing w:val="-4"/>
          <w:szCs w:val="21"/>
          <w:highlight w:val="none"/>
        </w:rPr>
      </w:pPr>
    </w:p>
    <w:p w14:paraId="67E39F34">
      <w:pPr>
        <w:spacing w:after="120" w:line="500" w:lineRule="exact"/>
        <w:ind w:right="142" w:firstLine="420" w:firstLineChars="20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1FBDACCD">
      <w:pPr>
        <w:tabs>
          <w:tab w:val="left" w:pos="1384"/>
          <w:tab w:val="left" w:pos="4562"/>
          <w:tab w:val="left" w:pos="6803"/>
        </w:tabs>
        <w:spacing w:before="13" w:line="500" w:lineRule="exact"/>
        <w:ind w:right="142" w:firstLine="600" w:firstLineChars="286"/>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（标的名称）</w:t>
      </w:r>
      <w:r>
        <w:rPr>
          <w:rFonts w:ascii="宋体" w:hAnsi="宋体"/>
          <w:color w:val="auto"/>
          <w:szCs w:val="21"/>
          <w:highlight w:val="none"/>
        </w:rPr>
        <w:t>，属于</w:t>
      </w:r>
      <w:r>
        <w:rPr>
          <w:rFonts w:ascii="宋体" w:hAnsi="宋体"/>
          <w:color w:val="auto"/>
          <w:szCs w:val="21"/>
          <w:highlight w:val="none"/>
          <w:u w:val="single"/>
        </w:rPr>
        <w:t>（采购文件中明确的所属</w:t>
      </w:r>
      <w:r>
        <w:rPr>
          <w:rFonts w:hint="eastAsia" w:ascii="宋体" w:hAnsi="宋体"/>
          <w:color w:val="auto"/>
          <w:szCs w:val="21"/>
          <w:highlight w:val="none"/>
          <w:u w:val="single"/>
        </w:rPr>
        <w:t>行</w:t>
      </w:r>
      <w:r>
        <w:rPr>
          <w:rFonts w:ascii="宋体" w:hAnsi="宋体"/>
          <w:color w:val="auto"/>
          <w:szCs w:val="21"/>
          <w:highlight w:val="none"/>
          <w:u w:val="single"/>
        </w:rPr>
        <w:t>业）</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hint="eastAsia" w:ascii="宋体" w:hAnsi="宋体"/>
          <w:color w:val="auto"/>
          <w:szCs w:val="21"/>
          <w:highlight w:val="none"/>
        </w:rPr>
        <w:t>；</w:t>
      </w:r>
    </w:p>
    <w:p w14:paraId="03372EA1">
      <w:pPr>
        <w:tabs>
          <w:tab w:val="left" w:pos="1065"/>
          <w:tab w:val="left" w:pos="4262"/>
          <w:tab w:val="left" w:pos="6477"/>
        </w:tabs>
        <w:spacing w:before="20" w:line="500" w:lineRule="exact"/>
        <w:ind w:right="84" w:firstLine="600" w:firstLineChars="286"/>
        <w:rPr>
          <w:rFonts w:ascii="宋体" w:hAnsi="宋体"/>
          <w:color w:val="auto"/>
          <w:szCs w:val="21"/>
          <w:highlight w:val="none"/>
          <w:u w:val="single"/>
        </w:rPr>
      </w:pPr>
      <w:r>
        <w:rPr>
          <w:rFonts w:ascii="宋体" w:hAnsi="宋体"/>
          <w:color w:val="auto"/>
          <w:szCs w:val="21"/>
          <w:highlight w:val="none"/>
        </w:rPr>
        <w:t>2.</w:t>
      </w:r>
      <w:r>
        <w:rPr>
          <w:rFonts w:ascii="宋体" w:hAnsi="宋体"/>
          <w:color w:val="auto"/>
          <w:szCs w:val="21"/>
          <w:highlight w:val="none"/>
          <w:u w:val="single"/>
        </w:rPr>
        <w:t>（标的名称）</w:t>
      </w:r>
      <w:r>
        <w:rPr>
          <w:rFonts w:ascii="宋体" w:hAnsi="宋体"/>
          <w:color w:val="auto"/>
          <w:szCs w:val="21"/>
          <w:highlight w:val="none"/>
        </w:rPr>
        <w:t>，属于</w:t>
      </w:r>
      <w:r>
        <w:rPr>
          <w:rFonts w:ascii="宋体" w:hAnsi="宋体"/>
          <w:color w:val="auto"/>
          <w:szCs w:val="21"/>
          <w:highlight w:val="none"/>
          <w:u w:val="single"/>
        </w:rPr>
        <w:t>（采购文件中明确的所属</w:t>
      </w:r>
      <w:r>
        <w:rPr>
          <w:rFonts w:hint="eastAsia" w:ascii="宋体" w:hAnsi="宋体"/>
          <w:color w:val="auto"/>
          <w:szCs w:val="21"/>
          <w:highlight w:val="none"/>
          <w:u w:val="single"/>
        </w:rPr>
        <w:t>行业</w:t>
      </w:r>
      <w:r>
        <w:rPr>
          <w:rFonts w:ascii="宋体" w:hAnsi="宋体"/>
          <w:color w:val="auto"/>
          <w:szCs w:val="21"/>
          <w:highlight w:val="none"/>
          <w:u w:val="single"/>
        </w:rPr>
        <w:t>）</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hint="eastAsia" w:ascii="宋体" w:hAnsi="宋体"/>
          <w:color w:val="auto"/>
          <w:szCs w:val="21"/>
          <w:highlight w:val="none"/>
        </w:rPr>
        <w:t>；</w:t>
      </w:r>
    </w:p>
    <w:p w14:paraId="68F26D32">
      <w:pPr>
        <w:spacing w:before="34" w:after="120" w:line="500" w:lineRule="exact"/>
        <w:ind w:left="765" w:right="142" w:hanging="5"/>
        <w:rPr>
          <w:rFonts w:ascii="宋体" w:hAnsi="宋体"/>
          <w:color w:val="auto"/>
          <w:highlight w:val="none"/>
        </w:rPr>
      </w:pPr>
      <w:r>
        <w:rPr>
          <w:rFonts w:ascii="宋体" w:hAnsi="宋体"/>
          <w:color w:val="auto"/>
          <w:highlight w:val="none"/>
        </w:rPr>
        <w:t xml:space="preserve">…… </w:t>
      </w:r>
    </w:p>
    <w:p w14:paraId="2FF0721D">
      <w:pPr>
        <w:spacing w:before="34" w:after="120" w:line="500" w:lineRule="exact"/>
        <w:ind w:right="142" w:firstLine="420" w:firstLineChars="200"/>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33F9B484">
      <w:pPr>
        <w:spacing w:before="34" w:after="120" w:line="500" w:lineRule="exact"/>
        <w:ind w:right="142" w:firstLine="420" w:firstLineChars="20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7CAB6944">
      <w:pPr>
        <w:spacing w:line="360" w:lineRule="auto"/>
        <w:ind w:firstLine="420" w:firstLineChars="200"/>
        <w:rPr>
          <w:rFonts w:ascii="宋体" w:hAnsi="宋体"/>
          <w:color w:val="auto"/>
          <w:szCs w:val="21"/>
          <w:highlight w:val="none"/>
        </w:rPr>
      </w:pPr>
    </w:p>
    <w:p w14:paraId="16334953">
      <w:pPr>
        <w:spacing w:line="360" w:lineRule="auto"/>
        <w:ind w:firstLine="420" w:firstLineChars="200"/>
        <w:rPr>
          <w:rFonts w:ascii="宋体" w:hAnsi="宋体"/>
          <w:color w:val="auto"/>
          <w:szCs w:val="21"/>
          <w:highlight w:val="none"/>
        </w:rPr>
      </w:pPr>
    </w:p>
    <w:p w14:paraId="128B4CC0">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5D40D4E">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B0A2EAF">
      <w:pPr>
        <w:spacing w:line="360" w:lineRule="auto"/>
        <w:ind w:firstLine="420" w:firstLineChars="200"/>
        <w:rPr>
          <w:rFonts w:ascii="宋体" w:hAnsi="宋体"/>
          <w:color w:val="auto"/>
          <w:szCs w:val="21"/>
          <w:highlight w:val="none"/>
        </w:rPr>
      </w:pPr>
    </w:p>
    <w:p w14:paraId="35440457">
      <w:pPr>
        <w:snapToGrid w:val="0"/>
        <w:spacing w:before="50" w:after="165" w:afterLines="50" w:line="360" w:lineRule="auto"/>
        <w:jc w:val="left"/>
        <w:rPr>
          <w:rFonts w:hAnsi="宋体" w:cs="宋体"/>
          <w:color w:val="auto"/>
          <w:sz w:val="20"/>
          <w:highlight w:val="none"/>
        </w:rPr>
      </w:pPr>
      <w:r>
        <w:rPr>
          <w:rFonts w:hint="eastAsia" w:hAnsi="宋体" w:cs="宋体"/>
          <w:color w:val="auto"/>
          <w:sz w:val="20"/>
          <w:highlight w:val="none"/>
        </w:rPr>
        <w:t>注：</w:t>
      </w:r>
    </w:p>
    <w:p w14:paraId="2B6E08E9">
      <w:pPr>
        <w:numPr>
          <w:ilvl w:val="0"/>
          <w:numId w:val="7"/>
        </w:numPr>
        <w:snapToGrid w:val="0"/>
        <w:spacing w:before="50" w:after="165" w:afterLines="50" w:line="360" w:lineRule="auto"/>
        <w:jc w:val="left"/>
        <w:rPr>
          <w:color w:val="auto"/>
          <w:sz w:val="20"/>
          <w:highlight w:val="none"/>
        </w:rPr>
      </w:pPr>
      <w:r>
        <w:rPr>
          <w:rFonts w:hint="eastAsia"/>
          <w:color w:val="auto"/>
          <w:sz w:val="20"/>
          <w:highlight w:val="none"/>
        </w:rPr>
        <w:t>从业人员、营业收入、资产总额填报上一年度数据，无上一年度数据的新成立企业可不填报。</w:t>
      </w:r>
    </w:p>
    <w:p w14:paraId="7A11AF9C">
      <w:pPr>
        <w:snapToGrid w:val="0"/>
        <w:spacing w:before="50" w:after="165" w:afterLines="50" w:line="360" w:lineRule="auto"/>
        <w:ind w:firstLine="300" w:firstLineChars="150"/>
        <w:jc w:val="left"/>
        <w:rPr>
          <w:color w:val="auto"/>
          <w:sz w:val="20"/>
          <w:highlight w:val="none"/>
        </w:rPr>
        <w:sectPr>
          <w:pgSz w:w="11906" w:h="16838"/>
          <w:pgMar w:top="1134" w:right="1134" w:bottom="1134" w:left="1134" w:header="720" w:footer="720" w:gutter="0"/>
          <w:cols w:space="720" w:num="1"/>
          <w:docGrid w:type="lines" w:linePitch="331" w:charSpace="0"/>
        </w:sectPr>
      </w:pPr>
      <w:r>
        <w:rPr>
          <w:rFonts w:hint="eastAsia"/>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0976370D">
      <w:pPr>
        <w:spacing w:before="113" w:line="224" w:lineRule="auto"/>
        <w:ind w:left="1850"/>
        <w:rPr>
          <w:rFonts w:ascii="宋体" w:hAnsi="宋体" w:cs="宋体"/>
          <w:color w:val="auto"/>
          <w:sz w:val="35"/>
          <w:szCs w:val="35"/>
          <w:highlight w:val="none"/>
        </w:rPr>
      </w:pPr>
      <w:bookmarkStart w:id="310" w:name="_Toc80093016"/>
      <w:bookmarkStart w:id="311" w:name="_Toc19686840"/>
      <w:r>
        <w:rPr>
          <w:rFonts w:ascii="宋体" w:hAnsi="宋体" w:cs="宋体"/>
          <w:b/>
          <w:bCs/>
          <w:color w:val="auto"/>
          <w:spacing w:val="6"/>
          <w:sz w:val="35"/>
          <w:szCs w:val="35"/>
          <w:highlight w:val="none"/>
        </w:rPr>
        <w:t>关于符合本国产品标准的声明函</w:t>
      </w:r>
    </w:p>
    <w:p w14:paraId="46283EF5">
      <w:pPr>
        <w:pStyle w:val="13"/>
        <w:spacing w:line="317" w:lineRule="auto"/>
        <w:rPr>
          <w:color w:val="auto"/>
          <w:highlight w:val="none"/>
        </w:rPr>
      </w:pPr>
    </w:p>
    <w:p w14:paraId="32ACEDB6">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本公司（单位）郑重声明，根据《国务院办公厅关于在政府采购中实施本国产品标准及相关政策的通知》（国办发〔2025〕34 号）的规定，本公司（单位）提供的以下产品属于本国产品。具体情况如下：</w:t>
      </w:r>
    </w:p>
    <w:p w14:paraId="2C9C814D">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1.（产品名称 1）1，生产厂为（厂名）2，厂址为（生产厂址）。（产品名称 1）的中国境内生产的组件成本占比≥（规定比例）3 。（产品名称 1）的（关键组件）4在中国境内生产。（产品名称 1）的（关键工序）5 在中国境内完成。</w:t>
      </w:r>
    </w:p>
    <w:p w14:paraId="50DF98B7">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产品名称2），生产厂为（厂名），厂址为（生产厂址）。（产品名称2）的中国境内生产的组件成本占比≥（规定比例）。（产品名称2）的（关键组件）在中国境内生产。（产品名称2）的（关键工序）在中国境内完成。</w:t>
      </w:r>
    </w:p>
    <w:p w14:paraId="577839DF">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60CBC662">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本公司（单位）对上述声明内容的真实性负责。如有虚假，愿承担相应法律责任。</w:t>
      </w:r>
    </w:p>
    <w:p w14:paraId="31317E77">
      <w:pPr>
        <w:pStyle w:val="13"/>
        <w:spacing w:line="288" w:lineRule="auto"/>
        <w:rPr>
          <w:rFonts w:hint="eastAsia" w:ascii="宋体" w:hAnsi="宋体" w:eastAsia="宋体" w:cs="宋体"/>
          <w:color w:val="auto"/>
          <w:highlight w:val="none"/>
        </w:rPr>
      </w:pPr>
    </w:p>
    <w:p w14:paraId="786814E4">
      <w:pPr>
        <w:spacing w:before="79" w:line="219" w:lineRule="auto"/>
        <w:ind w:left="442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公司（单位）名称（盖章</w:t>
      </w:r>
      <w:r>
        <w:rPr>
          <w:rFonts w:hint="eastAsia" w:ascii="宋体" w:hAnsi="宋体" w:eastAsia="宋体" w:cs="宋体"/>
          <w:color w:val="auto"/>
          <w:spacing w:val="2"/>
          <w:sz w:val="24"/>
          <w:highlight w:val="none"/>
        </w:rPr>
        <w:t>）：</w:t>
      </w:r>
    </w:p>
    <w:p w14:paraId="08442E64">
      <w:pPr>
        <w:spacing w:before="57" w:line="219" w:lineRule="auto"/>
        <w:ind w:left="4457"/>
        <w:rPr>
          <w:rFonts w:hint="eastAsia" w:ascii="宋体" w:hAnsi="宋体" w:eastAsia="宋体" w:cs="宋体"/>
          <w:color w:val="auto"/>
          <w:sz w:val="24"/>
          <w:highlight w:val="none"/>
        </w:rPr>
      </w:pPr>
      <w:r>
        <w:rPr>
          <w:rFonts w:hint="eastAsia" w:ascii="宋体" w:hAnsi="宋体" w:eastAsia="宋体" w:cs="宋体"/>
          <w:color w:val="auto"/>
          <w:spacing w:val="-13"/>
          <w:sz w:val="24"/>
          <w:highlight w:val="none"/>
        </w:rPr>
        <w:t>日期：</w:t>
      </w:r>
      <w:r>
        <w:rPr>
          <w:rFonts w:hint="eastAsia" w:ascii="宋体" w:hAnsi="宋体" w:eastAsia="宋体" w:cs="宋体"/>
          <w:color w:val="auto"/>
          <w:spacing w:val="1"/>
          <w:sz w:val="24"/>
          <w:highlight w:val="none"/>
        </w:rPr>
        <w:t xml:space="preserve">       </w:t>
      </w:r>
      <w:r>
        <w:rPr>
          <w:rFonts w:hint="eastAsia" w:ascii="宋体" w:hAnsi="宋体" w:eastAsia="宋体" w:cs="宋体"/>
          <w:color w:val="auto"/>
          <w:spacing w:val="-13"/>
          <w:sz w:val="24"/>
          <w:highlight w:val="none"/>
        </w:rPr>
        <w:t>年</w:t>
      </w:r>
      <w:r>
        <w:rPr>
          <w:rFonts w:hint="eastAsia" w:ascii="宋体" w:hAnsi="宋体" w:eastAsia="宋体" w:cs="宋体"/>
          <w:color w:val="auto"/>
          <w:spacing w:val="4"/>
          <w:sz w:val="24"/>
          <w:highlight w:val="none"/>
        </w:rPr>
        <w:t xml:space="preserve">    </w:t>
      </w:r>
      <w:r>
        <w:rPr>
          <w:rFonts w:hint="eastAsia" w:ascii="宋体" w:hAnsi="宋体" w:eastAsia="宋体" w:cs="宋体"/>
          <w:color w:val="auto"/>
          <w:spacing w:val="-13"/>
          <w:sz w:val="24"/>
          <w:highlight w:val="none"/>
        </w:rPr>
        <w:t>月</w:t>
      </w:r>
      <w:r>
        <w:rPr>
          <w:rFonts w:hint="eastAsia" w:ascii="宋体" w:hAnsi="宋体" w:eastAsia="宋体" w:cs="宋体"/>
          <w:color w:val="auto"/>
          <w:spacing w:val="13"/>
          <w:sz w:val="24"/>
          <w:highlight w:val="none"/>
        </w:rPr>
        <w:t xml:space="preserve">    </w:t>
      </w:r>
      <w:r>
        <w:rPr>
          <w:rFonts w:hint="eastAsia" w:ascii="宋体" w:hAnsi="宋体" w:eastAsia="宋体" w:cs="宋体"/>
          <w:color w:val="auto"/>
          <w:spacing w:val="-13"/>
          <w:sz w:val="24"/>
          <w:highlight w:val="none"/>
        </w:rPr>
        <w:t>日</w:t>
      </w:r>
    </w:p>
    <w:p w14:paraId="6D63CF03">
      <w:pPr>
        <w:pStyle w:val="13"/>
        <w:spacing w:line="326" w:lineRule="auto"/>
        <w:rPr>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61312" behindDoc="0" locked="0" layoutInCell="1" allowOverlap="1">
            <wp:simplePos x="0" y="0"/>
            <wp:positionH relativeFrom="column">
              <wp:posOffset>0</wp:posOffset>
            </wp:positionH>
            <wp:positionV relativeFrom="paragraph">
              <wp:posOffset>181610</wp:posOffset>
            </wp:positionV>
            <wp:extent cx="137160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5"/>
                    <a:stretch>
                      <a:fillRect/>
                    </a:stretch>
                  </pic:blipFill>
                  <pic:spPr>
                    <a:xfrm>
                      <a:off x="0" y="0"/>
                      <a:ext cx="1371600" cy="6350"/>
                    </a:xfrm>
                    <a:prstGeom prst="rect">
                      <a:avLst/>
                    </a:prstGeom>
                    <a:noFill/>
                    <a:ln>
                      <a:noFill/>
                    </a:ln>
                  </pic:spPr>
                </pic:pic>
              </a:graphicData>
            </a:graphic>
          </wp:anchor>
        </w:drawing>
      </w:r>
    </w:p>
    <w:p w14:paraId="2E27B914">
      <w:pPr>
        <w:spacing w:before="66" w:line="228" w:lineRule="auto"/>
        <w:ind w:left="503"/>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1.产品如有型号，请在“产品名称</w:t>
      </w:r>
      <w:r>
        <w:rPr>
          <w:rFonts w:hint="eastAsia" w:ascii="宋体" w:hAnsi="宋体" w:eastAsia="宋体" w:cs="宋体"/>
          <w:color w:val="auto"/>
          <w:spacing w:val="-54"/>
          <w:sz w:val="20"/>
          <w:szCs w:val="20"/>
          <w:highlight w:val="none"/>
        </w:rPr>
        <w:t xml:space="preserve"> </w:t>
      </w:r>
      <w:r>
        <w:rPr>
          <w:rFonts w:hint="eastAsia" w:ascii="宋体" w:hAnsi="宋体" w:eastAsia="宋体" w:cs="宋体"/>
          <w:color w:val="auto"/>
          <w:spacing w:val="6"/>
          <w:sz w:val="20"/>
          <w:szCs w:val="20"/>
          <w:highlight w:val="none"/>
        </w:rPr>
        <w:t>”栏一并填写。</w:t>
      </w:r>
    </w:p>
    <w:p w14:paraId="5DD8D188">
      <w:pPr>
        <w:spacing w:before="24" w:line="228" w:lineRule="auto"/>
        <w:ind w:left="49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2.生产厂名与厂址应与生产厂营业执照载明的相关信息保持一</w:t>
      </w:r>
      <w:r>
        <w:rPr>
          <w:rFonts w:hint="eastAsia" w:ascii="宋体" w:hAnsi="宋体" w:eastAsia="宋体" w:cs="宋体"/>
          <w:color w:val="auto"/>
          <w:spacing w:val="8"/>
          <w:sz w:val="20"/>
          <w:szCs w:val="20"/>
          <w:highlight w:val="none"/>
        </w:rPr>
        <w:t>致。</w:t>
      </w:r>
    </w:p>
    <w:p w14:paraId="5785F241">
      <w:pPr>
        <w:spacing w:before="25" w:line="227" w:lineRule="auto"/>
        <w:ind w:left="49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3.该产品的中国境内生产的组件成本占比相关要求实施前，“规定比例</w:t>
      </w:r>
      <w:r>
        <w:rPr>
          <w:rFonts w:hint="eastAsia" w:ascii="宋体" w:hAnsi="宋体" w:eastAsia="宋体" w:cs="宋体"/>
          <w:color w:val="auto"/>
          <w:spacing w:val="-60"/>
          <w:sz w:val="20"/>
          <w:szCs w:val="20"/>
          <w:highlight w:val="none"/>
        </w:rPr>
        <w:t xml:space="preserve"> </w:t>
      </w:r>
      <w:r>
        <w:rPr>
          <w:rFonts w:hint="eastAsia" w:ascii="宋体" w:hAnsi="宋体" w:eastAsia="宋体" w:cs="宋体"/>
          <w:color w:val="auto"/>
          <w:spacing w:val="8"/>
          <w:sz w:val="20"/>
          <w:szCs w:val="20"/>
          <w:highlight w:val="none"/>
        </w:rPr>
        <w:t>”栏可不填。</w:t>
      </w:r>
    </w:p>
    <w:p w14:paraId="2A40BBB2">
      <w:pPr>
        <w:spacing w:before="27" w:line="228" w:lineRule="auto"/>
        <w:ind w:left="48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4.该产品的关键组件要求实施前，“关键组件</w:t>
      </w:r>
      <w:r>
        <w:rPr>
          <w:rFonts w:hint="eastAsia" w:ascii="宋体" w:hAnsi="宋体" w:eastAsia="宋体" w:cs="宋体"/>
          <w:color w:val="auto"/>
          <w:spacing w:val="-70"/>
          <w:sz w:val="20"/>
          <w:szCs w:val="20"/>
          <w:highlight w:val="none"/>
        </w:rPr>
        <w:t xml:space="preserve"> </w:t>
      </w:r>
      <w:r>
        <w:rPr>
          <w:rFonts w:hint="eastAsia" w:ascii="宋体" w:hAnsi="宋体" w:eastAsia="宋体" w:cs="宋体"/>
          <w:color w:val="auto"/>
          <w:spacing w:val="7"/>
          <w:sz w:val="20"/>
          <w:szCs w:val="20"/>
          <w:highlight w:val="none"/>
        </w:rPr>
        <w:t>”栏可不填。</w:t>
      </w:r>
    </w:p>
    <w:p w14:paraId="351D24D2">
      <w:pPr>
        <w:snapToGrid w:val="0"/>
        <w:spacing w:before="165" w:beforeLines="50" w:after="50"/>
        <w:jc w:val="center"/>
        <w:outlineLvl w:val="1"/>
        <w:rPr>
          <w:rFonts w:hint="eastAsia" w:ascii="宋体" w:hAnsi="宋体" w:eastAsia="宋体" w:cs="宋体"/>
          <w:color w:val="auto"/>
          <w:spacing w:val="7"/>
          <w:sz w:val="20"/>
          <w:szCs w:val="20"/>
          <w:highlight w:val="none"/>
        </w:rPr>
      </w:pPr>
      <w:r>
        <w:rPr>
          <w:rFonts w:hint="eastAsia" w:ascii="宋体" w:hAnsi="宋体" w:eastAsia="宋体" w:cs="宋体"/>
          <w:color w:val="auto"/>
          <w:spacing w:val="8"/>
          <w:sz w:val="20"/>
          <w:szCs w:val="20"/>
          <w:highlight w:val="none"/>
        </w:rPr>
        <w:t>5.该产品的关键工序要求实施前，“关键工</w:t>
      </w:r>
      <w:r>
        <w:rPr>
          <w:rFonts w:hint="eastAsia" w:ascii="宋体" w:hAnsi="宋体" w:eastAsia="宋体" w:cs="宋体"/>
          <w:color w:val="auto"/>
          <w:spacing w:val="7"/>
          <w:sz w:val="20"/>
          <w:szCs w:val="20"/>
          <w:highlight w:val="none"/>
        </w:rPr>
        <w:t>序</w:t>
      </w:r>
      <w:r>
        <w:rPr>
          <w:rFonts w:hint="eastAsia" w:ascii="宋体" w:hAnsi="宋体" w:eastAsia="宋体" w:cs="宋体"/>
          <w:color w:val="auto"/>
          <w:spacing w:val="-70"/>
          <w:sz w:val="20"/>
          <w:szCs w:val="20"/>
          <w:highlight w:val="none"/>
        </w:rPr>
        <w:t xml:space="preserve"> </w:t>
      </w:r>
      <w:r>
        <w:rPr>
          <w:rFonts w:hint="eastAsia" w:ascii="宋体" w:hAnsi="宋体" w:eastAsia="宋体" w:cs="宋体"/>
          <w:color w:val="auto"/>
          <w:spacing w:val="7"/>
          <w:sz w:val="20"/>
          <w:szCs w:val="20"/>
          <w:highlight w:val="none"/>
        </w:rPr>
        <w:t>”栏可不填同</w:t>
      </w:r>
    </w:p>
    <w:p w14:paraId="45261232">
      <w:pPr>
        <w:snapToGrid w:val="0"/>
        <w:spacing w:before="165" w:beforeLines="50" w:after="50"/>
        <w:jc w:val="center"/>
        <w:outlineLvl w:val="1"/>
        <w:rPr>
          <w:rFonts w:hint="eastAsia" w:ascii="宋体" w:hAnsi="宋体" w:eastAsia="宋体" w:cs="宋体"/>
          <w:color w:val="auto"/>
          <w:spacing w:val="7"/>
          <w:sz w:val="20"/>
          <w:szCs w:val="20"/>
          <w:highlight w:val="none"/>
        </w:rPr>
      </w:pPr>
    </w:p>
    <w:p w14:paraId="50476DBD">
      <w:pPr>
        <w:snapToGrid w:val="0"/>
        <w:spacing w:before="165" w:beforeLines="50" w:after="50"/>
        <w:jc w:val="center"/>
        <w:outlineLvl w:val="1"/>
        <w:rPr>
          <w:rFonts w:hint="eastAsia" w:ascii="宋体" w:hAnsi="宋体" w:eastAsia="宋体" w:cs="宋体"/>
          <w:color w:val="auto"/>
          <w:spacing w:val="7"/>
          <w:sz w:val="20"/>
          <w:szCs w:val="20"/>
          <w:highlight w:val="none"/>
        </w:rPr>
      </w:pPr>
    </w:p>
    <w:p w14:paraId="2F77DD7E">
      <w:pPr>
        <w:snapToGrid w:val="0"/>
        <w:spacing w:before="165" w:beforeLines="50" w:after="50"/>
        <w:jc w:val="center"/>
        <w:outlineLvl w:val="1"/>
        <w:rPr>
          <w:rFonts w:hint="eastAsia" w:ascii="宋体" w:hAnsi="宋体" w:eastAsia="宋体" w:cs="宋体"/>
          <w:color w:val="auto"/>
          <w:spacing w:val="7"/>
          <w:sz w:val="20"/>
          <w:szCs w:val="20"/>
          <w:highlight w:val="none"/>
        </w:rPr>
      </w:pPr>
    </w:p>
    <w:p w14:paraId="527A50E3">
      <w:pPr>
        <w:snapToGrid w:val="0"/>
        <w:spacing w:before="165" w:beforeLines="50" w:after="50"/>
        <w:jc w:val="center"/>
        <w:outlineLvl w:val="1"/>
        <w:rPr>
          <w:rFonts w:hint="eastAsia" w:ascii="宋体" w:hAnsi="宋体" w:eastAsia="宋体" w:cs="宋体"/>
          <w:color w:val="auto"/>
          <w:spacing w:val="7"/>
          <w:sz w:val="20"/>
          <w:szCs w:val="20"/>
          <w:highlight w:val="none"/>
        </w:rPr>
      </w:pPr>
    </w:p>
    <w:p w14:paraId="5E8E707C">
      <w:pPr>
        <w:snapToGrid w:val="0"/>
        <w:spacing w:before="165" w:beforeLines="50" w:after="50"/>
        <w:jc w:val="center"/>
        <w:outlineLvl w:val="1"/>
        <w:rPr>
          <w:rFonts w:hint="eastAsia" w:ascii="宋体" w:hAnsi="宋体" w:eastAsia="宋体" w:cs="宋体"/>
          <w:color w:val="auto"/>
          <w:spacing w:val="7"/>
          <w:sz w:val="20"/>
          <w:szCs w:val="20"/>
          <w:highlight w:val="none"/>
        </w:rPr>
      </w:pPr>
    </w:p>
    <w:p w14:paraId="0A0A9ABC">
      <w:pPr>
        <w:snapToGrid w:val="0"/>
        <w:spacing w:before="165" w:beforeLines="50" w:after="50"/>
        <w:jc w:val="center"/>
        <w:outlineLvl w:val="1"/>
        <w:rPr>
          <w:rFonts w:hint="eastAsia" w:ascii="宋体" w:hAnsi="宋体" w:eastAsia="宋体" w:cs="宋体"/>
          <w:color w:val="auto"/>
          <w:spacing w:val="7"/>
          <w:sz w:val="20"/>
          <w:szCs w:val="20"/>
          <w:highlight w:val="none"/>
        </w:rPr>
      </w:pPr>
    </w:p>
    <w:p w14:paraId="45E00D3B">
      <w:pPr>
        <w:snapToGrid w:val="0"/>
        <w:spacing w:before="165" w:beforeLines="50" w:after="50"/>
        <w:jc w:val="center"/>
        <w:outlineLvl w:val="1"/>
        <w:rPr>
          <w:rFonts w:hint="eastAsia" w:ascii="宋体" w:hAnsi="宋体" w:eastAsia="宋体" w:cs="宋体"/>
          <w:color w:val="auto"/>
          <w:spacing w:val="7"/>
          <w:sz w:val="20"/>
          <w:szCs w:val="20"/>
          <w:highlight w:val="none"/>
        </w:rPr>
      </w:pPr>
    </w:p>
    <w:p w14:paraId="75332858">
      <w:pPr>
        <w:snapToGrid w:val="0"/>
        <w:spacing w:before="165" w:beforeLines="50" w:after="50"/>
        <w:jc w:val="center"/>
        <w:outlineLvl w:val="1"/>
        <w:rPr>
          <w:rFonts w:hint="eastAsia" w:ascii="宋体" w:hAnsi="宋体" w:eastAsia="宋体" w:cs="宋体"/>
          <w:color w:val="auto"/>
          <w:spacing w:val="7"/>
          <w:sz w:val="20"/>
          <w:szCs w:val="20"/>
          <w:highlight w:val="none"/>
        </w:rPr>
      </w:pPr>
    </w:p>
    <w:p w14:paraId="542D8990">
      <w:pPr>
        <w:snapToGrid w:val="0"/>
        <w:spacing w:before="165" w:beforeLines="50" w:after="50"/>
        <w:jc w:val="center"/>
        <w:outlineLvl w:val="1"/>
        <w:rPr>
          <w:rFonts w:hint="eastAsia" w:ascii="宋体" w:hAnsi="宋体" w:eastAsia="宋体" w:cs="宋体"/>
          <w:color w:val="auto"/>
          <w:spacing w:val="7"/>
          <w:sz w:val="20"/>
          <w:szCs w:val="20"/>
          <w:highlight w:val="none"/>
        </w:rPr>
      </w:pPr>
    </w:p>
    <w:p w14:paraId="1F8C9818">
      <w:pPr>
        <w:snapToGrid w:val="0"/>
        <w:spacing w:before="165" w:beforeLines="50" w:after="50"/>
        <w:jc w:val="center"/>
        <w:outlineLvl w:val="1"/>
        <w:rPr>
          <w:rFonts w:ascii="宋体" w:hAnsi="宋体"/>
          <w:b/>
          <w:bCs/>
          <w:color w:val="auto"/>
          <w:sz w:val="28"/>
          <w:szCs w:val="28"/>
          <w:highlight w:val="none"/>
        </w:rPr>
      </w:pPr>
      <w:r>
        <w:rPr>
          <w:rFonts w:hint="eastAsia" w:ascii="宋体" w:hAnsi="宋体"/>
          <w:b/>
          <w:bCs/>
          <w:color w:val="auto"/>
          <w:sz w:val="28"/>
          <w:szCs w:val="28"/>
          <w:highlight w:val="none"/>
        </w:rPr>
        <w:t>第六节 其他文书、文件格式</w:t>
      </w:r>
      <w:bookmarkEnd w:id="310"/>
      <w:bookmarkEnd w:id="311"/>
    </w:p>
    <w:p w14:paraId="31C8FD32">
      <w:pPr>
        <w:spacing w:line="360" w:lineRule="auto"/>
        <w:jc w:val="center"/>
        <w:rPr>
          <w:rFonts w:ascii="宋体" w:hAnsi="Courier New"/>
          <w:b/>
          <w:color w:val="auto"/>
          <w:sz w:val="30"/>
          <w:szCs w:val="30"/>
          <w:highlight w:val="none"/>
        </w:rPr>
      </w:pPr>
      <w:r>
        <w:rPr>
          <w:rFonts w:hint="eastAsia" w:ascii="宋体" w:hAnsi="Courier New"/>
          <w:b/>
          <w:color w:val="auto"/>
          <w:sz w:val="30"/>
          <w:szCs w:val="30"/>
          <w:highlight w:val="none"/>
        </w:rPr>
        <w:t>残疾人福利性单位声明函（格式）</w:t>
      </w:r>
    </w:p>
    <w:p w14:paraId="7F10E98E">
      <w:pPr>
        <w:spacing w:line="360" w:lineRule="auto"/>
        <w:jc w:val="center"/>
        <w:rPr>
          <w:rFonts w:ascii="宋体" w:hAnsi="Courier New"/>
          <w:b/>
          <w:color w:val="auto"/>
          <w:sz w:val="30"/>
          <w:szCs w:val="30"/>
          <w:highlight w:val="none"/>
        </w:rPr>
      </w:pPr>
    </w:p>
    <w:p w14:paraId="666694EF">
      <w:pPr>
        <w:spacing w:line="360" w:lineRule="auto"/>
        <w:jc w:val="left"/>
        <w:rPr>
          <w:rFonts w:ascii="仿宋_GB2312" w:hAnsi="Courier New" w:eastAsia="仿宋_GB2312"/>
          <w:color w:val="auto"/>
          <w:sz w:val="24"/>
          <w:highlight w:val="none"/>
        </w:rPr>
      </w:pPr>
      <w:r>
        <w:rPr>
          <w:rFonts w:hint="eastAsia" w:ascii="宋体" w:hAnsi="Courier New"/>
          <w:color w:val="auto"/>
          <w:sz w:val="30"/>
          <w:szCs w:val="30"/>
          <w:highlight w:val="none"/>
        </w:rPr>
        <w:t xml:space="preserve">   </w:t>
      </w:r>
      <w:r>
        <w:rPr>
          <w:rFonts w:hint="eastAsia" w:ascii="仿宋_GB2312" w:hAnsi="Courier New" w:eastAsia="仿宋_GB2312"/>
          <w:color w:val="auto"/>
          <w:sz w:val="24"/>
          <w:highlight w:val="none"/>
        </w:rPr>
        <w:t>本公司郑重声明，根据《财政部 民政部 中国残疾人联合会关于促进残疾人就业政府采购政策的通知》（财库〔2017〕 141号）的规定，本公司为符合条件的残疾人福利性单位，且本公司参加</w:t>
      </w:r>
      <w:r>
        <w:rPr>
          <w:rFonts w:hint="eastAsia" w:ascii="仿宋_GB2312" w:hAnsi="Courier New" w:eastAsia="仿宋_GB2312"/>
          <w:color w:val="auto"/>
          <w:sz w:val="24"/>
          <w:highlight w:val="none"/>
          <w:u w:val="single"/>
        </w:rPr>
        <w:t xml:space="preserve">        </w:t>
      </w:r>
      <w:r>
        <w:rPr>
          <w:rFonts w:hint="eastAsia" w:ascii="仿宋_GB2312" w:hAnsi="Courier New" w:eastAsia="仿宋_GB2312"/>
          <w:color w:val="auto"/>
          <w:sz w:val="24"/>
          <w:highlight w:val="none"/>
        </w:rPr>
        <w:t>单位的</w:t>
      </w:r>
      <w:r>
        <w:rPr>
          <w:rFonts w:hint="eastAsia" w:ascii="仿宋_GB2312" w:hAnsi="Courier New" w:eastAsia="仿宋_GB2312"/>
          <w:color w:val="auto"/>
          <w:sz w:val="24"/>
          <w:highlight w:val="none"/>
          <w:u w:val="single"/>
        </w:rPr>
        <w:t xml:space="preserve">          </w:t>
      </w:r>
      <w:r>
        <w:rPr>
          <w:rFonts w:hint="eastAsia" w:ascii="仿宋_GB2312" w:hAnsi="Courier New" w:eastAsia="仿宋_GB2312"/>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B988D4F">
      <w:pPr>
        <w:spacing w:line="360" w:lineRule="auto"/>
        <w:ind w:firstLine="480" w:firstLineChars="200"/>
        <w:jc w:val="left"/>
        <w:rPr>
          <w:rFonts w:ascii="仿宋_GB2312" w:hAnsi="Courier New" w:eastAsia="仿宋_GB2312"/>
          <w:color w:val="auto"/>
          <w:sz w:val="24"/>
          <w:highlight w:val="none"/>
        </w:rPr>
      </w:pPr>
      <w:r>
        <w:rPr>
          <w:rFonts w:hint="eastAsia" w:ascii="仿宋_GB2312" w:hAnsi="Courier New" w:eastAsia="仿宋_GB2312"/>
          <w:color w:val="auto"/>
          <w:sz w:val="24"/>
          <w:highlight w:val="none"/>
        </w:rPr>
        <w:t>本公司对上述声明的真实性负责。如有虚假，将依法承担相应责任。</w:t>
      </w:r>
    </w:p>
    <w:p w14:paraId="5599D567">
      <w:pPr>
        <w:spacing w:line="360" w:lineRule="auto"/>
        <w:jc w:val="left"/>
        <w:rPr>
          <w:rFonts w:ascii="宋体" w:hAnsi="Courier New"/>
          <w:b/>
          <w:color w:val="auto"/>
          <w:szCs w:val="21"/>
          <w:highlight w:val="none"/>
        </w:rPr>
      </w:pPr>
    </w:p>
    <w:p w14:paraId="4B0A0422">
      <w:pPr>
        <w:spacing w:line="360" w:lineRule="auto"/>
        <w:jc w:val="left"/>
        <w:rPr>
          <w:rFonts w:ascii="宋体" w:hAnsi="Courier New"/>
          <w:b/>
          <w:color w:val="auto"/>
          <w:szCs w:val="21"/>
          <w:highlight w:val="none"/>
        </w:rPr>
      </w:pPr>
    </w:p>
    <w:p w14:paraId="73EF573C">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rFonts w:hint="eastAsia"/>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37F67C8">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9E5BA2D">
      <w:pPr>
        <w:spacing w:line="360" w:lineRule="auto"/>
        <w:ind w:left="5132" w:leftChars="1979" w:hanging="976" w:hangingChars="488"/>
        <w:rPr>
          <w:rFonts w:ascii="宋体" w:hAnsi="Courier New"/>
          <w:color w:val="auto"/>
          <w:sz w:val="20"/>
          <w:szCs w:val="20"/>
          <w:highlight w:val="none"/>
        </w:rPr>
      </w:pPr>
    </w:p>
    <w:p w14:paraId="4E71D794">
      <w:pPr>
        <w:spacing w:line="360" w:lineRule="auto"/>
        <w:ind w:right="420"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742EE25">
      <w:pPr>
        <w:snapToGrid w:val="0"/>
        <w:spacing w:before="50" w:after="165" w:afterLines="50"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2C896BE7">
      <w:pPr>
        <w:snapToGrid w:val="0"/>
        <w:spacing w:before="50" w:after="165" w:afterLines="50" w:line="360" w:lineRule="auto"/>
        <w:jc w:val="left"/>
        <w:rPr>
          <w:color w:val="auto"/>
          <w:sz w:val="20"/>
          <w:highlight w:val="none"/>
        </w:rPr>
      </w:pPr>
    </w:p>
    <w:p w14:paraId="4D0BB49E">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66F4C89E">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00F5E85E">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本企业（单位）自愿参与政府投资政府采购的</w:t>
      </w:r>
      <w:bookmarkStart w:id="312" w:name="PO_3000001867_PM002_10"/>
      <w:r>
        <w:rPr>
          <w:rFonts w:hint="eastAsia" w:ascii="仿宋_GB2312" w:hAnsi="仿宋_GB2312" w:eastAsia="仿宋_GB2312" w:cs="仿宋_GB2312"/>
          <w:color w:val="auto"/>
          <w:sz w:val="30"/>
          <w:szCs w:val="30"/>
          <w:highlight w:val="none"/>
          <w:u w:val="single"/>
        </w:rPr>
        <w:t>[项目采购-项目名称_10]</w:t>
      </w:r>
      <w:bookmarkEnd w:id="312"/>
      <w:r>
        <w:rPr>
          <w:rFonts w:hint="eastAsia" w:ascii="仿宋_GB2312" w:hAnsi="仿宋_GB2312" w:eastAsia="仿宋_GB2312" w:cs="仿宋_GB2312"/>
          <w:color w:val="auto"/>
          <w:sz w:val="30"/>
          <w:szCs w:val="30"/>
          <w:highlight w:val="none"/>
        </w:rPr>
        <w:t>项目，</w:t>
      </w:r>
      <w:r>
        <w:rPr>
          <w:rFonts w:hint="eastAsia" w:ascii="仿宋_GB2312" w:hAnsi="仿宋_GB2312" w:eastAsia="仿宋_GB2312" w:cs="仿宋_GB2312"/>
          <w:b/>
          <w:bCs/>
          <w:color w:val="auto"/>
          <w:sz w:val="30"/>
          <w:szCs w:val="30"/>
          <w:highlight w:val="none"/>
        </w:rPr>
        <w:t>在此郑重承诺：</w:t>
      </w:r>
      <w:r>
        <w:rPr>
          <w:rFonts w:hint="eastAsia" w:ascii="仿宋_GB2312" w:hAnsi="仿宋_GB2312" w:eastAsia="仿宋_GB2312" w:cs="仿宋_GB2312"/>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679ED799">
      <w:pPr>
        <w:snapToGrid w:val="0"/>
        <w:spacing w:line="360" w:lineRule="auto"/>
        <w:ind w:left="5137" w:leftChars="1736" w:hanging="1491" w:hangingChars="825"/>
        <w:rPr>
          <w:b/>
          <w:color w:val="auto"/>
          <w:sz w:val="18"/>
          <w:szCs w:val="18"/>
          <w:highlight w:val="none"/>
        </w:rPr>
      </w:pPr>
      <w:r>
        <w:rPr>
          <w:b/>
          <w:color w:val="auto"/>
          <w:sz w:val="18"/>
          <w:szCs w:val="18"/>
          <w:highlight w:val="none"/>
        </w:rPr>
        <w:t xml:space="preserve">           </w:t>
      </w:r>
    </w:p>
    <w:p w14:paraId="6F3DF8A2">
      <w:pPr>
        <w:snapToGrid w:val="0"/>
        <w:spacing w:line="360" w:lineRule="auto"/>
        <w:ind w:left="5137" w:leftChars="1736" w:hanging="1491" w:hangingChars="825"/>
        <w:rPr>
          <w:b/>
          <w:color w:val="auto"/>
          <w:sz w:val="18"/>
          <w:szCs w:val="18"/>
          <w:highlight w:val="none"/>
        </w:rPr>
      </w:pPr>
    </w:p>
    <w:p w14:paraId="75BEBF41">
      <w:pPr>
        <w:snapToGrid w:val="0"/>
        <w:spacing w:line="360" w:lineRule="auto"/>
        <w:ind w:left="5137" w:leftChars="1736" w:hanging="1491" w:hangingChars="825"/>
        <w:rPr>
          <w:b/>
          <w:color w:val="auto"/>
          <w:sz w:val="18"/>
          <w:szCs w:val="18"/>
          <w:highlight w:val="none"/>
        </w:rPr>
      </w:pPr>
    </w:p>
    <w:p w14:paraId="62B267FA">
      <w:pPr>
        <w:snapToGrid w:val="0"/>
        <w:spacing w:line="360" w:lineRule="auto"/>
        <w:ind w:left="5137" w:leftChars="1736" w:hanging="1491" w:hangingChars="825"/>
        <w:rPr>
          <w:b/>
          <w:color w:val="auto"/>
          <w:sz w:val="18"/>
          <w:szCs w:val="18"/>
          <w:highlight w:val="none"/>
        </w:rPr>
      </w:pPr>
    </w:p>
    <w:p w14:paraId="55A9CB96">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368E68E">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DB4C2FD">
      <w:pPr>
        <w:tabs>
          <w:tab w:val="left" w:pos="2472"/>
        </w:tabs>
        <w:spacing w:line="460" w:lineRule="exact"/>
        <w:jc w:val="center"/>
        <w:rPr>
          <w:b/>
          <w:color w:val="auto"/>
          <w:sz w:val="36"/>
          <w:szCs w:val="20"/>
          <w:highlight w:val="none"/>
        </w:rPr>
      </w:pPr>
    </w:p>
    <w:p w14:paraId="0643256E">
      <w:pPr>
        <w:tabs>
          <w:tab w:val="left" w:pos="2472"/>
        </w:tabs>
        <w:spacing w:line="460" w:lineRule="exact"/>
        <w:jc w:val="center"/>
        <w:rPr>
          <w:b/>
          <w:color w:val="auto"/>
          <w:sz w:val="36"/>
          <w:szCs w:val="20"/>
          <w:highlight w:val="none"/>
        </w:rPr>
      </w:pPr>
    </w:p>
    <w:p w14:paraId="48F1131F">
      <w:pPr>
        <w:tabs>
          <w:tab w:val="left" w:pos="2472"/>
        </w:tabs>
        <w:spacing w:line="460" w:lineRule="exact"/>
        <w:jc w:val="center"/>
        <w:rPr>
          <w:b/>
          <w:color w:val="auto"/>
          <w:sz w:val="36"/>
          <w:szCs w:val="20"/>
          <w:highlight w:val="none"/>
        </w:rPr>
      </w:pPr>
    </w:p>
    <w:p w14:paraId="176371E6">
      <w:pPr>
        <w:tabs>
          <w:tab w:val="left" w:pos="2472"/>
        </w:tabs>
        <w:spacing w:line="460" w:lineRule="exact"/>
        <w:jc w:val="center"/>
        <w:rPr>
          <w:b/>
          <w:color w:val="auto"/>
          <w:sz w:val="36"/>
          <w:szCs w:val="20"/>
          <w:highlight w:val="none"/>
        </w:rPr>
      </w:pPr>
    </w:p>
    <w:p w14:paraId="357F8975">
      <w:pPr>
        <w:tabs>
          <w:tab w:val="left" w:pos="2472"/>
        </w:tabs>
        <w:spacing w:line="460" w:lineRule="exact"/>
        <w:jc w:val="center"/>
        <w:rPr>
          <w:b/>
          <w:color w:val="auto"/>
          <w:sz w:val="36"/>
          <w:szCs w:val="20"/>
          <w:highlight w:val="none"/>
        </w:rPr>
      </w:pPr>
    </w:p>
    <w:p w14:paraId="090A167D">
      <w:pPr>
        <w:tabs>
          <w:tab w:val="left" w:pos="2472"/>
        </w:tabs>
        <w:spacing w:line="460" w:lineRule="exact"/>
        <w:jc w:val="center"/>
        <w:rPr>
          <w:b/>
          <w:color w:val="auto"/>
          <w:sz w:val="36"/>
          <w:szCs w:val="20"/>
          <w:highlight w:val="none"/>
        </w:rPr>
      </w:pPr>
    </w:p>
    <w:p w14:paraId="756F8468">
      <w:pPr>
        <w:tabs>
          <w:tab w:val="left" w:pos="2472"/>
        </w:tabs>
        <w:spacing w:line="460" w:lineRule="exact"/>
        <w:jc w:val="center"/>
        <w:rPr>
          <w:b/>
          <w:color w:val="auto"/>
          <w:sz w:val="36"/>
          <w:szCs w:val="20"/>
          <w:highlight w:val="none"/>
        </w:rPr>
      </w:pPr>
    </w:p>
    <w:p w14:paraId="26B78FCE">
      <w:pPr>
        <w:tabs>
          <w:tab w:val="left" w:pos="2472"/>
        </w:tabs>
        <w:spacing w:line="460" w:lineRule="exact"/>
        <w:jc w:val="center"/>
        <w:rPr>
          <w:b/>
          <w:color w:val="auto"/>
          <w:sz w:val="36"/>
          <w:szCs w:val="20"/>
          <w:highlight w:val="none"/>
        </w:rPr>
      </w:pPr>
    </w:p>
    <w:p w14:paraId="6FE70973">
      <w:pPr>
        <w:tabs>
          <w:tab w:val="left" w:pos="2472"/>
        </w:tabs>
        <w:spacing w:line="460" w:lineRule="exact"/>
        <w:jc w:val="center"/>
        <w:rPr>
          <w:b/>
          <w:color w:val="auto"/>
          <w:sz w:val="36"/>
          <w:szCs w:val="20"/>
          <w:highlight w:val="none"/>
        </w:rPr>
      </w:pPr>
    </w:p>
    <w:p w14:paraId="2AB129EE">
      <w:pPr>
        <w:tabs>
          <w:tab w:val="left" w:pos="2472"/>
        </w:tabs>
        <w:spacing w:line="460" w:lineRule="exact"/>
        <w:jc w:val="center"/>
        <w:rPr>
          <w:b/>
          <w:color w:val="auto"/>
          <w:sz w:val="36"/>
          <w:szCs w:val="20"/>
          <w:highlight w:val="none"/>
        </w:rPr>
      </w:pPr>
    </w:p>
    <w:p w14:paraId="6636C9EE">
      <w:pPr>
        <w:tabs>
          <w:tab w:val="left" w:pos="2472"/>
        </w:tabs>
        <w:spacing w:line="460" w:lineRule="exact"/>
        <w:jc w:val="center"/>
        <w:rPr>
          <w:b/>
          <w:color w:val="auto"/>
          <w:sz w:val="36"/>
          <w:szCs w:val="20"/>
          <w:highlight w:val="none"/>
        </w:rPr>
      </w:pPr>
    </w:p>
    <w:p w14:paraId="455A386F">
      <w:pPr>
        <w:tabs>
          <w:tab w:val="left" w:pos="2472"/>
        </w:tabs>
        <w:spacing w:line="460" w:lineRule="exact"/>
        <w:jc w:val="center"/>
        <w:rPr>
          <w:b/>
          <w:color w:val="auto"/>
          <w:sz w:val="36"/>
          <w:szCs w:val="20"/>
          <w:highlight w:val="none"/>
        </w:rPr>
      </w:pPr>
    </w:p>
    <w:p w14:paraId="77668FBD">
      <w:pPr>
        <w:tabs>
          <w:tab w:val="left" w:pos="2472"/>
        </w:tabs>
        <w:spacing w:line="460" w:lineRule="exact"/>
        <w:jc w:val="center"/>
        <w:rPr>
          <w:b/>
          <w:color w:val="auto"/>
          <w:sz w:val="36"/>
          <w:szCs w:val="20"/>
          <w:highlight w:val="none"/>
        </w:rPr>
      </w:pPr>
    </w:p>
    <w:p w14:paraId="05506D46">
      <w:pPr>
        <w:tabs>
          <w:tab w:val="left" w:pos="2472"/>
        </w:tabs>
        <w:spacing w:line="460" w:lineRule="exact"/>
        <w:jc w:val="center"/>
        <w:rPr>
          <w:b/>
          <w:color w:val="auto"/>
          <w:sz w:val="36"/>
          <w:szCs w:val="20"/>
          <w:highlight w:val="none"/>
        </w:rPr>
      </w:pPr>
    </w:p>
    <w:p w14:paraId="75181279">
      <w:pPr>
        <w:tabs>
          <w:tab w:val="left" w:pos="2472"/>
        </w:tabs>
        <w:spacing w:line="460" w:lineRule="exact"/>
        <w:jc w:val="center"/>
        <w:rPr>
          <w:b/>
          <w:color w:val="auto"/>
          <w:sz w:val="36"/>
          <w:szCs w:val="20"/>
          <w:highlight w:val="none"/>
        </w:rPr>
      </w:pPr>
    </w:p>
    <w:p w14:paraId="3F109EA4">
      <w:pPr>
        <w:tabs>
          <w:tab w:val="left" w:pos="2472"/>
        </w:tabs>
        <w:spacing w:line="460" w:lineRule="exact"/>
        <w:jc w:val="center"/>
        <w:rPr>
          <w:b/>
          <w:color w:val="auto"/>
          <w:sz w:val="36"/>
          <w:szCs w:val="20"/>
          <w:highlight w:val="none"/>
        </w:rPr>
      </w:pPr>
    </w:p>
    <w:p w14:paraId="4AB3134C">
      <w:pPr>
        <w:tabs>
          <w:tab w:val="left" w:pos="2472"/>
        </w:tabs>
        <w:spacing w:line="460" w:lineRule="exact"/>
        <w:jc w:val="center"/>
        <w:rPr>
          <w:b/>
          <w:color w:val="auto"/>
          <w:sz w:val="36"/>
          <w:szCs w:val="20"/>
          <w:highlight w:val="none"/>
        </w:rPr>
      </w:pPr>
    </w:p>
    <w:p w14:paraId="2055C8CC">
      <w:pPr>
        <w:tabs>
          <w:tab w:val="left" w:pos="2472"/>
        </w:tabs>
        <w:spacing w:line="460" w:lineRule="exact"/>
        <w:jc w:val="center"/>
        <w:rPr>
          <w:b/>
          <w:color w:val="auto"/>
          <w:sz w:val="36"/>
          <w:szCs w:val="20"/>
          <w:highlight w:val="none"/>
        </w:rPr>
      </w:pPr>
    </w:p>
    <w:p w14:paraId="1601B7F5">
      <w:pPr>
        <w:tabs>
          <w:tab w:val="left" w:pos="2472"/>
        </w:tabs>
        <w:spacing w:line="460" w:lineRule="exact"/>
        <w:jc w:val="center"/>
        <w:rPr>
          <w:b/>
          <w:color w:val="auto"/>
          <w:sz w:val="36"/>
          <w:szCs w:val="20"/>
          <w:highlight w:val="none"/>
        </w:rPr>
      </w:pPr>
    </w:p>
    <w:p w14:paraId="76C3C302">
      <w:pPr>
        <w:tabs>
          <w:tab w:val="left" w:pos="2472"/>
        </w:tabs>
        <w:spacing w:line="460" w:lineRule="exact"/>
        <w:jc w:val="center"/>
        <w:rPr>
          <w:b/>
          <w:color w:val="auto"/>
          <w:sz w:val="36"/>
          <w:szCs w:val="20"/>
          <w:highlight w:val="none"/>
        </w:rPr>
      </w:pPr>
    </w:p>
    <w:p w14:paraId="5F8EA749">
      <w:pPr>
        <w:tabs>
          <w:tab w:val="left" w:pos="2472"/>
        </w:tabs>
        <w:spacing w:line="460" w:lineRule="exact"/>
        <w:jc w:val="center"/>
        <w:outlineLvl w:val="0"/>
        <w:rPr>
          <w:b/>
          <w:color w:val="auto"/>
          <w:sz w:val="36"/>
          <w:szCs w:val="20"/>
          <w:highlight w:val="none"/>
        </w:rPr>
      </w:pPr>
      <w:bookmarkStart w:id="313" w:name="_Toc80093017"/>
      <w:r>
        <w:rPr>
          <w:rFonts w:hint="eastAsia"/>
          <w:b/>
          <w:color w:val="auto"/>
          <w:sz w:val="36"/>
          <w:szCs w:val="20"/>
          <w:highlight w:val="none"/>
        </w:rPr>
        <w:t>第七章 质疑、投诉证明材料格式</w:t>
      </w:r>
      <w:bookmarkEnd w:id="313"/>
    </w:p>
    <w:p w14:paraId="4DAD1739">
      <w:pPr>
        <w:snapToGrid w:val="0"/>
        <w:spacing w:before="50" w:after="165" w:afterLines="50" w:line="360" w:lineRule="auto"/>
        <w:ind w:firstLine="300" w:firstLineChars="150"/>
        <w:jc w:val="left"/>
        <w:rPr>
          <w:color w:val="auto"/>
          <w:sz w:val="20"/>
          <w:highlight w:val="none"/>
        </w:rPr>
        <w:sectPr>
          <w:pgSz w:w="11906" w:h="16838"/>
          <w:pgMar w:top="1134" w:right="1134" w:bottom="1134" w:left="1134" w:header="720" w:footer="720" w:gutter="0"/>
          <w:cols w:space="720" w:num="1"/>
          <w:docGrid w:type="lines" w:linePitch="331" w:charSpace="0"/>
        </w:sectPr>
      </w:pPr>
    </w:p>
    <w:p w14:paraId="6483DF89">
      <w:pPr>
        <w:widowControl/>
        <w:shd w:val="clear" w:color="auto" w:fill="FFFFFF"/>
        <w:spacing w:line="260" w:lineRule="exact"/>
        <w:jc w:val="left"/>
        <w:rPr>
          <w:rFonts w:ascii="宋体" w:hAnsi="宋体"/>
          <w:b/>
          <w:bCs/>
          <w:color w:val="auto"/>
          <w:sz w:val="28"/>
          <w:szCs w:val="28"/>
          <w:highlight w:val="none"/>
        </w:rPr>
      </w:pPr>
    </w:p>
    <w:p w14:paraId="4C977BB9">
      <w:pPr>
        <w:keepNext/>
        <w:keepLines/>
        <w:spacing w:before="260" w:after="260" w:line="413" w:lineRule="auto"/>
        <w:jc w:val="center"/>
        <w:outlineLvl w:val="1"/>
        <w:rPr>
          <w:rFonts w:ascii="宋体" w:hAnsi="宋体" w:eastAsia="黑体"/>
          <w:color w:val="auto"/>
          <w:sz w:val="32"/>
          <w:szCs w:val="32"/>
          <w:highlight w:val="none"/>
        </w:rPr>
      </w:pPr>
      <w:bookmarkStart w:id="314" w:name="_Toc80093018"/>
      <w:r>
        <w:rPr>
          <w:rFonts w:hint="eastAsia" w:ascii="宋体" w:hAnsi="宋体" w:eastAsia="黑体"/>
          <w:color w:val="auto"/>
          <w:sz w:val="32"/>
          <w:szCs w:val="32"/>
          <w:highlight w:val="none"/>
        </w:rPr>
        <w:t>第一节 质疑函（格式）</w:t>
      </w:r>
      <w:bookmarkEnd w:id="314"/>
    </w:p>
    <w:p w14:paraId="17AED984">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15214573">
      <w:pPr>
        <w:adjustRightInd w:val="0"/>
        <w:snapToGrid w:val="0"/>
        <w:spacing w:before="331" w:beforeLines="100"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47CF4715">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463BCAF5">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3151291F">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214A2FDA">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1A2EF952">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ascii="仿宋" w:hAnsi="仿宋" w:eastAsia="仿宋" w:cs="仿宋"/>
          <w:color w:val="auto"/>
          <w:sz w:val="32"/>
          <w:szCs w:val="32"/>
          <w:highlight w:val="none"/>
        </w:rPr>
        <w:t xml:space="preserve"> </w:t>
      </w:r>
    </w:p>
    <w:p w14:paraId="698DFCB8">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5D20F49D">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425F95F7">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p>
    <w:p w14:paraId="2A829343">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4171B646">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p>
    <w:p w14:paraId="7439325F">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2D0C81F5">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66C1E714">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3445ABC1">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14D3D4E1">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1A865F78">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51E65C1A">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4FEC150A">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1C68474B">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11243368">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3D9AC176">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45DB99F8">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78B6B94A">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6BCBFF4E">
      <w:pPr>
        <w:adjustRightInd w:val="0"/>
        <w:snapToGrid w:val="0"/>
        <w:spacing w:line="360" w:lineRule="auto"/>
        <w:rPr>
          <w:rFonts w:ascii="仿宋" w:hAnsi="仿宋" w:eastAsia="仿宋" w:cs="仿宋"/>
          <w:color w:val="auto"/>
          <w:sz w:val="32"/>
          <w:szCs w:val="32"/>
          <w:highlight w:val="none"/>
        </w:rPr>
      </w:pPr>
    </w:p>
    <w:p w14:paraId="2CA13677">
      <w:pPr>
        <w:adjustRightInd w:val="0"/>
        <w:snapToGrid w:val="0"/>
        <w:spacing w:line="360" w:lineRule="auto"/>
        <w:rPr>
          <w:rFonts w:ascii="仿宋" w:hAnsi="仿宋" w:eastAsia="仿宋" w:cs="仿宋"/>
          <w:color w:val="auto"/>
          <w:sz w:val="32"/>
          <w:szCs w:val="32"/>
          <w:highlight w:val="none"/>
        </w:rPr>
      </w:pPr>
    </w:p>
    <w:p w14:paraId="283C2226">
      <w:pPr>
        <w:jc w:val="center"/>
        <w:rPr>
          <w:rFonts w:ascii="仿宋" w:hAnsi="仿宋" w:eastAsia="仿宋" w:cs="仿宋"/>
          <w:b/>
          <w:bCs/>
          <w:color w:val="auto"/>
          <w:sz w:val="32"/>
          <w:szCs w:val="32"/>
          <w:highlight w:val="none"/>
        </w:rPr>
      </w:pPr>
    </w:p>
    <w:p w14:paraId="0EAA1821">
      <w:pPr>
        <w:jc w:val="center"/>
        <w:rPr>
          <w:rFonts w:ascii="仿宋" w:hAnsi="仿宋" w:eastAsia="仿宋" w:cs="仿宋"/>
          <w:b/>
          <w:bCs/>
          <w:color w:val="auto"/>
          <w:sz w:val="32"/>
          <w:szCs w:val="32"/>
          <w:highlight w:val="none"/>
        </w:rPr>
      </w:pPr>
    </w:p>
    <w:p w14:paraId="0BB68C58">
      <w:pPr>
        <w:jc w:val="center"/>
        <w:rPr>
          <w:rFonts w:ascii="仿宋" w:hAnsi="仿宋" w:eastAsia="仿宋" w:cs="仿宋"/>
          <w:b/>
          <w:bCs/>
          <w:color w:val="auto"/>
          <w:sz w:val="32"/>
          <w:szCs w:val="32"/>
          <w:highlight w:val="none"/>
        </w:rPr>
      </w:pPr>
    </w:p>
    <w:p w14:paraId="3B47CB91">
      <w:pPr>
        <w:jc w:val="center"/>
        <w:rPr>
          <w:rFonts w:ascii="仿宋" w:hAnsi="仿宋" w:eastAsia="仿宋" w:cs="仿宋"/>
          <w:b/>
          <w:bCs/>
          <w:color w:val="auto"/>
          <w:sz w:val="32"/>
          <w:szCs w:val="32"/>
          <w:highlight w:val="none"/>
        </w:rPr>
      </w:pPr>
    </w:p>
    <w:p w14:paraId="3CBA1A17">
      <w:pPr>
        <w:jc w:val="center"/>
        <w:rPr>
          <w:rFonts w:ascii="仿宋" w:hAnsi="仿宋" w:eastAsia="仿宋" w:cs="仿宋"/>
          <w:b/>
          <w:bCs/>
          <w:color w:val="auto"/>
          <w:sz w:val="32"/>
          <w:szCs w:val="32"/>
          <w:highlight w:val="none"/>
        </w:rPr>
      </w:pPr>
    </w:p>
    <w:p w14:paraId="3D22D523">
      <w:pPr>
        <w:jc w:val="center"/>
        <w:rPr>
          <w:rFonts w:ascii="仿宋" w:hAnsi="仿宋" w:eastAsia="仿宋" w:cs="仿宋"/>
          <w:b/>
          <w:bCs/>
          <w:color w:val="auto"/>
          <w:sz w:val="32"/>
          <w:szCs w:val="32"/>
          <w:highlight w:val="none"/>
        </w:rPr>
      </w:pPr>
    </w:p>
    <w:p w14:paraId="37DDD11E">
      <w:pPr>
        <w:jc w:val="center"/>
        <w:rPr>
          <w:rFonts w:ascii="仿宋" w:hAnsi="仿宋" w:eastAsia="仿宋" w:cs="仿宋"/>
          <w:b/>
          <w:bCs/>
          <w:color w:val="auto"/>
          <w:sz w:val="32"/>
          <w:szCs w:val="32"/>
          <w:highlight w:val="none"/>
        </w:rPr>
      </w:pPr>
    </w:p>
    <w:p w14:paraId="280942EA">
      <w:pPr>
        <w:rPr>
          <w:rFonts w:ascii="黑体" w:hAnsi="黑体" w:eastAsia="黑体"/>
          <w:b/>
          <w:color w:val="auto"/>
          <w:sz w:val="32"/>
          <w:szCs w:val="32"/>
          <w:highlight w:val="none"/>
        </w:rPr>
      </w:pPr>
    </w:p>
    <w:p w14:paraId="2FA411A9">
      <w:pPr>
        <w:rPr>
          <w:rFonts w:ascii="黑体" w:hAnsi="黑体" w:eastAsia="黑体"/>
          <w:b/>
          <w:color w:val="auto"/>
          <w:sz w:val="32"/>
          <w:szCs w:val="32"/>
          <w:highlight w:val="none"/>
        </w:rPr>
      </w:pPr>
    </w:p>
    <w:p w14:paraId="61701EEF">
      <w:pPr>
        <w:rPr>
          <w:rFonts w:ascii="黑体" w:hAnsi="黑体" w:eastAsia="黑体"/>
          <w:b/>
          <w:color w:val="auto"/>
          <w:sz w:val="32"/>
          <w:szCs w:val="32"/>
          <w:highlight w:val="none"/>
        </w:rPr>
      </w:pPr>
    </w:p>
    <w:p w14:paraId="3DC77F66">
      <w:pPr>
        <w:rPr>
          <w:rFonts w:ascii="黑体" w:hAnsi="黑体" w:eastAsia="黑体"/>
          <w:b/>
          <w:color w:val="auto"/>
          <w:sz w:val="32"/>
          <w:szCs w:val="32"/>
          <w:highlight w:val="none"/>
        </w:rPr>
      </w:pPr>
    </w:p>
    <w:p w14:paraId="2EC97494">
      <w:pPr>
        <w:rPr>
          <w:rFonts w:ascii="黑体" w:hAnsi="黑体" w:eastAsia="黑体"/>
          <w:b/>
          <w:color w:val="auto"/>
          <w:sz w:val="32"/>
          <w:szCs w:val="32"/>
          <w:highlight w:val="none"/>
        </w:rPr>
      </w:pPr>
    </w:p>
    <w:p w14:paraId="4E8DB508">
      <w:pPr>
        <w:rPr>
          <w:rFonts w:ascii="黑体" w:hAnsi="黑体" w:eastAsia="黑体"/>
          <w:b/>
          <w:color w:val="auto"/>
          <w:sz w:val="32"/>
          <w:szCs w:val="32"/>
          <w:highlight w:val="none"/>
        </w:rPr>
      </w:pPr>
    </w:p>
    <w:p w14:paraId="728DC176">
      <w:pPr>
        <w:rPr>
          <w:rFonts w:ascii="黑体" w:hAnsi="黑体" w:eastAsia="黑体"/>
          <w:b/>
          <w:color w:val="auto"/>
          <w:sz w:val="32"/>
          <w:szCs w:val="32"/>
          <w:highlight w:val="none"/>
        </w:rPr>
      </w:pPr>
    </w:p>
    <w:p w14:paraId="2F1BC488">
      <w:pPr>
        <w:rPr>
          <w:rFonts w:ascii="黑体" w:hAnsi="黑体" w:eastAsia="黑体"/>
          <w:b/>
          <w:color w:val="auto"/>
          <w:sz w:val="32"/>
          <w:szCs w:val="32"/>
          <w:highlight w:val="none"/>
        </w:rPr>
      </w:pPr>
    </w:p>
    <w:p w14:paraId="56E31D3D">
      <w:pPr>
        <w:rPr>
          <w:rFonts w:ascii="黑体" w:hAnsi="黑体" w:eastAsia="黑体"/>
          <w:b/>
          <w:color w:val="auto"/>
          <w:sz w:val="32"/>
          <w:szCs w:val="32"/>
          <w:highlight w:val="none"/>
        </w:rPr>
      </w:pPr>
    </w:p>
    <w:p w14:paraId="325A6656">
      <w:pPr>
        <w:rPr>
          <w:rFonts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0C030404">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03B01FD6">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2C01765E">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630C3095">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38A298C5">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1C80E317">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1BB4F49">
      <w:pPr>
        <w:widowControl/>
        <w:ind w:firstLine="600" w:firstLineChars="200"/>
        <w:jc w:val="left"/>
        <w:rPr>
          <w:rFonts w:ascii="仿宋_GB2312" w:eastAsia="仿宋_GB2312"/>
          <w:color w:val="auto"/>
          <w:sz w:val="30"/>
          <w:szCs w:val="30"/>
          <w:highlight w:val="none"/>
        </w:rPr>
      </w:pPr>
    </w:p>
    <w:p w14:paraId="32725CEB">
      <w:pPr>
        <w:snapToGrid w:val="0"/>
        <w:spacing w:before="50" w:after="165" w:afterLines="50" w:line="360" w:lineRule="auto"/>
        <w:ind w:firstLine="480" w:firstLineChars="200"/>
        <w:jc w:val="left"/>
        <w:rPr>
          <w:rFonts w:ascii="ˎ̥" w:hAnsi="ˎ̥"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1F273793">
      <w:pPr>
        <w:keepNext/>
        <w:keepLines/>
        <w:spacing w:before="260" w:after="260" w:line="413" w:lineRule="auto"/>
        <w:jc w:val="center"/>
        <w:outlineLvl w:val="1"/>
        <w:rPr>
          <w:rFonts w:ascii="宋体" w:hAnsi="宋体" w:eastAsia="黑体"/>
          <w:color w:val="auto"/>
          <w:sz w:val="32"/>
          <w:szCs w:val="32"/>
          <w:highlight w:val="none"/>
        </w:rPr>
      </w:pPr>
      <w:bookmarkStart w:id="315" w:name="_Toc80093019"/>
      <w:r>
        <w:rPr>
          <w:rFonts w:hint="eastAsia" w:ascii="宋体" w:hAnsi="宋体" w:eastAsia="黑体"/>
          <w:color w:val="auto"/>
          <w:sz w:val="32"/>
          <w:szCs w:val="32"/>
          <w:highlight w:val="none"/>
        </w:rPr>
        <w:t>第二节 投诉书（格式）</w:t>
      </w:r>
      <w:bookmarkEnd w:id="315"/>
    </w:p>
    <w:p w14:paraId="30C21F6B">
      <w:pPr>
        <w:jc w:val="center"/>
        <w:rPr>
          <w:rFonts w:ascii="宋体" w:hAnsi="宋体"/>
          <w:b/>
          <w:color w:val="auto"/>
          <w:sz w:val="44"/>
          <w:szCs w:val="44"/>
          <w:highlight w:val="none"/>
        </w:rPr>
      </w:pPr>
      <w:r>
        <w:rPr>
          <w:rFonts w:hint="eastAsia" w:ascii="宋体" w:hAnsi="宋体"/>
          <w:b/>
          <w:color w:val="auto"/>
          <w:sz w:val="44"/>
          <w:szCs w:val="44"/>
          <w:highlight w:val="none"/>
        </w:rPr>
        <w:t>投诉书范本</w:t>
      </w:r>
    </w:p>
    <w:p w14:paraId="1DC5F2E0">
      <w:pPr>
        <w:rPr>
          <w:rFonts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6B4B1902">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589B85CE">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07C5CADA">
      <w:pPr>
        <w:tabs>
          <w:tab w:val="left" w:pos="6510"/>
        </w:tabs>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683F2F23">
      <w:pPr>
        <w:tabs>
          <w:tab w:val="left" w:pos="6510"/>
        </w:tabs>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11004D91">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17D47F40">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03F2C97A">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E209568">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0215A92D">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1653676E">
      <w:pPr>
        <w:rPr>
          <w:rFonts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6474EC40">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363FA396">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4FD5E557">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3246ED6F">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4777EF34">
      <w:pPr>
        <w:rPr>
          <w:rFonts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2D67F42B">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p>
    <w:p w14:paraId="56FB8DBB">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4BA399FC">
      <w:pPr>
        <w:rPr>
          <w:rFonts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D467B7F">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448D39EE">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07D7D975">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37166B42">
      <w:pPr>
        <w:rPr>
          <w:rFonts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1E680B7E">
      <w:pPr>
        <w:ind w:firstLine="640" w:firstLineChars="200"/>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2D5D6A2A">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0B101FEA">
      <w:pPr>
        <w:ind w:firstLine="480" w:firstLineChars="150"/>
        <w:rPr>
          <w:rFonts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3C15C6C1">
      <w:pPr>
        <w:rPr>
          <w:rFonts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73821C90">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67420EB2">
      <w:pPr>
        <w:rPr>
          <w:rFonts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26B9D1AB">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183F2233">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4B02ABE5">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6B8ED1A2">
      <w:pPr>
        <w:rPr>
          <w:rFonts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4426EB14">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0961907C">
      <w:pPr>
        <w:rPr>
          <w:rFonts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0354CDD5">
      <w:pPr>
        <w:rPr>
          <w:rFonts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30791D97">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3DA90360">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487959CD">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006385A6">
      <w:pPr>
        <w:rPr>
          <w:rFonts w:ascii="黑体" w:hAnsi="黑体" w:eastAsia="黑体"/>
          <w:b/>
          <w:color w:val="auto"/>
          <w:sz w:val="32"/>
          <w:szCs w:val="32"/>
          <w:highlight w:val="none"/>
        </w:rPr>
      </w:pPr>
    </w:p>
    <w:p w14:paraId="5E328B69">
      <w:pPr>
        <w:rPr>
          <w:rFonts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2BE4B70E">
      <w:pPr>
        <w:widowControl/>
        <w:ind w:firstLine="640" w:firstLineChars="200"/>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47A888A3">
      <w:pPr>
        <w:widowControl/>
        <w:ind w:firstLine="640" w:firstLineChars="200"/>
        <w:jc w:val="left"/>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2B894A35">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39F54503">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741B6BB7">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2E20CB42">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761B3E17">
      <w:pPr>
        <w:widowControl/>
        <w:ind w:firstLine="640" w:firstLineChars="200"/>
        <w:jc w:val="left"/>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63D82658">
      <w:pPr>
        <w:snapToGrid w:val="0"/>
        <w:spacing w:before="50" w:after="165" w:afterLines="50" w:line="360" w:lineRule="auto"/>
        <w:ind w:firstLine="480" w:firstLineChars="200"/>
        <w:jc w:val="left"/>
        <w:rPr>
          <w:color w:val="auto"/>
          <w:sz w:val="24"/>
          <w:highlight w:val="none"/>
        </w:rPr>
      </w:pPr>
    </w:p>
    <w:p w14:paraId="159DBE00">
      <w:pPr>
        <w:rPr>
          <w:color w:val="auto"/>
          <w:highlight w:val="none"/>
        </w:rPr>
      </w:pPr>
    </w:p>
    <w:sectPr>
      <w:footerReference r:id="rId23" w:type="first"/>
      <w:footerReference r:id="rId21" w:type="default"/>
      <w:footerReference r:id="rId22"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新魏">
    <w:altName w:val="Malgun Gothic Semilight"/>
    <w:panose1 w:val="00000000000000000000"/>
    <w:charset w:val="86"/>
    <w:family w:val="auto"/>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Helvetica Neue">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KSOF6108DF84">
    <w:panose1 w:val="020B0502040204020203"/>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F3FC">
    <w:pPr>
      <w:pStyle w:val="22"/>
      <w:jc w:val="center"/>
    </w:pPr>
    <w:r>
      <w:fldChar w:fldCharType="begin"/>
    </w:r>
    <w:r>
      <w:instrText xml:space="preserve"> PAGE   \* MERGEFORMAT </w:instrText>
    </w:r>
    <w:r>
      <w:fldChar w:fldCharType="separate"/>
    </w:r>
    <w:r>
      <w:rPr>
        <w:lang w:val="zh-CN"/>
      </w:rPr>
      <w:t>3</w:t>
    </w:r>
    <w:r>
      <w:rPr>
        <w:lang w:val="zh-CN"/>
      </w:rPr>
      <w:fldChar w:fldCharType="end"/>
    </w:r>
  </w:p>
  <w:p w14:paraId="530B19EB">
    <w:pPr>
      <w:pStyle w:val="22"/>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C90DA">
    <w:pPr>
      <w:pStyle w:val="22"/>
      <w:framePr w:wrap="around" w:vAnchor="text" w:hAnchor="margin" w:xAlign="right" w:y="1"/>
      <w:rPr>
        <w:rStyle w:val="35"/>
      </w:rPr>
    </w:pPr>
    <w:r>
      <w:fldChar w:fldCharType="begin"/>
    </w:r>
    <w:r>
      <w:rPr>
        <w:rStyle w:val="35"/>
      </w:rPr>
      <w:instrText xml:space="preserve">PAGE  </w:instrText>
    </w:r>
    <w:r>
      <w:fldChar w:fldCharType="separate"/>
    </w:r>
    <w:r>
      <w:rPr>
        <w:rStyle w:val="35"/>
      </w:rPr>
      <w:t>122</w:t>
    </w:r>
    <w:r>
      <w:fldChar w:fldCharType="end"/>
    </w:r>
  </w:p>
  <w:p w14:paraId="5F70B739">
    <w:pPr>
      <w:pStyle w:val="22"/>
      <w:ind w:right="360"/>
      <w:jc w:val="both"/>
    </w:pP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5370">
    <w:pPr>
      <w:pStyle w:val="22"/>
      <w:jc w:val="center"/>
    </w:pPr>
    <w:r>
      <w:fldChar w:fldCharType="begin"/>
    </w:r>
    <w:r>
      <w:instrText xml:space="preserve"> PAGE   \* MERGEFORMAT </w:instrText>
    </w:r>
    <w:r>
      <w:fldChar w:fldCharType="separate"/>
    </w:r>
    <w:r>
      <w:rPr>
        <w:lang w:val="zh-CN"/>
      </w:rPr>
      <w:t>95</w:t>
    </w:r>
    <w:r>
      <w:rPr>
        <w:lang w:val="zh-CN"/>
      </w:rPr>
      <w:fldChar w:fldCharType="end"/>
    </w:r>
  </w:p>
  <w:p w14:paraId="767D8A3E">
    <w:pPr>
      <w:pStyle w:val="2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298D">
    <w:pPr>
      <w:pStyle w:val="22"/>
      <w:framePr w:wrap="around" w:vAnchor="text" w:hAnchor="margin" w:xAlign="center" w:y="1"/>
      <w:rPr>
        <w:rStyle w:val="35"/>
      </w:rPr>
    </w:pPr>
    <w:r>
      <w:fldChar w:fldCharType="begin"/>
    </w:r>
    <w:r>
      <w:rPr>
        <w:rStyle w:val="35"/>
      </w:rPr>
      <w:instrText xml:space="preserve">PAGE  </w:instrText>
    </w:r>
    <w:r>
      <w:fldChar w:fldCharType="end"/>
    </w:r>
  </w:p>
  <w:p w14:paraId="2E299299">
    <w:pPr>
      <w:pStyle w:val="2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76A3">
    <w:pPr>
      <w:pStyle w:val="22"/>
      <w:framePr w:wrap="around" w:vAnchor="text" w:hAnchor="margin" w:xAlign="right" w:y="1"/>
      <w:rPr>
        <w:rStyle w:val="35"/>
      </w:rPr>
    </w:pPr>
    <w:r>
      <w:fldChar w:fldCharType="begin"/>
    </w:r>
    <w:r>
      <w:rPr>
        <w:rStyle w:val="35"/>
      </w:rPr>
      <w:instrText xml:space="preserve">PAGE  </w:instrText>
    </w:r>
    <w:r>
      <w:fldChar w:fldCharType="separate"/>
    </w:r>
    <w:r>
      <w:rPr>
        <w:rStyle w:val="35"/>
      </w:rPr>
      <w:t>122</w:t>
    </w:r>
    <w:r>
      <w:fldChar w:fldCharType="end"/>
    </w:r>
  </w:p>
  <w:p w14:paraId="1F84C599">
    <w:pPr>
      <w:pStyle w:val="22"/>
      <w:ind w:right="360"/>
      <w:jc w:val="both"/>
    </w:pPr>
    <w:r>
      <w:rPr>
        <w:rFonts w:hint="eastAsia"/>
      </w:rPr>
      <w:t>121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9E73">
    <w:pPr>
      <w:pStyle w:val="22"/>
      <w:jc w:val="center"/>
    </w:pPr>
    <w:r>
      <w:fldChar w:fldCharType="begin"/>
    </w:r>
    <w:r>
      <w:instrText xml:space="preserve"> PAGE   \* MERGEFORMAT </w:instrText>
    </w:r>
    <w:r>
      <w:fldChar w:fldCharType="separate"/>
    </w:r>
    <w:r>
      <w:rPr>
        <w:lang w:val="zh-CN"/>
      </w:rPr>
      <w:t>98</w:t>
    </w:r>
    <w:r>
      <w:rPr>
        <w:lang w:val="zh-CN"/>
      </w:rPr>
      <w:fldChar w:fldCharType="end"/>
    </w:r>
  </w:p>
  <w:p w14:paraId="2490B684">
    <w:pPr>
      <w:pStyle w:val="2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3B39D">
    <w:pPr>
      <w:pStyle w:val="22"/>
      <w:framePr w:wrap="around" w:vAnchor="text" w:hAnchor="margin" w:xAlign="center" w:y="1"/>
      <w:rPr>
        <w:rStyle w:val="35"/>
      </w:rPr>
    </w:pPr>
    <w:r>
      <w:fldChar w:fldCharType="begin"/>
    </w:r>
    <w:r>
      <w:rPr>
        <w:rStyle w:val="35"/>
      </w:rPr>
      <w:instrText xml:space="preserve">PAGE  </w:instrText>
    </w:r>
    <w:r>
      <w:fldChar w:fldCharType="end"/>
    </w:r>
  </w:p>
  <w:p w14:paraId="3E5513BB">
    <w:pPr>
      <w:pStyle w:val="22"/>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65893">
    <w:pPr>
      <w:pStyle w:val="22"/>
      <w:framePr w:wrap="around" w:vAnchor="text" w:hAnchor="margin" w:xAlign="right" w:y="1"/>
      <w:rPr>
        <w:rStyle w:val="35"/>
      </w:rPr>
    </w:pPr>
    <w:r>
      <w:fldChar w:fldCharType="begin"/>
    </w:r>
    <w:r>
      <w:rPr>
        <w:rStyle w:val="35"/>
      </w:rPr>
      <w:instrText xml:space="preserve">PAGE  </w:instrText>
    </w:r>
    <w:r>
      <w:fldChar w:fldCharType="separate"/>
    </w:r>
    <w:r>
      <w:rPr>
        <w:rStyle w:val="35"/>
      </w:rPr>
      <w:t>122</w:t>
    </w:r>
    <w:r>
      <w:fldChar w:fldCharType="end"/>
    </w:r>
  </w:p>
  <w:p w14:paraId="56BCC412">
    <w:pPr>
      <w:pStyle w:val="22"/>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F0F0F">
    <w:pPr>
      <w:pStyle w:val="22"/>
      <w:framePr w:wrap="around" w:vAnchor="text" w:hAnchor="margin" w:xAlign="center" w:y="1"/>
      <w:rPr>
        <w:rStyle w:val="35"/>
        <w:sz w:val="21"/>
      </w:rPr>
    </w:pPr>
    <w:r>
      <w:rPr>
        <w:sz w:val="21"/>
      </w:rPr>
      <w:fldChar w:fldCharType="begin"/>
    </w:r>
    <w:r>
      <w:rPr>
        <w:rStyle w:val="35"/>
        <w:sz w:val="21"/>
      </w:rPr>
      <w:instrText xml:space="preserve">PAGE  </w:instrText>
    </w:r>
    <w:r>
      <w:rPr>
        <w:sz w:val="21"/>
      </w:rPr>
      <w:fldChar w:fldCharType="separate"/>
    </w:r>
    <w:r>
      <w:rPr>
        <w:rStyle w:val="35"/>
        <w:sz w:val="21"/>
      </w:rPr>
      <w:t>0</w:t>
    </w:r>
    <w:r>
      <w:rPr>
        <w:sz w:val="21"/>
      </w:rPr>
      <w:fldChar w:fldCharType="end"/>
    </w:r>
  </w:p>
  <w:p w14:paraId="4A96BA4A">
    <w:pPr>
      <w:pStyle w:val="22"/>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8FC8A">
    <w:pPr>
      <w:pStyle w:val="22"/>
      <w:jc w:val="center"/>
    </w:pPr>
    <w: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93158">
    <w:pPr>
      <w:pStyle w:val="22"/>
      <w:jc w:val="center"/>
    </w:pPr>
    <w:r>
      <w:fldChar w:fldCharType="begin"/>
    </w:r>
    <w:r>
      <w:instrText xml:space="preserve"> PAGE   \* MERGEFORMAT </w:instrText>
    </w:r>
    <w:r>
      <w:fldChar w:fldCharType="separate"/>
    </w:r>
    <w:r>
      <w:rPr>
        <w:lang w:val="zh-CN"/>
      </w:rPr>
      <w:t>71</w:t>
    </w:r>
    <w:r>
      <w:rPr>
        <w:lang w:val="zh-CN"/>
      </w:rPr>
      <w:fldChar w:fldCharType="end"/>
    </w:r>
  </w:p>
  <w:p w14:paraId="338431A7">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EF533">
    <w:pPr>
      <w:pStyle w:val="22"/>
      <w:jc w:val="center"/>
    </w:pPr>
    <w:r>
      <w:fldChar w:fldCharType="begin"/>
    </w:r>
    <w:r>
      <w:instrText xml:space="preserve"> PAGE   \* MERGEFORMAT </w:instrText>
    </w:r>
    <w:r>
      <w:fldChar w:fldCharType="separate"/>
    </w:r>
    <w:r>
      <w:rPr>
        <w:lang w:val="zh-CN"/>
      </w:rPr>
      <w:t>75</w:t>
    </w:r>
    <w:r>
      <w:rPr>
        <w:lang w:val="zh-CN"/>
      </w:rPr>
      <w:fldChar w:fldCharType="end"/>
    </w:r>
  </w:p>
  <w:p w14:paraId="532F0CCF">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B85E">
    <w:pPr>
      <w:pStyle w:val="22"/>
      <w:framePr w:wrap="around" w:vAnchor="text" w:hAnchor="margin" w:xAlign="center" w:y="1"/>
      <w:rPr>
        <w:rStyle w:val="35"/>
      </w:rPr>
    </w:pPr>
    <w:r>
      <w:fldChar w:fldCharType="begin"/>
    </w:r>
    <w:r>
      <w:rPr>
        <w:rStyle w:val="35"/>
      </w:rPr>
      <w:instrText xml:space="preserve">PAGE  </w:instrText>
    </w:r>
    <w:r>
      <w:fldChar w:fldCharType="end"/>
    </w:r>
  </w:p>
  <w:p w14:paraId="485A5A3B">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885F1">
    <w:pPr>
      <w:pStyle w:val="22"/>
      <w:framePr w:wrap="around" w:vAnchor="text" w:hAnchor="margin" w:xAlign="right" w:y="1"/>
      <w:rPr>
        <w:rStyle w:val="35"/>
      </w:rPr>
    </w:pPr>
    <w:r>
      <w:fldChar w:fldCharType="begin"/>
    </w:r>
    <w:r>
      <w:rPr>
        <w:rStyle w:val="35"/>
      </w:rPr>
      <w:instrText xml:space="preserve">PAGE  </w:instrText>
    </w:r>
    <w:r>
      <w:fldChar w:fldCharType="separate"/>
    </w:r>
    <w:r>
      <w:rPr>
        <w:rStyle w:val="35"/>
      </w:rPr>
      <w:t>122</w:t>
    </w:r>
    <w:r>
      <w:fldChar w:fldCharType="end"/>
    </w:r>
  </w:p>
  <w:p w14:paraId="771CD48D">
    <w:pPr>
      <w:pStyle w:val="22"/>
      <w:ind w:right="360"/>
      <w:jc w:val="both"/>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C98AA">
    <w:pPr>
      <w:pStyle w:val="22"/>
      <w:jc w:val="center"/>
    </w:pPr>
    <w:r>
      <w:fldChar w:fldCharType="begin"/>
    </w:r>
    <w:r>
      <w:instrText xml:space="preserve"> PAGE   \* MERGEFORMAT </w:instrText>
    </w:r>
    <w:r>
      <w:fldChar w:fldCharType="separate"/>
    </w:r>
    <w:r>
      <w:rPr>
        <w:lang w:val="zh-CN"/>
      </w:rPr>
      <w:t>78</w:t>
    </w:r>
    <w:r>
      <w:rPr>
        <w:lang w:val="zh-CN"/>
      </w:rPr>
      <w:fldChar w:fldCharType="end"/>
    </w:r>
  </w:p>
  <w:p w14:paraId="10F05055">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CE9EB">
    <w:pPr>
      <w:pStyle w:val="22"/>
      <w:framePr w:wrap="around" w:vAnchor="text" w:hAnchor="margin" w:xAlign="center" w:y="1"/>
      <w:rPr>
        <w:rStyle w:val="35"/>
      </w:rPr>
    </w:pPr>
    <w:r>
      <w:fldChar w:fldCharType="begin"/>
    </w:r>
    <w:r>
      <w:rPr>
        <w:rStyle w:val="35"/>
      </w:rPr>
      <w:instrText xml:space="preserve">PAGE  </w:instrText>
    </w:r>
    <w:r>
      <w:fldChar w:fldCharType="end"/>
    </w:r>
  </w:p>
  <w:p w14:paraId="1D9BE17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ADEF">
    <w:pPr>
      <w:pStyle w:val="23"/>
      <w:pBdr>
        <w:bottom w:val="none" w:color="auto" w:sz="0" w:space="1"/>
      </w:pBdr>
      <w:tabs>
        <w:tab w:val="center" w:pos="0"/>
        <w:tab w:val="lef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016D9">
    <w:pPr>
      <w:pStyle w:val="23"/>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56F4">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0E33B">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D028E">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CE57C58"/>
    <w:multiLevelType w:val="multilevel"/>
    <w:tmpl w:val="2CE57C58"/>
    <w:lvl w:ilvl="0" w:tentative="0">
      <w:start w:val="1"/>
      <w:numFmt w:val="none"/>
      <w:lvlText w:val="一、"/>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1800B3"/>
    <w:multiLevelType w:val="multilevel"/>
    <w:tmpl w:val="5B1800B3"/>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5"/>
  </w:num>
  <w:num w:numId="2">
    <w:abstractNumId w:val="2"/>
  </w:num>
  <w:num w:numId="3">
    <w:abstractNumId w:val="4"/>
  </w:num>
  <w:num w:numId="4">
    <w:abstractNumId w:val="6"/>
  </w:num>
  <w:num w:numId="5">
    <w:abstractNumId w:val="1"/>
    <w:lvlOverride w:ilvl="0">
      <w:startOverride w:val="1"/>
    </w:lvlOverride>
  </w:num>
  <w:num w:numId="6">
    <w:abstractNumId w:val="0"/>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ZmY1NzZkNmEyY2ZlODdhOTZjNTlmYWE4NTdiMmUifQ=="/>
  </w:docVars>
  <w:rsids>
    <w:rsidRoot w:val="00172A27"/>
    <w:rsid w:val="0000096C"/>
    <w:rsid w:val="00000CDB"/>
    <w:rsid w:val="00001CDA"/>
    <w:rsid w:val="00004344"/>
    <w:rsid w:val="00005909"/>
    <w:rsid w:val="00007350"/>
    <w:rsid w:val="00012C58"/>
    <w:rsid w:val="000155C6"/>
    <w:rsid w:val="00020175"/>
    <w:rsid w:val="000207D5"/>
    <w:rsid w:val="00024855"/>
    <w:rsid w:val="00024E82"/>
    <w:rsid w:val="00027659"/>
    <w:rsid w:val="0003071A"/>
    <w:rsid w:val="00030800"/>
    <w:rsid w:val="00031652"/>
    <w:rsid w:val="00031E37"/>
    <w:rsid w:val="00033316"/>
    <w:rsid w:val="00033681"/>
    <w:rsid w:val="00034A7D"/>
    <w:rsid w:val="00035197"/>
    <w:rsid w:val="000354E1"/>
    <w:rsid w:val="00035707"/>
    <w:rsid w:val="00035BEB"/>
    <w:rsid w:val="00035F9C"/>
    <w:rsid w:val="00040CAE"/>
    <w:rsid w:val="00044EDB"/>
    <w:rsid w:val="00045EFB"/>
    <w:rsid w:val="00050535"/>
    <w:rsid w:val="00054304"/>
    <w:rsid w:val="00055063"/>
    <w:rsid w:val="000553BC"/>
    <w:rsid w:val="00056551"/>
    <w:rsid w:val="000600A1"/>
    <w:rsid w:val="0006162A"/>
    <w:rsid w:val="00061B67"/>
    <w:rsid w:val="0006218D"/>
    <w:rsid w:val="00063F24"/>
    <w:rsid w:val="000658E3"/>
    <w:rsid w:val="00065AF0"/>
    <w:rsid w:val="00066EA9"/>
    <w:rsid w:val="00066FE1"/>
    <w:rsid w:val="000729A0"/>
    <w:rsid w:val="00074D5F"/>
    <w:rsid w:val="00077BF5"/>
    <w:rsid w:val="00081789"/>
    <w:rsid w:val="000848E6"/>
    <w:rsid w:val="00085A0D"/>
    <w:rsid w:val="00092A54"/>
    <w:rsid w:val="00092F65"/>
    <w:rsid w:val="0009317E"/>
    <w:rsid w:val="00093B18"/>
    <w:rsid w:val="00094E84"/>
    <w:rsid w:val="000A0AFC"/>
    <w:rsid w:val="000A58EA"/>
    <w:rsid w:val="000A5B2E"/>
    <w:rsid w:val="000A7A4B"/>
    <w:rsid w:val="000B1FCE"/>
    <w:rsid w:val="000B7089"/>
    <w:rsid w:val="000C1FA7"/>
    <w:rsid w:val="000C302E"/>
    <w:rsid w:val="000C31EB"/>
    <w:rsid w:val="000C334E"/>
    <w:rsid w:val="000C3573"/>
    <w:rsid w:val="000C4A42"/>
    <w:rsid w:val="000C4F42"/>
    <w:rsid w:val="000C5D44"/>
    <w:rsid w:val="000C74B7"/>
    <w:rsid w:val="000D5F48"/>
    <w:rsid w:val="000D7284"/>
    <w:rsid w:val="000E21C6"/>
    <w:rsid w:val="000E4C29"/>
    <w:rsid w:val="000E6783"/>
    <w:rsid w:val="000F153D"/>
    <w:rsid w:val="000F1BBE"/>
    <w:rsid w:val="000F52F8"/>
    <w:rsid w:val="000F68DF"/>
    <w:rsid w:val="001025FB"/>
    <w:rsid w:val="001031E7"/>
    <w:rsid w:val="00104245"/>
    <w:rsid w:val="001079DA"/>
    <w:rsid w:val="00110770"/>
    <w:rsid w:val="001108AC"/>
    <w:rsid w:val="00110DD2"/>
    <w:rsid w:val="0011187C"/>
    <w:rsid w:val="00112828"/>
    <w:rsid w:val="00112E53"/>
    <w:rsid w:val="00113897"/>
    <w:rsid w:val="00113C3E"/>
    <w:rsid w:val="00116FC9"/>
    <w:rsid w:val="00120C46"/>
    <w:rsid w:val="00125837"/>
    <w:rsid w:val="001306A8"/>
    <w:rsid w:val="00137070"/>
    <w:rsid w:val="001406AA"/>
    <w:rsid w:val="00140B14"/>
    <w:rsid w:val="00140CE8"/>
    <w:rsid w:val="00141E78"/>
    <w:rsid w:val="00143DA6"/>
    <w:rsid w:val="00145370"/>
    <w:rsid w:val="001507AF"/>
    <w:rsid w:val="00151CEE"/>
    <w:rsid w:val="0015209C"/>
    <w:rsid w:val="001551E7"/>
    <w:rsid w:val="001616DA"/>
    <w:rsid w:val="0016501E"/>
    <w:rsid w:val="0017009D"/>
    <w:rsid w:val="00170AA7"/>
    <w:rsid w:val="00172A27"/>
    <w:rsid w:val="00173852"/>
    <w:rsid w:val="00174F9B"/>
    <w:rsid w:val="00175CC2"/>
    <w:rsid w:val="00177D95"/>
    <w:rsid w:val="00181460"/>
    <w:rsid w:val="001814D7"/>
    <w:rsid w:val="00182C28"/>
    <w:rsid w:val="00184120"/>
    <w:rsid w:val="00184690"/>
    <w:rsid w:val="00190F4C"/>
    <w:rsid w:val="00193D49"/>
    <w:rsid w:val="0019577E"/>
    <w:rsid w:val="001A1E41"/>
    <w:rsid w:val="001A61F9"/>
    <w:rsid w:val="001B0816"/>
    <w:rsid w:val="001B0BBB"/>
    <w:rsid w:val="001B0E58"/>
    <w:rsid w:val="001B1366"/>
    <w:rsid w:val="001B2BDE"/>
    <w:rsid w:val="001B2FAE"/>
    <w:rsid w:val="001C2956"/>
    <w:rsid w:val="001C2E44"/>
    <w:rsid w:val="001C3B39"/>
    <w:rsid w:val="001C4876"/>
    <w:rsid w:val="001C4EA5"/>
    <w:rsid w:val="001C7866"/>
    <w:rsid w:val="001D03FC"/>
    <w:rsid w:val="001D047F"/>
    <w:rsid w:val="001D0BD8"/>
    <w:rsid w:val="001D28DB"/>
    <w:rsid w:val="001E0216"/>
    <w:rsid w:val="001E0590"/>
    <w:rsid w:val="001E3E3A"/>
    <w:rsid w:val="001E4E53"/>
    <w:rsid w:val="001E6153"/>
    <w:rsid w:val="001E6C5D"/>
    <w:rsid w:val="001E79FB"/>
    <w:rsid w:val="001E7AB6"/>
    <w:rsid w:val="001F002C"/>
    <w:rsid w:val="001F330A"/>
    <w:rsid w:val="001F4D3C"/>
    <w:rsid w:val="00201770"/>
    <w:rsid w:val="002035A7"/>
    <w:rsid w:val="00204164"/>
    <w:rsid w:val="00204F25"/>
    <w:rsid w:val="00205999"/>
    <w:rsid w:val="00207350"/>
    <w:rsid w:val="00207DB7"/>
    <w:rsid w:val="00220964"/>
    <w:rsid w:val="00221909"/>
    <w:rsid w:val="002230A4"/>
    <w:rsid w:val="00225104"/>
    <w:rsid w:val="00225B2A"/>
    <w:rsid w:val="002261B7"/>
    <w:rsid w:val="0023194B"/>
    <w:rsid w:val="00231EAB"/>
    <w:rsid w:val="00231FA0"/>
    <w:rsid w:val="00232E04"/>
    <w:rsid w:val="00233429"/>
    <w:rsid w:val="00236055"/>
    <w:rsid w:val="00236B7D"/>
    <w:rsid w:val="00244627"/>
    <w:rsid w:val="00251987"/>
    <w:rsid w:val="00252857"/>
    <w:rsid w:val="002563B4"/>
    <w:rsid w:val="0025753A"/>
    <w:rsid w:val="002620C8"/>
    <w:rsid w:val="002626C9"/>
    <w:rsid w:val="002630D6"/>
    <w:rsid w:val="00267ED4"/>
    <w:rsid w:val="002738BD"/>
    <w:rsid w:val="00280046"/>
    <w:rsid w:val="0028370B"/>
    <w:rsid w:val="002867CF"/>
    <w:rsid w:val="00286C40"/>
    <w:rsid w:val="00290D49"/>
    <w:rsid w:val="00293976"/>
    <w:rsid w:val="00294A6F"/>
    <w:rsid w:val="00294E5C"/>
    <w:rsid w:val="00295101"/>
    <w:rsid w:val="00296FAA"/>
    <w:rsid w:val="00297271"/>
    <w:rsid w:val="00297CC6"/>
    <w:rsid w:val="00297F0E"/>
    <w:rsid w:val="002A029C"/>
    <w:rsid w:val="002A215F"/>
    <w:rsid w:val="002A3602"/>
    <w:rsid w:val="002A74D5"/>
    <w:rsid w:val="002B3193"/>
    <w:rsid w:val="002B32CC"/>
    <w:rsid w:val="002B3400"/>
    <w:rsid w:val="002B378A"/>
    <w:rsid w:val="002B4610"/>
    <w:rsid w:val="002B4621"/>
    <w:rsid w:val="002B5AE3"/>
    <w:rsid w:val="002B7422"/>
    <w:rsid w:val="002C0483"/>
    <w:rsid w:val="002C120A"/>
    <w:rsid w:val="002C1328"/>
    <w:rsid w:val="002C1A69"/>
    <w:rsid w:val="002C27F2"/>
    <w:rsid w:val="002C290F"/>
    <w:rsid w:val="002C38A0"/>
    <w:rsid w:val="002C5062"/>
    <w:rsid w:val="002C7DD7"/>
    <w:rsid w:val="002D01F4"/>
    <w:rsid w:val="002D2EF2"/>
    <w:rsid w:val="002D6507"/>
    <w:rsid w:val="002E066A"/>
    <w:rsid w:val="002E0A18"/>
    <w:rsid w:val="002E6BA4"/>
    <w:rsid w:val="002F0948"/>
    <w:rsid w:val="002F0BBB"/>
    <w:rsid w:val="002F1815"/>
    <w:rsid w:val="002F55FD"/>
    <w:rsid w:val="002F5FE2"/>
    <w:rsid w:val="002F667D"/>
    <w:rsid w:val="003014B1"/>
    <w:rsid w:val="00301CBA"/>
    <w:rsid w:val="003051FD"/>
    <w:rsid w:val="00305816"/>
    <w:rsid w:val="0030742F"/>
    <w:rsid w:val="0030755F"/>
    <w:rsid w:val="00312247"/>
    <w:rsid w:val="00315EB2"/>
    <w:rsid w:val="003162D6"/>
    <w:rsid w:val="00316552"/>
    <w:rsid w:val="003167D5"/>
    <w:rsid w:val="00316994"/>
    <w:rsid w:val="00317C71"/>
    <w:rsid w:val="00320B19"/>
    <w:rsid w:val="00322C10"/>
    <w:rsid w:val="00327461"/>
    <w:rsid w:val="003306CC"/>
    <w:rsid w:val="00330EE9"/>
    <w:rsid w:val="003331F5"/>
    <w:rsid w:val="00337552"/>
    <w:rsid w:val="00337A9F"/>
    <w:rsid w:val="00340850"/>
    <w:rsid w:val="003417CA"/>
    <w:rsid w:val="00342554"/>
    <w:rsid w:val="00344631"/>
    <w:rsid w:val="00346976"/>
    <w:rsid w:val="00347950"/>
    <w:rsid w:val="00353905"/>
    <w:rsid w:val="00355191"/>
    <w:rsid w:val="00360742"/>
    <w:rsid w:val="003664E0"/>
    <w:rsid w:val="00366E54"/>
    <w:rsid w:val="0037075A"/>
    <w:rsid w:val="00371C87"/>
    <w:rsid w:val="00373992"/>
    <w:rsid w:val="00374522"/>
    <w:rsid w:val="00374A50"/>
    <w:rsid w:val="00375F08"/>
    <w:rsid w:val="00377998"/>
    <w:rsid w:val="003815A6"/>
    <w:rsid w:val="00384EB6"/>
    <w:rsid w:val="003868E3"/>
    <w:rsid w:val="003935CD"/>
    <w:rsid w:val="00393ADC"/>
    <w:rsid w:val="0039417D"/>
    <w:rsid w:val="00394529"/>
    <w:rsid w:val="003A3086"/>
    <w:rsid w:val="003A3689"/>
    <w:rsid w:val="003A3917"/>
    <w:rsid w:val="003A622A"/>
    <w:rsid w:val="003B031E"/>
    <w:rsid w:val="003B0FB5"/>
    <w:rsid w:val="003B31F1"/>
    <w:rsid w:val="003B4F8F"/>
    <w:rsid w:val="003B5BAE"/>
    <w:rsid w:val="003B6802"/>
    <w:rsid w:val="003B7C9A"/>
    <w:rsid w:val="003C027A"/>
    <w:rsid w:val="003C0808"/>
    <w:rsid w:val="003C393F"/>
    <w:rsid w:val="003C5E09"/>
    <w:rsid w:val="003D174E"/>
    <w:rsid w:val="003D2E46"/>
    <w:rsid w:val="003D3465"/>
    <w:rsid w:val="003D478D"/>
    <w:rsid w:val="003D7400"/>
    <w:rsid w:val="003E0758"/>
    <w:rsid w:val="003E0AD4"/>
    <w:rsid w:val="003E1425"/>
    <w:rsid w:val="003E64C1"/>
    <w:rsid w:val="003E76C5"/>
    <w:rsid w:val="003E7974"/>
    <w:rsid w:val="003F1067"/>
    <w:rsid w:val="003F1F9C"/>
    <w:rsid w:val="003F46E9"/>
    <w:rsid w:val="003F758D"/>
    <w:rsid w:val="003F7A58"/>
    <w:rsid w:val="003F7B0D"/>
    <w:rsid w:val="00402260"/>
    <w:rsid w:val="004029ED"/>
    <w:rsid w:val="00403AA3"/>
    <w:rsid w:val="0040416F"/>
    <w:rsid w:val="0040651A"/>
    <w:rsid w:val="00407773"/>
    <w:rsid w:val="00412AAC"/>
    <w:rsid w:val="00431C3B"/>
    <w:rsid w:val="0043368F"/>
    <w:rsid w:val="00435035"/>
    <w:rsid w:val="00435268"/>
    <w:rsid w:val="0044023A"/>
    <w:rsid w:val="004437ED"/>
    <w:rsid w:val="00445B34"/>
    <w:rsid w:val="00445C85"/>
    <w:rsid w:val="0044600A"/>
    <w:rsid w:val="00447031"/>
    <w:rsid w:val="00447BDE"/>
    <w:rsid w:val="00450ADB"/>
    <w:rsid w:val="00450B76"/>
    <w:rsid w:val="00452102"/>
    <w:rsid w:val="00452B38"/>
    <w:rsid w:val="004531C4"/>
    <w:rsid w:val="0045418A"/>
    <w:rsid w:val="0045709B"/>
    <w:rsid w:val="00457C9C"/>
    <w:rsid w:val="0046694A"/>
    <w:rsid w:val="0046760D"/>
    <w:rsid w:val="00467833"/>
    <w:rsid w:val="004740F9"/>
    <w:rsid w:val="00474447"/>
    <w:rsid w:val="0047656A"/>
    <w:rsid w:val="00481DBA"/>
    <w:rsid w:val="004820E2"/>
    <w:rsid w:val="004853B6"/>
    <w:rsid w:val="00485E14"/>
    <w:rsid w:val="004861BA"/>
    <w:rsid w:val="00486E44"/>
    <w:rsid w:val="0048737D"/>
    <w:rsid w:val="0049027F"/>
    <w:rsid w:val="004925A4"/>
    <w:rsid w:val="004929AD"/>
    <w:rsid w:val="00493F97"/>
    <w:rsid w:val="004A0443"/>
    <w:rsid w:val="004A5F2A"/>
    <w:rsid w:val="004A6736"/>
    <w:rsid w:val="004B49D2"/>
    <w:rsid w:val="004B5007"/>
    <w:rsid w:val="004C19F0"/>
    <w:rsid w:val="004C5617"/>
    <w:rsid w:val="004C59AB"/>
    <w:rsid w:val="004C5A29"/>
    <w:rsid w:val="004C5B3E"/>
    <w:rsid w:val="004C7D4D"/>
    <w:rsid w:val="004D6748"/>
    <w:rsid w:val="004E126C"/>
    <w:rsid w:val="004E56D0"/>
    <w:rsid w:val="004E799C"/>
    <w:rsid w:val="004F2444"/>
    <w:rsid w:val="004F399D"/>
    <w:rsid w:val="004F5BCD"/>
    <w:rsid w:val="005033B8"/>
    <w:rsid w:val="00503A40"/>
    <w:rsid w:val="00506840"/>
    <w:rsid w:val="00511A25"/>
    <w:rsid w:val="005129AB"/>
    <w:rsid w:val="00512ACD"/>
    <w:rsid w:val="0051401F"/>
    <w:rsid w:val="00515063"/>
    <w:rsid w:val="00515763"/>
    <w:rsid w:val="00516988"/>
    <w:rsid w:val="00517D40"/>
    <w:rsid w:val="00520861"/>
    <w:rsid w:val="00521880"/>
    <w:rsid w:val="00525C35"/>
    <w:rsid w:val="005279FB"/>
    <w:rsid w:val="005302AE"/>
    <w:rsid w:val="00532BF5"/>
    <w:rsid w:val="0053541C"/>
    <w:rsid w:val="005368D2"/>
    <w:rsid w:val="00540A66"/>
    <w:rsid w:val="00541A22"/>
    <w:rsid w:val="005425B4"/>
    <w:rsid w:val="00544DD1"/>
    <w:rsid w:val="005458AD"/>
    <w:rsid w:val="00546C7A"/>
    <w:rsid w:val="0054778A"/>
    <w:rsid w:val="005513B9"/>
    <w:rsid w:val="00552B33"/>
    <w:rsid w:val="00552F12"/>
    <w:rsid w:val="0055409E"/>
    <w:rsid w:val="00554A36"/>
    <w:rsid w:val="005570C6"/>
    <w:rsid w:val="00561F38"/>
    <w:rsid w:val="00562514"/>
    <w:rsid w:val="00564C6D"/>
    <w:rsid w:val="005655EC"/>
    <w:rsid w:val="00575109"/>
    <w:rsid w:val="00576E04"/>
    <w:rsid w:val="0057733C"/>
    <w:rsid w:val="00581AC2"/>
    <w:rsid w:val="00583AC0"/>
    <w:rsid w:val="00584BFC"/>
    <w:rsid w:val="005873D0"/>
    <w:rsid w:val="005917A6"/>
    <w:rsid w:val="005926C2"/>
    <w:rsid w:val="005932B6"/>
    <w:rsid w:val="005958F2"/>
    <w:rsid w:val="00596F89"/>
    <w:rsid w:val="005A289C"/>
    <w:rsid w:val="005B53A3"/>
    <w:rsid w:val="005B6738"/>
    <w:rsid w:val="005C01B1"/>
    <w:rsid w:val="005C06FA"/>
    <w:rsid w:val="005C5B9C"/>
    <w:rsid w:val="005D54D6"/>
    <w:rsid w:val="005D6CCE"/>
    <w:rsid w:val="005E671C"/>
    <w:rsid w:val="005F6454"/>
    <w:rsid w:val="005F6F86"/>
    <w:rsid w:val="00600743"/>
    <w:rsid w:val="00601790"/>
    <w:rsid w:val="00602929"/>
    <w:rsid w:val="006048A4"/>
    <w:rsid w:val="00605362"/>
    <w:rsid w:val="006064F7"/>
    <w:rsid w:val="006068F0"/>
    <w:rsid w:val="00606C3B"/>
    <w:rsid w:val="00615A61"/>
    <w:rsid w:val="0061742B"/>
    <w:rsid w:val="00622C28"/>
    <w:rsid w:val="00626CA8"/>
    <w:rsid w:val="006271A0"/>
    <w:rsid w:val="006301C4"/>
    <w:rsid w:val="00631BAB"/>
    <w:rsid w:val="006372D0"/>
    <w:rsid w:val="006406A8"/>
    <w:rsid w:val="00640B4E"/>
    <w:rsid w:val="00641D5B"/>
    <w:rsid w:val="0064292C"/>
    <w:rsid w:val="006464D0"/>
    <w:rsid w:val="00650BBC"/>
    <w:rsid w:val="00651DA7"/>
    <w:rsid w:val="00652734"/>
    <w:rsid w:val="006532C3"/>
    <w:rsid w:val="00653CDE"/>
    <w:rsid w:val="00656442"/>
    <w:rsid w:val="00660092"/>
    <w:rsid w:val="00660FEB"/>
    <w:rsid w:val="0066175B"/>
    <w:rsid w:val="00661C49"/>
    <w:rsid w:val="00661DA0"/>
    <w:rsid w:val="006632E6"/>
    <w:rsid w:val="00665468"/>
    <w:rsid w:val="00670E85"/>
    <w:rsid w:val="0067300B"/>
    <w:rsid w:val="0067703D"/>
    <w:rsid w:val="00677D6F"/>
    <w:rsid w:val="00680D7C"/>
    <w:rsid w:val="00680DBE"/>
    <w:rsid w:val="00681878"/>
    <w:rsid w:val="006831E3"/>
    <w:rsid w:val="00691B1A"/>
    <w:rsid w:val="00695425"/>
    <w:rsid w:val="00697924"/>
    <w:rsid w:val="006A101B"/>
    <w:rsid w:val="006A6DC8"/>
    <w:rsid w:val="006B155F"/>
    <w:rsid w:val="006B371C"/>
    <w:rsid w:val="006C015A"/>
    <w:rsid w:val="006C0CF4"/>
    <w:rsid w:val="006C2360"/>
    <w:rsid w:val="006C4C89"/>
    <w:rsid w:val="006C55A9"/>
    <w:rsid w:val="006C5999"/>
    <w:rsid w:val="006D0A1B"/>
    <w:rsid w:val="006D0C27"/>
    <w:rsid w:val="006D6A62"/>
    <w:rsid w:val="006D741F"/>
    <w:rsid w:val="006E1A70"/>
    <w:rsid w:val="006E5A51"/>
    <w:rsid w:val="006F0015"/>
    <w:rsid w:val="006F1376"/>
    <w:rsid w:val="006F61A2"/>
    <w:rsid w:val="00702011"/>
    <w:rsid w:val="00703A48"/>
    <w:rsid w:val="00707FF2"/>
    <w:rsid w:val="0071101B"/>
    <w:rsid w:val="00713EF4"/>
    <w:rsid w:val="00714651"/>
    <w:rsid w:val="00715456"/>
    <w:rsid w:val="00717D53"/>
    <w:rsid w:val="00722032"/>
    <w:rsid w:val="0072351B"/>
    <w:rsid w:val="007246FE"/>
    <w:rsid w:val="0072753D"/>
    <w:rsid w:val="007306F0"/>
    <w:rsid w:val="00730FBB"/>
    <w:rsid w:val="00733C19"/>
    <w:rsid w:val="00736625"/>
    <w:rsid w:val="00744B4B"/>
    <w:rsid w:val="00744E8A"/>
    <w:rsid w:val="00745BFF"/>
    <w:rsid w:val="00746200"/>
    <w:rsid w:val="00746469"/>
    <w:rsid w:val="0074683F"/>
    <w:rsid w:val="00751309"/>
    <w:rsid w:val="0075135B"/>
    <w:rsid w:val="007549ED"/>
    <w:rsid w:val="0075643C"/>
    <w:rsid w:val="00756DD1"/>
    <w:rsid w:val="00757258"/>
    <w:rsid w:val="00757B36"/>
    <w:rsid w:val="00761289"/>
    <w:rsid w:val="00761EA6"/>
    <w:rsid w:val="00762954"/>
    <w:rsid w:val="00762E53"/>
    <w:rsid w:val="00766F7B"/>
    <w:rsid w:val="00767154"/>
    <w:rsid w:val="007714AF"/>
    <w:rsid w:val="00773B6C"/>
    <w:rsid w:val="00781DF2"/>
    <w:rsid w:val="00782DE2"/>
    <w:rsid w:val="007850BC"/>
    <w:rsid w:val="00786529"/>
    <w:rsid w:val="00790B95"/>
    <w:rsid w:val="007937A3"/>
    <w:rsid w:val="00795108"/>
    <w:rsid w:val="007978B6"/>
    <w:rsid w:val="007A2376"/>
    <w:rsid w:val="007B06DD"/>
    <w:rsid w:val="007B2126"/>
    <w:rsid w:val="007B2133"/>
    <w:rsid w:val="007B4324"/>
    <w:rsid w:val="007B4684"/>
    <w:rsid w:val="007B485D"/>
    <w:rsid w:val="007C09EA"/>
    <w:rsid w:val="007C2309"/>
    <w:rsid w:val="007C3B9F"/>
    <w:rsid w:val="007C5FE3"/>
    <w:rsid w:val="007D292E"/>
    <w:rsid w:val="007D3343"/>
    <w:rsid w:val="007D5273"/>
    <w:rsid w:val="007D53C3"/>
    <w:rsid w:val="007D6581"/>
    <w:rsid w:val="007D6EBC"/>
    <w:rsid w:val="007D794A"/>
    <w:rsid w:val="007E1A33"/>
    <w:rsid w:val="007E5AF0"/>
    <w:rsid w:val="007E7D12"/>
    <w:rsid w:val="007F0A33"/>
    <w:rsid w:val="007F1D2B"/>
    <w:rsid w:val="007F2FA6"/>
    <w:rsid w:val="007F4D7D"/>
    <w:rsid w:val="007F4F4E"/>
    <w:rsid w:val="007F548E"/>
    <w:rsid w:val="007F717F"/>
    <w:rsid w:val="00800D68"/>
    <w:rsid w:val="00813221"/>
    <w:rsid w:val="008176CE"/>
    <w:rsid w:val="0082018E"/>
    <w:rsid w:val="0082185C"/>
    <w:rsid w:val="008232D5"/>
    <w:rsid w:val="00823F88"/>
    <w:rsid w:val="0082700E"/>
    <w:rsid w:val="008300D6"/>
    <w:rsid w:val="008322E9"/>
    <w:rsid w:val="00840366"/>
    <w:rsid w:val="00840929"/>
    <w:rsid w:val="008411A2"/>
    <w:rsid w:val="00842D72"/>
    <w:rsid w:val="00843D45"/>
    <w:rsid w:val="00852082"/>
    <w:rsid w:val="00852105"/>
    <w:rsid w:val="0085544C"/>
    <w:rsid w:val="008604A4"/>
    <w:rsid w:val="008606F1"/>
    <w:rsid w:val="00860D9E"/>
    <w:rsid w:val="00862516"/>
    <w:rsid w:val="00865CAB"/>
    <w:rsid w:val="00865F16"/>
    <w:rsid w:val="0086647E"/>
    <w:rsid w:val="0086784A"/>
    <w:rsid w:val="0087277A"/>
    <w:rsid w:val="008811BB"/>
    <w:rsid w:val="00884C48"/>
    <w:rsid w:val="00892081"/>
    <w:rsid w:val="00892FB1"/>
    <w:rsid w:val="008946B8"/>
    <w:rsid w:val="0089747C"/>
    <w:rsid w:val="008974F2"/>
    <w:rsid w:val="00897D26"/>
    <w:rsid w:val="008A2903"/>
    <w:rsid w:val="008A4A04"/>
    <w:rsid w:val="008B4448"/>
    <w:rsid w:val="008B5094"/>
    <w:rsid w:val="008B79B3"/>
    <w:rsid w:val="008C15B6"/>
    <w:rsid w:val="008C44D8"/>
    <w:rsid w:val="008C4798"/>
    <w:rsid w:val="008C61E0"/>
    <w:rsid w:val="008D3FFB"/>
    <w:rsid w:val="008D43F8"/>
    <w:rsid w:val="008E1DA6"/>
    <w:rsid w:val="008E224E"/>
    <w:rsid w:val="008E268A"/>
    <w:rsid w:val="008E3451"/>
    <w:rsid w:val="008E53FF"/>
    <w:rsid w:val="008E5F94"/>
    <w:rsid w:val="008E7C63"/>
    <w:rsid w:val="008F07C5"/>
    <w:rsid w:val="00904A9B"/>
    <w:rsid w:val="00905884"/>
    <w:rsid w:val="0090767B"/>
    <w:rsid w:val="009161B1"/>
    <w:rsid w:val="00920D6C"/>
    <w:rsid w:val="009276D5"/>
    <w:rsid w:val="00930B21"/>
    <w:rsid w:val="009325D7"/>
    <w:rsid w:val="00932F70"/>
    <w:rsid w:val="0093717C"/>
    <w:rsid w:val="00942D58"/>
    <w:rsid w:val="00942FDE"/>
    <w:rsid w:val="009500E4"/>
    <w:rsid w:val="00952863"/>
    <w:rsid w:val="009528FA"/>
    <w:rsid w:val="00955EBC"/>
    <w:rsid w:val="00956666"/>
    <w:rsid w:val="00956862"/>
    <w:rsid w:val="009571B5"/>
    <w:rsid w:val="009606F6"/>
    <w:rsid w:val="0096166D"/>
    <w:rsid w:val="00961C87"/>
    <w:rsid w:val="0096580A"/>
    <w:rsid w:val="00970753"/>
    <w:rsid w:val="00970EA9"/>
    <w:rsid w:val="009725F5"/>
    <w:rsid w:val="00972C11"/>
    <w:rsid w:val="0097613D"/>
    <w:rsid w:val="00976FC7"/>
    <w:rsid w:val="009818BD"/>
    <w:rsid w:val="00982B7A"/>
    <w:rsid w:val="00984884"/>
    <w:rsid w:val="00986C7E"/>
    <w:rsid w:val="009911B9"/>
    <w:rsid w:val="009924D4"/>
    <w:rsid w:val="009961B0"/>
    <w:rsid w:val="009963BC"/>
    <w:rsid w:val="009966C4"/>
    <w:rsid w:val="00996D5C"/>
    <w:rsid w:val="009A1909"/>
    <w:rsid w:val="009A4CD8"/>
    <w:rsid w:val="009A6C00"/>
    <w:rsid w:val="009A727D"/>
    <w:rsid w:val="009B644A"/>
    <w:rsid w:val="009B67C7"/>
    <w:rsid w:val="009C3D9F"/>
    <w:rsid w:val="009C60E6"/>
    <w:rsid w:val="009C6108"/>
    <w:rsid w:val="009D2C13"/>
    <w:rsid w:val="009D5E30"/>
    <w:rsid w:val="009D64B0"/>
    <w:rsid w:val="009D6565"/>
    <w:rsid w:val="009D7825"/>
    <w:rsid w:val="009D78FE"/>
    <w:rsid w:val="009E0DF2"/>
    <w:rsid w:val="009E2765"/>
    <w:rsid w:val="009E2C4C"/>
    <w:rsid w:val="009E4D30"/>
    <w:rsid w:val="009E509B"/>
    <w:rsid w:val="009E5F55"/>
    <w:rsid w:val="009E6A52"/>
    <w:rsid w:val="009F0E5D"/>
    <w:rsid w:val="009F1755"/>
    <w:rsid w:val="009F48CE"/>
    <w:rsid w:val="009F5431"/>
    <w:rsid w:val="009F5C57"/>
    <w:rsid w:val="009F6FF0"/>
    <w:rsid w:val="00A079C6"/>
    <w:rsid w:val="00A1021B"/>
    <w:rsid w:val="00A11791"/>
    <w:rsid w:val="00A15437"/>
    <w:rsid w:val="00A15DBB"/>
    <w:rsid w:val="00A17A03"/>
    <w:rsid w:val="00A207B9"/>
    <w:rsid w:val="00A226EE"/>
    <w:rsid w:val="00A26A6B"/>
    <w:rsid w:val="00A317A2"/>
    <w:rsid w:val="00A31C07"/>
    <w:rsid w:val="00A31E32"/>
    <w:rsid w:val="00A35D90"/>
    <w:rsid w:val="00A37ECC"/>
    <w:rsid w:val="00A41DC7"/>
    <w:rsid w:val="00A4364F"/>
    <w:rsid w:val="00A462DE"/>
    <w:rsid w:val="00A5424F"/>
    <w:rsid w:val="00A54EBE"/>
    <w:rsid w:val="00A56CB5"/>
    <w:rsid w:val="00A60415"/>
    <w:rsid w:val="00A63030"/>
    <w:rsid w:val="00A63AAC"/>
    <w:rsid w:val="00A64717"/>
    <w:rsid w:val="00A66E6A"/>
    <w:rsid w:val="00A70D13"/>
    <w:rsid w:val="00A72BE8"/>
    <w:rsid w:val="00A748C9"/>
    <w:rsid w:val="00A750E6"/>
    <w:rsid w:val="00A752D0"/>
    <w:rsid w:val="00A77398"/>
    <w:rsid w:val="00A80AA1"/>
    <w:rsid w:val="00A80C51"/>
    <w:rsid w:val="00A81EDF"/>
    <w:rsid w:val="00A83A62"/>
    <w:rsid w:val="00A929CC"/>
    <w:rsid w:val="00A94FD6"/>
    <w:rsid w:val="00A9536F"/>
    <w:rsid w:val="00A95495"/>
    <w:rsid w:val="00A955F2"/>
    <w:rsid w:val="00AA0FBE"/>
    <w:rsid w:val="00AA4479"/>
    <w:rsid w:val="00AA48D1"/>
    <w:rsid w:val="00AA5DD1"/>
    <w:rsid w:val="00AB7E31"/>
    <w:rsid w:val="00AC0863"/>
    <w:rsid w:val="00AD27A9"/>
    <w:rsid w:val="00AD3F88"/>
    <w:rsid w:val="00AD464B"/>
    <w:rsid w:val="00AD6069"/>
    <w:rsid w:val="00AD7E81"/>
    <w:rsid w:val="00AE0DEF"/>
    <w:rsid w:val="00AE0FF5"/>
    <w:rsid w:val="00AE127D"/>
    <w:rsid w:val="00AE350B"/>
    <w:rsid w:val="00AF12E5"/>
    <w:rsid w:val="00AF1434"/>
    <w:rsid w:val="00AF2650"/>
    <w:rsid w:val="00AF3833"/>
    <w:rsid w:val="00AF5596"/>
    <w:rsid w:val="00AF7D70"/>
    <w:rsid w:val="00B017FE"/>
    <w:rsid w:val="00B04D80"/>
    <w:rsid w:val="00B05D04"/>
    <w:rsid w:val="00B12C14"/>
    <w:rsid w:val="00B160CA"/>
    <w:rsid w:val="00B17E63"/>
    <w:rsid w:val="00B17F7F"/>
    <w:rsid w:val="00B20869"/>
    <w:rsid w:val="00B211ED"/>
    <w:rsid w:val="00B22F8D"/>
    <w:rsid w:val="00B27E8F"/>
    <w:rsid w:val="00B33B3B"/>
    <w:rsid w:val="00B3515C"/>
    <w:rsid w:val="00B3688E"/>
    <w:rsid w:val="00B44669"/>
    <w:rsid w:val="00B52B37"/>
    <w:rsid w:val="00B548FD"/>
    <w:rsid w:val="00B556FB"/>
    <w:rsid w:val="00B55C45"/>
    <w:rsid w:val="00B56361"/>
    <w:rsid w:val="00B61746"/>
    <w:rsid w:val="00B62005"/>
    <w:rsid w:val="00B6486C"/>
    <w:rsid w:val="00B67934"/>
    <w:rsid w:val="00B711B6"/>
    <w:rsid w:val="00B740BC"/>
    <w:rsid w:val="00B76FFB"/>
    <w:rsid w:val="00B7795B"/>
    <w:rsid w:val="00B77961"/>
    <w:rsid w:val="00B77EE4"/>
    <w:rsid w:val="00B803FE"/>
    <w:rsid w:val="00B8484E"/>
    <w:rsid w:val="00B84C74"/>
    <w:rsid w:val="00B902F0"/>
    <w:rsid w:val="00B9271B"/>
    <w:rsid w:val="00B94CF1"/>
    <w:rsid w:val="00BA2379"/>
    <w:rsid w:val="00BA42BF"/>
    <w:rsid w:val="00BA6F13"/>
    <w:rsid w:val="00BB3A8E"/>
    <w:rsid w:val="00BB7111"/>
    <w:rsid w:val="00BC0690"/>
    <w:rsid w:val="00BC4D83"/>
    <w:rsid w:val="00BC5540"/>
    <w:rsid w:val="00BC6D1F"/>
    <w:rsid w:val="00BD1CD3"/>
    <w:rsid w:val="00BD34DF"/>
    <w:rsid w:val="00BD35B6"/>
    <w:rsid w:val="00BD4A4A"/>
    <w:rsid w:val="00BE0F5B"/>
    <w:rsid w:val="00BE13F1"/>
    <w:rsid w:val="00BE242C"/>
    <w:rsid w:val="00BF023D"/>
    <w:rsid w:val="00BF1FCA"/>
    <w:rsid w:val="00BF2318"/>
    <w:rsid w:val="00BF2DE4"/>
    <w:rsid w:val="00BF4E4B"/>
    <w:rsid w:val="00BF7045"/>
    <w:rsid w:val="00BF7059"/>
    <w:rsid w:val="00C009D2"/>
    <w:rsid w:val="00C03881"/>
    <w:rsid w:val="00C03EC3"/>
    <w:rsid w:val="00C04C8D"/>
    <w:rsid w:val="00C051BA"/>
    <w:rsid w:val="00C052AB"/>
    <w:rsid w:val="00C074FF"/>
    <w:rsid w:val="00C114D9"/>
    <w:rsid w:val="00C115C2"/>
    <w:rsid w:val="00C12A33"/>
    <w:rsid w:val="00C20A8B"/>
    <w:rsid w:val="00C234FA"/>
    <w:rsid w:val="00C26034"/>
    <w:rsid w:val="00C27006"/>
    <w:rsid w:val="00C3114B"/>
    <w:rsid w:val="00C31DD3"/>
    <w:rsid w:val="00C3405B"/>
    <w:rsid w:val="00C34DAD"/>
    <w:rsid w:val="00C4021A"/>
    <w:rsid w:val="00C40238"/>
    <w:rsid w:val="00C41EC6"/>
    <w:rsid w:val="00C41EE9"/>
    <w:rsid w:val="00C445F6"/>
    <w:rsid w:val="00C45878"/>
    <w:rsid w:val="00C45F09"/>
    <w:rsid w:val="00C510B7"/>
    <w:rsid w:val="00C54574"/>
    <w:rsid w:val="00C54F2F"/>
    <w:rsid w:val="00C63E0A"/>
    <w:rsid w:val="00C67F26"/>
    <w:rsid w:val="00C700AB"/>
    <w:rsid w:val="00C72985"/>
    <w:rsid w:val="00C73607"/>
    <w:rsid w:val="00C74440"/>
    <w:rsid w:val="00C75F1D"/>
    <w:rsid w:val="00C762EF"/>
    <w:rsid w:val="00C7749B"/>
    <w:rsid w:val="00C8089C"/>
    <w:rsid w:val="00C82DE7"/>
    <w:rsid w:val="00C86A12"/>
    <w:rsid w:val="00C87D29"/>
    <w:rsid w:val="00C90F87"/>
    <w:rsid w:val="00C91EA9"/>
    <w:rsid w:val="00C9453E"/>
    <w:rsid w:val="00CA75A2"/>
    <w:rsid w:val="00CB10A1"/>
    <w:rsid w:val="00CB1671"/>
    <w:rsid w:val="00CB3128"/>
    <w:rsid w:val="00CB3C8A"/>
    <w:rsid w:val="00CB582D"/>
    <w:rsid w:val="00CB63FC"/>
    <w:rsid w:val="00CB78F3"/>
    <w:rsid w:val="00CB79A8"/>
    <w:rsid w:val="00CC1E96"/>
    <w:rsid w:val="00CC237F"/>
    <w:rsid w:val="00CC601C"/>
    <w:rsid w:val="00CC7527"/>
    <w:rsid w:val="00CD18E9"/>
    <w:rsid w:val="00CD60E2"/>
    <w:rsid w:val="00CD74B7"/>
    <w:rsid w:val="00CE36AD"/>
    <w:rsid w:val="00CE3B95"/>
    <w:rsid w:val="00CE7ED2"/>
    <w:rsid w:val="00CF0335"/>
    <w:rsid w:val="00CF1863"/>
    <w:rsid w:val="00CF37DE"/>
    <w:rsid w:val="00CF3915"/>
    <w:rsid w:val="00CF45D0"/>
    <w:rsid w:val="00CF4883"/>
    <w:rsid w:val="00CF6827"/>
    <w:rsid w:val="00CF6FCC"/>
    <w:rsid w:val="00CF754B"/>
    <w:rsid w:val="00D04796"/>
    <w:rsid w:val="00D06972"/>
    <w:rsid w:val="00D14B7F"/>
    <w:rsid w:val="00D15E67"/>
    <w:rsid w:val="00D201F1"/>
    <w:rsid w:val="00D21461"/>
    <w:rsid w:val="00D22BE5"/>
    <w:rsid w:val="00D30B85"/>
    <w:rsid w:val="00D31A65"/>
    <w:rsid w:val="00D33581"/>
    <w:rsid w:val="00D37A63"/>
    <w:rsid w:val="00D415B1"/>
    <w:rsid w:val="00D44310"/>
    <w:rsid w:val="00D44B33"/>
    <w:rsid w:val="00D516A3"/>
    <w:rsid w:val="00D518CC"/>
    <w:rsid w:val="00D5241A"/>
    <w:rsid w:val="00D556A1"/>
    <w:rsid w:val="00D55DD4"/>
    <w:rsid w:val="00D563C2"/>
    <w:rsid w:val="00D5662E"/>
    <w:rsid w:val="00D57164"/>
    <w:rsid w:val="00D57281"/>
    <w:rsid w:val="00D57C60"/>
    <w:rsid w:val="00D65096"/>
    <w:rsid w:val="00D65967"/>
    <w:rsid w:val="00D713DE"/>
    <w:rsid w:val="00D718B8"/>
    <w:rsid w:val="00D732AF"/>
    <w:rsid w:val="00D76783"/>
    <w:rsid w:val="00D777F1"/>
    <w:rsid w:val="00D80810"/>
    <w:rsid w:val="00D8185B"/>
    <w:rsid w:val="00D8194A"/>
    <w:rsid w:val="00D81E9F"/>
    <w:rsid w:val="00D82F3E"/>
    <w:rsid w:val="00D84A25"/>
    <w:rsid w:val="00D86432"/>
    <w:rsid w:val="00D90A99"/>
    <w:rsid w:val="00D95200"/>
    <w:rsid w:val="00D969A3"/>
    <w:rsid w:val="00D96AA8"/>
    <w:rsid w:val="00DA16AD"/>
    <w:rsid w:val="00DA28CA"/>
    <w:rsid w:val="00DA4B99"/>
    <w:rsid w:val="00DA584A"/>
    <w:rsid w:val="00DA6503"/>
    <w:rsid w:val="00DB4E56"/>
    <w:rsid w:val="00DB6895"/>
    <w:rsid w:val="00DC01C0"/>
    <w:rsid w:val="00DC7AB8"/>
    <w:rsid w:val="00DD1F1F"/>
    <w:rsid w:val="00DD4643"/>
    <w:rsid w:val="00DD4A2F"/>
    <w:rsid w:val="00DD525D"/>
    <w:rsid w:val="00DD5508"/>
    <w:rsid w:val="00DE0E0D"/>
    <w:rsid w:val="00DE3492"/>
    <w:rsid w:val="00DE5E63"/>
    <w:rsid w:val="00DE675A"/>
    <w:rsid w:val="00DF1224"/>
    <w:rsid w:val="00DF7393"/>
    <w:rsid w:val="00E0203D"/>
    <w:rsid w:val="00E03D72"/>
    <w:rsid w:val="00E0770A"/>
    <w:rsid w:val="00E13199"/>
    <w:rsid w:val="00E1425E"/>
    <w:rsid w:val="00E1452E"/>
    <w:rsid w:val="00E25FAC"/>
    <w:rsid w:val="00E375E1"/>
    <w:rsid w:val="00E40A3B"/>
    <w:rsid w:val="00E417D2"/>
    <w:rsid w:val="00E431DF"/>
    <w:rsid w:val="00E43FBB"/>
    <w:rsid w:val="00E44764"/>
    <w:rsid w:val="00E478D5"/>
    <w:rsid w:val="00E5031A"/>
    <w:rsid w:val="00E50EA8"/>
    <w:rsid w:val="00E5316B"/>
    <w:rsid w:val="00E5377D"/>
    <w:rsid w:val="00E5445A"/>
    <w:rsid w:val="00E54657"/>
    <w:rsid w:val="00E5644A"/>
    <w:rsid w:val="00E60ACC"/>
    <w:rsid w:val="00E6555A"/>
    <w:rsid w:val="00E6697F"/>
    <w:rsid w:val="00E66CFF"/>
    <w:rsid w:val="00E7198D"/>
    <w:rsid w:val="00E74681"/>
    <w:rsid w:val="00E7719A"/>
    <w:rsid w:val="00E77CF4"/>
    <w:rsid w:val="00E8042B"/>
    <w:rsid w:val="00E820A0"/>
    <w:rsid w:val="00E8535A"/>
    <w:rsid w:val="00E87135"/>
    <w:rsid w:val="00E9217F"/>
    <w:rsid w:val="00E93491"/>
    <w:rsid w:val="00E9496E"/>
    <w:rsid w:val="00E94E42"/>
    <w:rsid w:val="00E95E2C"/>
    <w:rsid w:val="00E96765"/>
    <w:rsid w:val="00E973BC"/>
    <w:rsid w:val="00E97D09"/>
    <w:rsid w:val="00EA009B"/>
    <w:rsid w:val="00EA04B7"/>
    <w:rsid w:val="00EA0937"/>
    <w:rsid w:val="00EA7723"/>
    <w:rsid w:val="00EB17F3"/>
    <w:rsid w:val="00EB28CA"/>
    <w:rsid w:val="00EB57D6"/>
    <w:rsid w:val="00EC11C2"/>
    <w:rsid w:val="00EC153C"/>
    <w:rsid w:val="00EC50F1"/>
    <w:rsid w:val="00EC5445"/>
    <w:rsid w:val="00ED2635"/>
    <w:rsid w:val="00ED3E49"/>
    <w:rsid w:val="00EE1688"/>
    <w:rsid w:val="00EE23CC"/>
    <w:rsid w:val="00EE42D8"/>
    <w:rsid w:val="00EF36D5"/>
    <w:rsid w:val="00EF3F63"/>
    <w:rsid w:val="00EF4C13"/>
    <w:rsid w:val="00EF531C"/>
    <w:rsid w:val="00EF6EEB"/>
    <w:rsid w:val="00F02F11"/>
    <w:rsid w:val="00F072C2"/>
    <w:rsid w:val="00F100E2"/>
    <w:rsid w:val="00F1066F"/>
    <w:rsid w:val="00F15CAA"/>
    <w:rsid w:val="00F17A4B"/>
    <w:rsid w:val="00F21207"/>
    <w:rsid w:val="00F233F1"/>
    <w:rsid w:val="00F31C63"/>
    <w:rsid w:val="00F35191"/>
    <w:rsid w:val="00F40E66"/>
    <w:rsid w:val="00F422B3"/>
    <w:rsid w:val="00F44E49"/>
    <w:rsid w:val="00F503C1"/>
    <w:rsid w:val="00F50F40"/>
    <w:rsid w:val="00F5110A"/>
    <w:rsid w:val="00F524E8"/>
    <w:rsid w:val="00F52FF2"/>
    <w:rsid w:val="00F53FD4"/>
    <w:rsid w:val="00F55DDE"/>
    <w:rsid w:val="00F56BEA"/>
    <w:rsid w:val="00F61FB3"/>
    <w:rsid w:val="00F70DDC"/>
    <w:rsid w:val="00F71AB4"/>
    <w:rsid w:val="00F72D89"/>
    <w:rsid w:val="00F746A7"/>
    <w:rsid w:val="00F74F31"/>
    <w:rsid w:val="00F75428"/>
    <w:rsid w:val="00F81B3B"/>
    <w:rsid w:val="00F83E83"/>
    <w:rsid w:val="00F95FE2"/>
    <w:rsid w:val="00F963AD"/>
    <w:rsid w:val="00F96D6F"/>
    <w:rsid w:val="00FA0920"/>
    <w:rsid w:val="00FA0D4F"/>
    <w:rsid w:val="00FA3C12"/>
    <w:rsid w:val="00FA3E17"/>
    <w:rsid w:val="00FB02D1"/>
    <w:rsid w:val="00FB1824"/>
    <w:rsid w:val="00FB3310"/>
    <w:rsid w:val="00FB36D2"/>
    <w:rsid w:val="00FB3A1E"/>
    <w:rsid w:val="00FB3C91"/>
    <w:rsid w:val="00FB4DCC"/>
    <w:rsid w:val="00FB52C7"/>
    <w:rsid w:val="00FB6647"/>
    <w:rsid w:val="00FC2D00"/>
    <w:rsid w:val="00FC6EB9"/>
    <w:rsid w:val="00FD1ECD"/>
    <w:rsid w:val="00FD3F1A"/>
    <w:rsid w:val="00FD442A"/>
    <w:rsid w:val="00FD4FAA"/>
    <w:rsid w:val="00FD6406"/>
    <w:rsid w:val="00FE3245"/>
    <w:rsid w:val="00FE565E"/>
    <w:rsid w:val="00FE5883"/>
    <w:rsid w:val="00FE5FE9"/>
    <w:rsid w:val="00FF0F02"/>
    <w:rsid w:val="00FF0F25"/>
    <w:rsid w:val="00FF3A96"/>
    <w:rsid w:val="00FF5309"/>
    <w:rsid w:val="041E0EAD"/>
    <w:rsid w:val="06FA2BAB"/>
    <w:rsid w:val="078F6575"/>
    <w:rsid w:val="08106216"/>
    <w:rsid w:val="08337AC1"/>
    <w:rsid w:val="090221EB"/>
    <w:rsid w:val="09A274B5"/>
    <w:rsid w:val="0CB043E8"/>
    <w:rsid w:val="0D0D7D71"/>
    <w:rsid w:val="0DDC125D"/>
    <w:rsid w:val="10C77FA2"/>
    <w:rsid w:val="11990174"/>
    <w:rsid w:val="12802AFE"/>
    <w:rsid w:val="128B2877"/>
    <w:rsid w:val="13981495"/>
    <w:rsid w:val="13F07810"/>
    <w:rsid w:val="1477126E"/>
    <w:rsid w:val="152359C3"/>
    <w:rsid w:val="154020D1"/>
    <w:rsid w:val="179606CE"/>
    <w:rsid w:val="1A807414"/>
    <w:rsid w:val="1B530478"/>
    <w:rsid w:val="1D362DD7"/>
    <w:rsid w:val="1E9D0594"/>
    <w:rsid w:val="1F5A6485"/>
    <w:rsid w:val="23571659"/>
    <w:rsid w:val="237006B3"/>
    <w:rsid w:val="23963804"/>
    <w:rsid w:val="245B3C6C"/>
    <w:rsid w:val="252B4B4C"/>
    <w:rsid w:val="25DD396C"/>
    <w:rsid w:val="26105AEF"/>
    <w:rsid w:val="264317C6"/>
    <w:rsid w:val="2CB35427"/>
    <w:rsid w:val="341E1D1F"/>
    <w:rsid w:val="34711E4F"/>
    <w:rsid w:val="39F543FF"/>
    <w:rsid w:val="3BA50630"/>
    <w:rsid w:val="3BC1190E"/>
    <w:rsid w:val="3E703177"/>
    <w:rsid w:val="40E23BE4"/>
    <w:rsid w:val="433F3CB8"/>
    <w:rsid w:val="44CA4BFA"/>
    <w:rsid w:val="45AA51C1"/>
    <w:rsid w:val="4969748D"/>
    <w:rsid w:val="4DB047A9"/>
    <w:rsid w:val="54EB22A8"/>
    <w:rsid w:val="55006BAB"/>
    <w:rsid w:val="57CE422A"/>
    <w:rsid w:val="5AFB7387"/>
    <w:rsid w:val="5C8C51C9"/>
    <w:rsid w:val="608E6A63"/>
    <w:rsid w:val="65D705E3"/>
    <w:rsid w:val="68B740A6"/>
    <w:rsid w:val="68ED3493"/>
    <w:rsid w:val="6903469F"/>
    <w:rsid w:val="69232A11"/>
    <w:rsid w:val="69C628F0"/>
    <w:rsid w:val="6F1C7634"/>
    <w:rsid w:val="6FA86B63"/>
    <w:rsid w:val="6FDC3E0C"/>
    <w:rsid w:val="71BE541C"/>
    <w:rsid w:val="73530396"/>
    <w:rsid w:val="74235FBB"/>
    <w:rsid w:val="74582108"/>
    <w:rsid w:val="748D1686"/>
    <w:rsid w:val="771E4EB0"/>
    <w:rsid w:val="7A3031E0"/>
    <w:rsid w:val="7D712CE5"/>
    <w:rsid w:val="7E351291"/>
    <w:rsid w:val="7E6E7AB2"/>
    <w:rsid w:val="7E9E2B74"/>
    <w:rsid w:val="7F48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autoRedefine/>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40"/>
    <w:qFormat/>
    <w:uiPriority w:val="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1"/>
    <w:autoRedefine/>
    <w:qFormat/>
    <w:uiPriority w:val="9"/>
    <w:pPr>
      <w:keepNext/>
      <w:keepLines/>
      <w:spacing w:line="600" w:lineRule="exact"/>
      <w:ind w:firstLine="643" w:firstLineChars="200"/>
      <w:outlineLvl w:val="2"/>
    </w:pPr>
    <w:rPr>
      <w:b/>
      <w:bCs/>
      <w:sz w:val="32"/>
      <w:szCs w:val="32"/>
    </w:rPr>
  </w:style>
  <w:style w:type="paragraph" w:styleId="5">
    <w:name w:val="heading 4"/>
    <w:basedOn w:val="1"/>
    <w:next w:val="1"/>
    <w:link w:val="42"/>
    <w:autoRedefine/>
    <w:qFormat/>
    <w:uiPriority w:val="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3"/>
    <w:autoRedefine/>
    <w:qFormat/>
    <w:uiPriority w:val="9"/>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jc w:val="left"/>
    </w:pPr>
    <w:rPr>
      <w:rFonts w:ascii="Calibri" w:hAnsi="Calibri"/>
      <w:sz w:val="22"/>
      <w:szCs w:val="22"/>
    </w:rPr>
  </w:style>
  <w:style w:type="paragraph" w:styleId="8">
    <w:name w:val="Normal Indent"/>
    <w:basedOn w:val="1"/>
    <w:autoRedefine/>
    <w:qFormat/>
    <w:uiPriority w:val="0"/>
    <w:pPr>
      <w:ind w:firstLine="420"/>
    </w:pPr>
    <w:rPr>
      <w:szCs w:val="20"/>
    </w:rPr>
  </w:style>
  <w:style w:type="paragraph" w:styleId="9">
    <w:name w:val="caption"/>
    <w:basedOn w:val="1"/>
    <w:next w:val="1"/>
    <w:autoRedefine/>
    <w:qFormat/>
    <w:uiPriority w:val="0"/>
    <w:pPr>
      <w:spacing w:before="152" w:after="160"/>
    </w:pPr>
    <w:rPr>
      <w:rFonts w:ascii="Arial" w:hAnsi="Arial" w:eastAsia="黑体" w:cs="Arial"/>
      <w:sz w:val="20"/>
      <w:szCs w:val="20"/>
    </w:rPr>
  </w:style>
  <w:style w:type="paragraph" w:styleId="10">
    <w:name w:val="Document Map"/>
    <w:basedOn w:val="1"/>
    <w:link w:val="44"/>
    <w:autoRedefine/>
    <w:qFormat/>
    <w:uiPriority w:val="99"/>
    <w:rPr>
      <w:rFonts w:ascii="宋体"/>
      <w:sz w:val="18"/>
      <w:szCs w:val="18"/>
    </w:rPr>
  </w:style>
  <w:style w:type="paragraph" w:styleId="11">
    <w:name w:val="annotation text"/>
    <w:basedOn w:val="1"/>
    <w:link w:val="45"/>
    <w:autoRedefine/>
    <w:qFormat/>
    <w:uiPriority w:val="99"/>
    <w:pPr>
      <w:jc w:val="left"/>
    </w:pPr>
  </w:style>
  <w:style w:type="paragraph" w:styleId="12">
    <w:name w:val="Body Text 3"/>
    <w:basedOn w:val="1"/>
    <w:link w:val="46"/>
    <w:autoRedefine/>
    <w:unhideWhenUsed/>
    <w:qFormat/>
    <w:uiPriority w:val="99"/>
    <w:pPr>
      <w:spacing w:after="120"/>
    </w:pPr>
    <w:rPr>
      <w:sz w:val="16"/>
      <w:szCs w:val="16"/>
    </w:rPr>
  </w:style>
  <w:style w:type="paragraph" w:styleId="13">
    <w:name w:val="Body Text"/>
    <w:basedOn w:val="1"/>
    <w:link w:val="47"/>
    <w:autoRedefine/>
    <w:unhideWhenUsed/>
    <w:qFormat/>
    <w:uiPriority w:val="99"/>
    <w:pPr>
      <w:spacing w:after="120"/>
    </w:pPr>
  </w:style>
  <w:style w:type="paragraph" w:styleId="14">
    <w:name w:val="Body Text Indent"/>
    <w:basedOn w:val="1"/>
    <w:link w:val="48"/>
    <w:autoRedefine/>
    <w:qFormat/>
    <w:uiPriority w:val="99"/>
    <w:pPr>
      <w:spacing w:line="200" w:lineRule="exact"/>
      <w:ind w:firstLine="301"/>
    </w:pPr>
    <w:rPr>
      <w:rFonts w:ascii="宋体" w:hAnsi="Courier New"/>
      <w:spacing w:val="-4"/>
      <w:sz w:val="18"/>
      <w:szCs w:val="20"/>
    </w:rPr>
  </w:style>
  <w:style w:type="paragraph" w:styleId="15">
    <w:name w:val="toc 5"/>
    <w:basedOn w:val="1"/>
    <w:next w:val="1"/>
    <w:unhideWhenUsed/>
    <w:qFormat/>
    <w:uiPriority w:val="39"/>
    <w:pPr>
      <w:jc w:val="left"/>
    </w:pPr>
    <w:rPr>
      <w:rFonts w:ascii="Calibri" w:hAnsi="Calibri"/>
      <w:sz w:val="22"/>
      <w:szCs w:val="22"/>
    </w:rPr>
  </w:style>
  <w:style w:type="paragraph" w:styleId="16">
    <w:name w:val="toc 3"/>
    <w:basedOn w:val="1"/>
    <w:next w:val="1"/>
    <w:autoRedefine/>
    <w:unhideWhenUsed/>
    <w:qFormat/>
    <w:uiPriority w:val="39"/>
    <w:pPr>
      <w:jc w:val="left"/>
    </w:pPr>
    <w:rPr>
      <w:rFonts w:ascii="Calibri" w:hAnsi="Calibri"/>
      <w:smallCaps/>
      <w:sz w:val="22"/>
      <w:szCs w:val="22"/>
    </w:rPr>
  </w:style>
  <w:style w:type="paragraph" w:styleId="17">
    <w:name w:val="Plain Text"/>
    <w:basedOn w:val="1"/>
    <w:next w:val="5"/>
    <w:link w:val="49"/>
    <w:qFormat/>
    <w:uiPriority w:val="0"/>
    <w:rPr>
      <w:rFonts w:ascii="宋体" w:hAnsi="Courier New"/>
      <w:szCs w:val="20"/>
    </w:rPr>
  </w:style>
  <w:style w:type="paragraph" w:styleId="18">
    <w:name w:val="toc 8"/>
    <w:basedOn w:val="1"/>
    <w:next w:val="1"/>
    <w:unhideWhenUsed/>
    <w:qFormat/>
    <w:uiPriority w:val="39"/>
    <w:pPr>
      <w:jc w:val="left"/>
    </w:pPr>
    <w:rPr>
      <w:rFonts w:ascii="Calibri" w:hAnsi="Calibri"/>
      <w:sz w:val="22"/>
      <w:szCs w:val="22"/>
    </w:rPr>
  </w:style>
  <w:style w:type="paragraph" w:styleId="19">
    <w:name w:val="Date"/>
    <w:basedOn w:val="1"/>
    <w:next w:val="1"/>
    <w:link w:val="50"/>
    <w:autoRedefine/>
    <w:qFormat/>
    <w:uiPriority w:val="99"/>
    <w:pPr>
      <w:ind w:left="100" w:leftChars="2500"/>
    </w:pPr>
  </w:style>
  <w:style w:type="paragraph" w:styleId="20">
    <w:name w:val="Body Text Indent 2"/>
    <w:basedOn w:val="1"/>
    <w:link w:val="51"/>
    <w:autoRedefine/>
    <w:qFormat/>
    <w:uiPriority w:val="99"/>
    <w:pPr>
      <w:spacing w:after="120" w:line="480" w:lineRule="auto"/>
      <w:ind w:left="420" w:leftChars="200"/>
    </w:pPr>
  </w:style>
  <w:style w:type="paragraph" w:styleId="21">
    <w:name w:val="Balloon Text"/>
    <w:basedOn w:val="1"/>
    <w:link w:val="52"/>
    <w:autoRedefine/>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4"/>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after="360"/>
      <w:jc w:val="left"/>
    </w:pPr>
    <w:rPr>
      <w:rFonts w:ascii="Calibri" w:hAnsi="Calibri"/>
      <w:b/>
      <w:bCs/>
      <w:caps/>
      <w:sz w:val="22"/>
      <w:szCs w:val="22"/>
      <w:u w:val="single"/>
    </w:rPr>
  </w:style>
  <w:style w:type="paragraph" w:styleId="25">
    <w:name w:val="toc 4"/>
    <w:basedOn w:val="1"/>
    <w:next w:val="1"/>
    <w:autoRedefine/>
    <w:unhideWhenUsed/>
    <w:qFormat/>
    <w:uiPriority w:val="39"/>
    <w:pPr>
      <w:jc w:val="left"/>
    </w:pPr>
    <w:rPr>
      <w:rFonts w:ascii="Calibri" w:hAnsi="Calibri"/>
      <w:sz w:val="22"/>
      <w:szCs w:val="22"/>
    </w:rPr>
  </w:style>
  <w:style w:type="paragraph" w:styleId="26">
    <w:name w:val="List"/>
    <w:basedOn w:val="1"/>
    <w:qFormat/>
    <w:uiPriority w:val="0"/>
    <w:pPr>
      <w:ind w:left="200" w:hanging="200" w:hangingChars="200"/>
    </w:pPr>
    <w:rPr>
      <w:sz w:val="28"/>
    </w:rPr>
  </w:style>
  <w:style w:type="paragraph" w:styleId="27">
    <w:name w:val="toc 6"/>
    <w:basedOn w:val="1"/>
    <w:next w:val="1"/>
    <w:unhideWhenUsed/>
    <w:qFormat/>
    <w:uiPriority w:val="39"/>
    <w:pPr>
      <w:jc w:val="left"/>
    </w:pPr>
    <w:rPr>
      <w:rFonts w:ascii="Calibri" w:hAnsi="Calibri"/>
      <w:sz w:val="22"/>
      <w:szCs w:val="22"/>
    </w:rPr>
  </w:style>
  <w:style w:type="paragraph" w:styleId="28">
    <w:name w:val="table of figures"/>
    <w:basedOn w:val="1"/>
    <w:next w:val="1"/>
    <w:autoRedefine/>
    <w:qFormat/>
    <w:uiPriority w:val="0"/>
    <w:pPr>
      <w:ind w:left="200" w:leftChars="200" w:hanging="200" w:hangingChars="200"/>
    </w:pPr>
  </w:style>
  <w:style w:type="paragraph" w:styleId="29">
    <w:name w:val="toc 2"/>
    <w:basedOn w:val="1"/>
    <w:next w:val="1"/>
    <w:autoRedefine/>
    <w:qFormat/>
    <w:uiPriority w:val="39"/>
    <w:pPr>
      <w:jc w:val="left"/>
    </w:pPr>
    <w:rPr>
      <w:rFonts w:ascii="Calibri" w:hAnsi="Calibri"/>
      <w:b/>
      <w:bCs/>
      <w:smallCaps/>
      <w:sz w:val="22"/>
      <w:szCs w:val="22"/>
    </w:rPr>
  </w:style>
  <w:style w:type="paragraph" w:styleId="30">
    <w:name w:val="toc 9"/>
    <w:basedOn w:val="1"/>
    <w:next w:val="1"/>
    <w:autoRedefine/>
    <w:unhideWhenUsed/>
    <w:qFormat/>
    <w:uiPriority w:val="39"/>
    <w:pPr>
      <w:jc w:val="left"/>
    </w:pPr>
    <w:rPr>
      <w:rFonts w:ascii="Calibri" w:hAnsi="Calibri"/>
      <w:sz w:val="22"/>
      <w:szCs w:val="22"/>
    </w:rPr>
  </w:style>
  <w:style w:type="paragraph" w:styleId="31">
    <w:name w:val="annotation subject"/>
    <w:basedOn w:val="11"/>
    <w:next w:val="11"/>
    <w:link w:val="55"/>
    <w:unhideWhenUsed/>
    <w:qFormat/>
    <w:uiPriority w:val="99"/>
    <w:rPr>
      <w:b/>
      <w:bCs/>
    </w:rPr>
  </w:style>
  <w:style w:type="table" w:styleId="33">
    <w:name w:val="Table Grid"/>
    <w:basedOn w:val="3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qFormat/>
    <w:uiPriority w:val="0"/>
  </w:style>
  <w:style w:type="character" w:styleId="36">
    <w:name w:val="FollowedHyperlink"/>
    <w:autoRedefine/>
    <w:qFormat/>
    <w:uiPriority w:val="99"/>
    <w:rPr>
      <w:color w:val="800080"/>
      <w:u w:val="single"/>
    </w:rPr>
  </w:style>
  <w:style w:type="character" w:styleId="37">
    <w:name w:val="Hyperlink"/>
    <w:autoRedefine/>
    <w:qFormat/>
    <w:uiPriority w:val="99"/>
    <w:rPr>
      <w:color w:val="0000FF"/>
      <w:u w:val="single"/>
    </w:rPr>
  </w:style>
  <w:style w:type="character" w:styleId="38">
    <w:name w:val="annotation reference"/>
    <w:autoRedefine/>
    <w:qFormat/>
    <w:uiPriority w:val="99"/>
    <w:rPr>
      <w:sz w:val="21"/>
      <w:szCs w:val="21"/>
    </w:rPr>
  </w:style>
  <w:style w:type="character" w:customStyle="1" w:styleId="39">
    <w:name w:val="标题 1 Char"/>
    <w:link w:val="2"/>
    <w:autoRedefine/>
    <w:qFormat/>
    <w:uiPriority w:val="9"/>
    <w:rPr>
      <w:b/>
      <w:bCs/>
      <w:kern w:val="44"/>
      <w:sz w:val="44"/>
      <w:szCs w:val="44"/>
    </w:rPr>
  </w:style>
  <w:style w:type="character" w:customStyle="1" w:styleId="40">
    <w:name w:val="标题 2 Char"/>
    <w:link w:val="3"/>
    <w:autoRedefine/>
    <w:qFormat/>
    <w:uiPriority w:val="9"/>
    <w:rPr>
      <w:rFonts w:ascii="Arial" w:hAnsi="Arial" w:eastAsia="黑体"/>
      <w:b/>
      <w:bCs/>
      <w:kern w:val="2"/>
      <w:sz w:val="32"/>
      <w:szCs w:val="32"/>
    </w:rPr>
  </w:style>
  <w:style w:type="character" w:customStyle="1" w:styleId="41">
    <w:name w:val="标题 3 Char"/>
    <w:link w:val="4"/>
    <w:autoRedefine/>
    <w:qFormat/>
    <w:uiPriority w:val="9"/>
    <w:rPr>
      <w:b/>
      <w:bCs/>
      <w:kern w:val="2"/>
      <w:sz w:val="32"/>
      <w:szCs w:val="32"/>
    </w:rPr>
  </w:style>
  <w:style w:type="character" w:customStyle="1" w:styleId="42">
    <w:name w:val="标题 4 Char"/>
    <w:link w:val="5"/>
    <w:autoRedefine/>
    <w:qFormat/>
    <w:uiPriority w:val="9"/>
    <w:rPr>
      <w:rFonts w:ascii="Arial" w:eastAsia="黑体"/>
      <w:sz w:val="28"/>
    </w:rPr>
  </w:style>
  <w:style w:type="character" w:customStyle="1" w:styleId="43">
    <w:name w:val="标题 5 Char"/>
    <w:link w:val="6"/>
    <w:autoRedefine/>
    <w:qFormat/>
    <w:uiPriority w:val="9"/>
    <w:rPr>
      <w:b/>
      <w:bCs/>
      <w:kern w:val="2"/>
      <w:sz w:val="28"/>
      <w:szCs w:val="28"/>
    </w:rPr>
  </w:style>
  <w:style w:type="character" w:customStyle="1" w:styleId="44">
    <w:name w:val="文档结构图 Char"/>
    <w:link w:val="10"/>
    <w:qFormat/>
    <w:uiPriority w:val="99"/>
    <w:rPr>
      <w:rFonts w:ascii="宋体"/>
      <w:kern w:val="2"/>
      <w:sz w:val="18"/>
      <w:szCs w:val="18"/>
    </w:rPr>
  </w:style>
  <w:style w:type="character" w:customStyle="1" w:styleId="45">
    <w:name w:val="批注文字 Char"/>
    <w:link w:val="11"/>
    <w:autoRedefine/>
    <w:qFormat/>
    <w:uiPriority w:val="99"/>
    <w:rPr>
      <w:kern w:val="2"/>
      <w:sz w:val="21"/>
      <w:szCs w:val="24"/>
    </w:rPr>
  </w:style>
  <w:style w:type="character" w:customStyle="1" w:styleId="46">
    <w:name w:val="正文文本 3 Char"/>
    <w:link w:val="12"/>
    <w:autoRedefine/>
    <w:qFormat/>
    <w:uiPriority w:val="99"/>
    <w:rPr>
      <w:kern w:val="2"/>
      <w:sz w:val="16"/>
      <w:szCs w:val="16"/>
    </w:rPr>
  </w:style>
  <w:style w:type="character" w:customStyle="1" w:styleId="47">
    <w:name w:val="正文文本 Char"/>
    <w:link w:val="13"/>
    <w:autoRedefine/>
    <w:qFormat/>
    <w:uiPriority w:val="99"/>
    <w:rPr>
      <w:kern w:val="2"/>
      <w:sz w:val="21"/>
      <w:szCs w:val="24"/>
    </w:rPr>
  </w:style>
  <w:style w:type="character" w:customStyle="1" w:styleId="48">
    <w:name w:val="正文文本缩进 Char"/>
    <w:link w:val="14"/>
    <w:qFormat/>
    <w:uiPriority w:val="99"/>
    <w:rPr>
      <w:rFonts w:ascii="宋体" w:hAnsi="Courier New" w:eastAsia="宋体"/>
      <w:spacing w:val="-4"/>
      <w:kern w:val="2"/>
      <w:sz w:val="18"/>
      <w:lang w:val="en-US" w:eastAsia="zh-CN" w:bidi="ar-SA"/>
    </w:rPr>
  </w:style>
  <w:style w:type="character" w:customStyle="1" w:styleId="49">
    <w:name w:val="纯文本 Char"/>
    <w:link w:val="17"/>
    <w:autoRedefine/>
    <w:qFormat/>
    <w:uiPriority w:val="0"/>
    <w:rPr>
      <w:rFonts w:ascii="宋体" w:hAnsi="Courier New" w:eastAsia="宋体"/>
      <w:kern w:val="2"/>
      <w:sz w:val="21"/>
      <w:lang w:val="en-US" w:eastAsia="zh-CN" w:bidi="ar-SA"/>
    </w:rPr>
  </w:style>
  <w:style w:type="character" w:customStyle="1" w:styleId="50">
    <w:name w:val="日期 Char"/>
    <w:link w:val="19"/>
    <w:autoRedefine/>
    <w:qFormat/>
    <w:uiPriority w:val="99"/>
    <w:rPr>
      <w:kern w:val="2"/>
      <w:sz w:val="21"/>
      <w:szCs w:val="24"/>
    </w:rPr>
  </w:style>
  <w:style w:type="character" w:customStyle="1" w:styleId="51">
    <w:name w:val="正文文本缩进 2 Char"/>
    <w:link w:val="20"/>
    <w:autoRedefine/>
    <w:qFormat/>
    <w:uiPriority w:val="99"/>
    <w:rPr>
      <w:kern w:val="2"/>
      <w:sz w:val="21"/>
      <w:szCs w:val="24"/>
    </w:rPr>
  </w:style>
  <w:style w:type="character" w:customStyle="1" w:styleId="52">
    <w:name w:val="批注框文本 Char"/>
    <w:link w:val="21"/>
    <w:autoRedefine/>
    <w:qFormat/>
    <w:uiPriority w:val="99"/>
    <w:rPr>
      <w:kern w:val="2"/>
      <w:sz w:val="18"/>
      <w:szCs w:val="18"/>
    </w:rPr>
  </w:style>
  <w:style w:type="character" w:customStyle="1" w:styleId="53">
    <w:name w:val="页脚 Char"/>
    <w:link w:val="22"/>
    <w:autoRedefine/>
    <w:qFormat/>
    <w:uiPriority w:val="99"/>
    <w:rPr>
      <w:kern w:val="2"/>
      <w:sz w:val="18"/>
      <w:szCs w:val="18"/>
    </w:rPr>
  </w:style>
  <w:style w:type="character" w:customStyle="1" w:styleId="54">
    <w:name w:val="页眉 Char"/>
    <w:link w:val="23"/>
    <w:autoRedefine/>
    <w:qFormat/>
    <w:uiPriority w:val="99"/>
    <w:rPr>
      <w:kern w:val="2"/>
      <w:sz w:val="18"/>
      <w:szCs w:val="18"/>
    </w:rPr>
  </w:style>
  <w:style w:type="character" w:customStyle="1" w:styleId="55">
    <w:name w:val="批注主题 Char"/>
    <w:link w:val="31"/>
    <w:autoRedefine/>
    <w:qFormat/>
    <w:uiPriority w:val="99"/>
    <w:rPr>
      <w:b/>
      <w:bCs/>
      <w:kern w:val="2"/>
      <w:sz w:val="21"/>
      <w:szCs w:val="24"/>
    </w:rPr>
  </w:style>
  <w:style w:type="character" w:customStyle="1" w:styleId="56">
    <w:name w:val="页眉 字符"/>
    <w:autoRedefine/>
    <w:qFormat/>
    <w:uiPriority w:val="99"/>
    <w:rPr>
      <w:rFonts w:ascii="Times New Roman" w:hAnsi="Times New Roman"/>
      <w:kern w:val="2"/>
      <w:sz w:val="18"/>
      <w:szCs w:val="18"/>
    </w:rPr>
  </w:style>
  <w:style w:type="character" w:customStyle="1" w:styleId="57">
    <w:name w:val="Char Char1"/>
    <w:autoRedefine/>
    <w:qFormat/>
    <w:uiPriority w:val="0"/>
    <w:rPr>
      <w:rFonts w:ascii="宋体" w:hAnsi="Courier New" w:eastAsia="宋体"/>
      <w:kern w:val="2"/>
      <w:sz w:val="21"/>
      <w:lang w:val="en-US" w:eastAsia="zh-CN" w:bidi="ar-SA"/>
    </w:rPr>
  </w:style>
  <w:style w:type="character" w:customStyle="1" w:styleId="58">
    <w:name w:val="纯文本 字符2"/>
    <w:autoRedefine/>
    <w:qFormat/>
    <w:uiPriority w:val="0"/>
    <w:rPr>
      <w:rFonts w:ascii="宋体" w:hAnsi="Courier New" w:eastAsia="宋体" w:cs="Courier New"/>
      <w:szCs w:val="21"/>
    </w:rPr>
  </w:style>
  <w:style w:type="character" w:customStyle="1" w:styleId="59">
    <w:name w:val="正文文本_"/>
    <w:link w:val="60"/>
    <w:autoRedefine/>
    <w:qFormat/>
    <w:uiPriority w:val="0"/>
    <w:rPr>
      <w:rFonts w:ascii="MingLiU" w:hAnsi="MingLiU" w:eastAsia="MingLiU" w:cs="MingLiU"/>
      <w:spacing w:val="9"/>
      <w:sz w:val="19"/>
      <w:szCs w:val="19"/>
      <w:shd w:val="clear" w:color="auto" w:fill="FFFFFF"/>
    </w:rPr>
  </w:style>
  <w:style w:type="paragraph" w:customStyle="1" w:styleId="60">
    <w:name w:val="正文文本1"/>
    <w:basedOn w:val="1"/>
    <w:link w:val="59"/>
    <w:autoRedefine/>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1">
    <w:name w:val="纯文本 Char1"/>
    <w:link w:val="62"/>
    <w:qFormat/>
    <w:uiPriority w:val="0"/>
    <w:rPr>
      <w:rFonts w:ascii="宋体" w:hAnsi="Courier New" w:eastAsia="宋体"/>
      <w:kern w:val="2"/>
      <w:sz w:val="21"/>
      <w:lang w:val="en-US" w:eastAsia="zh-CN" w:bidi="ar-SA"/>
    </w:rPr>
  </w:style>
  <w:style w:type="paragraph" w:customStyle="1" w:styleId="62">
    <w:name w:val="纯文本1"/>
    <w:basedOn w:val="1"/>
    <w:link w:val="61"/>
    <w:qFormat/>
    <w:uiPriority w:val="0"/>
    <w:rPr>
      <w:rFonts w:ascii="宋体" w:hAnsi="Courier New"/>
      <w:szCs w:val="20"/>
    </w:rPr>
  </w:style>
  <w:style w:type="character" w:customStyle="1" w:styleId="63">
    <w:name w:val="正文文本 + 10 pt"/>
    <w:autoRedefine/>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4">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页脚 字符"/>
    <w:autoRedefine/>
    <w:qFormat/>
    <w:uiPriority w:val="99"/>
    <w:rPr>
      <w:sz w:val="18"/>
      <w:szCs w:val="18"/>
    </w:rPr>
  </w:style>
  <w:style w:type="character" w:customStyle="1" w:styleId="66">
    <w:name w:val="批注文字 字符1"/>
    <w:autoRedefine/>
    <w:qFormat/>
    <w:uiPriority w:val="0"/>
    <w:rPr>
      <w:rFonts w:ascii="Times New Roman" w:hAnsi="Times New Roman"/>
      <w:kern w:val="2"/>
      <w:sz w:val="21"/>
      <w:szCs w:val="24"/>
    </w:rPr>
  </w:style>
  <w:style w:type="character" w:customStyle="1" w:styleId="67">
    <w:name w:val="正文2 Char Char"/>
    <w:link w:val="68"/>
    <w:autoRedefine/>
    <w:qFormat/>
    <w:uiPriority w:val="0"/>
    <w:rPr>
      <w:kern w:val="2"/>
      <w:sz w:val="24"/>
    </w:rPr>
  </w:style>
  <w:style w:type="paragraph" w:customStyle="1" w:styleId="68">
    <w:name w:val="正文2"/>
    <w:basedOn w:val="1"/>
    <w:link w:val="67"/>
    <w:autoRedefine/>
    <w:qFormat/>
    <w:uiPriority w:val="0"/>
    <w:pPr>
      <w:adjustRightInd w:val="0"/>
      <w:spacing w:before="156" w:line="360" w:lineRule="auto"/>
      <w:ind w:firstLine="510" w:firstLineChars="200"/>
    </w:pPr>
    <w:rPr>
      <w:sz w:val="24"/>
      <w:szCs w:val="20"/>
    </w:rPr>
  </w:style>
  <w:style w:type="character" w:customStyle="1" w:styleId="69">
    <w:name w:val="纯文本 Char_0"/>
    <w:link w:val="70"/>
    <w:autoRedefine/>
    <w:qFormat/>
    <w:uiPriority w:val="0"/>
    <w:rPr>
      <w:rFonts w:ascii="宋体" w:hAnsi="Courier New"/>
      <w:kern w:val="2"/>
      <w:sz w:val="21"/>
      <w:szCs w:val="21"/>
      <w:lang w:val="en-US" w:eastAsia="zh-CN"/>
    </w:rPr>
  </w:style>
  <w:style w:type="paragraph" w:customStyle="1" w:styleId="70">
    <w:name w:val="纯文本_0_0"/>
    <w:basedOn w:val="1"/>
    <w:link w:val="69"/>
    <w:autoRedefine/>
    <w:qFormat/>
    <w:uiPriority w:val="0"/>
    <w:rPr>
      <w:rFonts w:ascii="宋体" w:hAnsi="Courier New"/>
      <w:szCs w:val="21"/>
    </w:rPr>
  </w:style>
  <w:style w:type="character" w:customStyle="1" w:styleId="71">
    <w:name w:val="批注文字 Char1"/>
    <w:autoRedefine/>
    <w:qFormat/>
    <w:uiPriority w:val="0"/>
    <w:rPr>
      <w:rFonts w:ascii="Times New Roman" w:hAnsi="Times New Roman"/>
      <w:kern w:val="2"/>
      <w:sz w:val="21"/>
      <w:szCs w:val="24"/>
    </w:rPr>
  </w:style>
  <w:style w:type="paragraph" w:styleId="72">
    <w:name w:val="List Paragraph"/>
    <w:basedOn w:val="1"/>
    <w:autoRedefine/>
    <w:qFormat/>
    <w:uiPriority w:val="34"/>
    <w:pPr>
      <w:ind w:firstLine="420" w:firstLineChars="200"/>
    </w:pPr>
  </w:style>
  <w:style w:type="paragraph" w:customStyle="1" w:styleId="73">
    <w:name w:val="Char Char Char1 Char Char Char Char Char Char Char"/>
    <w:basedOn w:val="1"/>
    <w:autoRedefine/>
    <w:qFormat/>
    <w:uiPriority w:val="0"/>
  </w:style>
  <w:style w:type="paragraph" w:customStyle="1" w:styleId="74">
    <w:name w:val="Char Char Char"/>
    <w:basedOn w:val="1"/>
    <w:autoRedefine/>
    <w:qFormat/>
    <w:uiPriority w:val="0"/>
    <w:rPr>
      <w:szCs w:val="20"/>
    </w:rPr>
  </w:style>
  <w:style w:type="paragraph" w:customStyle="1" w:styleId="75">
    <w:name w:val="Char Char Char Char Char Char Char Char Char Char Char Char"/>
    <w:basedOn w:val="1"/>
    <w:autoRedefine/>
    <w:qFormat/>
    <w:uiPriority w:val="0"/>
    <w:pPr>
      <w:widowControl/>
      <w:spacing w:after="160" w:line="240" w:lineRule="exact"/>
      <w:jc w:val="left"/>
    </w:pPr>
  </w:style>
  <w:style w:type="paragraph" w:customStyle="1" w:styleId="76">
    <w:name w:val="列出段落1"/>
    <w:basedOn w:val="1"/>
    <w:autoRedefine/>
    <w:qFormat/>
    <w:uiPriority w:val="34"/>
    <w:pPr>
      <w:spacing w:before="100" w:beforeAutospacing="1" w:after="100" w:afterAutospacing="1" w:line="360" w:lineRule="auto"/>
      <w:ind w:firstLine="420" w:firstLineChars="200"/>
    </w:pPr>
  </w:style>
  <w:style w:type="paragraph" w:customStyle="1" w:styleId="77">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8">
    <w:name w:val="样式 标题 2 + 非加粗 首行缩进:  2 字符"/>
    <w:basedOn w:val="3"/>
    <w:autoRedefine/>
    <w:qFormat/>
    <w:uiPriority w:val="0"/>
    <w:pPr>
      <w:spacing w:before="0" w:after="0" w:line="600" w:lineRule="exact"/>
      <w:ind w:firstLine="640" w:firstLineChars="200"/>
      <w:jc w:val="left"/>
    </w:pPr>
    <w:rPr>
      <w:rFonts w:cs="宋体"/>
      <w:b w:val="0"/>
      <w:bCs w:val="0"/>
      <w:szCs w:val="20"/>
    </w:rPr>
  </w:style>
  <w:style w:type="paragraph" w:customStyle="1" w:styleId="79">
    <w:name w:val="Table Paragraph"/>
    <w:basedOn w:val="1"/>
    <w:autoRedefine/>
    <w:qFormat/>
    <w:uiPriority w:val="1"/>
    <w:pPr>
      <w:jc w:val="left"/>
    </w:pPr>
    <w:rPr>
      <w:rFonts w:ascii="Calibri" w:hAnsi="Calibri"/>
      <w:kern w:val="0"/>
      <w:sz w:val="22"/>
      <w:szCs w:val="22"/>
      <w:lang w:eastAsia="en-US"/>
    </w:rPr>
  </w:style>
  <w:style w:type="paragraph" w:customStyle="1" w:styleId="80">
    <w:name w:val="Char"/>
    <w:basedOn w:val="1"/>
    <w:autoRedefine/>
    <w:qFormat/>
    <w:uiPriority w:val="0"/>
    <w:rPr>
      <w:szCs w:val="21"/>
    </w:rPr>
  </w:style>
  <w:style w:type="paragraph" w:customStyle="1" w:styleId="81">
    <w:name w:val="Char Char Char Char Char Char Char"/>
    <w:basedOn w:val="1"/>
    <w:autoRedefine/>
    <w:qFormat/>
    <w:uiPriority w:val="0"/>
  </w:style>
  <w:style w:type="paragraph" w:customStyle="1" w:styleId="82">
    <w:name w:val="Char Char Char Char Char Char Char1"/>
    <w:basedOn w:val="1"/>
    <w:autoRedefine/>
    <w:qFormat/>
    <w:uiPriority w:val="0"/>
  </w:style>
  <w:style w:type="paragraph" w:customStyle="1" w:styleId="83">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Char Char Char Char Char Char Char Char Char Char Char Char1"/>
    <w:basedOn w:val="1"/>
    <w:autoRedefine/>
    <w:qFormat/>
    <w:uiPriority w:val="0"/>
    <w:pPr>
      <w:widowControl/>
      <w:spacing w:after="160" w:line="240" w:lineRule="exact"/>
      <w:jc w:val="left"/>
    </w:pPr>
  </w:style>
  <w:style w:type="paragraph" w:customStyle="1" w:styleId="85">
    <w:name w:val="表格文字"/>
    <w:basedOn w:val="1"/>
    <w:next w:val="13"/>
    <w:autoRedefine/>
    <w:qFormat/>
    <w:uiPriority w:val="0"/>
    <w:pPr>
      <w:adjustRightInd w:val="0"/>
      <w:spacing w:line="420" w:lineRule="atLeast"/>
      <w:jc w:val="left"/>
      <w:textAlignment w:val="baseline"/>
    </w:pPr>
    <w:rPr>
      <w:kern w:val="0"/>
    </w:rPr>
  </w:style>
  <w:style w:type="paragraph" w:customStyle="1" w:styleId="8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87">
    <w:name w:val="正文段"/>
    <w:basedOn w:val="1"/>
    <w:autoRedefine/>
    <w:qFormat/>
    <w:uiPriority w:val="0"/>
    <w:pPr>
      <w:widowControl/>
      <w:snapToGrid w:val="0"/>
      <w:spacing w:afterLines="50"/>
      <w:ind w:firstLine="200" w:firstLineChars="200"/>
    </w:pPr>
    <w:rPr>
      <w:kern w:val="0"/>
      <w:sz w:val="24"/>
      <w:szCs w:val="20"/>
    </w:rPr>
  </w:style>
  <w:style w:type="paragraph" w:customStyle="1" w:styleId="88">
    <w:name w:val="Char Char Char Char"/>
    <w:basedOn w:val="1"/>
    <w:autoRedefine/>
    <w:qFormat/>
    <w:uiPriority w:val="0"/>
    <w:pPr>
      <w:widowControl/>
      <w:spacing w:after="160" w:line="240" w:lineRule="exact"/>
      <w:jc w:val="left"/>
    </w:pPr>
  </w:style>
  <w:style w:type="paragraph" w:customStyle="1" w:styleId="89">
    <w:name w:val="Char1"/>
    <w:basedOn w:val="1"/>
    <w:autoRedefine/>
    <w:qFormat/>
    <w:uiPriority w:val="0"/>
  </w:style>
  <w:style w:type="paragraph" w:customStyle="1" w:styleId="90">
    <w:name w:val="Char Char Char Char1"/>
    <w:basedOn w:val="1"/>
    <w:autoRedefine/>
    <w:qFormat/>
    <w:uiPriority w:val="0"/>
    <w:pPr>
      <w:widowControl/>
      <w:spacing w:after="160" w:line="240" w:lineRule="exact"/>
      <w:jc w:val="left"/>
    </w:pPr>
  </w:style>
  <w:style w:type="paragraph" w:customStyle="1" w:styleId="91">
    <w:name w:val="样式 标题 1 + 居中 段前: 0 磅 段后: 0 磅 行距: 固定值 30 磅"/>
    <w:basedOn w:val="2"/>
    <w:autoRedefine/>
    <w:qFormat/>
    <w:uiPriority w:val="0"/>
    <w:pPr>
      <w:spacing w:before="0" w:after="0" w:line="600" w:lineRule="exact"/>
      <w:jc w:val="center"/>
    </w:pPr>
    <w:rPr>
      <w:rFonts w:cs="宋体"/>
      <w:szCs w:val="20"/>
    </w:rPr>
  </w:style>
  <w:style w:type="paragraph" w:customStyle="1" w:styleId="92">
    <w:name w:val="正文缩进1"/>
    <w:basedOn w:val="1"/>
    <w:next w:val="14"/>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3">
    <w:name w:val="p0"/>
    <w:basedOn w:val="1"/>
    <w:autoRedefine/>
    <w:qFormat/>
    <w:uiPriority w:val="0"/>
    <w:pPr>
      <w:widowControl/>
    </w:pPr>
    <w:rPr>
      <w:kern w:val="0"/>
      <w:szCs w:val="21"/>
    </w:rPr>
  </w:style>
  <w:style w:type="paragraph" w:customStyle="1" w:styleId="94">
    <w:name w:val="默认段落字体 Para Char Char Char Char Char Char Char Char Char1 Char Char Char Char"/>
    <w:basedOn w:val="1"/>
    <w:autoRedefine/>
    <w:qFormat/>
    <w:uiPriority w:val="0"/>
    <w:rPr>
      <w:rFonts w:ascii="Tahoma" w:hAnsi="Tahoma"/>
      <w:sz w:val="24"/>
      <w:szCs w:val="20"/>
    </w:rPr>
  </w:style>
  <w:style w:type="character" w:customStyle="1" w:styleId="95">
    <w:name w:val="正文文本 字符"/>
    <w:autoRedefine/>
    <w:qFormat/>
    <w:uiPriority w:val="99"/>
    <w:rPr>
      <w:kern w:val="2"/>
      <w:sz w:val="21"/>
      <w:szCs w:val="24"/>
    </w:rPr>
  </w:style>
  <w:style w:type="character" w:customStyle="1" w:styleId="96">
    <w:name w:val="纯文本 字符"/>
    <w:autoRedefine/>
    <w:qFormat/>
    <w:uiPriority w:val="0"/>
    <w:rPr>
      <w:rFonts w:ascii="宋体" w:hAnsi="Courier New"/>
      <w:kern w:val="2"/>
      <w:sz w:val="21"/>
    </w:rPr>
  </w:style>
  <w:style w:type="character" w:customStyle="1" w:styleId="97">
    <w:name w:val="标题 1 字符"/>
    <w:autoRedefine/>
    <w:qFormat/>
    <w:uiPriority w:val="0"/>
    <w:rPr>
      <w:b/>
      <w:bCs/>
      <w:kern w:val="44"/>
      <w:sz w:val="44"/>
      <w:szCs w:val="44"/>
    </w:rPr>
  </w:style>
  <w:style w:type="character" w:customStyle="1" w:styleId="98">
    <w:name w:val="标题 2 字符"/>
    <w:autoRedefine/>
    <w:qFormat/>
    <w:uiPriority w:val="0"/>
    <w:rPr>
      <w:rFonts w:ascii="Arial" w:hAnsi="Arial" w:eastAsia="黑体"/>
      <w:b/>
      <w:bCs/>
      <w:kern w:val="2"/>
      <w:sz w:val="32"/>
      <w:szCs w:val="32"/>
    </w:rPr>
  </w:style>
  <w:style w:type="character" w:customStyle="1" w:styleId="99">
    <w:name w:val="标题 3 字符"/>
    <w:autoRedefine/>
    <w:qFormat/>
    <w:uiPriority w:val="0"/>
    <w:rPr>
      <w:b/>
      <w:bCs/>
      <w:kern w:val="2"/>
      <w:sz w:val="32"/>
      <w:szCs w:val="32"/>
    </w:rPr>
  </w:style>
  <w:style w:type="character" w:customStyle="1" w:styleId="100">
    <w:name w:val="标题 4 字符"/>
    <w:autoRedefine/>
    <w:qFormat/>
    <w:uiPriority w:val="0"/>
    <w:rPr>
      <w:rFonts w:ascii="Arial" w:eastAsia="黑体"/>
      <w:sz w:val="28"/>
    </w:rPr>
  </w:style>
  <w:style w:type="character" w:customStyle="1" w:styleId="101">
    <w:name w:val="标题 5 字符"/>
    <w:autoRedefine/>
    <w:qFormat/>
    <w:uiPriority w:val="9"/>
    <w:rPr>
      <w:b/>
      <w:bCs/>
      <w:kern w:val="2"/>
      <w:sz w:val="28"/>
      <w:szCs w:val="28"/>
    </w:rPr>
  </w:style>
  <w:style w:type="character" w:customStyle="1" w:styleId="102">
    <w:name w:val="文档结构图 字符"/>
    <w:autoRedefine/>
    <w:qFormat/>
    <w:uiPriority w:val="0"/>
    <w:rPr>
      <w:rFonts w:ascii="宋体"/>
      <w:kern w:val="2"/>
      <w:sz w:val="18"/>
      <w:szCs w:val="18"/>
    </w:rPr>
  </w:style>
  <w:style w:type="character" w:customStyle="1" w:styleId="103">
    <w:name w:val="批注文字 字符"/>
    <w:autoRedefine/>
    <w:qFormat/>
    <w:uiPriority w:val="0"/>
    <w:rPr>
      <w:kern w:val="2"/>
      <w:sz w:val="21"/>
      <w:szCs w:val="24"/>
    </w:rPr>
  </w:style>
  <w:style w:type="character" w:customStyle="1" w:styleId="104">
    <w:name w:val="正文文本 3 字符"/>
    <w:autoRedefine/>
    <w:qFormat/>
    <w:uiPriority w:val="99"/>
    <w:rPr>
      <w:kern w:val="2"/>
      <w:sz w:val="16"/>
      <w:szCs w:val="16"/>
    </w:rPr>
  </w:style>
  <w:style w:type="character" w:customStyle="1" w:styleId="105">
    <w:name w:val="正文文本缩进 字符"/>
    <w:autoRedefine/>
    <w:qFormat/>
    <w:uiPriority w:val="0"/>
    <w:rPr>
      <w:rFonts w:ascii="宋体" w:hAnsi="Courier New"/>
      <w:spacing w:val="-4"/>
      <w:kern w:val="2"/>
      <w:sz w:val="18"/>
    </w:rPr>
  </w:style>
  <w:style w:type="character" w:customStyle="1" w:styleId="106">
    <w:name w:val="日期 字符"/>
    <w:autoRedefine/>
    <w:qFormat/>
    <w:uiPriority w:val="0"/>
    <w:rPr>
      <w:kern w:val="2"/>
      <w:sz w:val="21"/>
      <w:szCs w:val="24"/>
    </w:rPr>
  </w:style>
  <w:style w:type="character" w:customStyle="1" w:styleId="107">
    <w:name w:val="正文文本缩进 2 字符"/>
    <w:autoRedefine/>
    <w:qFormat/>
    <w:uiPriority w:val="0"/>
    <w:rPr>
      <w:kern w:val="2"/>
      <w:sz w:val="21"/>
      <w:szCs w:val="24"/>
    </w:rPr>
  </w:style>
  <w:style w:type="character" w:customStyle="1" w:styleId="108">
    <w:name w:val="批注框文本 字符"/>
    <w:autoRedefine/>
    <w:qFormat/>
    <w:uiPriority w:val="0"/>
    <w:rPr>
      <w:kern w:val="2"/>
      <w:sz w:val="18"/>
      <w:szCs w:val="18"/>
    </w:rPr>
  </w:style>
  <w:style w:type="character" w:customStyle="1" w:styleId="109">
    <w:name w:val="页脚 字符1"/>
    <w:autoRedefine/>
    <w:qFormat/>
    <w:uiPriority w:val="99"/>
    <w:rPr>
      <w:kern w:val="2"/>
      <w:sz w:val="18"/>
      <w:szCs w:val="18"/>
    </w:rPr>
  </w:style>
  <w:style w:type="character" w:customStyle="1" w:styleId="110">
    <w:name w:val="页眉 字符1"/>
    <w:autoRedefine/>
    <w:qFormat/>
    <w:uiPriority w:val="99"/>
    <w:rPr>
      <w:kern w:val="2"/>
      <w:sz w:val="18"/>
      <w:szCs w:val="18"/>
    </w:rPr>
  </w:style>
  <w:style w:type="character" w:customStyle="1" w:styleId="111">
    <w:name w:val="批注主题 字符"/>
    <w:autoRedefine/>
    <w:qFormat/>
    <w:uiPriority w:val="99"/>
    <w:rPr>
      <w:b/>
      <w:bCs/>
      <w:kern w:val="2"/>
      <w:sz w:val="21"/>
      <w:szCs w:val="24"/>
    </w:rPr>
  </w:style>
  <w:style w:type="paragraph" w:customStyle="1" w:styleId="112">
    <w:name w:val="_Style 117"/>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3">
    <w:name w:val="纯文本 字符1"/>
    <w:autoRedefine/>
    <w:semiHidden/>
    <w:qFormat/>
    <w:locked/>
    <w:uiPriority w:val="0"/>
    <w:rPr>
      <w:rFonts w:ascii="宋体" w:hAnsi="Courier New"/>
      <w:kern w:val="2"/>
      <w:sz w:val="21"/>
    </w:rPr>
  </w:style>
  <w:style w:type="table" w:customStyle="1" w:styleId="114">
    <w:name w:val="网格型1"/>
    <w:basedOn w:val="32"/>
    <w:autoRedefine/>
    <w:qFormat/>
    <w:uiPriority w:val="59"/>
    <w:pPr>
      <w:ind w:firstLine="200" w:firstLineChars="200"/>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5">
    <w:name w:val="标题 1 Char1"/>
    <w:autoRedefine/>
    <w:qFormat/>
    <w:locked/>
    <w:uiPriority w:val="9"/>
    <w:rPr>
      <w:b/>
      <w:bCs/>
      <w:kern w:val="44"/>
      <w:sz w:val="44"/>
      <w:szCs w:val="44"/>
    </w:rPr>
  </w:style>
  <w:style w:type="character" w:customStyle="1" w:styleId="116">
    <w:name w:val="页眉 Char1"/>
    <w:autoRedefine/>
    <w:semiHidden/>
    <w:qFormat/>
    <w:locked/>
    <w:uiPriority w:val="99"/>
    <w:rPr>
      <w:kern w:val="2"/>
      <w:sz w:val="18"/>
      <w:szCs w:val="18"/>
    </w:rPr>
  </w:style>
  <w:style w:type="character" w:customStyle="1" w:styleId="117">
    <w:name w:val="日期 Char1"/>
    <w:autoRedefine/>
    <w:semiHidden/>
    <w:qFormat/>
    <w:locked/>
    <w:uiPriority w:val="0"/>
    <w:rPr>
      <w:kern w:val="2"/>
      <w:sz w:val="21"/>
      <w:szCs w:val="24"/>
    </w:rPr>
  </w:style>
  <w:style w:type="character" w:customStyle="1" w:styleId="118">
    <w:name w:val="文档结构图 Char1"/>
    <w:autoRedefine/>
    <w:semiHidden/>
    <w:qFormat/>
    <w:locked/>
    <w:uiPriority w:val="0"/>
    <w:rPr>
      <w:rFonts w:ascii="宋体"/>
      <w:kern w:val="2"/>
      <w:sz w:val="18"/>
      <w:szCs w:val="18"/>
    </w:rPr>
  </w:style>
  <w:style w:type="character" w:customStyle="1" w:styleId="119">
    <w:name w:val="正文文本缩进 2 Char1"/>
    <w:autoRedefine/>
    <w:semiHidden/>
    <w:qFormat/>
    <w:locked/>
    <w:uiPriority w:val="0"/>
    <w:rPr>
      <w:kern w:val="2"/>
      <w:sz w:val="21"/>
      <w:szCs w:val="24"/>
    </w:rPr>
  </w:style>
  <w:style w:type="character" w:customStyle="1" w:styleId="120">
    <w:name w:val="批注文字 Char2"/>
    <w:autoRedefine/>
    <w:semiHidden/>
    <w:qFormat/>
    <w:locked/>
    <w:uiPriority w:val="99"/>
    <w:rPr>
      <w:kern w:val="2"/>
      <w:sz w:val="21"/>
      <w:szCs w:val="24"/>
    </w:rPr>
  </w:style>
  <w:style w:type="character" w:customStyle="1" w:styleId="121">
    <w:name w:val="正文文本 Char1"/>
    <w:autoRedefine/>
    <w:semiHidden/>
    <w:qFormat/>
    <w:locked/>
    <w:uiPriority w:val="99"/>
    <w:rPr>
      <w:kern w:val="2"/>
      <w:sz w:val="21"/>
      <w:szCs w:val="24"/>
    </w:rPr>
  </w:style>
  <w:style w:type="character" w:customStyle="1" w:styleId="122">
    <w:name w:val="标题 2 Char1"/>
    <w:autoRedefine/>
    <w:semiHidden/>
    <w:qFormat/>
    <w:locked/>
    <w:uiPriority w:val="0"/>
    <w:rPr>
      <w:rFonts w:ascii="Arial" w:hAnsi="Arial" w:eastAsia="黑体"/>
      <w:b/>
      <w:bCs/>
      <w:kern w:val="2"/>
      <w:sz w:val="32"/>
      <w:szCs w:val="32"/>
    </w:rPr>
  </w:style>
  <w:style w:type="character" w:customStyle="1" w:styleId="123">
    <w:name w:val="纯文本 Char2"/>
    <w:autoRedefine/>
    <w:semiHidden/>
    <w:qFormat/>
    <w:locked/>
    <w:uiPriority w:val="0"/>
    <w:rPr>
      <w:rFonts w:ascii="宋体" w:hAnsi="Courier New"/>
      <w:kern w:val="2"/>
      <w:sz w:val="21"/>
    </w:rPr>
  </w:style>
  <w:style w:type="character" w:customStyle="1" w:styleId="124">
    <w:name w:val="批注框文本 Char1"/>
    <w:autoRedefine/>
    <w:semiHidden/>
    <w:qFormat/>
    <w:locked/>
    <w:uiPriority w:val="99"/>
    <w:rPr>
      <w:kern w:val="2"/>
      <w:sz w:val="18"/>
      <w:szCs w:val="18"/>
    </w:rPr>
  </w:style>
  <w:style w:type="character" w:customStyle="1" w:styleId="125">
    <w:name w:val="标题 3 Char1"/>
    <w:autoRedefine/>
    <w:semiHidden/>
    <w:qFormat/>
    <w:locked/>
    <w:uiPriority w:val="0"/>
    <w:rPr>
      <w:b/>
      <w:bCs/>
      <w:kern w:val="2"/>
      <w:sz w:val="32"/>
      <w:szCs w:val="32"/>
    </w:rPr>
  </w:style>
  <w:style w:type="character" w:customStyle="1" w:styleId="126">
    <w:name w:val="标题 4 Char1"/>
    <w:autoRedefine/>
    <w:semiHidden/>
    <w:qFormat/>
    <w:locked/>
    <w:uiPriority w:val="0"/>
    <w:rPr>
      <w:rFonts w:ascii="Arial" w:eastAsia="黑体"/>
      <w:sz w:val="28"/>
    </w:rPr>
  </w:style>
  <w:style w:type="character" w:customStyle="1" w:styleId="127">
    <w:name w:val="标题 5 Char1"/>
    <w:autoRedefine/>
    <w:semiHidden/>
    <w:qFormat/>
    <w:locked/>
    <w:uiPriority w:val="9"/>
    <w:rPr>
      <w:b/>
      <w:bCs/>
      <w:kern w:val="2"/>
      <w:sz w:val="28"/>
      <w:szCs w:val="28"/>
    </w:rPr>
  </w:style>
  <w:style w:type="character" w:customStyle="1" w:styleId="128">
    <w:name w:val="正文文本 3 Char1"/>
    <w:autoRedefine/>
    <w:semiHidden/>
    <w:qFormat/>
    <w:locked/>
    <w:uiPriority w:val="99"/>
    <w:rPr>
      <w:kern w:val="2"/>
      <w:sz w:val="16"/>
      <w:szCs w:val="16"/>
    </w:rPr>
  </w:style>
  <w:style w:type="character" w:customStyle="1" w:styleId="129">
    <w:name w:val="正文文本缩进 Char1"/>
    <w:autoRedefine/>
    <w:semiHidden/>
    <w:qFormat/>
    <w:locked/>
    <w:uiPriority w:val="0"/>
    <w:rPr>
      <w:rFonts w:ascii="宋体" w:hAnsi="Courier New"/>
      <w:spacing w:val="-4"/>
      <w:kern w:val="2"/>
      <w:sz w:val="18"/>
    </w:rPr>
  </w:style>
  <w:style w:type="character" w:customStyle="1" w:styleId="130">
    <w:name w:val="页脚 Char1"/>
    <w:autoRedefine/>
    <w:semiHidden/>
    <w:qFormat/>
    <w:locked/>
    <w:uiPriority w:val="99"/>
    <w:rPr>
      <w:kern w:val="2"/>
      <w:sz w:val="18"/>
      <w:szCs w:val="18"/>
    </w:rPr>
  </w:style>
  <w:style w:type="character" w:customStyle="1" w:styleId="131">
    <w:name w:val="批注主题 Char1"/>
    <w:autoRedefine/>
    <w:semiHidden/>
    <w:qFormat/>
    <w:locked/>
    <w:uiPriority w:val="99"/>
    <w:rPr>
      <w:b/>
      <w:bCs/>
      <w:kern w:val="2"/>
      <w:sz w:val="21"/>
      <w:szCs w:val="24"/>
    </w:rPr>
  </w:style>
  <w:style w:type="table" w:customStyle="1" w:styleId="132">
    <w:name w:val="网格型11"/>
    <w:basedOn w:val="32"/>
    <w:autoRedefine/>
    <w:qFormat/>
    <w:uiPriority w:val="59"/>
    <w:pPr>
      <w:ind w:firstLine="200" w:firstLineChars="200"/>
    </w:pPr>
    <w:rPr>
      <w:rFonts w:asci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网格型2"/>
    <w:basedOn w:val="3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4">
    <w:name w:val="未处理的提及1"/>
    <w:autoRedefine/>
    <w:unhideWhenUsed/>
    <w:qFormat/>
    <w:uiPriority w:val="99"/>
    <w:rPr>
      <w:color w:val="605E5C"/>
      <w:shd w:val="clear" w:color="auto" w:fill="E1DFDD"/>
    </w:rPr>
  </w:style>
  <w:style w:type="table" w:customStyle="1" w:styleId="135">
    <w:name w:val="网格型3"/>
    <w:basedOn w:val="3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6">
    <w:name w:val="font4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F8890-5FBF-4375-B017-7B9EF5828D83}">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117</Pages>
  <Words>62458</Words>
  <Characters>68754</Characters>
  <Lines>450</Lines>
  <Paragraphs>126</Paragraphs>
  <TotalTime>29</TotalTime>
  <ScaleCrop>false</ScaleCrop>
  <LinksUpToDate>false</LinksUpToDate>
  <CharactersWithSpaces>76107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2024-05-29T08:09:00Z</dcterms:created>
  <dc:creator>丁琳</dc:creator>
  <cp:lastModifiedBy>WPS_1586311527</cp:lastModifiedBy>
  <cp:lastPrinted>2023-07-31T07:22:00Z</cp:lastPrinted>
  <dcterms:modified xsi:type="dcterms:W3CDTF">2026-06-10T10:26:47Z</dcterms:modified>
  <dc:title>南财采管〔2012〕3号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76AF1C07808A4A2E8046568A01345B7A_13</vt:lpwstr>
  </property>
  <property fmtid="{D5CDD505-2E9C-101B-9397-08002B2CF9AE}" pid="4" name="KSOTemplateDocerSaveRecord">
    <vt:lpwstr>eyJoZGlkIjoiZGZlMmIwZjJhZTMxMjJlM2UzYTE2NGU0NzU4N2VlOTYiLCJ1c2VySWQiOiI5NDI2MjU0NTMifQ==</vt:lpwstr>
  </property>
</Properties>
</file>