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E236">
      <w:pPr>
        <w:spacing w:before="156" w:beforeLines="50" w:line="360" w:lineRule="auto"/>
        <w:jc w:val="center"/>
        <w:rPr>
          <w:rFonts w:hint="eastAsia" w:ascii="宋体" w:hAnsi="宋体"/>
          <w:color w:val="auto"/>
          <w:sz w:val="52"/>
          <w:szCs w:val="52"/>
          <w:highlight w:val="none"/>
        </w:rPr>
      </w:pPr>
      <w:bookmarkStart w:id="0" w:name="_13.4"/>
      <w:bookmarkEnd w:id="0"/>
      <w:bookmarkStart w:id="1" w:name="_41.政府采购合同公告"/>
      <w:bookmarkEnd w:id="1"/>
      <w:bookmarkStart w:id="2" w:name="_26"/>
      <w:bookmarkEnd w:id="2"/>
      <w:bookmarkStart w:id="3" w:name="_39.1中标人须于签订合同前按本须知前附表规定的金额转账或电汇到指定账"/>
      <w:bookmarkEnd w:id="3"/>
      <w:bookmarkStart w:id="4" w:name="_39.1"/>
      <w:bookmarkEnd w:id="4"/>
      <w:bookmarkStart w:id="5" w:name="_13.2"/>
      <w:bookmarkEnd w:id="5"/>
      <w:bookmarkStart w:id="6" w:name="_29.2.2（2）"/>
      <w:bookmarkEnd w:id="6"/>
      <w:bookmarkStart w:id="7" w:name="_13.5投标文件电子版：具体材料见“投标人须知前附表”。"/>
      <w:bookmarkEnd w:id="7"/>
      <w:bookmarkStart w:id="8" w:name="_25.3"/>
      <w:bookmarkEnd w:id="8"/>
      <w:bookmarkStart w:id="9" w:name="_42.代理服务费"/>
      <w:bookmarkEnd w:id="9"/>
      <w:bookmarkStart w:id="10" w:name="_23.开标时间和地点"/>
      <w:bookmarkEnd w:id="10"/>
      <w:bookmarkStart w:id="11" w:name="_18"/>
      <w:bookmarkEnd w:id="11"/>
      <w:bookmarkStart w:id="12" w:name="_25.3_投标人有下列情形之一的，资格审查不通过而导致其投标无效："/>
      <w:bookmarkEnd w:id="12"/>
      <w:bookmarkStart w:id="13" w:name="_28.3"/>
      <w:bookmarkEnd w:id="13"/>
      <w:bookmarkStart w:id="14" w:name="_18.投标保证金"/>
      <w:bookmarkEnd w:id="14"/>
      <w:bookmarkStart w:id="15" w:name="_26.组建评标委员会"/>
      <w:bookmarkEnd w:id="15"/>
      <w:bookmarkStart w:id="16" w:name="_21.1投标人必须在“投标人须知中的前附表”规定的投标文件接收时间和投"/>
      <w:bookmarkEnd w:id="16"/>
      <w:bookmarkStart w:id="17" w:name="_8.1"/>
      <w:bookmarkEnd w:id="17"/>
      <w:bookmarkStart w:id="18" w:name="_13.2资格证明文件：具体材料见“投标人须知前附表”。"/>
      <w:bookmarkEnd w:id="18"/>
      <w:bookmarkStart w:id="19" w:name="_41"/>
      <w:bookmarkEnd w:id="19"/>
      <w:bookmarkStart w:id="20" w:name="_23"/>
      <w:bookmarkEnd w:id="20"/>
      <w:bookmarkStart w:id="21" w:name="_28.3评标方法。本项目将按须知前附表规定的评标办法进行评标，具体评标"/>
      <w:bookmarkEnd w:id="21"/>
      <w:bookmarkStart w:id="22" w:name="_5"/>
      <w:bookmarkEnd w:id="22"/>
      <w:bookmarkStart w:id="23" w:name="_21.1"/>
      <w:bookmarkEnd w:id="23"/>
      <w:bookmarkStart w:id="24" w:name="_13.4技术文件：具体材料见“投标人须知前附表”。"/>
      <w:bookmarkEnd w:id="24"/>
      <w:bookmarkStart w:id="25" w:name="_42"/>
      <w:bookmarkEnd w:id="25"/>
      <w:bookmarkStart w:id="26" w:name="_16.2投标报价具体定义见投标人须知前附表。"/>
      <w:bookmarkEnd w:id="26"/>
      <w:bookmarkStart w:id="27" w:name="_9.2质疑、投诉应当采用书面形式，质疑函、投诉书均应明确阐述招标文件、"/>
      <w:bookmarkEnd w:id="27"/>
      <w:bookmarkStart w:id="28" w:name="_16.2"/>
      <w:bookmarkEnd w:id="28"/>
      <w:bookmarkStart w:id="29" w:name="_40.1"/>
      <w:bookmarkEnd w:id="29"/>
      <w:bookmarkStart w:id="30" w:name="_19.2投标文件应按报价文件、资格证明文件、商务文件、技术文件分别编制"/>
      <w:bookmarkEnd w:id="30"/>
      <w:bookmarkStart w:id="31" w:name="_17.1投标有效期应按“投标人须知中的前附表”规定的期限。"/>
      <w:bookmarkEnd w:id="31"/>
      <w:bookmarkStart w:id="32" w:name="_40.1投标人接到中标通知书后，按须知前附表规定向采购人出示相关资格证"/>
      <w:bookmarkEnd w:id="32"/>
      <w:bookmarkStart w:id="33" w:name="_13.3"/>
      <w:bookmarkEnd w:id="33"/>
      <w:bookmarkStart w:id="34" w:name="_5.投标费用"/>
      <w:bookmarkEnd w:id="34"/>
      <w:bookmarkStart w:id="35" w:name="_9.2"/>
      <w:bookmarkEnd w:id="35"/>
      <w:bookmarkStart w:id="36" w:name="_13.1报价文件:_具体材料见“投标人须知前附表”。"/>
      <w:bookmarkEnd w:id="36"/>
      <w:bookmarkStart w:id="37" w:name="_八、其他事项"/>
      <w:bookmarkEnd w:id="37"/>
      <w:bookmarkStart w:id="38" w:name="_17.1"/>
      <w:bookmarkEnd w:id="38"/>
      <w:bookmarkStart w:id="39" w:name="_13.3商务文件:_具体材料见“投标人须知前附表”。"/>
      <w:bookmarkEnd w:id="39"/>
      <w:r>
        <w:rPr>
          <w:rFonts w:hint="eastAsia" w:ascii="宋体" w:hAnsi="宋体"/>
          <w:color w:val="auto"/>
          <w:sz w:val="52"/>
          <w:szCs w:val="52"/>
          <w:highlight w:val="none"/>
        </w:rPr>
        <w:t>南宁市本级政府采购</w:t>
      </w:r>
    </w:p>
    <w:p w14:paraId="414C6EB3">
      <w:pPr>
        <w:spacing w:before="156"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竞争性磋商文件（服务类）</w:t>
      </w:r>
    </w:p>
    <w:p w14:paraId="251CA495">
      <w:pPr>
        <w:spacing w:before="156" w:beforeLines="50" w:line="360" w:lineRule="auto"/>
        <w:jc w:val="center"/>
        <w:rPr>
          <w:rFonts w:hint="eastAsia" w:ascii="宋体" w:hAnsi="宋体"/>
          <w:color w:val="auto"/>
          <w:sz w:val="36"/>
          <w:szCs w:val="36"/>
          <w:highlight w:val="none"/>
        </w:rPr>
      </w:pPr>
    </w:p>
    <w:p w14:paraId="771440FA">
      <w:pPr>
        <w:snapToGrid w:val="0"/>
        <w:spacing w:before="156" w:before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F7F7D4D">
      <w:pPr>
        <w:spacing w:before="312" w:beforeLines="100" w:after="156" w:afterLines="50"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（全流程电子化评标）</w:t>
      </w:r>
    </w:p>
    <w:p w14:paraId="1B3941CF">
      <w:pPr>
        <w:spacing w:line="360" w:lineRule="auto"/>
        <w:ind w:firstLine="1426" w:firstLineChars="444"/>
        <w:rPr>
          <w:rFonts w:hint="eastAsia" w:ascii="仿宋_GB2312" w:hAnsi="宋体" w:eastAsia="仿宋_GB2312"/>
          <w:b/>
          <w:color w:val="auto"/>
          <w:sz w:val="32"/>
          <w:szCs w:val="32"/>
          <w:highlight w:val="none"/>
        </w:rPr>
      </w:pPr>
    </w:p>
    <w:p w14:paraId="514EC398">
      <w:pPr>
        <w:spacing w:line="360" w:lineRule="auto"/>
        <w:ind w:firstLine="1426" w:firstLineChars="444"/>
        <w:rPr>
          <w:rFonts w:hint="eastAsia" w:ascii="仿宋_GB2312" w:hAnsi="宋体" w:eastAsia="仿宋_GB2312"/>
          <w:b/>
          <w:color w:val="auto"/>
          <w:sz w:val="32"/>
          <w:szCs w:val="32"/>
          <w:highlight w:val="none"/>
        </w:rPr>
      </w:pPr>
    </w:p>
    <w:p w14:paraId="11C71E21">
      <w:pPr>
        <w:spacing w:line="360" w:lineRule="auto"/>
        <w:ind w:firstLine="1426" w:firstLineChars="444"/>
        <w:rPr>
          <w:rFonts w:hint="eastAsia" w:ascii="仿宋_GB2312" w:hAnsi="宋体" w:eastAsia="仿宋_GB2312"/>
          <w:b/>
          <w:color w:val="auto"/>
          <w:sz w:val="32"/>
          <w:szCs w:val="32"/>
          <w:highlight w:val="none"/>
        </w:rPr>
      </w:pPr>
    </w:p>
    <w:p w14:paraId="015D9CD5">
      <w:pPr>
        <w:spacing w:line="360" w:lineRule="auto"/>
        <w:ind w:left="3120" w:leftChars="744" w:hanging="1558" w:hangingChars="485"/>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项目名称：南宁市武鸣河、沙江精准溯源及水质提升项目</w:t>
      </w:r>
    </w:p>
    <w:p w14:paraId="62169660">
      <w:pPr>
        <w:spacing w:line="360" w:lineRule="auto"/>
        <w:ind w:firstLine="1558" w:firstLineChars="485"/>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项目编号：NNZC2026-C3-990225-GXTZ</w:t>
      </w:r>
    </w:p>
    <w:p w14:paraId="7EF0AD2E">
      <w:pPr>
        <w:spacing w:line="360" w:lineRule="auto"/>
        <w:ind w:firstLine="1558" w:firstLineChars="485"/>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所属行政区划：南宁市本级</w:t>
      </w:r>
    </w:p>
    <w:p w14:paraId="6969F3B8">
      <w:pPr>
        <w:spacing w:line="360" w:lineRule="auto"/>
        <w:ind w:firstLine="1558" w:firstLineChars="485"/>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采 购 人：南宁市生态环境局</w:t>
      </w:r>
    </w:p>
    <w:p w14:paraId="3ED9BE98">
      <w:pPr>
        <w:spacing w:line="360" w:lineRule="auto"/>
        <w:ind w:firstLine="1558" w:firstLineChars="485"/>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采购代理机构：广西同泽工程项目管理股份有限公司</w:t>
      </w:r>
    </w:p>
    <w:p w14:paraId="45FFAEC9">
      <w:pPr>
        <w:spacing w:line="360" w:lineRule="auto"/>
        <w:ind w:firstLine="1558" w:firstLineChars="485"/>
        <w:rPr>
          <w:rFonts w:hint="eastAsia" w:ascii="仿宋_GB2312" w:hAnsi="宋体" w:eastAsia="仿宋_GB2312"/>
          <w:b/>
          <w:color w:val="auto"/>
          <w:sz w:val="32"/>
          <w:szCs w:val="32"/>
          <w:highlight w:val="none"/>
        </w:rPr>
      </w:pPr>
    </w:p>
    <w:p w14:paraId="72BE0824">
      <w:pPr>
        <w:spacing w:line="360" w:lineRule="auto"/>
        <w:jc w:val="center"/>
        <w:rPr>
          <w:rFonts w:hint="eastAsia" w:ascii="仿宋_GB2312" w:hAnsi="宋体" w:eastAsia="仿宋_GB2312"/>
          <w:b/>
          <w:color w:val="auto"/>
          <w:sz w:val="32"/>
          <w:szCs w:val="32"/>
          <w:highlight w:val="none"/>
        </w:rPr>
        <w:sectPr>
          <w:pgSz w:w="11906" w:h="16838"/>
          <w:pgMar w:top="1440" w:right="1440" w:bottom="1440" w:left="1587" w:header="851" w:footer="772" w:gutter="0"/>
          <w:pgNumType w:start="0"/>
          <w:cols w:space="720" w:num="1"/>
          <w:docGrid w:type="lines" w:linePitch="312" w:charSpace="0"/>
        </w:sectPr>
      </w:pPr>
      <w:r>
        <w:rPr>
          <w:rFonts w:hint="eastAsia" w:ascii="仿宋_GB2312" w:hAnsi="宋体" w:eastAsia="仿宋_GB2312"/>
          <w:b/>
          <w:color w:val="auto"/>
          <w:sz w:val="32"/>
          <w:szCs w:val="32"/>
          <w:highlight w:val="none"/>
        </w:rPr>
        <w:t>2026年5月</w:t>
      </w:r>
    </w:p>
    <w:p w14:paraId="545C60E8">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E87D254">
      <w:pPr>
        <w:tabs>
          <w:tab w:val="right" w:leader="dot" w:pos="8869"/>
        </w:tabs>
        <w:rPr>
          <w:rFonts w:ascii="Calibri" w:hAnsi="Calibri"/>
          <w:color w:val="auto"/>
          <w:szCs w:val="22"/>
          <w:highlight w:val="none"/>
        </w:rPr>
      </w:pPr>
      <w:r>
        <w:rPr>
          <w:rFonts w:hint="eastAsia" w:ascii="宋体" w:hAnsi="宋体"/>
          <w:color w:val="auto"/>
          <w:sz w:val="32"/>
          <w:szCs w:val="32"/>
          <w:highlight w:val="none"/>
        </w:rPr>
        <w:fldChar w:fldCharType="begin"/>
      </w:r>
      <w:r>
        <w:rPr>
          <w:rFonts w:hint="eastAsia" w:ascii="宋体" w:hAnsi="宋体"/>
          <w:color w:val="auto"/>
          <w:sz w:val="32"/>
          <w:szCs w:val="32"/>
          <w:highlight w:val="none"/>
        </w:rPr>
        <w:instrText xml:space="preserve">TOC \o "1-3" \h \z \u </w:instrText>
      </w:r>
      <w:r>
        <w:rPr>
          <w:rFonts w:hint="eastAsia" w:ascii="宋体" w:hAnsi="宋体"/>
          <w:color w:val="auto"/>
          <w:sz w:val="32"/>
          <w:szCs w:val="32"/>
          <w:highlight w:val="none"/>
        </w:rPr>
        <w:fldChar w:fldCharType="separate"/>
      </w:r>
      <w:r>
        <w:rPr>
          <w:color w:val="auto"/>
          <w:highlight w:val="none"/>
        </w:rPr>
        <w:fldChar w:fldCharType="begin"/>
      </w:r>
      <w:r>
        <w:rPr>
          <w:color w:val="auto"/>
          <w:highlight w:val="none"/>
        </w:rPr>
        <w:instrText xml:space="preserve"> HYPERLINK \l "_Toc213251773" </w:instrText>
      </w:r>
      <w:r>
        <w:rPr>
          <w:color w:val="auto"/>
          <w:highlight w:val="none"/>
        </w:rPr>
        <w:fldChar w:fldCharType="separate"/>
      </w:r>
      <w:r>
        <w:rPr>
          <w:rFonts w:hint="eastAsia"/>
          <w:color w:val="auto"/>
          <w:highlight w:val="none"/>
        </w:rPr>
        <w:t>第一章竞争性磋</w:t>
      </w:r>
      <w:bookmarkStart w:id="40" w:name="_Hlt216682858"/>
      <w:bookmarkStart w:id="41" w:name="_Hlt216682857"/>
      <w:r>
        <w:rPr>
          <w:rFonts w:hint="eastAsia"/>
          <w:color w:val="auto"/>
          <w:highlight w:val="none"/>
        </w:rPr>
        <w:t>商</w:t>
      </w:r>
      <w:bookmarkEnd w:id="40"/>
      <w:bookmarkEnd w:id="41"/>
      <w:r>
        <w:rPr>
          <w:rFonts w:hint="eastAsia"/>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_Toc213251773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E517407">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"_Toc213251774" </w:instrText>
      </w:r>
      <w:r>
        <w:rPr>
          <w:color w:val="auto"/>
          <w:highlight w:val="none"/>
        </w:rPr>
        <w:fldChar w:fldCharType="separate"/>
      </w:r>
      <w:r>
        <w:rPr>
          <w:rFonts w:hint="eastAsia" w:ascii="Cambria" w:hAnsi="Cambria"/>
          <w:color w:val="auto"/>
          <w:highlight w:val="none"/>
        </w:rPr>
        <w:t>第二章采购需</w:t>
      </w:r>
      <w:bookmarkStart w:id="42" w:name="_Hlt221126556"/>
      <w:bookmarkStart w:id="43" w:name="_Hlt221126557"/>
      <w:r>
        <w:rPr>
          <w:rFonts w:hint="eastAsia" w:ascii="Cambria" w:hAnsi="Cambria"/>
          <w:color w:val="auto"/>
          <w:highlight w:val="none"/>
        </w:rPr>
        <w:t>求</w:t>
      </w:r>
      <w:bookmarkEnd w:id="42"/>
      <w:bookmarkEnd w:id="43"/>
      <w:r>
        <w:rPr>
          <w:color w:val="auto"/>
          <w:highlight w:val="none"/>
        </w:rPr>
        <w:tab/>
      </w:r>
      <w:r>
        <w:rPr>
          <w:color w:val="auto"/>
          <w:highlight w:val="none"/>
        </w:rPr>
        <w:fldChar w:fldCharType="begin"/>
      </w:r>
      <w:r>
        <w:rPr>
          <w:color w:val="auto"/>
          <w:highlight w:val="none"/>
        </w:rPr>
        <w:instrText xml:space="preserve"> PAGEREF _Toc213251774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33672D5">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"_Toc213251775" </w:instrText>
      </w:r>
      <w:r>
        <w:rPr>
          <w:color w:val="auto"/>
          <w:highlight w:val="none"/>
        </w:rPr>
        <w:fldChar w:fldCharType="separate"/>
      </w:r>
      <w:r>
        <w:rPr>
          <w:rFonts w:hint="eastAsia" w:ascii="Cambria" w:hAnsi="Cambria"/>
          <w:color w:val="auto"/>
          <w:highlight w:val="none"/>
        </w:rPr>
        <w:t>第三章供应商须知</w:t>
      </w:r>
      <w:r>
        <w:rPr>
          <w:color w:val="auto"/>
          <w:highlight w:val="none"/>
        </w:rPr>
        <w:tab/>
      </w:r>
      <w:r>
        <w:rPr>
          <w:color w:val="auto"/>
          <w:highlight w:val="none"/>
        </w:rPr>
        <w:fldChar w:fldCharType="begin"/>
      </w:r>
      <w:r>
        <w:rPr>
          <w:color w:val="auto"/>
          <w:highlight w:val="none"/>
        </w:rPr>
        <w:instrText xml:space="preserve"> PAGEREF _Toc213251775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680BA4F">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"_Toc213251776" </w:instrText>
      </w:r>
      <w:r>
        <w:rPr>
          <w:color w:val="auto"/>
          <w:highlight w:val="none"/>
        </w:rPr>
        <w:fldChar w:fldCharType="separate"/>
      </w:r>
      <w:r>
        <w:rPr>
          <w:rFonts w:hint="eastAsia" w:ascii="宋体" w:hAnsi="宋体"/>
          <w:color w:val="auto"/>
          <w:highlight w:val="none"/>
        </w:rPr>
        <w:t>第一节供应商须知前附表</w:t>
      </w:r>
      <w:r>
        <w:rPr>
          <w:color w:val="auto"/>
          <w:highlight w:val="none"/>
        </w:rPr>
        <w:tab/>
      </w:r>
      <w:r>
        <w:rPr>
          <w:color w:val="auto"/>
          <w:highlight w:val="none"/>
        </w:rPr>
        <w:fldChar w:fldCharType="begin"/>
      </w:r>
      <w:r>
        <w:rPr>
          <w:color w:val="auto"/>
          <w:highlight w:val="none"/>
        </w:rPr>
        <w:instrText xml:space="preserve"> PAGEREF _Toc213251776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CA0BF90">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"_Toc213251777" </w:instrText>
      </w:r>
      <w:r>
        <w:rPr>
          <w:color w:val="auto"/>
          <w:highlight w:val="none"/>
        </w:rPr>
        <w:fldChar w:fldCharType="separate"/>
      </w:r>
      <w:r>
        <w:rPr>
          <w:rFonts w:hint="eastAsia" w:ascii="宋体" w:hAnsi="宋体"/>
          <w:color w:val="auto"/>
          <w:highlight w:val="none"/>
        </w:rPr>
        <w:t>第二节供应商须知正文</w:t>
      </w:r>
      <w:r>
        <w:rPr>
          <w:color w:val="auto"/>
          <w:highlight w:val="none"/>
        </w:rPr>
        <w:tab/>
      </w:r>
      <w:r>
        <w:rPr>
          <w:color w:val="auto"/>
          <w:highlight w:val="none"/>
        </w:rPr>
        <w:fldChar w:fldCharType="begin"/>
      </w:r>
      <w:r>
        <w:rPr>
          <w:color w:val="auto"/>
          <w:highlight w:val="none"/>
        </w:rPr>
        <w:instrText xml:space="preserve"> PAGEREF _Toc213251777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3390C0C">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"_Toc213251778" </w:instrText>
      </w:r>
      <w:r>
        <w:rPr>
          <w:color w:val="auto"/>
          <w:highlight w:val="none"/>
        </w:rPr>
        <w:fldChar w:fldCharType="separate"/>
      </w:r>
      <w:r>
        <w:rPr>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_Toc213251778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D4E187E">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"_Toc213251779" </w:instrText>
      </w:r>
      <w:r>
        <w:rPr>
          <w:color w:val="auto"/>
          <w:highlight w:val="none"/>
        </w:rPr>
        <w:fldChar w:fldCharType="separate"/>
      </w:r>
      <w:r>
        <w:rPr>
          <w:rFonts w:hint="eastAsia" w:ascii="宋体" w:hAnsi="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_Toc213251779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5BF0AFD">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"_Toc213251780" </w:instrText>
      </w:r>
      <w:r>
        <w:rPr>
          <w:color w:val="auto"/>
          <w:highlight w:val="none"/>
        </w:rPr>
        <w:fldChar w:fldCharType="separate"/>
      </w:r>
      <w:r>
        <w:rPr>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_Toc213251780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971C51C">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"_Toc213251781" </w:instrText>
      </w:r>
      <w:r>
        <w:rPr>
          <w:color w:val="auto"/>
          <w:highlight w:val="none"/>
        </w:rPr>
        <w:fldChar w:fldCharType="separate"/>
      </w:r>
      <w:r>
        <w:rPr>
          <w:rFonts w:hint="eastAsia" w:ascii="宋体" w:hAnsi="宋体"/>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_Toc213251781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B6DF022">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"_Toc213251782" </w:instrText>
      </w:r>
      <w:r>
        <w:rPr>
          <w:color w:val="auto"/>
          <w:highlight w:val="none"/>
        </w:rPr>
        <w:fldChar w:fldCharType="separate"/>
      </w:r>
      <w:r>
        <w:rPr>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_Toc213251782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65335C5">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"_Toc213251783" </w:instrText>
      </w:r>
      <w:r>
        <w:rPr>
          <w:color w:val="auto"/>
          <w:highlight w:val="none"/>
        </w:rPr>
        <w:fldChar w:fldCharType="separate"/>
      </w:r>
      <w:r>
        <w:rPr>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_Toc213251783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721007B">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"_Toc213251784" </w:instrText>
      </w:r>
      <w:r>
        <w:rPr>
          <w:color w:val="auto"/>
          <w:highlight w:val="none"/>
        </w:rPr>
        <w:fldChar w:fldCharType="separate"/>
      </w:r>
      <w:r>
        <w:rPr>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_Toc213251784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72A2242">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"_Toc213251785" </w:instrText>
      </w:r>
      <w:r>
        <w:rPr>
          <w:color w:val="auto"/>
          <w:highlight w:val="none"/>
        </w:rPr>
        <w:fldChar w:fldCharType="separate"/>
      </w:r>
      <w:r>
        <w:rPr>
          <w:rFonts w:hint="eastAsia"/>
          <w:color w:val="auto"/>
          <w:highlight w:val="none"/>
        </w:rPr>
        <w:t>第四章评审程序、评审方法和评审标准</w:t>
      </w:r>
      <w:r>
        <w:rPr>
          <w:color w:val="auto"/>
          <w:highlight w:val="none"/>
        </w:rPr>
        <w:tab/>
      </w:r>
      <w:r>
        <w:rPr>
          <w:color w:val="auto"/>
          <w:highlight w:val="none"/>
        </w:rPr>
        <w:fldChar w:fldCharType="begin"/>
      </w:r>
      <w:r>
        <w:rPr>
          <w:color w:val="auto"/>
          <w:highlight w:val="none"/>
        </w:rPr>
        <w:instrText xml:space="preserve"> PAGEREF _Toc213251785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FE85D0F">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"_Toc213251786" </w:instrText>
      </w:r>
      <w:r>
        <w:rPr>
          <w:color w:val="auto"/>
          <w:highlight w:val="none"/>
        </w:rPr>
        <w:fldChar w:fldCharType="separate"/>
      </w:r>
      <w:r>
        <w:rPr>
          <w:rFonts w:hint="eastAsia" w:ascii="宋体" w:hAnsi="宋体"/>
          <w:color w:val="auto"/>
          <w:highlight w:val="none"/>
        </w:rPr>
        <w:t>第一节评审程序和评审方法</w:t>
      </w:r>
      <w:r>
        <w:rPr>
          <w:color w:val="auto"/>
          <w:highlight w:val="none"/>
        </w:rPr>
        <w:tab/>
      </w:r>
      <w:r>
        <w:rPr>
          <w:color w:val="auto"/>
          <w:highlight w:val="none"/>
        </w:rPr>
        <w:fldChar w:fldCharType="begin"/>
      </w:r>
      <w:r>
        <w:rPr>
          <w:color w:val="auto"/>
          <w:highlight w:val="none"/>
        </w:rPr>
        <w:instrText xml:space="preserve"> PAGEREF _Toc213251786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171FDC9">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"_Toc213251787" </w:instrText>
      </w:r>
      <w:r>
        <w:rPr>
          <w:color w:val="auto"/>
          <w:highlight w:val="none"/>
        </w:rPr>
        <w:fldChar w:fldCharType="separate"/>
      </w:r>
      <w:r>
        <w:rPr>
          <w:rFonts w:hint="eastAsia" w:ascii="宋体" w:hAnsi="宋体"/>
          <w:color w:val="auto"/>
          <w:highlight w:val="none"/>
        </w:rPr>
        <w:t>第二节评标报告</w:t>
      </w:r>
      <w:r>
        <w:rPr>
          <w:color w:val="auto"/>
          <w:highlight w:val="none"/>
        </w:rPr>
        <w:tab/>
      </w:r>
      <w:r>
        <w:rPr>
          <w:color w:val="auto"/>
          <w:highlight w:val="none"/>
        </w:rPr>
        <w:fldChar w:fldCharType="begin"/>
      </w:r>
      <w:r>
        <w:rPr>
          <w:color w:val="auto"/>
          <w:highlight w:val="none"/>
        </w:rPr>
        <w:instrText xml:space="preserve"> PAGEREF _Toc213251787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DFEA62C">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"_Toc213251788" </w:instrText>
      </w:r>
      <w:r>
        <w:rPr>
          <w:color w:val="auto"/>
          <w:highlight w:val="none"/>
        </w:rPr>
        <w:fldChar w:fldCharType="separate"/>
      </w:r>
      <w:r>
        <w:rPr>
          <w:rFonts w:hint="eastAsia" w:ascii="宋体" w:hAnsi="宋体"/>
          <w:color w:val="auto"/>
          <w:highlight w:val="none"/>
        </w:rPr>
        <w:t>第三节评审过程的保密与录像</w:t>
      </w:r>
      <w:r>
        <w:rPr>
          <w:color w:val="auto"/>
          <w:highlight w:val="none"/>
        </w:rPr>
        <w:tab/>
      </w:r>
      <w:r>
        <w:rPr>
          <w:color w:val="auto"/>
          <w:highlight w:val="none"/>
        </w:rPr>
        <w:fldChar w:fldCharType="begin"/>
      </w:r>
      <w:r>
        <w:rPr>
          <w:color w:val="auto"/>
          <w:highlight w:val="none"/>
        </w:rPr>
        <w:instrText xml:space="preserve"> PAGEREF _Toc213251788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E6D786D">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"_Toc213251789" </w:instrText>
      </w:r>
      <w:r>
        <w:rPr>
          <w:color w:val="auto"/>
          <w:highlight w:val="none"/>
        </w:rPr>
        <w:fldChar w:fldCharType="separate"/>
      </w:r>
      <w:r>
        <w:rPr>
          <w:rFonts w:hint="eastAsia"/>
          <w:color w:val="auto"/>
          <w:highlight w:val="none"/>
        </w:rPr>
        <w:t>第五章响应文件格式</w:t>
      </w:r>
      <w:r>
        <w:rPr>
          <w:color w:val="auto"/>
          <w:highlight w:val="none"/>
        </w:rPr>
        <w:tab/>
      </w:r>
      <w:r>
        <w:rPr>
          <w:color w:val="auto"/>
          <w:highlight w:val="none"/>
        </w:rPr>
        <w:fldChar w:fldCharType="begin"/>
      </w:r>
      <w:r>
        <w:rPr>
          <w:color w:val="auto"/>
          <w:highlight w:val="none"/>
        </w:rPr>
        <w:instrText xml:space="preserve"> PAGEREF _Toc213251789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3435043B">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"_Toc213251790" </w:instrText>
      </w:r>
      <w:r>
        <w:rPr>
          <w:color w:val="auto"/>
          <w:highlight w:val="none"/>
        </w:rPr>
        <w:fldChar w:fldCharType="separate"/>
      </w:r>
      <w:r>
        <w:rPr>
          <w:rFonts w:hint="eastAsia" w:ascii="宋体" w:hAnsi="宋体"/>
          <w:color w:val="auto"/>
          <w:highlight w:val="none"/>
        </w:rPr>
        <w:t>第一节封面格式</w:t>
      </w:r>
      <w:r>
        <w:rPr>
          <w:color w:val="auto"/>
          <w:highlight w:val="none"/>
        </w:rPr>
        <w:tab/>
      </w:r>
      <w:r>
        <w:rPr>
          <w:color w:val="auto"/>
          <w:highlight w:val="none"/>
        </w:rPr>
        <w:fldChar w:fldCharType="begin"/>
      </w:r>
      <w:r>
        <w:rPr>
          <w:color w:val="auto"/>
          <w:highlight w:val="none"/>
        </w:rPr>
        <w:instrText xml:space="preserve"> PAGEREF _Toc213251790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BC795A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"_Toc213251791" </w:instrText>
      </w:r>
      <w:r>
        <w:rPr>
          <w:color w:val="auto"/>
          <w:highlight w:val="none"/>
        </w:rPr>
        <w:fldChar w:fldCharType="separate"/>
      </w:r>
      <w:r>
        <w:rPr>
          <w:rFonts w:hint="eastAsia" w:ascii="宋体" w:hAnsi="宋体"/>
          <w:color w:val="auto"/>
          <w:highlight w:val="none"/>
        </w:rPr>
        <w:t>第二节资格证明文件格式</w:t>
      </w:r>
      <w:r>
        <w:rPr>
          <w:color w:val="auto"/>
          <w:highlight w:val="none"/>
        </w:rPr>
        <w:tab/>
      </w:r>
      <w:r>
        <w:rPr>
          <w:color w:val="auto"/>
          <w:highlight w:val="none"/>
        </w:rPr>
        <w:fldChar w:fldCharType="begin"/>
      </w:r>
      <w:r>
        <w:rPr>
          <w:color w:val="auto"/>
          <w:highlight w:val="none"/>
        </w:rPr>
        <w:instrText xml:space="preserve"> PAGEREF _Toc213251791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AFA1CA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"_Toc213251792" </w:instrText>
      </w:r>
      <w:r>
        <w:rPr>
          <w:color w:val="auto"/>
          <w:highlight w:val="none"/>
        </w:rPr>
        <w:fldChar w:fldCharType="separate"/>
      </w:r>
      <w:r>
        <w:rPr>
          <w:rFonts w:hint="eastAsia" w:ascii="宋体" w:hAnsi="宋体"/>
          <w:color w:val="auto"/>
          <w:highlight w:val="none"/>
        </w:rPr>
        <w:t>第三节商务技术文件格式</w:t>
      </w:r>
      <w:r>
        <w:rPr>
          <w:color w:val="auto"/>
          <w:highlight w:val="none"/>
        </w:rPr>
        <w:tab/>
      </w:r>
      <w:r>
        <w:rPr>
          <w:color w:val="auto"/>
          <w:highlight w:val="none"/>
        </w:rPr>
        <w:fldChar w:fldCharType="begin"/>
      </w:r>
      <w:r>
        <w:rPr>
          <w:color w:val="auto"/>
          <w:highlight w:val="none"/>
        </w:rPr>
        <w:instrText xml:space="preserve"> PAGEREF _Toc213251792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4A7F6EC">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"_Toc213251793" </w:instrText>
      </w:r>
      <w:r>
        <w:rPr>
          <w:color w:val="auto"/>
          <w:highlight w:val="none"/>
        </w:rPr>
        <w:fldChar w:fldCharType="separate"/>
      </w:r>
      <w:r>
        <w:rPr>
          <w:rFonts w:hint="eastAsia" w:ascii="宋体" w:hAnsi="宋体"/>
          <w:color w:val="auto"/>
          <w:highlight w:val="none"/>
        </w:rPr>
        <w:t>第四节报价文件格式</w:t>
      </w:r>
      <w:r>
        <w:rPr>
          <w:color w:val="auto"/>
          <w:highlight w:val="none"/>
        </w:rPr>
        <w:tab/>
      </w:r>
      <w:r>
        <w:rPr>
          <w:color w:val="auto"/>
          <w:highlight w:val="none"/>
        </w:rPr>
        <w:fldChar w:fldCharType="begin"/>
      </w:r>
      <w:r>
        <w:rPr>
          <w:color w:val="auto"/>
          <w:highlight w:val="none"/>
        </w:rPr>
        <w:instrText xml:space="preserve"> PAGEREF _Toc213251793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2E3EF7E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"_Toc213251794" </w:instrText>
      </w:r>
      <w:r>
        <w:rPr>
          <w:color w:val="auto"/>
          <w:highlight w:val="none"/>
        </w:rPr>
        <w:fldChar w:fldCharType="separate"/>
      </w:r>
      <w:r>
        <w:rPr>
          <w:rFonts w:hint="eastAsia" w:ascii="宋体" w:hAnsi="宋体"/>
          <w:color w:val="auto"/>
          <w:highlight w:val="none"/>
        </w:rPr>
        <w:t>第五节其他文书、文件格式</w:t>
      </w:r>
      <w:r>
        <w:rPr>
          <w:color w:val="auto"/>
          <w:highlight w:val="none"/>
        </w:rPr>
        <w:tab/>
      </w:r>
      <w:r>
        <w:rPr>
          <w:color w:val="auto"/>
          <w:highlight w:val="none"/>
        </w:rPr>
        <w:fldChar w:fldCharType="begin"/>
      </w:r>
      <w:r>
        <w:rPr>
          <w:color w:val="auto"/>
          <w:highlight w:val="none"/>
        </w:rPr>
        <w:instrText xml:space="preserve"> PAGEREF _Toc213251794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454AE4C4">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"_Toc213251795" </w:instrText>
      </w:r>
      <w:r>
        <w:rPr>
          <w:color w:val="auto"/>
          <w:highlight w:val="none"/>
        </w:rPr>
        <w:fldChar w:fldCharType="separate"/>
      </w:r>
      <w:r>
        <w:rPr>
          <w:rFonts w:hint="eastAsia" w:ascii="宋体" w:hAnsi="宋体"/>
          <w:color w:val="auto"/>
          <w:highlight w:val="none"/>
        </w:rPr>
        <w:t>第六章合同文本</w:t>
      </w:r>
      <w:r>
        <w:rPr>
          <w:color w:val="auto"/>
          <w:highlight w:val="none"/>
        </w:rPr>
        <w:tab/>
      </w:r>
      <w:r>
        <w:rPr>
          <w:color w:val="auto"/>
          <w:highlight w:val="none"/>
        </w:rPr>
        <w:fldChar w:fldCharType="begin"/>
      </w:r>
      <w:r>
        <w:rPr>
          <w:color w:val="auto"/>
          <w:highlight w:val="none"/>
        </w:rPr>
        <w:instrText xml:space="preserve"> PAGEREF _Toc213251795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3120D3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"_Toc213251796" </w:instrText>
      </w:r>
      <w:r>
        <w:rPr>
          <w:color w:val="auto"/>
          <w:highlight w:val="none"/>
        </w:rPr>
        <w:fldChar w:fldCharType="separate"/>
      </w:r>
      <w:r>
        <w:rPr>
          <w:rFonts w:hint="eastAsia" w:ascii="仿宋_GB2312" w:hAnsi="楷体" w:eastAsia="仿宋_GB2312"/>
          <w:b/>
          <w:color w:val="auto"/>
          <w:highlight w:val="none"/>
        </w:rPr>
        <w:t>第一部分合同书</w:t>
      </w:r>
      <w:r>
        <w:rPr>
          <w:color w:val="auto"/>
          <w:highlight w:val="none"/>
        </w:rPr>
        <w:tab/>
      </w:r>
      <w:r>
        <w:rPr>
          <w:color w:val="auto"/>
          <w:highlight w:val="none"/>
        </w:rPr>
        <w:fldChar w:fldCharType="begin"/>
      </w:r>
      <w:r>
        <w:rPr>
          <w:color w:val="auto"/>
          <w:highlight w:val="none"/>
        </w:rPr>
        <w:instrText xml:space="preserve"> PAGEREF _Toc213251796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21E2F37">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"_Toc213251797" </w:instrText>
      </w:r>
      <w:r>
        <w:rPr>
          <w:color w:val="auto"/>
          <w:highlight w:val="none"/>
        </w:rPr>
        <w:fldChar w:fldCharType="separate"/>
      </w:r>
      <w:r>
        <w:rPr>
          <w:rFonts w:hint="eastAsia" w:ascii="仿宋_GB2312" w:hAnsi="楷体" w:eastAsia="仿宋_GB2312"/>
          <w:b/>
          <w:color w:val="auto"/>
          <w:highlight w:val="none"/>
        </w:rPr>
        <w:t>第三部分合同专用条款</w:t>
      </w:r>
      <w:r>
        <w:rPr>
          <w:color w:val="auto"/>
          <w:highlight w:val="none"/>
        </w:rPr>
        <w:tab/>
      </w:r>
      <w:r>
        <w:rPr>
          <w:color w:val="auto"/>
          <w:highlight w:val="none"/>
        </w:rPr>
        <w:fldChar w:fldCharType="begin"/>
      </w:r>
      <w:r>
        <w:rPr>
          <w:color w:val="auto"/>
          <w:highlight w:val="none"/>
        </w:rPr>
        <w:instrText xml:space="preserve"> PAGEREF _Toc213251797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476ED507">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"_Toc213251798" </w:instrText>
      </w:r>
      <w:r>
        <w:rPr>
          <w:color w:val="auto"/>
          <w:highlight w:val="none"/>
        </w:rPr>
        <w:fldChar w:fldCharType="separate"/>
      </w:r>
      <w:r>
        <w:rPr>
          <w:rFonts w:hint="eastAsia" w:ascii="宋体" w:hAnsi="宋体" w:cs="仿宋_GB2312"/>
          <w:color w:val="auto"/>
          <w:highlight w:val="none"/>
        </w:rPr>
        <w:t>第七章质疑、投诉材料格式</w:t>
      </w:r>
      <w:r>
        <w:rPr>
          <w:color w:val="auto"/>
          <w:highlight w:val="none"/>
        </w:rPr>
        <w:tab/>
      </w:r>
      <w:r>
        <w:rPr>
          <w:color w:val="auto"/>
          <w:highlight w:val="none"/>
        </w:rPr>
        <w:fldChar w:fldCharType="begin"/>
      </w:r>
      <w:r>
        <w:rPr>
          <w:color w:val="auto"/>
          <w:highlight w:val="none"/>
        </w:rPr>
        <w:instrText xml:space="preserve"> PAGEREF _Toc213251798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78D39875">
      <w:pPr>
        <w:tabs>
          <w:tab w:val="right" w:leader="dot" w:pos="8296"/>
        </w:tabs>
        <w:spacing w:line="360" w:lineRule="auto"/>
        <w:ind w:left="420" w:leftChars="200"/>
        <w:rPr>
          <w:rFonts w:hint="eastAsia" w:ascii="宋体" w:hAnsi="宋体"/>
          <w:b/>
          <w:color w:val="auto"/>
          <w:sz w:val="32"/>
          <w:szCs w:val="32"/>
          <w:highlight w:val="none"/>
        </w:rPr>
      </w:pPr>
      <w:r>
        <w:rPr>
          <w:rFonts w:hint="eastAsia" w:ascii="宋体" w:hAnsi="宋体"/>
          <w:color w:val="auto"/>
          <w:sz w:val="32"/>
          <w:szCs w:val="32"/>
          <w:highlight w:val="none"/>
        </w:rPr>
        <w:fldChar w:fldCharType="end"/>
      </w:r>
    </w:p>
    <w:p w14:paraId="5987C3A5">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docGrid w:type="lines" w:linePitch="312" w:charSpace="0"/>
        </w:sectPr>
      </w:pPr>
    </w:p>
    <w:p w14:paraId="4149ABDA">
      <w:pPr>
        <w:keepNext/>
        <w:keepLines/>
        <w:spacing w:before="340" w:after="330" w:line="400" w:lineRule="exact"/>
        <w:jc w:val="center"/>
        <w:outlineLvl w:val="0"/>
        <w:rPr>
          <w:b/>
          <w:bCs/>
          <w:color w:val="auto"/>
          <w:kern w:val="44"/>
          <w:sz w:val="44"/>
          <w:szCs w:val="44"/>
          <w:highlight w:val="none"/>
        </w:rPr>
      </w:pPr>
      <w:bookmarkStart w:id="44" w:name="_Toc213251773"/>
      <w:r>
        <w:rPr>
          <w:rFonts w:hint="eastAsia"/>
          <w:b/>
          <w:bCs/>
          <w:color w:val="auto"/>
          <w:kern w:val="44"/>
          <w:sz w:val="44"/>
          <w:szCs w:val="44"/>
          <w:highlight w:val="none"/>
        </w:rPr>
        <w:t>第一章竞争性磋商公告</w:t>
      </w:r>
      <w:bookmarkEnd w:id="4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8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5D2ECF7B">
            <w:pPr>
              <w:spacing w:line="400" w:lineRule="exact"/>
              <w:ind w:firstLine="420" w:firstLineChars="200"/>
              <w:rPr>
                <w:rFonts w:hint="eastAsia" w:ascii="宋体" w:hAnsi="宋体" w:cs="Arial"/>
                <w:color w:val="auto"/>
                <w:highlight w:val="none"/>
              </w:rPr>
            </w:pPr>
            <w:r>
              <w:rPr>
                <w:rFonts w:hint="eastAsia" w:ascii="宋体" w:hAnsi="宋体" w:cs="Arial"/>
                <w:color w:val="auto"/>
                <w:highlight w:val="none"/>
              </w:rPr>
              <w:t>项目概况</w:t>
            </w:r>
          </w:p>
          <w:p w14:paraId="6056E4AD">
            <w:pPr>
              <w:spacing w:line="400" w:lineRule="exact"/>
              <w:ind w:firstLine="420" w:firstLineChars="200"/>
              <w:rPr>
                <w:rFonts w:hint="eastAsia" w:ascii="宋体" w:hAnsi="宋体" w:cs="Arial"/>
                <w:color w:val="auto"/>
                <w:highlight w:val="none"/>
              </w:rPr>
            </w:pPr>
            <w:r>
              <w:rPr>
                <w:rFonts w:hint="eastAsia" w:ascii="宋体" w:hAnsi="宋体" w:cs="Arial"/>
                <w:color w:val="auto"/>
                <w:highlight w:val="none"/>
              </w:rPr>
              <w:t>南宁市武鸣河、沙江精准溯源及水质提升项目的潜在供应商应在广西政府采购云平台（https://www.gcy.zfcg.gxzf.gov.cn/）获取（下载）获取竞争性磋商文件，并于2026年5月</w:t>
            </w:r>
            <w:r>
              <w:rPr>
                <w:rFonts w:hint="eastAsia" w:ascii="宋体" w:hAnsi="宋体" w:cs="Arial"/>
                <w:color w:val="auto"/>
                <w:highlight w:val="none"/>
                <w:lang w:val="en-US" w:eastAsia="zh-CN"/>
              </w:rPr>
              <w:t>18</w:t>
            </w:r>
            <w:r>
              <w:rPr>
                <w:rFonts w:hint="eastAsia" w:ascii="宋体" w:hAnsi="宋体" w:cs="Arial"/>
                <w:color w:val="auto"/>
                <w:highlight w:val="none"/>
              </w:rPr>
              <w:t>日</w:t>
            </w:r>
            <w:r>
              <w:rPr>
                <w:rFonts w:hint="eastAsia" w:ascii="宋体" w:hAnsi="宋体" w:cs="Arial"/>
                <w:color w:val="auto"/>
                <w:highlight w:val="none"/>
                <w:lang w:val="en-US" w:eastAsia="zh-CN"/>
              </w:rPr>
              <w:t>9</w:t>
            </w:r>
            <w:r>
              <w:rPr>
                <w:rFonts w:hint="eastAsia" w:ascii="宋体" w:hAnsi="宋体" w:cs="Arial"/>
                <w:color w:val="auto"/>
                <w:highlight w:val="none"/>
              </w:rPr>
              <w:t>点</w:t>
            </w:r>
            <w:r>
              <w:rPr>
                <w:rFonts w:hint="eastAsia" w:ascii="宋体" w:hAnsi="宋体" w:cs="Arial"/>
                <w:color w:val="auto"/>
                <w:highlight w:val="none"/>
                <w:lang w:val="en-US" w:eastAsia="zh-CN"/>
              </w:rPr>
              <w:t>30</w:t>
            </w:r>
            <w:r>
              <w:rPr>
                <w:rFonts w:hint="eastAsia" w:ascii="宋体" w:hAnsi="宋体" w:cs="Arial"/>
                <w:color w:val="auto"/>
                <w:highlight w:val="none"/>
              </w:rPr>
              <w:t>分（北京时间）前提交响应文件。</w:t>
            </w:r>
          </w:p>
        </w:tc>
      </w:tr>
    </w:tbl>
    <w:p w14:paraId="7924E686">
      <w:pPr>
        <w:spacing w:line="400" w:lineRule="exact"/>
        <w:ind w:firstLine="480" w:firstLineChars="200"/>
        <w:rPr>
          <w:rFonts w:hint="eastAsia" w:ascii="黑体" w:hAnsi="黑体" w:eastAsia="黑体" w:cs="宋体"/>
          <w:bCs/>
          <w:color w:val="auto"/>
          <w:sz w:val="24"/>
          <w:highlight w:val="none"/>
        </w:rPr>
      </w:pPr>
    </w:p>
    <w:p w14:paraId="09E44110">
      <w:pPr>
        <w:spacing w:line="400" w:lineRule="exact"/>
        <w:ind w:firstLine="480" w:firstLineChars="200"/>
        <w:rPr>
          <w:color w:val="auto"/>
          <w:highlight w:val="none"/>
        </w:rPr>
      </w:pPr>
      <w:r>
        <w:rPr>
          <w:rFonts w:hint="eastAsia" w:ascii="黑体" w:hAnsi="黑体" w:eastAsia="黑体" w:cs="宋体"/>
          <w:bCs/>
          <w:color w:val="auto"/>
          <w:sz w:val="24"/>
          <w:highlight w:val="none"/>
        </w:rPr>
        <w:t>一、项目基本情况</w:t>
      </w:r>
    </w:p>
    <w:p w14:paraId="3009772A">
      <w:pPr>
        <w:spacing w:line="400" w:lineRule="exact"/>
        <w:ind w:firstLine="420" w:firstLineChars="200"/>
        <w:rPr>
          <w:rFonts w:hint="eastAsia" w:ascii="宋体" w:hAnsi="宋体"/>
          <w:color w:val="auto"/>
          <w:szCs w:val="21"/>
          <w:highlight w:val="none"/>
        </w:rPr>
      </w:pPr>
      <w:r>
        <w:rPr>
          <w:rFonts w:hint="eastAsia" w:ascii="宋体" w:hAnsi="宋体"/>
          <w:color w:val="auto"/>
          <w:highlight w:val="none"/>
        </w:rPr>
        <w:t>1.项目编号：NNZC2026-C3-990225-GXTZ（采购计划编号：NNZC[2026]1508号）</w:t>
      </w:r>
    </w:p>
    <w:p w14:paraId="1E55D58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2.项目名称：南宁市武鸣河、沙江精准溯源及水质提升项目</w:t>
      </w:r>
    </w:p>
    <w:p w14:paraId="4C4BC93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3.采购方式：竞争性磋商</w:t>
      </w:r>
    </w:p>
    <w:p w14:paraId="42A85C8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4.预算金额：239.00万元</w:t>
      </w:r>
    </w:p>
    <w:p w14:paraId="63D848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5.最高限价：239.00万元</w:t>
      </w:r>
    </w:p>
    <w:p w14:paraId="6414124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6.采购需求：</w:t>
      </w:r>
    </w:p>
    <w:tbl>
      <w:tblPr>
        <w:tblStyle w:val="10"/>
        <w:tblW w:w="5000" w:type="pct"/>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50"/>
        <w:gridCol w:w="1020"/>
        <w:gridCol w:w="6216"/>
      </w:tblGrid>
      <w:tr w14:paraId="53C5A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50" w:type="dxa"/>
            <w:tcBorders>
              <w:top w:val="single" w:color="auto" w:sz="4" w:space="0"/>
              <w:left w:val="single" w:color="auto" w:sz="4" w:space="0"/>
              <w:bottom w:val="single" w:color="auto" w:sz="4" w:space="0"/>
              <w:right w:val="single" w:color="auto" w:sz="4" w:space="0"/>
            </w:tcBorders>
            <w:vAlign w:val="center"/>
          </w:tcPr>
          <w:p w14:paraId="0E1DF09E">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1020" w:type="dxa"/>
            <w:tcBorders>
              <w:top w:val="single" w:color="auto" w:sz="4" w:space="0"/>
              <w:left w:val="single" w:color="auto" w:sz="4" w:space="0"/>
              <w:bottom w:val="single" w:color="auto" w:sz="4" w:space="0"/>
              <w:right w:val="single" w:color="auto" w:sz="4" w:space="0"/>
            </w:tcBorders>
            <w:vAlign w:val="center"/>
          </w:tcPr>
          <w:p w14:paraId="638F0A64">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p w14:paraId="09B3063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及单位</w:t>
            </w:r>
          </w:p>
        </w:tc>
        <w:tc>
          <w:tcPr>
            <w:tcW w:w="6216" w:type="dxa"/>
            <w:tcBorders>
              <w:top w:val="single" w:color="auto" w:sz="4" w:space="0"/>
              <w:left w:val="single" w:color="auto" w:sz="4" w:space="0"/>
              <w:bottom w:val="single" w:color="auto" w:sz="4" w:space="0"/>
              <w:right w:val="single" w:color="auto" w:sz="4" w:space="0"/>
            </w:tcBorders>
            <w:vAlign w:val="center"/>
          </w:tcPr>
          <w:p w14:paraId="4065008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575A1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0" w:type="dxa"/>
            <w:tcBorders>
              <w:top w:val="single" w:color="auto" w:sz="4" w:space="0"/>
              <w:left w:val="single" w:color="auto" w:sz="4" w:space="0"/>
              <w:bottom w:val="single" w:color="auto" w:sz="4" w:space="0"/>
              <w:right w:val="single" w:color="auto" w:sz="4" w:space="0"/>
            </w:tcBorders>
            <w:vAlign w:val="center"/>
          </w:tcPr>
          <w:p w14:paraId="25E759E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南宁市武鸣河、沙江精准溯源及水质提升项目</w:t>
            </w:r>
          </w:p>
        </w:tc>
        <w:tc>
          <w:tcPr>
            <w:tcW w:w="1020" w:type="dxa"/>
            <w:tcBorders>
              <w:top w:val="single" w:color="auto" w:sz="4" w:space="0"/>
              <w:left w:val="single" w:color="auto" w:sz="4" w:space="0"/>
              <w:bottom w:val="single" w:color="auto" w:sz="4" w:space="0"/>
              <w:right w:val="single" w:color="auto" w:sz="4" w:space="0"/>
            </w:tcBorders>
            <w:vAlign w:val="center"/>
          </w:tcPr>
          <w:p w14:paraId="583C9EFE">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6" w:type="dxa"/>
            <w:tcBorders>
              <w:top w:val="single" w:color="auto" w:sz="4" w:space="0"/>
              <w:left w:val="single" w:color="auto" w:sz="4" w:space="0"/>
              <w:bottom w:val="single" w:color="auto" w:sz="4" w:space="0"/>
              <w:right w:val="single" w:color="auto" w:sz="4" w:space="0"/>
            </w:tcBorders>
            <w:vAlign w:val="center"/>
          </w:tcPr>
          <w:p w14:paraId="284EF39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▲一、总体要求</w:t>
            </w:r>
          </w:p>
          <w:p w14:paraId="1B42157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中共中央国务院关于深入打好污染防治攻坚战的意见》、《“十五五”国家地表水生态环境质量监测断面设置方案》等有关要求，识别武鸣河、沙江重点河段污染主要来源，分析污染成因，确定责任主体，搭建流域污染源指纹数据库，基于水污染精准溯源提出精细化监管建议，全面提高南宁市水污染治理精细化、现代化水平。</w:t>
            </w:r>
          </w:p>
          <w:p w14:paraId="449DB7E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▲二、服务内容和技术要求</w:t>
            </w:r>
          </w:p>
          <w:p w14:paraId="1FFB51F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 主要服务</w:t>
            </w:r>
          </w:p>
          <w:p w14:paraId="2B8FFBF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南宁市武鸣河、沙江精准溯源及水质提升项目内容至少包括：</w:t>
            </w:r>
          </w:p>
          <w:p w14:paraId="615D764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开展入河排污口排查、监测、溯源、建档、整治等工作机制，按照“全覆盖、重实效、能操作”的原则，查明排污口类型及位置，溯源污染物排放种类、排放量与责任主体，逐一登记在册，建立入河排污口及污染源清单。</w:t>
            </w:r>
          </w:p>
          <w:p w14:paraId="555A153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……具体详见第二章采购需求。</w:t>
            </w:r>
          </w:p>
        </w:tc>
      </w:tr>
      <w:tr w14:paraId="218CB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gridSpan w:val="3"/>
            <w:tcBorders>
              <w:top w:val="single" w:color="auto" w:sz="4" w:space="0"/>
              <w:left w:val="single" w:color="auto" w:sz="4" w:space="0"/>
              <w:bottom w:val="single" w:color="auto" w:sz="4" w:space="0"/>
              <w:right w:val="single" w:color="auto" w:sz="4" w:space="0"/>
            </w:tcBorders>
            <w:vAlign w:val="center"/>
          </w:tcPr>
          <w:p w14:paraId="130950FC">
            <w:pPr>
              <w:spacing w:line="400" w:lineRule="exact"/>
              <w:rPr>
                <w:rFonts w:hint="eastAsia" w:ascii="宋体" w:hAnsi="宋体"/>
                <w:color w:val="auto"/>
                <w:szCs w:val="21"/>
                <w:highlight w:val="none"/>
              </w:rPr>
            </w:pPr>
            <w:r>
              <w:rPr>
                <w:rFonts w:hint="eastAsia" w:ascii="宋体" w:hAnsi="宋体"/>
                <w:color w:val="auto"/>
                <w:szCs w:val="21"/>
                <w:highlight w:val="none"/>
              </w:rPr>
              <w:t>合同履行期限：详见竞争性磋商文件。</w:t>
            </w:r>
          </w:p>
        </w:tc>
      </w:tr>
    </w:tbl>
    <w:p w14:paraId="0607F657">
      <w:pPr>
        <w:spacing w:line="400" w:lineRule="exact"/>
        <w:ind w:firstLine="420" w:firstLineChars="200"/>
        <w:rPr>
          <w:rFonts w:hint="eastAsia" w:ascii="宋体" w:hAnsi="宋体"/>
          <w:color w:val="auto"/>
          <w:szCs w:val="21"/>
          <w:highlight w:val="none"/>
        </w:rPr>
      </w:pPr>
    </w:p>
    <w:p w14:paraId="76CC63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7.本项目是否接受联合体：☑是，</w:t>
      </w:r>
      <w:r>
        <w:rPr>
          <w:rFonts w:hint="eastAsia" w:ascii="Segoe UI Emoji" w:hAnsi="Segoe UI Emoji" w:cs="Segoe UI Emoji"/>
          <w:color w:val="auto"/>
          <w:sz w:val="22"/>
          <w:szCs w:val="22"/>
          <w:highlight w:val="none"/>
        </w:rPr>
        <w:t>□</w:t>
      </w:r>
      <w:r>
        <w:rPr>
          <w:rFonts w:hint="eastAsia" w:ascii="宋体" w:hAnsi="宋体"/>
          <w:color w:val="auto"/>
          <w:szCs w:val="21"/>
          <w:highlight w:val="none"/>
        </w:rPr>
        <w:t>否。</w:t>
      </w:r>
    </w:p>
    <w:p w14:paraId="3ABED93E">
      <w:pPr>
        <w:spacing w:line="400" w:lineRule="exact"/>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二、供应商的资格条件</w:t>
      </w:r>
    </w:p>
    <w:p w14:paraId="35CFBE5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EC4B6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60E0797B">
      <w:pPr>
        <w:spacing w:line="400" w:lineRule="exact"/>
        <w:ind w:firstLine="420" w:firstLineChars="200"/>
        <w:rPr>
          <w:rFonts w:hint="eastAsia" w:ascii="宋体" w:hAnsi="宋体"/>
          <w:color w:val="auto"/>
          <w:szCs w:val="21"/>
          <w:highlight w:val="none"/>
        </w:rPr>
      </w:pPr>
      <w:r>
        <w:rPr>
          <w:rFonts w:hint="eastAsia" w:ascii="Segoe UI Symbol" w:hAnsi="Segoe UI Symbol" w:cs="Segoe UI Symbol"/>
          <w:color w:val="auto"/>
          <w:szCs w:val="21"/>
          <w:highlight w:val="none"/>
        </w:rPr>
        <w:t>□</w:t>
      </w:r>
      <w:r>
        <w:rPr>
          <w:rFonts w:hint="eastAsia" w:ascii="宋体" w:hAnsi="宋体"/>
          <w:color w:val="auto"/>
          <w:szCs w:val="21"/>
          <w:highlight w:val="none"/>
        </w:rPr>
        <w:t>专门面向中小微企业采购的项目（供应商应为中型或小型或微型企业、监狱企业、残疾人福利性单位）</w:t>
      </w:r>
    </w:p>
    <w:p w14:paraId="3C0B6744">
      <w:pPr>
        <w:spacing w:line="400" w:lineRule="exact"/>
        <w:ind w:firstLine="440" w:firstLineChars="200"/>
        <w:rPr>
          <w:rFonts w:hint="eastAsia" w:ascii="宋体" w:hAnsi="宋体"/>
          <w:color w:val="auto"/>
          <w:szCs w:val="21"/>
          <w:highlight w:val="none"/>
        </w:rPr>
      </w:pPr>
      <w:r>
        <w:rPr>
          <w:rFonts w:hint="eastAsia" w:ascii="Segoe UI Symbol" w:hAnsi="Segoe UI Symbol" w:cs="Segoe UI Symbol"/>
          <w:color w:val="auto"/>
          <w:sz w:val="22"/>
          <w:szCs w:val="22"/>
          <w:highlight w:val="none"/>
        </w:rPr>
        <w:t>☑</w:t>
      </w:r>
      <w:r>
        <w:rPr>
          <w:rFonts w:hint="eastAsia" w:ascii="宋体" w:hAnsi="宋体"/>
          <w:color w:val="auto"/>
          <w:szCs w:val="21"/>
          <w:highlight w:val="none"/>
        </w:rPr>
        <w:t>非专门面向中小企业采购的项目</w:t>
      </w:r>
    </w:p>
    <w:p w14:paraId="67B0993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193549C9">
      <w:pPr>
        <w:widowControl/>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4.本项目的特定条件：无</w:t>
      </w:r>
    </w:p>
    <w:p w14:paraId="0AF2B48B">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8977D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ww.ccgp.gov.cn）、中国执行信息公开网（https://zxgk.court.gov.cn/）被列入失信被执行人、重大税收违法失信主体、政府采购严重违法失信行为记录名单及其他不符合《中华人民共和国政府采购法》第二十二条规定条件的供应商，不得参与政府采购活动。</w:t>
      </w:r>
    </w:p>
    <w:p w14:paraId="4B9CFBC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7.应具备良好的商业信誉和健全的财务会计制度，企业没有处于被责令停业，财产被接管、冻结或破产状态，竞标资格被暂停或取消，无国家禁止市场准入等情形；（如联合体竞标的，各方必须满足要求）</w:t>
      </w:r>
    </w:p>
    <w:p w14:paraId="5100FB1E">
      <w:pPr>
        <w:spacing w:line="400" w:lineRule="exact"/>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48FFAA6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时间：自公告发布之日。</w:t>
      </w:r>
    </w:p>
    <w:p w14:paraId="6A0427D6">
      <w:pPr>
        <w:spacing w:line="400" w:lineRule="exact"/>
        <w:ind w:firstLine="420" w:firstLineChars="200"/>
        <w:rPr>
          <w:rFonts w:hint="eastAsia" w:ascii="宋体" w:hAnsi="宋体"/>
          <w:b/>
          <w:bCs/>
          <w:color w:val="auto"/>
          <w:sz w:val="24"/>
          <w:highlight w:val="none"/>
        </w:rPr>
      </w:pPr>
      <w:r>
        <w:rPr>
          <w:rFonts w:hint="eastAsia" w:ascii="宋体" w:hAnsi="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5B452F2">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68A5A8E4">
      <w:pPr>
        <w:spacing w:line="400" w:lineRule="exact"/>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四、响应文件提交</w:t>
      </w:r>
    </w:p>
    <w:p w14:paraId="46DD165D">
      <w:pPr>
        <w:spacing w:line="400" w:lineRule="exact"/>
        <w:ind w:firstLine="420" w:firstLineChars="200"/>
        <w:rPr>
          <w:rFonts w:hint="eastAsia" w:ascii="宋体" w:hAnsi="宋体"/>
          <w:color w:val="auto"/>
          <w:szCs w:val="21"/>
          <w:highlight w:val="none"/>
        </w:rPr>
      </w:pPr>
      <w:r>
        <w:rPr>
          <w:rFonts w:hint="eastAsia"/>
          <w:color w:val="auto"/>
          <w:highlight w:val="none"/>
        </w:rPr>
        <w:t>1.首次</w:t>
      </w:r>
      <w:r>
        <w:rPr>
          <w:rFonts w:hint="eastAsia" w:ascii="宋体" w:hAnsi="宋体"/>
          <w:color w:val="auto"/>
          <w:szCs w:val="21"/>
          <w:highlight w:val="none"/>
        </w:rPr>
        <w:t>响应</w:t>
      </w:r>
      <w:r>
        <w:rPr>
          <w:rFonts w:hint="eastAsia"/>
          <w:color w:val="auto"/>
          <w:highlight w:val="none"/>
        </w:rPr>
        <w:t>文件提交截止时间（北京时间）：</w:t>
      </w:r>
      <w:r>
        <w:rPr>
          <w:rFonts w:hint="eastAsia" w:ascii="宋体" w:hAnsi="宋体"/>
          <w:color w:val="auto"/>
          <w:szCs w:val="21"/>
          <w:highlight w:val="none"/>
        </w:rPr>
        <w:t>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18</w:t>
      </w:r>
      <w:r>
        <w:rPr>
          <w:rFonts w:hint="eastAsia" w:ascii="宋体" w:hAnsi="宋体"/>
          <w:color w:val="auto"/>
          <w:szCs w:val="21"/>
          <w:highlight w:val="none"/>
        </w:rPr>
        <w:t>日</w:t>
      </w:r>
      <w:r>
        <w:rPr>
          <w:rFonts w:hint="eastAsia" w:ascii="宋体" w:hAnsi="宋体"/>
          <w:color w:val="auto"/>
          <w:szCs w:val="21"/>
          <w:highlight w:val="none"/>
          <w:lang w:val="en-US" w:eastAsia="zh-CN"/>
        </w:rPr>
        <w:t>9</w:t>
      </w:r>
      <w:r>
        <w:rPr>
          <w:rFonts w:hint="eastAsia" w:ascii="宋体" w:hAnsi="宋体"/>
          <w:color w:val="auto"/>
          <w:szCs w:val="21"/>
          <w:highlight w:val="none"/>
        </w:rPr>
        <w:t>点</w:t>
      </w:r>
      <w:r>
        <w:rPr>
          <w:rFonts w:hint="eastAsia" w:ascii="宋体" w:hAnsi="宋体"/>
          <w:color w:val="auto"/>
          <w:szCs w:val="21"/>
          <w:highlight w:val="none"/>
          <w:lang w:val="en-US" w:eastAsia="zh-CN"/>
        </w:rPr>
        <w:t>30</w:t>
      </w:r>
      <w:r>
        <w:rPr>
          <w:rFonts w:hint="eastAsia" w:ascii="宋体" w:hAnsi="宋体"/>
          <w:color w:val="auto"/>
          <w:szCs w:val="21"/>
          <w:highlight w:val="none"/>
        </w:rPr>
        <w:t>分（北京时间）</w:t>
      </w:r>
    </w:p>
    <w:p w14:paraId="49C5FBF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14:paraId="3E6F5F97">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电子响应文件具体操作流程详见本公告附件2。</w:t>
      </w:r>
    </w:p>
    <w:p w14:paraId="700B16F7">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竞标截止时间前，完成电子交易平台上的CA数字证书办理（申领流程见本公告附件1）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15383148">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2FB04AFF">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3218889">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color w:val="auto"/>
          <w:szCs w:val="21"/>
          <w:highlight w:val="none"/>
        </w:rPr>
        <w:t>，未能按要求进行解密的，由此产生的后果由供应商自行承担。</w:t>
      </w:r>
    </w:p>
    <w:p w14:paraId="0B01E06E">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7F731AB0">
      <w:pPr>
        <w:spacing w:line="400" w:lineRule="exact"/>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33AB3D99">
      <w:pPr>
        <w:spacing w:line="40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1.时间：2026年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18</w:t>
      </w:r>
      <w:r>
        <w:rPr>
          <w:rFonts w:hint="eastAsia" w:ascii="宋体" w:hAnsi="宋体"/>
          <w:color w:val="auto"/>
          <w:szCs w:val="21"/>
          <w:highlight w:val="none"/>
        </w:rPr>
        <w:t>日</w:t>
      </w:r>
      <w:r>
        <w:rPr>
          <w:rFonts w:hint="eastAsia" w:ascii="宋体" w:hAnsi="宋体"/>
          <w:color w:val="auto"/>
          <w:szCs w:val="21"/>
          <w:highlight w:val="none"/>
          <w:lang w:val="en-US" w:eastAsia="zh-CN"/>
        </w:rPr>
        <w:t>9</w:t>
      </w:r>
      <w:r>
        <w:rPr>
          <w:rFonts w:hint="eastAsia" w:ascii="宋体" w:hAnsi="宋体"/>
          <w:color w:val="auto"/>
          <w:szCs w:val="21"/>
          <w:highlight w:val="none"/>
        </w:rPr>
        <w:t>点</w:t>
      </w:r>
      <w:r>
        <w:rPr>
          <w:rFonts w:hint="eastAsia" w:ascii="宋体" w:hAnsi="宋体"/>
          <w:color w:val="auto"/>
          <w:szCs w:val="21"/>
          <w:highlight w:val="none"/>
          <w:lang w:val="en-US" w:eastAsia="zh-CN"/>
        </w:rPr>
        <w:t>30</w:t>
      </w:r>
      <w:r>
        <w:rPr>
          <w:rFonts w:hint="eastAsia" w:ascii="宋体" w:hAnsi="宋体"/>
          <w:color w:val="auto"/>
          <w:szCs w:val="21"/>
          <w:highlight w:val="none"/>
        </w:rPr>
        <w:t xml:space="preserve"> 分（北京时间）后</w:t>
      </w:r>
    </w:p>
    <w:p w14:paraId="45655CF3">
      <w:pPr>
        <w:spacing w:line="40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2.地点：广西政府采购云平台（https://www.gcy.zfcg.gxzf.gov.cn/）</w:t>
      </w:r>
    </w:p>
    <w:p w14:paraId="46805540">
      <w:pPr>
        <w:spacing w:line="400" w:lineRule="exact"/>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六、公告期限</w:t>
      </w:r>
    </w:p>
    <w:p w14:paraId="3A79D64C">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6FC883C">
      <w:pPr>
        <w:spacing w:line="400" w:lineRule="exact"/>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七、其他补充事宜</w:t>
      </w:r>
    </w:p>
    <w:p w14:paraId="68EB5F3B">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3DF42363">
      <w:pPr>
        <w:wordWrap w:val="0"/>
        <w:spacing w:line="400" w:lineRule="exact"/>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2.采购意向公开链接：https://zfcg.gxzf.gov.cn/site/detail?categoryCode=ZcyAnnouncement&amp;parentId=66485&amp;articleId=Aw8kkjWNJJ2hBsixdxwmhQ==</w:t>
      </w:r>
    </w:p>
    <w:p w14:paraId="69E8953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BA9617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中国政府采购网（http://www.ccgp.gov.cn）、广西壮族自治区政府采购网（http://zfcg.gxzf.gov.cn）、全国公共资源交易平台（广西.南宁）（http://ggzy.jgswj.gxzf.gov.cn/nnggzy/）</w:t>
      </w:r>
    </w:p>
    <w:p w14:paraId="1C8E78D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2345B4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0E7525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D15C7A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7D7A3A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DC549D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588D0A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0404730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w:t>
      </w:r>
      <w:r>
        <w:rPr>
          <w:rFonts w:hint="eastAsia" w:ascii="宋体" w:hAnsi="宋体"/>
          <w:color w:val="auto"/>
          <w:szCs w:val="21"/>
          <w:highlight w:val="none"/>
        </w:rPr>
        <w:t>https://www.gcy.zfcg.gxzf.gov.cn</w:t>
      </w:r>
      <w:r>
        <w:rPr>
          <w:rFonts w:hint="eastAsia" w:ascii="宋体" w:hAnsi="宋体" w:cs="宋体"/>
          <w:color w:val="auto"/>
          <w:kern w:val="0"/>
          <w:szCs w:val="21"/>
          <w:highlight w:val="none"/>
        </w:rPr>
        <w:t>/），或拨打</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 xml:space="preserve">服务热线95763或0771-3381253获取热线服务帮助。 </w:t>
      </w:r>
    </w:p>
    <w:p w14:paraId="1EDE5318">
      <w:pPr>
        <w:spacing w:line="400" w:lineRule="exact"/>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673EA6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510034F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称：南宁市生态环境局</w:t>
      </w:r>
    </w:p>
    <w:p w14:paraId="78BE697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地址：南宁市竹溪大道33号</w:t>
      </w:r>
    </w:p>
    <w:p w14:paraId="714EA0AA">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袁主任</w:t>
      </w:r>
    </w:p>
    <w:p w14:paraId="3BBF2D04">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0771-5309021</w:t>
      </w:r>
    </w:p>
    <w:p w14:paraId="569ECB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39483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称：广西同泽工程项目管理股份有限公司</w:t>
      </w:r>
    </w:p>
    <w:p w14:paraId="7D2C1B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地址：南宁市良庆区凯旋路16号裕达国际中心广东大厦18层</w:t>
      </w:r>
    </w:p>
    <w:p w14:paraId="363EFD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联系电话：0771-5590176</w:t>
      </w:r>
    </w:p>
    <w:p w14:paraId="50F62FC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3A55C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项目联系人：陆珍花、奉云、农英民</w:t>
      </w:r>
    </w:p>
    <w:p w14:paraId="025D9A67">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电话：0771-5590176</w:t>
      </w:r>
    </w:p>
    <w:p w14:paraId="09395C74">
      <w:pPr>
        <w:widowControl/>
        <w:spacing w:line="400" w:lineRule="exact"/>
        <w:ind w:firstLine="420" w:firstLineChars="200"/>
        <w:jc w:val="left"/>
        <w:rPr>
          <w:color w:val="auto"/>
          <w:highlight w:val="none"/>
        </w:rPr>
      </w:pPr>
      <w:bookmarkStart w:id="45" w:name="OLE_LINK3"/>
      <w:r>
        <w:rPr>
          <w:rFonts w:hint="eastAsia" w:ascii="宋体" w:hAnsi="宋体" w:cs="宋体"/>
          <w:color w:val="auto"/>
          <w:szCs w:val="21"/>
          <w:highlight w:val="none"/>
        </w:rPr>
        <w:t>附件：1.CA证书申请方式及操作指南下载地址（登陆</w:t>
      </w:r>
      <w:bookmarkStart w:id="46" w:name="OLE_LINK4"/>
      <w:r>
        <w:rPr>
          <w:color w:val="auto"/>
          <w:highlight w:val="none"/>
        </w:rPr>
        <w:t>http://nncz.nanning.gov.cn/</w:t>
      </w:r>
      <w:bookmarkEnd w:id="46"/>
      <w:r>
        <w:rPr>
          <w:rFonts w:hint="eastAsia" w:cs="宋体"/>
          <w:color w:val="auto"/>
          <w:highlight w:val="none"/>
        </w:rPr>
        <w:t>（南宁市财政局官网）</w:t>
      </w:r>
      <w:r>
        <w:rPr>
          <w:color w:val="auto"/>
          <w:highlight w:val="none"/>
        </w:rPr>
        <w:t>-</w:t>
      </w:r>
      <w:r>
        <w:rPr>
          <w:rFonts w:hint="eastAsia" w:cs="宋体"/>
          <w:color w:val="auto"/>
          <w:highlight w:val="none"/>
        </w:rPr>
        <w:t>业务专题</w:t>
      </w:r>
      <w:r>
        <w:rPr>
          <w:color w:val="auto"/>
          <w:highlight w:val="none"/>
        </w:rPr>
        <w:t>-</w:t>
      </w:r>
      <w:r>
        <w:rPr>
          <w:rFonts w:hint="eastAsia" w:cs="宋体"/>
          <w:color w:val="auto"/>
          <w:highlight w:val="none"/>
        </w:rPr>
        <w:t>政府采购监督管理</w:t>
      </w:r>
      <w:r>
        <w:rPr>
          <w:color w:val="auto"/>
          <w:highlight w:val="none"/>
        </w:rPr>
        <w:t>-</w:t>
      </w:r>
      <w:r>
        <w:rPr>
          <w:rFonts w:hint="eastAsia" w:cs="宋体"/>
          <w:color w:val="auto"/>
          <w:highlight w:val="none"/>
        </w:rPr>
        <w:t>资料下载</w:t>
      </w:r>
      <w:r>
        <w:rPr>
          <w:color w:val="auto"/>
          <w:highlight w:val="none"/>
        </w:rPr>
        <w:t>-</w:t>
      </w:r>
      <w:r>
        <w:rPr>
          <w:rFonts w:hint="eastAsia" w:cs="宋体"/>
          <w:color w:val="auto"/>
          <w:highlight w:val="none"/>
        </w:rPr>
        <w:t>“广西政采云西部</w:t>
      </w:r>
      <w:r>
        <w:rPr>
          <w:color w:val="auto"/>
          <w:highlight w:val="none"/>
        </w:rPr>
        <w:t>CA</w:t>
      </w:r>
      <w:r>
        <w:rPr>
          <w:rFonts w:hint="eastAsia" w:cs="宋体"/>
          <w:color w:val="auto"/>
          <w:highlight w:val="none"/>
        </w:rPr>
        <w:t>办理方式”或“南宁市政采云</w:t>
      </w:r>
      <w:r>
        <w:rPr>
          <w:color w:val="auto"/>
          <w:highlight w:val="none"/>
        </w:rPr>
        <w:t>CA</w:t>
      </w:r>
      <w:r>
        <w:rPr>
          <w:rFonts w:hint="eastAsia" w:cs="宋体"/>
          <w:color w:val="auto"/>
          <w:highlight w:val="none"/>
        </w:rPr>
        <w:t>证书办理操作指南”</w:t>
      </w:r>
      <w:r>
        <w:rPr>
          <w:rFonts w:hint="eastAsia" w:ascii="宋体" w:hAnsi="宋体" w:cs="宋体"/>
          <w:color w:val="auto"/>
          <w:szCs w:val="21"/>
          <w:highlight w:val="none"/>
        </w:rPr>
        <w:t>）</w:t>
      </w:r>
    </w:p>
    <w:p w14:paraId="307DBBC3">
      <w:pPr>
        <w:widowControl/>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t>http://nncz.nanning.gov.cn/</w:t>
      </w:r>
      <w:r>
        <w:rPr>
          <w:rFonts w:hint="eastAsia"/>
          <w:color w:val="auto"/>
          <w:highlight w:val="none"/>
        </w:rPr>
        <w:t>（南宁市财政局官网）</w:t>
      </w:r>
      <w:r>
        <w:rPr>
          <w:color w:val="auto"/>
          <w:highlight w:val="none"/>
        </w:rPr>
        <w:t>-</w:t>
      </w:r>
      <w:r>
        <w:rPr>
          <w:rFonts w:hint="eastAsia"/>
          <w:color w:val="auto"/>
          <w:highlight w:val="none"/>
        </w:rPr>
        <w:t>业务专题</w:t>
      </w:r>
      <w:r>
        <w:rPr>
          <w:color w:val="auto"/>
          <w:highlight w:val="none"/>
        </w:rPr>
        <w:t>-</w:t>
      </w:r>
      <w:r>
        <w:rPr>
          <w:rFonts w:hint="eastAsia"/>
          <w:color w:val="auto"/>
          <w:highlight w:val="none"/>
        </w:rPr>
        <w:t>政府采购监督管理</w:t>
      </w:r>
      <w:r>
        <w:rPr>
          <w:color w:val="auto"/>
          <w:highlight w:val="none"/>
        </w:rPr>
        <w:t>-</w:t>
      </w:r>
      <w:r>
        <w:rPr>
          <w:rFonts w:hint="eastAsia"/>
          <w:color w:val="auto"/>
          <w:highlight w:val="none"/>
        </w:rPr>
        <w:t>资料下载</w:t>
      </w:r>
      <w:r>
        <w:rPr>
          <w:color w:val="auto"/>
          <w:highlight w:val="none"/>
        </w:rPr>
        <w:t>-</w:t>
      </w:r>
      <w:r>
        <w:rPr>
          <w:rFonts w:hint="eastAsia"/>
          <w:color w:val="auto"/>
          <w:highlight w:val="none"/>
        </w:rPr>
        <w:t>南宁市政府采购项目全流程电子化交易操作指南</w:t>
      </w:r>
      <w:r>
        <w:rPr>
          <w:rFonts w:hint="eastAsia" w:ascii="宋体" w:hAnsi="宋体"/>
          <w:color w:val="auto"/>
          <w:szCs w:val="21"/>
          <w:highlight w:val="none"/>
        </w:rPr>
        <w:t>）</w:t>
      </w:r>
      <w:bookmarkEnd w:id="45"/>
    </w:p>
    <w:p w14:paraId="31FEC289">
      <w:pPr>
        <w:widowControl/>
        <w:spacing w:line="400" w:lineRule="exact"/>
        <w:ind w:firstLine="420" w:firstLineChars="200"/>
        <w:jc w:val="left"/>
        <w:rPr>
          <w:rFonts w:hint="eastAsia" w:ascii="宋体" w:hAnsi="宋体"/>
          <w:color w:val="auto"/>
          <w:szCs w:val="21"/>
          <w:highlight w:val="none"/>
        </w:rPr>
      </w:pPr>
    </w:p>
    <w:p w14:paraId="7BF8ACF5">
      <w:pPr>
        <w:widowControl/>
        <w:spacing w:line="400" w:lineRule="exact"/>
        <w:ind w:firstLine="420" w:firstLineChars="200"/>
        <w:jc w:val="left"/>
        <w:rPr>
          <w:color w:val="auto"/>
          <w:highlight w:val="none"/>
        </w:rPr>
      </w:pPr>
    </w:p>
    <w:p w14:paraId="106FD838">
      <w:pPr>
        <w:spacing w:line="340" w:lineRule="exact"/>
        <w:jc w:val="right"/>
        <w:rPr>
          <w:rFonts w:hint="eastAsia" w:ascii="宋体" w:hAnsi="宋体"/>
          <w:color w:val="auto"/>
          <w:szCs w:val="21"/>
          <w:highlight w:val="none"/>
        </w:rPr>
      </w:pPr>
      <w:r>
        <w:rPr>
          <w:rFonts w:hint="eastAsia" w:ascii="宋体" w:hAnsi="宋体"/>
          <w:color w:val="auto"/>
          <w:szCs w:val="21"/>
          <w:highlight w:val="none"/>
        </w:rPr>
        <w:t>广西同泽工程项目管理股份有限公司</w:t>
      </w:r>
    </w:p>
    <w:p w14:paraId="356F144F">
      <w:pPr>
        <w:spacing w:line="340" w:lineRule="exact"/>
        <w:jc w:val="right"/>
        <w:rPr>
          <w:rFonts w:hint="eastAsia" w:ascii="宋体" w:hAnsi="宋体"/>
          <w:color w:val="auto"/>
          <w:szCs w:val="21"/>
          <w:highlight w:val="none"/>
        </w:rPr>
      </w:pPr>
    </w:p>
    <w:p w14:paraId="73AB35E7">
      <w:pPr>
        <w:spacing w:line="340" w:lineRule="exact"/>
        <w:ind w:firstLine="6518" w:firstLineChars="3104"/>
        <w:jc w:val="right"/>
        <w:rPr>
          <w:rFonts w:hint="eastAsia" w:ascii="宋体" w:hAnsi="宋体"/>
          <w:color w:val="auto"/>
          <w:szCs w:val="21"/>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7</w:t>
      </w:r>
      <w:r>
        <w:rPr>
          <w:rFonts w:hint="eastAsia" w:ascii="宋体" w:hAnsi="宋体"/>
          <w:color w:val="auto"/>
          <w:szCs w:val="21"/>
          <w:highlight w:val="none"/>
        </w:rPr>
        <w:t>日</w:t>
      </w:r>
    </w:p>
    <w:p w14:paraId="30A1D57B">
      <w:pPr>
        <w:keepNext/>
        <w:keepLines/>
        <w:spacing w:before="340" w:after="330" w:line="578" w:lineRule="auto"/>
        <w:jc w:val="center"/>
        <w:outlineLvl w:val="0"/>
        <w:rPr>
          <w:b/>
          <w:bCs/>
          <w:color w:val="auto"/>
          <w:kern w:val="44"/>
          <w:sz w:val="44"/>
          <w:szCs w:val="44"/>
          <w:highlight w:val="none"/>
        </w:rPr>
      </w:pPr>
      <w:bookmarkStart w:id="47" w:name="_Toc213251774"/>
      <w:r>
        <w:rPr>
          <w:rFonts w:ascii="Cambria" w:hAnsi="Cambria"/>
          <w:b/>
          <w:color w:val="auto"/>
          <w:kern w:val="44"/>
          <w:sz w:val="32"/>
          <w:szCs w:val="32"/>
          <w:highlight w:val="none"/>
        </w:rPr>
        <w:br w:type="page"/>
      </w:r>
      <w:r>
        <w:rPr>
          <w:rFonts w:hint="eastAsia" w:ascii="Cambria" w:hAnsi="Cambria"/>
          <w:b/>
          <w:color w:val="auto"/>
          <w:kern w:val="44"/>
          <w:sz w:val="32"/>
          <w:szCs w:val="32"/>
          <w:highlight w:val="none"/>
        </w:rPr>
        <w:t>第二章采购需求</w:t>
      </w:r>
      <w:bookmarkEnd w:id="47"/>
    </w:p>
    <w:p w14:paraId="544D919C">
      <w:pPr>
        <w:wordWrap w:val="0"/>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9124969">
      <w:pPr>
        <w:wordWrap w:val="0"/>
        <w:spacing w:line="52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.为落实政府采购政策需满足的要求</w:t>
      </w:r>
    </w:p>
    <w:p w14:paraId="4802C76D">
      <w:pPr>
        <w:wordWrap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48886581">
      <w:pPr>
        <w:tabs>
          <w:tab w:val="left" w:pos="180"/>
          <w:tab w:val="left" w:pos="1620"/>
        </w:tabs>
        <w:wordWrap w:val="0"/>
        <w:spacing w:line="5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cs="宋体"/>
          <w:b/>
          <w:bCs/>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评审程序和评定成交的标准”。</w:t>
      </w:r>
    </w:p>
    <w:p w14:paraId="584C06D1">
      <w:pPr>
        <w:wordWrap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14:paraId="6958F8FA">
      <w:pPr>
        <w:wordWrap w:val="0"/>
        <w:spacing w:line="5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75BC286E">
      <w:pPr>
        <w:wordWrap w:val="0"/>
        <w:spacing w:line="520" w:lineRule="exact"/>
        <w:ind w:firstLine="420" w:firstLineChars="200"/>
        <w:jc w:val="left"/>
        <w:rPr>
          <w:color w:val="auto"/>
          <w:highlight w:val="none"/>
        </w:rPr>
      </w:pPr>
      <w:r>
        <w:rPr>
          <w:rFonts w:hint="eastAsia" w:ascii="宋体" w:hAnsi="宋体" w:cs="宋体"/>
          <w:color w:val="auto"/>
          <w:szCs w:val="21"/>
          <w:highlight w:val="none"/>
        </w:rPr>
        <w:t>3.</w:t>
      </w:r>
      <w:r>
        <w:rPr>
          <w:rFonts w:hint="eastAsia"/>
          <w:color w:val="auto"/>
          <w:highlight w:val="none"/>
        </w:rPr>
        <w:t>如供应商竞标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7420CD87">
      <w:pPr>
        <w:wordWrap w:val="0"/>
        <w:spacing w:line="520" w:lineRule="exact"/>
        <w:ind w:firstLine="420" w:firstLineChars="200"/>
        <w:jc w:val="left"/>
        <w:rPr>
          <w:color w:val="auto"/>
          <w:highlight w:val="none"/>
        </w:rPr>
      </w:pPr>
      <w:r>
        <w:rPr>
          <w:rFonts w:hint="eastAsia"/>
          <w:color w:val="auto"/>
          <w:highlight w:val="none"/>
        </w:rPr>
        <w:t>4.不需要供应商对采购需求响应为具体数值的，此采购需求的数值后将以◆号标注。</w:t>
      </w:r>
    </w:p>
    <w:p w14:paraId="697D5427">
      <w:pPr>
        <w:wordWrap w:val="0"/>
        <w:spacing w:line="520" w:lineRule="exact"/>
        <w:ind w:firstLine="420" w:firstLineChars="200"/>
        <w:jc w:val="left"/>
        <w:rPr>
          <w:rFonts w:hint="eastAsia" w:ascii="宋体" w:hAnsi="宋体"/>
          <w:color w:val="auto"/>
          <w:szCs w:val="21"/>
          <w:highlight w:val="none"/>
        </w:rPr>
      </w:pPr>
      <w:r>
        <w:rPr>
          <w:rFonts w:hint="eastAsia"/>
          <w:color w:val="auto"/>
          <w:highlight w:val="none"/>
        </w:rPr>
        <w:t>5.本项目所属行业为：其他未列明行业</w:t>
      </w:r>
      <w:r>
        <w:rPr>
          <w:rFonts w:hint="eastAsia" w:ascii="宋体" w:hAnsi="宋体"/>
          <w:color w:val="auto"/>
          <w:szCs w:val="21"/>
          <w:highlight w:val="none"/>
        </w:rPr>
        <w:t>。</w:t>
      </w:r>
    </w:p>
    <w:p w14:paraId="648DFA7E">
      <w:pPr>
        <w:wordWrap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color w:val="auto"/>
          <w:highlight w:val="none"/>
        </w:rPr>
        <w:t xml:space="preserve"> </w:t>
      </w:r>
      <w:r>
        <w:rPr>
          <w:rFonts w:hint="eastAsia" w:ascii="宋体" w:hAnsi="宋体"/>
          <w:color w:val="auto"/>
          <w:szCs w:val="21"/>
          <w:highlight w:val="none"/>
        </w:rPr>
        <w:t>本项目采购的为服务类，故不在《国务院办公厅关于在政府采购中实施本国产品标准及相关政策的通知》的适用范围。</w:t>
      </w:r>
    </w:p>
    <w:tbl>
      <w:tblPr>
        <w:tblStyle w:val="10"/>
        <w:tblW w:w="9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704"/>
        <w:gridCol w:w="19"/>
        <w:gridCol w:w="456"/>
        <w:gridCol w:w="464"/>
        <w:gridCol w:w="7107"/>
      </w:tblGrid>
      <w:tr w14:paraId="29441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266" w:type="dxa"/>
            <w:gridSpan w:val="6"/>
            <w:tcBorders>
              <w:top w:val="single" w:color="auto" w:sz="4" w:space="0"/>
              <w:left w:val="single" w:color="auto" w:sz="4" w:space="0"/>
              <w:bottom w:val="single" w:color="auto" w:sz="4" w:space="0"/>
              <w:right w:val="single" w:color="auto" w:sz="4" w:space="0"/>
            </w:tcBorders>
            <w:vAlign w:val="center"/>
          </w:tcPr>
          <w:p w14:paraId="21A73B3B">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服务需求一览表</w:t>
            </w:r>
          </w:p>
        </w:tc>
      </w:tr>
      <w:tr w14:paraId="0AD60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1A83AC8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0508B68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456" w:type="dxa"/>
            <w:tcBorders>
              <w:top w:val="single" w:color="auto" w:sz="4" w:space="0"/>
              <w:left w:val="single" w:color="auto" w:sz="4" w:space="0"/>
              <w:bottom w:val="single" w:color="auto" w:sz="4" w:space="0"/>
              <w:right w:val="single" w:color="auto" w:sz="4" w:space="0"/>
            </w:tcBorders>
            <w:vAlign w:val="center"/>
          </w:tcPr>
          <w:p w14:paraId="05B2956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1E5093B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107" w:type="dxa"/>
            <w:tcBorders>
              <w:top w:val="single" w:color="auto" w:sz="4" w:space="0"/>
              <w:left w:val="single" w:color="auto" w:sz="4" w:space="0"/>
              <w:bottom w:val="single" w:color="auto" w:sz="4" w:space="0"/>
              <w:right w:val="single" w:color="auto" w:sz="4" w:space="0"/>
            </w:tcBorders>
            <w:vAlign w:val="center"/>
          </w:tcPr>
          <w:p w14:paraId="668792D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服务需求</w:t>
            </w:r>
          </w:p>
        </w:tc>
      </w:tr>
      <w:tr w14:paraId="73049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5163DDC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27FA099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南宁市武鸣河、沙江精准溯源及水质提升项目</w:t>
            </w:r>
          </w:p>
        </w:tc>
        <w:tc>
          <w:tcPr>
            <w:tcW w:w="456" w:type="dxa"/>
            <w:tcBorders>
              <w:top w:val="single" w:color="auto" w:sz="4" w:space="0"/>
              <w:left w:val="single" w:color="auto" w:sz="4" w:space="0"/>
              <w:bottom w:val="single" w:color="auto" w:sz="4" w:space="0"/>
              <w:right w:val="single" w:color="auto" w:sz="4" w:space="0"/>
            </w:tcBorders>
            <w:vAlign w:val="center"/>
          </w:tcPr>
          <w:p w14:paraId="3A4953C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464" w:type="dxa"/>
            <w:tcBorders>
              <w:top w:val="single" w:color="auto" w:sz="4" w:space="0"/>
              <w:left w:val="single" w:color="auto" w:sz="4" w:space="0"/>
              <w:bottom w:val="single" w:color="auto" w:sz="4" w:space="0"/>
              <w:right w:val="single" w:color="auto" w:sz="4" w:space="0"/>
            </w:tcBorders>
            <w:vAlign w:val="center"/>
          </w:tcPr>
          <w:p w14:paraId="6F6EE78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107" w:type="dxa"/>
            <w:tcBorders>
              <w:top w:val="single" w:color="auto" w:sz="4" w:space="0"/>
              <w:left w:val="single" w:color="auto" w:sz="4" w:space="0"/>
              <w:bottom w:val="single" w:color="auto" w:sz="4" w:space="0"/>
              <w:right w:val="single" w:color="auto" w:sz="4" w:space="0"/>
            </w:tcBorders>
            <w:vAlign w:val="center"/>
          </w:tcPr>
          <w:p w14:paraId="0A2D1E28">
            <w:pPr>
              <w:spacing w:line="40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一、总体要求</w:t>
            </w:r>
          </w:p>
          <w:p w14:paraId="0A2022A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中共中央国务院关于深入打好污染防治攻坚战的意见》、《“十五五”国家地表水生态环境质量监测断面设置方案》等有关要求，识别武鸣河、沙江重点河段污染主要来源，分析污染成因，确定责任主体，搭建流域污染源指纹数据库，基于水污染精准溯源提出精细化监管建议，全面提高南宁市水污染治理精细化、现代化水平。</w:t>
            </w:r>
          </w:p>
          <w:p w14:paraId="283CC967">
            <w:pPr>
              <w:spacing w:line="40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二、服务内容和技术要求</w:t>
            </w:r>
          </w:p>
          <w:p w14:paraId="15851D90">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2.1 主要服务</w:t>
            </w:r>
          </w:p>
          <w:p w14:paraId="674E0A40">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南宁市武鸣河、沙江精准溯源及水质提升项目内容至少包括：</w:t>
            </w:r>
          </w:p>
          <w:p w14:paraId="08289E39">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 w:val="21"/>
                <w:szCs w:val="21"/>
                <w:highlight w:val="none"/>
                <w:u w:val="none"/>
              </w:rPr>
              <w:t>开展入河排污口排查、监测、溯源、建档、整治等工作机制，按照“全覆盖、重实效、能操作”的原则，查明排污口类型及位置，有水排放口上游污染来源，逐一登记在册，建立入河排污口清单。</w:t>
            </w:r>
          </w:p>
          <w:p w14:paraId="1DBCF935">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（1）排查范围：主要开展武鸣河、沙江全流域2条河流入河排污口及主要支流排查，排查涉及的流域长度约370公里，涉及武鸣区、兴宁区。</w:t>
            </w:r>
          </w:p>
          <w:p w14:paraId="4BC66088">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（2）服务范围：协助与南宁市现有排口数据库进行衔接，包括边界扩展、数据新录入、数据更新等，对重点排口开展必要的动态巡查及数据更新。</w:t>
            </w:r>
          </w:p>
          <w:p w14:paraId="2D348CF7">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highlight w:val="none"/>
              </w:rPr>
              <w:t>（3）</w:t>
            </w:r>
            <w:r>
              <w:rPr>
                <w:rFonts w:hint="eastAsia" w:ascii="宋体" w:hAnsi="宋体" w:cs="宋体"/>
                <w:color w:val="auto"/>
                <w:kern w:val="0"/>
                <w:szCs w:val="21"/>
                <w:highlight w:val="none"/>
              </w:rPr>
              <w:t>结合水质管理目标相关要求，一旦出现水质异常情况，开展溯源与排查工作。</w:t>
            </w:r>
          </w:p>
          <w:p w14:paraId="48A75AF0">
            <w:pPr>
              <w:pStyle w:val="4"/>
              <w:ind w:firstLine="420" w:firstLineChars="200"/>
              <w:rPr>
                <w:rFonts w:hint="eastAsia" w:ascii="宋体" w:hAnsi="宋体" w:cs="宋体"/>
                <w:color w:val="auto"/>
                <w:highlight w:val="none"/>
              </w:rPr>
            </w:pPr>
          </w:p>
          <w:p w14:paraId="614B097E">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2.开展武鸣河、沙江主要污染物水质监测、监控。通过布设16套自动采水器和不少于5套视频设备（含设备投入产生的相关费用）。</w:t>
            </w:r>
          </w:p>
          <w:p w14:paraId="0254D883">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自动采水器：①.具有定时、时间等比例、液位等比例、远程控制等采样模式；②.采样终端可外接雨量、水位等监控仪表，可根据阈值触发采样；③.具有保存采样记录、故障日志等功能，记录及日志能上传至中心平台；④ 具备自动排空功能；⑤.具有采样瓶远程控制功能，防止采集的水样被自动排空；⑥.具有手机APP交互功能，可通过APP完成取样、换装空瓶、样品信息上报、采样模式设置、单点控制调试等操作。每月视水质情况，开展不多于10个点位的水质加密监测、</w:t>
            </w:r>
          </w:p>
          <w:p w14:paraId="0912DD77">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（2）采样频次及分析指标：每月采样2次，对采样样品指标分析（化学需氧量、氨氮、总磷、总氮，共4项），视水质情况即时留样。</w:t>
            </w:r>
          </w:p>
          <w:p w14:paraId="5AD94418">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实验室分析：在国控断面设置手工监测点，每季度开展1次全指标监测（水温、pH值、溶解氧、高锰酸盐指数、化学需氧量、五日生化需氧量、总磷、总氮、氨氮、铜、锌、硒、砷、汞、镉、六价铬、铅、氟化物、氰化物、挥发酚、石油类、阴离子表面活性剂、硫化物，共23项），汛期视流域情况增测。</w:t>
            </w:r>
          </w:p>
          <w:p w14:paraId="50329A16">
            <w:pPr>
              <w:pStyle w:val="4"/>
              <w:spacing w:after="0" w:line="400" w:lineRule="exact"/>
              <w:ind w:firstLine="420" w:firstLineChars="200"/>
              <w:rPr>
                <w:rFonts w:hint="eastAsia" w:ascii="宋体" w:hAnsi="宋体" w:cs="宋体"/>
                <w:color w:val="auto"/>
                <w:kern w:val="0"/>
                <w:szCs w:val="21"/>
                <w:highlight w:val="none"/>
              </w:rPr>
            </w:pPr>
          </w:p>
          <w:p w14:paraId="7973ADF9">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搭建流域污染源指纹库。依托武鸣河、沙江全流域入河排污口排查成果清单，基于多种指纹技术设备组合三维荧光指纹技术，利用水质指纹溯源技术识别污染特征，采集城市与农村生活源、养殖源、种植源、工业企业源、以及干流和主要支流污染源样品，搭建特征图谱库和污染源指纹库，开展水质指纹对比。</w:t>
            </w:r>
          </w:p>
          <w:p w14:paraId="62E15203">
            <w:pPr>
              <w:pStyle w:val="4"/>
              <w:rPr>
                <w:rFonts w:hint="eastAsia" w:ascii="宋体" w:hAnsi="宋体" w:cs="宋体"/>
                <w:color w:val="auto"/>
                <w:highlight w:val="none"/>
              </w:rPr>
            </w:pPr>
          </w:p>
          <w:p w14:paraId="70F6C050">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4.开展宝盖断面水生态环境调查与评估。</w:t>
            </w:r>
          </w:p>
          <w:p w14:paraId="0F57506D">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（1）参考《长江流域水生态考核指标评分细则(试行)》、《水生态监测技术指南河流水生生物监测与评价(试行)》(HJ1295-2023)，水生生物调查频次为一年2次(丰水期和枯水期各1次)；水生境调查为一年2次。</w:t>
            </w:r>
          </w:p>
          <w:p w14:paraId="081B8EE6">
            <w:pPr>
              <w:pStyle w:val="4"/>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（2）根据沙江流域面积、宝盖断面周边支流情况，结合《河流水生态环境监测与评价技术指南》对调查点位的布设要求以及实际操作的可行</w:t>
            </w:r>
            <w:r>
              <w:rPr>
                <w:rFonts w:hint="eastAsia" w:ascii="宋体" w:hAnsi="宋体" w:cs="宋体"/>
                <w:color w:val="auto"/>
                <w:szCs w:val="21"/>
                <w:highlight w:val="none"/>
              </w:rPr>
              <w:t>性分析，布设点位涉及沙江流域干流，共布设8个调查点位，其中1个为国控断面。</w:t>
            </w:r>
          </w:p>
          <w:p w14:paraId="61A44CA6">
            <w:pPr>
              <w:pStyle w:val="4"/>
              <w:jc w:val="center"/>
              <w:rPr>
                <w:rFonts w:hint="eastAsia" w:ascii="宋体" w:hAnsi="宋体" w:cs="宋体"/>
                <w:color w:val="auto"/>
                <w:szCs w:val="21"/>
                <w:highlight w:val="none"/>
              </w:rPr>
            </w:pPr>
            <w:r>
              <w:rPr>
                <w:rFonts w:hint="eastAsia" w:ascii="宋体" w:hAnsi="宋体" w:cs="宋体"/>
                <w:color w:val="auto"/>
                <w:szCs w:val="21"/>
                <w:highlight w:val="none"/>
              </w:rPr>
              <w:t>调查指标及时间频次</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822"/>
              <w:gridCol w:w="3764"/>
              <w:gridCol w:w="1594"/>
            </w:tblGrid>
            <w:tr w14:paraId="4464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9" w:type="pct"/>
                  <w:vAlign w:val="center"/>
                </w:tcPr>
                <w:p w14:paraId="68190C76">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597" w:type="pct"/>
                  <w:vAlign w:val="center"/>
                </w:tcPr>
                <w:p w14:paraId="3D8C6FE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指标</w:t>
                  </w:r>
                </w:p>
              </w:tc>
              <w:tc>
                <w:tcPr>
                  <w:tcW w:w="2735" w:type="pct"/>
                  <w:vAlign w:val="center"/>
                </w:tcPr>
                <w:p w14:paraId="1EF7F74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调查指标</w:t>
                  </w:r>
                </w:p>
              </w:tc>
              <w:tc>
                <w:tcPr>
                  <w:tcW w:w="1158" w:type="pct"/>
                  <w:vAlign w:val="center"/>
                </w:tcPr>
                <w:p w14:paraId="246A2BE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时间、频次</w:t>
                  </w:r>
                </w:p>
              </w:tc>
            </w:tr>
            <w:tr w14:paraId="71C7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675432D">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597" w:type="pct"/>
                  <w:vAlign w:val="center"/>
                </w:tcPr>
                <w:p w14:paraId="5529256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水生生物</w:t>
                  </w:r>
                </w:p>
              </w:tc>
              <w:tc>
                <w:tcPr>
                  <w:tcW w:w="2735" w:type="pct"/>
                  <w:vAlign w:val="center"/>
                </w:tcPr>
                <w:p w14:paraId="7EFD8D8F">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大型底栖动物（种类、密度）</w:t>
                  </w:r>
                </w:p>
              </w:tc>
              <w:tc>
                <w:tcPr>
                  <w:tcW w:w="1158" w:type="pct"/>
                  <w:vAlign w:val="center"/>
                </w:tcPr>
                <w:p w14:paraId="4DB5EDCC">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2次/年，4-5月和9-10月</w:t>
                  </w:r>
                </w:p>
              </w:tc>
            </w:tr>
            <w:tr w14:paraId="2778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74A8A7F1">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597" w:type="pct"/>
                  <w:vMerge w:val="restart"/>
                  <w:vAlign w:val="center"/>
                </w:tcPr>
                <w:p w14:paraId="3FDFB932">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水生境</w:t>
                  </w:r>
                </w:p>
              </w:tc>
              <w:tc>
                <w:tcPr>
                  <w:tcW w:w="2735" w:type="pct"/>
                  <w:vAlign w:val="center"/>
                </w:tcPr>
                <w:p w14:paraId="7591C3C4">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底质</w:t>
                  </w:r>
                </w:p>
              </w:tc>
              <w:tc>
                <w:tcPr>
                  <w:tcW w:w="1158" w:type="pct"/>
                  <w:vMerge w:val="restart"/>
                  <w:vAlign w:val="center"/>
                </w:tcPr>
                <w:p w14:paraId="6C199AE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2次/年，4-5月和9-10月</w:t>
                  </w:r>
                </w:p>
              </w:tc>
            </w:tr>
            <w:tr w14:paraId="53BD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43100409">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597" w:type="pct"/>
                  <w:vMerge w:val="continue"/>
                  <w:vAlign w:val="center"/>
                </w:tcPr>
                <w:p w14:paraId="2EEBF23B">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B0D3489">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栖境复杂性</w:t>
                  </w:r>
                </w:p>
              </w:tc>
              <w:tc>
                <w:tcPr>
                  <w:tcW w:w="1158" w:type="pct"/>
                  <w:vMerge w:val="continue"/>
                  <w:vAlign w:val="center"/>
                </w:tcPr>
                <w:p w14:paraId="25885697">
                  <w:pPr>
                    <w:adjustRightInd w:val="0"/>
                    <w:snapToGrid w:val="0"/>
                    <w:spacing w:line="400" w:lineRule="exact"/>
                    <w:jc w:val="center"/>
                    <w:rPr>
                      <w:rFonts w:hint="eastAsia" w:ascii="宋体" w:hAnsi="宋体" w:cs="宋体"/>
                      <w:color w:val="auto"/>
                      <w:kern w:val="0"/>
                      <w:szCs w:val="21"/>
                      <w:highlight w:val="none"/>
                    </w:rPr>
                  </w:pPr>
                </w:p>
              </w:tc>
            </w:tr>
            <w:tr w14:paraId="1171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2A73FBA5">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597" w:type="pct"/>
                  <w:vMerge w:val="continue"/>
                  <w:vAlign w:val="center"/>
                </w:tcPr>
                <w:p w14:paraId="49635822">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5E810ED">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流速/深度结合特性</w:t>
                  </w:r>
                </w:p>
              </w:tc>
              <w:tc>
                <w:tcPr>
                  <w:tcW w:w="1158" w:type="pct"/>
                  <w:vMerge w:val="continue"/>
                  <w:vAlign w:val="center"/>
                </w:tcPr>
                <w:p w14:paraId="160F0F13">
                  <w:pPr>
                    <w:adjustRightInd w:val="0"/>
                    <w:snapToGrid w:val="0"/>
                    <w:spacing w:line="400" w:lineRule="exact"/>
                    <w:jc w:val="center"/>
                    <w:rPr>
                      <w:rFonts w:hint="eastAsia" w:ascii="宋体" w:hAnsi="宋体" w:cs="宋体"/>
                      <w:color w:val="auto"/>
                      <w:kern w:val="0"/>
                      <w:szCs w:val="21"/>
                      <w:highlight w:val="none"/>
                    </w:rPr>
                  </w:pPr>
                </w:p>
              </w:tc>
            </w:tr>
            <w:tr w14:paraId="0BAC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72627459">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597" w:type="pct"/>
                  <w:vMerge w:val="continue"/>
                  <w:vAlign w:val="center"/>
                </w:tcPr>
                <w:p w14:paraId="2B22F47C">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3507F1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河岸稳定性</w:t>
                  </w:r>
                </w:p>
              </w:tc>
              <w:tc>
                <w:tcPr>
                  <w:tcW w:w="1158" w:type="pct"/>
                  <w:vMerge w:val="continue"/>
                  <w:vAlign w:val="center"/>
                </w:tcPr>
                <w:p w14:paraId="4E4811B9">
                  <w:pPr>
                    <w:adjustRightInd w:val="0"/>
                    <w:snapToGrid w:val="0"/>
                    <w:spacing w:line="400" w:lineRule="exact"/>
                    <w:jc w:val="center"/>
                    <w:rPr>
                      <w:rFonts w:hint="eastAsia" w:ascii="宋体" w:hAnsi="宋体" w:cs="宋体"/>
                      <w:color w:val="auto"/>
                      <w:kern w:val="0"/>
                      <w:szCs w:val="21"/>
                      <w:highlight w:val="none"/>
                    </w:rPr>
                  </w:pPr>
                </w:p>
              </w:tc>
            </w:tr>
            <w:tr w14:paraId="7E8C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2A8859B8">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597" w:type="pct"/>
                  <w:vMerge w:val="continue"/>
                  <w:vAlign w:val="center"/>
                </w:tcPr>
                <w:p w14:paraId="48525210">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0894A75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河道变化</w:t>
                  </w:r>
                </w:p>
              </w:tc>
              <w:tc>
                <w:tcPr>
                  <w:tcW w:w="1158" w:type="pct"/>
                  <w:vMerge w:val="continue"/>
                  <w:vAlign w:val="center"/>
                </w:tcPr>
                <w:p w14:paraId="1EA0F745">
                  <w:pPr>
                    <w:adjustRightInd w:val="0"/>
                    <w:snapToGrid w:val="0"/>
                    <w:spacing w:line="400" w:lineRule="exact"/>
                    <w:jc w:val="center"/>
                    <w:rPr>
                      <w:rFonts w:hint="eastAsia" w:ascii="宋体" w:hAnsi="宋体" w:cs="宋体"/>
                      <w:color w:val="auto"/>
                      <w:kern w:val="0"/>
                      <w:szCs w:val="21"/>
                      <w:highlight w:val="none"/>
                    </w:rPr>
                  </w:pPr>
                </w:p>
              </w:tc>
            </w:tr>
            <w:tr w14:paraId="02D7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02776666">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597" w:type="pct"/>
                  <w:vMerge w:val="continue"/>
                  <w:vAlign w:val="center"/>
                </w:tcPr>
                <w:p w14:paraId="1F5567E3">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6541842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河水水量状况</w:t>
                  </w:r>
                </w:p>
              </w:tc>
              <w:tc>
                <w:tcPr>
                  <w:tcW w:w="1158" w:type="pct"/>
                  <w:vMerge w:val="continue"/>
                  <w:vAlign w:val="center"/>
                </w:tcPr>
                <w:p w14:paraId="330E3199">
                  <w:pPr>
                    <w:adjustRightInd w:val="0"/>
                    <w:snapToGrid w:val="0"/>
                    <w:spacing w:line="400" w:lineRule="exact"/>
                    <w:jc w:val="center"/>
                    <w:rPr>
                      <w:rFonts w:hint="eastAsia" w:ascii="宋体" w:hAnsi="宋体" w:cs="宋体"/>
                      <w:color w:val="auto"/>
                      <w:kern w:val="0"/>
                      <w:szCs w:val="21"/>
                      <w:highlight w:val="none"/>
                    </w:rPr>
                  </w:pPr>
                </w:p>
              </w:tc>
            </w:tr>
            <w:tr w14:paraId="1BEE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4A0F091">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597" w:type="pct"/>
                  <w:vMerge w:val="continue"/>
                  <w:vAlign w:val="center"/>
                </w:tcPr>
                <w:p w14:paraId="75DF064A">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129790E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河岸带植被多样性</w:t>
                  </w:r>
                </w:p>
              </w:tc>
              <w:tc>
                <w:tcPr>
                  <w:tcW w:w="1158" w:type="pct"/>
                  <w:vMerge w:val="continue"/>
                  <w:vAlign w:val="center"/>
                </w:tcPr>
                <w:p w14:paraId="2A8ECDE1">
                  <w:pPr>
                    <w:adjustRightInd w:val="0"/>
                    <w:snapToGrid w:val="0"/>
                    <w:spacing w:line="400" w:lineRule="exact"/>
                    <w:jc w:val="center"/>
                    <w:rPr>
                      <w:rFonts w:hint="eastAsia" w:ascii="宋体" w:hAnsi="宋体" w:cs="宋体"/>
                      <w:color w:val="auto"/>
                      <w:kern w:val="0"/>
                      <w:szCs w:val="21"/>
                      <w:highlight w:val="none"/>
                    </w:rPr>
                  </w:pPr>
                </w:p>
              </w:tc>
            </w:tr>
            <w:tr w14:paraId="7904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3EACF65">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597" w:type="pct"/>
                  <w:vMerge w:val="continue"/>
                  <w:vAlign w:val="center"/>
                </w:tcPr>
                <w:p w14:paraId="0F1328A2">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694270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河岸缓冲带</w:t>
                  </w:r>
                </w:p>
              </w:tc>
              <w:tc>
                <w:tcPr>
                  <w:tcW w:w="1158" w:type="pct"/>
                  <w:vMerge w:val="continue"/>
                  <w:vAlign w:val="center"/>
                </w:tcPr>
                <w:p w14:paraId="64845D8A">
                  <w:pPr>
                    <w:adjustRightInd w:val="0"/>
                    <w:snapToGrid w:val="0"/>
                    <w:spacing w:line="400" w:lineRule="exact"/>
                    <w:jc w:val="center"/>
                    <w:rPr>
                      <w:rFonts w:hint="eastAsia" w:ascii="宋体" w:hAnsi="宋体" w:cs="宋体"/>
                      <w:color w:val="auto"/>
                      <w:kern w:val="0"/>
                      <w:szCs w:val="21"/>
                      <w:highlight w:val="none"/>
                    </w:rPr>
                  </w:pPr>
                </w:p>
              </w:tc>
            </w:tr>
            <w:tr w14:paraId="309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73EC2536">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597" w:type="pct"/>
                  <w:vMerge w:val="continue"/>
                  <w:vAlign w:val="center"/>
                </w:tcPr>
                <w:p w14:paraId="4D2A2EB1">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278E1D3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底部沉积特性</w:t>
                  </w:r>
                </w:p>
              </w:tc>
              <w:tc>
                <w:tcPr>
                  <w:tcW w:w="1158" w:type="pct"/>
                  <w:vMerge w:val="continue"/>
                  <w:vAlign w:val="center"/>
                </w:tcPr>
                <w:p w14:paraId="44D5E89F">
                  <w:pPr>
                    <w:adjustRightInd w:val="0"/>
                    <w:snapToGrid w:val="0"/>
                    <w:spacing w:line="400" w:lineRule="exact"/>
                    <w:jc w:val="center"/>
                    <w:rPr>
                      <w:rFonts w:hint="eastAsia" w:ascii="宋体" w:hAnsi="宋体" w:cs="宋体"/>
                      <w:color w:val="auto"/>
                      <w:kern w:val="0"/>
                      <w:szCs w:val="21"/>
                      <w:highlight w:val="none"/>
                    </w:rPr>
                  </w:pPr>
                </w:p>
              </w:tc>
            </w:tr>
            <w:tr w14:paraId="462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0ABB15ED">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597" w:type="pct"/>
                  <w:vMerge w:val="continue"/>
                  <w:vAlign w:val="center"/>
                </w:tcPr>
                <w:p w14:paraId="5A5AD5BF">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1482215">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河岸土地利用类型</w:t>
                  </w:r>
                </w:p>
              </w:tc>
              <w:tc>
                <w:tcPr>
                  <w:tcW w:w="1158" w:type="pct"/>
                  <w:vMerge w:val="continue"/>
                  <w:vAlign w:val="center"/>
                </w:tcPr>
                <w:p w14:paraId="5EA588F7">
                  <w:pPr>
                    <w:adjustRightInd w:val="0"/>
                    <w:snapToGrid w:val="0"/>
                    <w:spacing w:line="400" w:lineRule="exact"/>
                    <w:jc w:val="center"/>
                    <w:rPr>
                      <w:rFonts w:hint="eastAsia" w:ascii="宋体" w:hAnsi="宋体" w:cs="宋体"/>
                      <w:color w:val="auto"/>
                      <w:kern w:val="0"/>
                      <w:szCs w:val="21"/>
                      <w:highlight w:val="none"/>
                    </w:rPr>
                  </w:pPr>
                </w:p>
              </w:tc>
            </w:tr>
          </w:tbl>
          <w:p w14:paraId="2B068B8A">
            <w:pPr>
              <w:adjustRightInd w:val="0"/>
              <w:snapToGrid w:val="0"/>
              <w:spacing w:line="400" w:lineRule="exact"/>
              <w:jc w:val="center"/>
              <w:rPr>
                <w:rFonts w:hint="eastAsia" w:ascii="宋体" w:hAnsi="宋体" w:cs="宋体"/>
                <w:color w:val="auto"/>
                <w:kern w:val="0"/>
                <w:szCs w:val="21"/>
                <w:highlight w:val="none"/>
              </w:rPr>
            </w:pPr>
          </w:p>
          <w:p w14:paraId="7C75687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沙江流域宝盖断面上下游水生态环境评价指标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040"/>
              <w:gridCol w:w="3989"/>
            </w:tblGrid>
            <w:tr w14:paraId="0096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09D7ACD">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6029" w:type="dxa"/>
                  <w:gridSpan w:val="2"/>
                  <w:vAlign w:val="center"/>
                </w:tcPr>
                <w:p w14:paraId="33CB14C0">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指标内容</w:t>
                  </w:r>
                </w:p>
              </w:tc>
            </w:tr>
            <w:tr w14:paraId="4E60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59CC92A">
                  <w:pPr>
                    <w:pStyle w:val="4"/>
                    <w:jc w:val="center"/>
                    <w:rPr>
                      <w:rFonts w:hint="eastAsia" w:ascii="宋体" w:hAnsi="宋体" w:cs="宋体"/>
                      <w:color w:val="auto"/>
                      <w:highlight w:val="none"/>
                    </w:rPr>
                  </w:pPr>
                  <w:r>
                    <w:rPr>
                      <w:rFonts w:hint="eastAsia" w:ascii="宋体" w:hAnsi="宋体" w:cs="宋体"/>
                      <w:color w:val="auto"/>
                      <w:highlight w:val="none"/>
                    </w:rPr>
                    <w:t>1</w:t>
                  </w:r>
                </w:p>
              </w:tc>
              <w:tc>
                <w:tcPr>
                  <w:tcW w:w="2040" w:type="dxa"/>
                  <w:vAlign w:val="center"/>
                </w:tcPr>
                <w:p w14:paraId="55B99BA1">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水环境</w:t>
                  </w:r>
                </w:p>
              </w:tc>
              <w:tc>
                <w:tcPr>
                  <w:tcW w:w="3989" w:type="dxa"/>
                  <w:vAlign w:val="center"/>
                </w:tcPr>
                <w:p w14:paraId="358B944F">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综合污染状况指数</w:t>
                  </w:r>
                  <w:bookmarkStart w:id="48" w:name="OLE_LINK6"/>
                  <w:r>
                    <w:rPr>
                      <w:rFonts w:hint="eastAsia" w:ascii="宋体" w:hAnsi="宋体" w:cs="宋体"/>
                      <w:color w:val="auto"/>
                      <w:kern w:val="0"/>
                      <w:szCs w:val="21"/>
                      <w:highlight w:val="none"/>
                    </w:rPr>
                    <w:t>（参与计算指标：总氮、氨氮、总磷和高锰酸盐）</w:t>
                  </w:r>
                  <w:bookmarkEnd w:id="48"/>
                </w:p>
              </w:tc>
            </w:tr>
            <w:tr w14:paraId="697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A655F32">
                  <w:pPr>
                    <w:pStyle w:val="4"/>
                    <w:jc w:val="center"/>
                    <w:rPr>
                      <w:rFonts w:hint="eastAsia" w:ascii="宋体" w:hAnsi="宋体" w:cs="宋体"/>
                      <w:color w:val="auto"/>
                      <w:highlight w:val="none"/>
                    </w:rPr>
                  </w:pPr>
                  <w:r>
                    <w:rPr>
                      <w:rFonts w:hint="eastAsia" w:ascii="宋体" w:hAnsi="宋体" w:cs="宋体"/>
                      <w:color w:val="auto"/>
                      <w:highlight w:val="none"/>
                    </w:rPr>
                    <w:t>2</w:t>
                  </w:r>
                </w:p>
              </w:tc>
              <w:tc>
                <w:tcPr>
                  <w:tcW w:w="2040" w:type="dxa"/>
                  <w:vMerge w:val="restart"/>
                  <w:vAlign w:val="center"/>
                </w:tcPr>
                <w:p w14:paraId="25029D56">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水生境</w:t>
                  </w:r>
                </w:p>
              </w:tc>
              <w:tc>
                <w:tcPr>
                  <w:tcW w:w="3989" w:type="dxa"/>
                  <w:vAlign w:val="center"/>
                </w:tcPr>
                <w:p w14:paraId="3512B7C4">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底质</w:t>
                  </w:r>
                </w:p>
              </w:tc>
            </w:tr>
            <w:tr w14:paraId="7432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0F4200F">
                  <w:pPr>
                    <w:pStyle w:val="4"/>
                    <w:jc w:val="center"/>
                    <w:rPr>
                      <w:rFonts w:hint="eastAsia" w:ascii="宋体" w:hAnsi="宋体" w:cs="宋体"/>
                      <w:color w:val="auto"/>
                      <w:highlight w:val="none"/>
                    </w:rPr>
                  </w:pPr>
                  <w:r>
                    <w:rPr>
                      <w:rFonts w:hint="eastAsia" w:ascii="宋体" w:hAnsi="宋体" w:cs="宋体"/>
                      <w:color w:val="auto"/>
                      <w:highlight w:val="none"/>
                    </w:rPr>
                    <w:t>3</w:t>
                  </w:r>
                </w:p>
              </w:tc>
              <w:tc>
                <w:tcPr>
                  <w:tcW w:w="2040" w:type="dxa"/>
                  <w:vMerge w:val="continue"/>
                  <w:vAlign w:val="center"/>
                </w:tcPr>
                <w:p w14:paraId="5865EC37">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705F9D1B">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栖境复杂性</w:t>
                  </w:r>
                </w:p>
              </w:tc>
            </w:tr>
            <w:tr w14:paraId="3273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6763510">
                  <w:pPr>
                    <w:pStyle w:val="4"/>
                    <w:jc w:val="center"/>
                    <w:rPr>
                      <w:rFonts w:hint="eastAsia" w:ascii="宋体" w:hAnsi="宋体" w:cs="宋体"/>
                      <w:color w:val="auto"/>
                      <w:highlight w:val="none"/>
                    </w:rPr>
                  </w:pPr>
                  <w:r>
                    <w:rPr>
                      <w:rFonts w:hint="eastAsia" w:ascii="宋体" w:hAnsi="宋体" w:cs="宋体"/>
                      <w:color w:val="auto"/>
                      <w:highlight w:val="none"/>
                    </w:rPr>
                    <w:t>4</w:t>
                  </w:r>
                </w:p>
              </w:tc>
              <w:tc>
                <w:tcPr>
                  <w:tcW w:w="2040" w:type="dxa"/>
                  <w:vMerge w:val="continue"/>
                  <w:vAlign w:val="center"/>
                </w:tcPr>
                <w:p w14:paraId="5EE60ABD">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3A0EF80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流速/深度结合特性</w:t>
                  </w:r>
                </w:p>
              </w:tc>
            </w:tr>
            <w:tr w14:paraId="390D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413624B">
                  <w:pPr>
                    <w:pStyle w:val="4"/>
                    <w:jc w:val="center"/>
                    <w:rPr>
                      <w:rFonts w:hint="eastAsia" w:ascii="宋体" w:hAnsi="宋体" w:cs="宋体"/>
                      <w:color w:val="auto"/>
                      <w:highlight w:val="none"/>
                    </w:rPr>
                  </w:pPr>
                  <w:r>
                    <w:rPr>
                      <w:rFonts w:hint="eastAsia" w:ascii="宋体" w:hAnsi="宋体" w:cs="宋体"/>
                      <w:color w:val="auto"/>
                      <w:highlight w:val="none"/>
                    </w:rPr>
                    <w:t>5</w:t>
                  </w:r>
                </w:p>
              </w:tc>
              <w:tc>
                <w:tcPr>
                  <w:tcW w:w="2040" w:type="dxa"/>
                  <w:vMerge w:val="continue"/>
                  <w:vAlign w:val="center"/>
                </w:tcPr>
                <w:p w14:paraId="43492EB3">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4D590882">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河岸稳定性</w:t>
                  </w:r>
                </w:p>
              </w:tc>
            </w:tr>
            <w:tr w14:paraId="46F7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DD940A0">
                  <w:pPr>
                    <w:pStyle w:val="4"/>
                    <w:jc w:val="center"/>
                    <w:rPr>
                      <w:rFonts w:hint="eastAsia" w:ascii="宋体" w:hAnsi="宋体" w:cs="宋体"/>
                      <w:color w:val="auto"/>
                      <w:highlight w:val="none"/>
                    </w:rPr>
                  </w:pPr>
                  <w:r>
                    <w:rPr>
                      <w:rFonts w:hint="eastAsia" w:ascii="宋体" w:hAnsi="宋体" w:cs="宋体"/>
                      <w:color w:val="auto"/>
                      <w:highlight w:val="none"/>
                    </w:rPr>
                    <w:t>6</w:t>
                  </w:r>
                </w:p>
              </w:tc>
              <w:tc>
                <w:tcPr>
                  <w:tcW w:w="2040" w:type="dxa"/>
                  <w:vMerge w:val="continue"/>
                  <w:vAlign w:val="center"/>
                </w:tcPr>
                <w:p w14:paraId="6F9EBFF6">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7075FA16">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河道变化</w:t>
                  </w:r>
                </w:p>
              </w:tc>
            </w:tr>
            <w:tr w14:paraId="3B6E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9754134">
                  <w:pPr>
                    <w:pStyle w:val="4"/>
                    <w:jc w:val="center"/>
                    <w:rPr>
                      <w:rFonts w:hint="eastAsia" w:ascii="宋体" w:hAnsi="宋体" w:cs="宋体"/>
                      <w:color w:val="auto"/>
                      <w:highlight w:val="none"/>
                    </w:rPr>
                  </w:pPr>
                  <w:r>
                    <w:rPr>
                      <w:rFonts w:hint="eastAsia" w:ascii="宋体" w:hAnsi="宋体" w:cs="宋体"/>
                      <w:color w:val="auto"/>
                      <w:highlight w:val="none"/>
                    </w:rPr>
                    <w:t>7</w:t>
                  </w:r>
                </w:p>
              </w:tc>
              <w:tc>
                <w:tcPr>
                  <w:tcW w:w="2040" w:type="dxa"/>
                  <w:vMerge w:val="continue"/>
                  <w:vAlign w:val="center"/>
                </w:tcPr>
                <w:p w14:paraId="00D489C4">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5AC752D0">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河水水量状况</w:t>
                  </w:r>
                </w:p>
              </w:tc>
            </w:tr>
            <w:tr w14:paraId="407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937ACF0">
                  <w:pPr>
                    <w:pStyle w:val="4"/>
                    <w:jc w:val="center"/>
                    <w:rPr>
                      <w:rFonts w:hint="eastAsia" w:ascii="宋体" w:hAnsi="宋体" w:cs="宋体"/>
                      <w:color w:val="auto"/>
                      <w:highlight w:val="none"/>
                    </w:rPr>
                  </w:pPr>
                  <w:r>
                    <w:rPr>
                      <w:rFonts w:hint="eastAsia" w:ascii="宋体" w:hAnsi="宋体" w:cs="宋体"/>
                      <w:color w:val="auto"/>
                      <w:highlight w:val="none"/>
                    </w:rPr>
                    <w:t>8</w:t>
                  </w:r>
                </w:p>
              </w:tc>
              <w:tc>
                <w:tcPr>
                  <w:tcW w:w="2040" w:type="dxa"/>
                  <w:vMerge w:val="continue"/>
                  <w:vAlign w:val="center"/>
                </w:tcPr>
                <w:p w14:paraId="2E75892C">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123840E5">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河岸带植被多样性</w:t>
                  </w:r>
                </w:p>
              </w:tc>
            </w:tr>
            <w:tr w14:paraId="4827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F365C3B">
                  <w:pPr>
                    <w:pStyle w:val="4"/>
                    <w:jc w:val="center"/>
                    <w:rPr>
                      <w:rFonts w:hint="eastAsia" w:ascii="宋体" w:hAnsi="宋体" w:cs="宋体"/>
                      <w:color w:val="auto"/>
                      <w:highlight w:val="none"/>
                    </w:rPr>
                  </w:pPr>
                  <w:r>
                    <w:rPr>
                      <w:rFonts w:hint="eastAsia" w:ascii="宋体" w:hAnsi="宋体" w:cs="宋体"/>
                      <w:color w:val="auto"/>
                      <w:highlight w:val="none"/>
                    </w:rPr>
                    <w:t>9</w:t>
                  </w:r>
                </w:p>
              </w:tc>
              <w:tc>
                <w:tcPr>
                  <w:tcW w:w="2040" w:type="dxa"/>
                  <w:vMerge w:val="continue"/>
                  <w:vAlign w:val="center"/>
                </w:tcPr>
                <w:p w14:paraId="6FA94D13">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5401D0D0">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河岸缓冲带</w:t>
                  </w:r>
                </w:p>
              </w:tc>
            </w:tr>
            <w:tr w14:paraId="45D4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E751211">
                  <w:pPr>
                    <w:pStyle w:val="4"/>
                    <w:jc w:val="center"/>
                    <w:rPr>
                      <w:rFonts w:hint="eastAsia" w:ascii="宋体" w:hAnsi="宋体" w:cs="宋体"/>
                      <w:color w:val="auto"/>
                      <w:highlight w:val="none"/>
                    </w:rPr>
                  </w:pPr>
                  <w:r>
                    <w:rPr>
                      <w:rFonts w:hint="eastAsia" w:ascii="宋体" w:hAnsi="宋体" w:cs="宋体"/>
                      <w:color w:val="auto"/>
                      <w:highlight w:val="none"/>
                    </w:rPr>
                    <w:t>10</w:t>
                  </w:r>
                </w:p>
              </w:tc>
              <w:tc>
                <w:tcPr>
                  <w:tcW w:w="2040" w:type="dxa"/>
                  <w:vMerge w:val="continue"/>
                  <w:vAlign w:val="center"/>
                </w:tcPr>
                <w:p w14:paraId="3C3C4D4D">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6DF3884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底部沉积特性</w:t>
                  </w:r>
                </w:p>
              </w:tc>
            </w:tr>
            <w:tr w14:paraId="5187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9DCB4DB">
                  <w:pPr>
                    <w:pStyle w:val="4"/>
                    <w:jc w:val="center"/>
                    <w:rPr>
                      <w:rFonts w:hint="eastAsia" w:ascii="宋体" w:hAnsi="宋体" w:cs="宋体"/>
                      <w:color w:val="auto"/>
                      <w:highlight w:val="none"/>
                    </w:rPr>
                  </w:pPr>
                  <w:r>
                    <w:rPr>
                      <w:rFonts w:hint="eastAsia" w:ascii="宋体" w:hAnsi="宋体" w:cs="宋体"/>
                      <w:color w:val="auto"/>
                      <w:highlight w:val="none"/>
                    </w:rPr>
                    <w:t>11</w:t>
                  </w:r>
                </w:p>
              </w:tc>
              <w:tc>
                <w:tcPr>
                  <w:tcW w:w="2040" w:type="dxa"/>
                  <w:vMerge w:val="continue"/>
                  <w:vAlign w:val="center"/>
                </w:tcPr>
                <w:p w14:paraId="5AF92F8C">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22BD1A1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河岸土地利用类型</w:t>
                  </w:r>
                </w:p>
              </w:tc>
            </w:tr>
            <w:tr w14:paraId="458F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8B2C46B">
                  <w:pPr>
                    <w:pStyle w:val="4"/>
                    <w:jc w:val="center"/>
                    <w:rPr>
                      <w:rFonts w:hint="eastAsia" w:ascii="宋体" w:hAnsi="宋体" w:cs="宋体"/>
                      <w:color w:val="auto"/>
                      <w:highlight w:val="none"/>
                    </w:rPr>
                  </w:pPr>
                  <w:r>
                    <w:rPr>
                      <w:rFonts w:hint="eastAsia" w:ascii="宋体" w:hAnsi="宋体" w:cs="宋体"/>
                      <w:color w:val="auto"/>
                      <w:highlight w:val="none"/>
                    </w:rPr>
                    <w:t>12</w:t>
                  </w:r>
                </w:p>
              </w:tc>
              <w:tc>
                <w:tcPr>
                  <w:tcW w:w="2040" w:type="dxa"/>
                  <w:vMerge w:val="restart"/>
                  <w:vAlign w:val="center"/>
                </w:tcPr>
                <w:p w14:paraId="6813D047">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水生生物</w:t>
                  </w:r>
                </w:p>
              </w:tc>
              <w:tc>
                <w:tcPr>
                  <w:tcW w:w="3989" w:type="dxa"/>
                  <w:vAlign w:val="center"/>
                </w:tcPr>
                <w:p w14:paraId="42F0769A">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大型底栖动物多样性指数</w:t>
                  </w:r>
                </w:p>
              </w:tc>
            </w:tr>
            <w:tr w14:paraId="31F0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3CBEAB2">
                  <w:pPr>
                    <w:pStyle w:val="4"/>
                    <w:jc w:val="center"/>
                    <w:rPr>
                      <w:rFonts w:hint="eastAsia" w:ascii="宋体" w:hAnsi="宋体" w:cs="宋体"/>
                      <w:color w:val="auto"/>
                      <w:highlight w:val="none"/>
                    </w:rPr>
                  </w:pPr>
                  <w:r>
                    <w:rPr>
                      <w:rFonts w:hint="eastAsia" w:ascii="宋体" w:hAnsi="宋体" w:cs="宋体"/>
                      <w:color w:val="auto"/>
                      <w:highlight w:val="none"/>
                    </w:rPr>
                    <w:t>13</w:t>
                  </w:r>
                </w:p>
              </w:tc>
              <w:tc>
                <w:tcPr>
                  <w:tcW w:w="2040" w:type="dxa"/>
                  <w:vMerge w:val="continue"/>
                  <w:vAlign w:val="center"/>
                </w:tcPr>
                <w:p w14:paraId="75004CA1">
                  <w:pPr>
                    <w:adjustRightInd w:val="0"/>
                    <w:snapToGrid w:val="0"/>
                    <w:jc w:val="center"/>
                    <w:rPr>
                      <w:rFonts w:hint="eastAsia" w:ascii="宋体" w:hAnsi="宋体" w:cs="宋体"/>
                      <w:color w:val="auto"/>
                      <w:kern w:val="0"/>
                      <w:szCs w:val="21"/>
                      <w:highlight w:val="none"/>
                    </w:rPr>
                  </w:pPr>
                </w:p>
              </w:tc>
              <w:tc>
                <w:tcPr>
                  <w:tcW w:w="3989" w:type="dxa"/>
                  <w:vAlign w:val="center"/>
                </w:tcPr>
                <w:p w14:paraId="4C959CAD">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底栖动物状况指数（BQI）</w:t>
                  </w:r>
                </w:p>
              </w:tc>
            </w:tr>
          </w:tbl>
          <w:p w14:paraId="0BDE3C18">
            <w:pPr>
              <w:pStyle w:val="4"/>
              <w:rPr>
                <w:rFonts w:hint="eastAsia" w:ascii="宋体" w:hAnsi="宋体" w:cs="宋体"/>
                <w:color w:val="auto"/>
                <w:highlight w:val="none"/>
              </w:rPr>
            </w:pPr>
          </w:p>
          <w:p w14:paraId="03574D73">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根据已查明污染源清单、水质自动采样器采集信息、水生态调查情况，制定武鸣河、沙江水生态环境综合提升对策及建议，分析2026年度武鸣河叮当、沙江宝盖断面水质指数提升潜力及方向，形成南宁市武鸣河、沙江水生态环境综合提升对策及建议报告，分别制定武鸣河、沙江整治方案。</w:t>
            </w:r>
          </w:p>
          <w:p w14:paraId="6F9B3789">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2.2工作质量保证和工作质量控制要求</w:t>
            </w:r>
          </w:p>
          <w:p w14:paraId="011220A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1.供应商需严格根据《地表水优良水体评估技术规定（试行）》、</w:t>
            </w:r>
            <w:r>
              <w:rPr>
                <w:rFonts w:hint="eastAsia" w:ascii="宋体" w:hAnsi="宋体" w:cs="宋体"/>
                <w:color w:val="auto"/>
                <w:szCs w:val="21"/>
                <w:highlight w:val="none"/>
              </w:rPr>
              <w:t>《广西城市建成区入河（湖、海）排污口排查技术细则》、《入河入海排污口监督管理技术指南  排污口分类（HJ1312-2023）》、《入河入海排污口监督管理技术指南  溯源总则（HJ1313-2023）》《全国生态状况调查评估技术规范》、《水生态健康评价技术指南》(GB/T43476-2023)、《生物多样性观测技术导则》、《水生态监测技术指南 河流水生生物监测与评价(试行)》(HJ1295-2023)</w:t>
            </w:r>
            <w:r>
              <w:rPr>
                <w:rFonts w:hint="eastAsia" w:ascii="宋体" w:hAnsi="宋体" w:cs="宋体"/>
                <w:color w:val="auto"/>
                <w:kern w:val="0"/>
                <w:szCs w:val="21"/>
                <w:highlight w:val="none"/>
              </w:rPr>
              <w:t>等国家和自治区有关质量控制技术文件的有关要求开展质量控制工作，提交成果需满足国家、自治区相关工作要求，并经采购人验收备案。</w:t>
            </w:r>
          </w:p>
          <w:p w14:paraId="7AD45336">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全流程监测数据质量保障。制定并严格执行数据审核与管理程序，明确审核流程及质控要求，确保排污口查、测、溯、水质样品采集、实验室分析及报告编制等数据的真实性、客观性、准确性与可追溯性。同时，须具备独立固定的作业场所，涵盖采样、管网溯源、水质分析及生物监测等功能区；配备满足监测需求的专业人员、仪器设备、信息系统及后勤支持服务，确保持续具备高质量的监测、分析能力。</w:t>
            </w:r>
          </w:p>
          <w:p w14:paraId="30D86721">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展分析鉴定任务的技术人员，应建立并维护个人凭证图谱库，逐步统一实验室内部生物种类鉴定认知，个人凭证图谱作为单位参考图谱和标本库的重要内容，并作为判断监测人员水生生物鉴定是否正确的重要依据。</w:t>
            </w:r>
          </w:p>
          <w:p w14:paraId="0EC0EF96">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4.监测人员应有明确的监测任务分工，所承担任务与个人监测技术能力相匹配，监测队伍在作业期间，应做到高效配合。</w:t>
            </w:r>
          </w:p>
          <w:p w14:paraId="67DDC296">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5.管网排查溯源、自动化采样设备供应、水质监测、水质采样机构应配备数量充足、技术指标符合相关要求的各类工具。仪器设备应按照规范操作流程，进行正确操作，使用仪器设备应及时进行记录。</w:t>
            </w:r>
          </w:p>
          <w:p w14:paraId="250A387A">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仪器设备应定期进行功能检查或维护，确保设备状态符合监测工作要求，并保证其在有效期内使用。采样前，应检查采样设备的状态，有破损、老化等情况的设备，不得用于采样工作，易损采样设备应定期更换。采样结束后，应对采样设备进行彻底清洗，并妥善保存。</w:t>
            </w:r>
          </w:p>
          <w:p w14:paraId="7B299B57">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仪器设备应定期进行功能检查或维护，确保设备状态符合监测工作要求，并保证其在有效期内使用。采样前，应检查采样设备的状态，有破损、老化等情况的设备，不得用于采样工作，易损采样设备应定期更换。采样结束后，应对采样设备进行彻底清洗，并妥善保存。</w:t>
            </w:r>
          </w:p>
          <w:p w14:paraId="24C92219">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应建立仪器设备档案，保存全部相关记录，在投入使用前，必须进行量值溯源或功能检查。制定仪器设备操作规程和维护规程等，对仪器设备的放置、使用、维护、维修和性能确认等进行有效控制，每次使用前，都要检查符合相应技术要求后使用，定期对仪器设备进行期间核查，其中电子温度计需进行定期校准。</w:t>
            </w:r>
          </w:p>
          <w:p w14:paraId="2AFD7393">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9.为保证监测鉴定结果准确、可靠，应按照水生生物各类群监测方法的技术要求、步骤开展监测鉴定活动，鉴定优先采用技术要求推荐书目或本地区已建立的参考图谱和标本库。</w:t>
            </w:r>
          </w:p>
          <w:p w14:paraId="0BC12FCD">
            <w:pPr>
              <w:pStyle w:val="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10.供应商在项目实施过程中，必须对本项目的所有项目信息以及接触到的数据、资料、成果文件等予以保密，未经采购人书面许可，供应商不得以任何形式向第三方透露本项目的任何内容。</w:t>
            </w:r>
          </w:p>
          <w:p w14:paraId="664FAD8B">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2.3数据资料归属及保管</w:t>
            </w:r>
          </w:p>
          <w:p w14:paraId="19802F1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本项目所形成的数据和报告归采购人所有。未经采购人授权，不得将数据和报告发送给任何第三方，严格执行项目实施过程中产生数据和报告等资料保密管理。</w:t>
            </w:r>
          </w:p>
          <w:p w14:paraId="066D5811">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2.4成果提交及项目验收</w:t>
            </w:r>
          </w:p>
          <w:p w14:paraId="69292663">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所提交成果需满足工作质量控制要求，并通过采购人验收备案。提交相关成果材料如下：</w:t>
            </w:r>
          </w:p>
          <w:p w14:paraId="3ABDA555">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（1）2026年6月底前完成武鸣河、沙江流域污染源调查报告（各类污染源构成情况和分析）、排污口清单（含来水及水质情况）各1份；</w:t>
            </w:r>
          </w:p>
          <w:p w14:paraId="4FC23040">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（2）2026年9月底前完成搭建水质指纹数据库1套；</w:t>
            </w:r>
          </w:p>
          <w:p w14:paraId="0382CC47">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（3）2026年12月底前完成《南宁市武鸣河、沙江水生态环境综合提升对策及建议报告》1份；</w:t>
            </w:r>
          </w:p>
          <w:p w14:paraId="5EFC8D1B">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（4）2026年12月底前完成编制武鸣河、沙江河整治方案各1份；</w:t>
            </w:r>
          </w:p>
          <w:p w14:paraId="306D90D1">
            <w:pPr>
              <w:pStyle w:val="4"/>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（5）2027年4月底前完成编制《沙江宝盖断面水生态调查情况报告》1份。</w:t>
            </w:r>
          </w:p>
          <w:p w14:paraId="74F26424">
            <w:pPr>
              <w:adjustRightInd w:val="0"/>
              <w:snapToGrid w:val="0"/>
              <w:spacing w:line="40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按采购人要求提供纸质版和电子版。</w:t>
            </w:r>
          </w:p>
          <w:p w14:paraId="2AA9F60B">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三、服务期限</w:t>
            </w:r>
          </w:p>
          <w:p w14:paraId="2C97F627">
            <w:pPr>
              <w:pStyle w:val="7"/>
              <w:snapToGrid/>
              <w:spacing w:line="400" w:lineRule="exact"/>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自合同签订之日起12个月。</w:t>
            </w:r>
          </w:p>
          <w:p w14:paraId="78691F47">
            <w:pPr>
              <w:spacing w:line="380" w:lineRule="exact"/>
              <w:ind w:firstLine="420" w:firstLineChars="200"/>
              <w:rPr>
                <w:rFonts w:hint="eastAsia" w:ascii="宋体" w:hAnsi="宋体" w:cs="宋体"/>
                <w:color w:val="auto"/>
                <w:szCs w:val="21"/>
                <w:highlight w:val="none"/>
              </w:rPr>
            </w:pPr>
          </w:p>
        </w:tc>
      </w:tr>
      <w:tr w14:paraId="2AB7E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266" w:type="dxa"/>
            <w:gridSpan w:val="6"/>
            <w:tcBorders>
              <w:top w:val="single" w:color="auto" w:sz="4" w:space="0"/>
              <w:bottom w:val="single" w:color="auto" w:sz="4" w:space="0"/>
            </w:tcBorders>
            <w:vAlign w:val="center"/>
          </w:tcPr>
          <w:p w14:paraId="402311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w:t>
            </w:r>
          </w:p>
        </w:tc>
      </w:tr>
      <w:tr w14:paraId="73241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7FD79FDB">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▲（一）投标报价要求</w:t>
            </w:r>
          </w:p>
        </w:tc>
        <w:tc>
          <w:tcPr>
            <w:tcW w:w="8046" w:type="dxa"/>
            <w:gridSpan w:val="4"/>
            <w:tcBorders>
              <w:top w:val="single" w:color="auto" w:sz="4" w:space="0"/>
              <w:left w:val="single" w:color="auto" w:sz="4" w:space="0"/>
              <w:bottom w:val="single" w:color="auto" w:sz="4" w:space="0"/>
            </w:tcBorders>
            <w:vAlign w:val="center"/>
          </w:tcPr>
          <w:p w14:paraId="4175D91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报价为采购人指定服务范围内的全部价格，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tc>
      </w:tr>
      <w:tr w14:paraId="58AE8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21B1A8B0">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▲（二）提交服务成果时间及地点</w:t>
            </w:r>
          </w:p>
        </w:tc>
        <w:tc>
          <w:tcPr>
            <w:tcW w:w="8046" w:type="dxa"/>
            <w:gridSpan w:val="4"/>
            <w:tcBorders>
              <w:top w:val="single" w:color="auto" w:sz="4" w:space="0"/>
              <w:left w:val="single" w:color="auto" w:sz="4" w:space="0"/>
              <w:bottom w:val="single" w:color="auto" w:sz="4" w:space="0"/>
            </w:tcBorders>
            <w:vAlign w:val="center"/>
          </w:tcPr>
          <w:p w14:paraId="52A36F64">
            <w:pPr>
              <w:pStyle w:val="7"/>
              <w:snapToGrid/>
              <w:spacing w:line="40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1、服务期限：自合同签订之日起12个月。</w:t>
            </w:r>
          </w:p>
          <w:p w14:paraId="4A186FCE">
            <w:pPr>
              <w:rPr>
                <w:rFonts w:hint="eastAsia" w:ascii="宋体" w:hAnsi="宋体" w:cs="宋体"/>
                <w:color w:val="auto"/>
                <w:szCs w:val="21"/>
                <w:highlight w:val="none"/>
              </w:rPr>
            </w:pPr>
            <w:r>
              <w:rPr>
                <w:rFonts w:hint="eastAsia" w:ascii="宋体" w:hAnsi="宋体" w:cs="宋体"/>
                <w:color w:val="auto"/>
                <w:szCs w:val="21"/>
                <w:highlight w:val="none"/>
              </w:rPr>
              <w:t>2、服务地点：南宁市武鸣河、沙江流域。</w:t>
            </w:r>
          </w:p>
          <w:p w14:paraId="61ADD4EB">
            <w:pPr>
              <w:rPr>
                <w:rFonts w:hint="eastAsia" w:ascii="宋体" w:hAnsi="宋体" w:cs="宋体"/>
                <w:color w:val="auto"/>
                <w:szCs w:val="21"/>
                <w:highlight w:val="none"/>
              </w:rPr>
            </w:pPr>
            <w:r>
              <w:rPr>
                <w:rFonts w:hint="eastAsia" w:ascii="宋体" w:hAnsi="宋体" w:cs="宋体"/>
                <w:color w:val="auto"/>
                <w:szCs w:val="21"/>
                <w:highlight w:val="none"/>
              </w:rPr>
              <w:t>3、成果提交地点：南宁市青秀区竹溪路33号。</w:t>
            </w:r>
          </w:p>
        </w:tc>
      </w:tr>
      <w:tr w14:paraId="62A97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6B956E1C">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▲（三）合同签订日期</w:t>
            </w:r>
          </w:p>
        </w:tc>
        <w:tc>
          <w:tcPr>
            <w:tcW w:w="8046" w:type="dxa"/>
            <w:gridSpan w:val="4"/>
            <w:tcBorders>
              <w:top w:val="single" w:color="auto" w:sz="4" w:space="0"/>
              <w:left w:val="single" w:color="auto" w:sz="4" w:space="0"/>
              <w:bottom w:val="single" w:color="auto" w:sz="4" w:space="0"/>
            </w:tcBorders>
            <w:vAlign w:val="center"/>
          </w:tcPr>
          <w:p w14:paraId="4009655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7ED73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3320CA12">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▲（四）质量保证期</w:t>
            </w:r>
          </w:p>
        </w:tc>
        <w:tc>
          <w:tcPr>
            <w:tcW w:w="8046" w:type="dxa"/>
            <w:gridSpan w:val="4"/>
            <w:tcBorders>
              <w:top w:val="single" w:color="auto" w:sz="4" w:space="0"/>
              <w:left w:val="single" w:color="auto" w:sz="4" w:space="0"/>
              <w:bottom w:val="single" w:color="auto" w:sz="4" w:space="0"/>
            </w:tcBorders>
            <w:vAlign w:val="center"/>
          </w:tcPr>
          <w:p w14:paraId="1F0EB25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成交投标人须切实按竞争性磋商文件要求，履行各项服务承诺，保证服务的质量。</w:t>
            </w:r>
          </w:p>
        </w:tc>
      </w:tr>
      <w:tr w14:paraId="2333A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4A5F5F7A">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▲（五）保密承诺</w:t>
            </w:r>
          </w:p>
        </w:tc>
        <w:tc>
          <w:tcPr>
            <w:tcW w:w="8046" w:type="dxa"/>
            <w:gridSpan w:val="4"/>
            <w:tcBorders>
              <w:top w:val="single" w:color="auto" w:sz="4" w:space="0"/>
              <w:left w:val="single" w:color="auto" w:sz="4" w:space="0"/>
              <w:bottom w:val="single" w:color="auto" w:sz="4" w:space="0"/>
            </w:tcBorders>
            <w:vAlign w:val="center"/>
          </w:tcPr>
          <w:p w14:paraId="7ED2BA2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本项目所形成的数据和报告归采购人所有。未经采购人授权，不得将数据和报告发送给任何第三方，严格执行项目实施过程中产生数据和报告等资料保密管理。</w:t>
            </w:r>
          </w:p>
        </w:tc>
      </w:tr>
      <w:tr w14:paraId="4DC90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4038EDA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▲（六）付款条件</w:t>
            </w:r>
          </w:p>
        </w:tc>
        <w:tc>
          <w:tcPr>
            <w:tcW w:w="8046" w:type="dxa"/>
            <w:gridSpan w:val="4"/>
            <w:tcBorders>
              <w:top w:val="single" w:color="auto" w:sz="4" w:space="0"/>
              <w:left w:val="single" w:color="auto" w:sz="4" w:space="0"/>
              <w:bottom w:val="single" w:color="auto" w:sz="4" w:space="0"/>
            </w:tcBorders>
            <w:vAlign w:val="center"/>
          </w:tcPr>
          <w:p w14:paraId="7BD2C9E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1、合同生效之日起10个工作日内，采购人向成交供应商支付服务费总额30%；</w:t>
            </w:r>
          </w:p>
          <w:p w14:paraId="57BFABA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成交供应商按照项目合同要求，完成武鸣河、沙江污染源调查，建立污染源清单和评估污染源风险支付。完成16套自动采水器和不少于5套视频设备安装和调试。完成6个月武鸣河、沙江水质调查监测分析、污染源调查、主要污染物精准溯源、水生态影响调查分析等技术服务工作后，并经甲方验收合格后，采购人于10个工作日内向成交供应商支付服务费总额40%；</w:t>
            </w:r>
          </w:p>
          <w:p w14:paraId="66509A9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成交供应商按照项目合同要求，完成12个月武鸣河、沙江水质调查监测分析、污染源调查、指纹库搭建、精准溯源及底栖生物调查分析。形成南宁市武鸣河、沙江水生态环境综合提升对策及建议报告，分别制定武鸣河、沙江整治方案。经甲方验收合格后，采购人于10个工作日内支付剩余服务费总额30%；</w:t>
            </w:r>
          </w:p>
          <w:p w14:paraId="4616EA0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4、采购人在支付每笔款项前，成交供应商应当提供可供政府审计并且符合税务规定的正式发票，否则采购人有权拒付相应款项直至成交供应商能提供符合规定的发票为止。</w:t>
            </w:r>
          </w:p>
        </w:tc>
      </w:tr>
      <w:tr w14:paraId="3150C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39A17AC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▲（七）验收要求</w:t>
            </w:r>
          </w:p>
        </w:tc>
        <w:tc>
          <w:tcPr>
            <w:tcW w:w="8046" w:type="dxa"/>
            <w:gridSpan w:val="4"/>
            <w:tcBorders>
              <w:top w:val="single" w:color="auto" w:sz="4" w:space="0"/>
              <w:left w:val="single" w:color="auto" w:sz="4" w:space="0"/>
              <w:bottom w:val="single" w:color="auto" w:sz="4" w:space="0"/>
            </w:tcBorders>
            <w:vAlign w:val="center"/>
          </w:tcPr>
          <w:p w14:paraId="09DA0268">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1</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要求履约过程中所有服务行为、软件、成果文件等均不涉及任何法律纠纷。</w:t>
            </w:r>
          </w:p>
          <w:p w14:paraId="090D6154">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2</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本项目须严格执行国家、地方及行业相关验收标准及规范。</w:t>
            </w:r>
          </w:p>
          <w:p w14:paraId="49A1FC10">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zh-Hans" w:eastAsia="zh-Hans"/>
              </w:rPr>
              <w:t>3</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验收过程中所产生的一切费用均由成交供应商承担，报价时应考虑相关费用。</w:t>
            </w:r>
          </w:p>
        </w:tc>
      </w:tr>
      <w:tr w14:paraId="0B641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2794297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▲（八）其他要求</w:t>
            </w:r>
          </w:p>
        </w:tc>
        <w:tc>
          <w:tcPr>
            <w:tcW w:w="8046" w:type="dxa"/>
            <w:gridSpan w:val="4"/>
            <w:tcBorders>
              <w:top w:val="single" w:color="auto" w:sz="4" w:space="0"/>
              <w:left w:val="single" w:color="auto" w:sz="4" w:space="0"/>
              <w:bottom w:val="single" w:color="auto" w:sz="4" w:space="0"/>
            </w:tcBorders>
            <w:vAlign w:val="center"/>
          </w:tcPr>
          <w:p w14:paraId="47BEB0A4">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rPr>
              <w:t>供应商</w:t>
            </w:r>
            <w:r>
              <w:rPr>
                <w:rFonts w:hint="eastAsia" w:ascii="宋体" w:hAnsi="宋体" w:cs="宋体"/>
                <w:color w:val="auto"/>
                <w:szCs w:val="21"/>
                <w:highlight w:val="none"/>
                <w:lang w:val="zh-Hans" w:eastAsia="zh-Hans"/>
              </w:rPr>
              <w:t>须在响应文件中提供详细的服务方案，一旦成交之后须严格按照要求及承诺提供服务。服务实施计划方案包含但不限于以下内容：</w:t>
            </w:r>
          </w:p>
          <w:p w14:paraId="65BC63FA">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1</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项目背景与目的意义；</w:t>
            </w:r>
          </w:p>
          <w:p w14:paraId="47BC5169">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2</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服务方案及其管理措施；</w:t>
            </w:r>
          </w:p>
          <w:p w14:paraId="7DEBDF98">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3</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项目特点、难点及重点分析；</w:t>
            </w:r>
          </w:p>
          <w:p w14:paraId="1290A761">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4</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服务进度保证措施；</w:t>
            </w:r>
          </w:p>
          <w:p w14:paraId="072AED1D">
            <w:pPr>
              <w:spacing w:line="400" w:lineRule="exact"/>
              <w:rPr>
                <w:rFonts w:hint="eastAsia" w:ascii="宋体" w:hAnsi="宋体" w:cs="宋体"/>
                <w:color w:val="auto"/>
                <w:szCs w:val="21"/>
                <w:highlight w:val="none"/>
                <w:lang w:val="zh-Hans"/>
              </w:rPr>
            </w:pPr>
            <w:r>
              <w:rPr>
                <w:rFonts w:hint="eastAsia" w:ascii="宋体" w:hAnsi="宋体" w:cs="宋体"/>
                <w:color w:val="auto"/>
                <w:szCs w:val="21"/>
                <w:highlight w:val="none"/>
                <w:lang w:val="zh-Hans" w:eastAsia="zh-Hans"/>
              </w:rPr>
              <w:t>5</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质量保证措施</w:t>
            </w:r>
            <w:r>
              <w:rPr>
                <w:rFonts w:hint="eastAsia" w:ascii="宋体" w:hAnsi="宋体" w:cs="宋体"/>
                <w:color w:val="auto"/>
                <w:szCs w:val="21"/>
                <w:highlight w:val="none"/>
                <w:lang w:val="zh-Hans"/>
              </w:rPr>
              <w:t>；</w:t>
            </w:r>
          </w:p>
          <w:p w14:paraId="615EEFF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6、服务承诺；</w:t>
            </w:r>
          </w:p>
          <w:p w14:paraId="0342028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7、组织机构及人员配置。</w:t>
            </w:r>
          </w:p>
        </w:tc>
      </w:tr>
      <w:tr w14:paraId="1206D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26B865FA">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其他要求</w:t>
            </w:r>
          </w:p>
        </w:tc>
        <w:tc>
          <w:tcPr>
            <w:tcW w:w="8046" w:type="dxa"/>
            <w:gridSpan w:val="4"/>
            <w:tcBorders>
              <w:top w:val="single" w:color="auto" w:sz="4" w:space="0"/>
              <w:left w:val="single" w:color="auto" w:sz="4" w:space="0"/>
              <w:bottom w:val="single" w:color="auto" w:sz="4" w:space="0"/>
            </w:tcBorders>
            <w:vAlign w:val="center"/>
          </w:tcPr>
          <w:p w14:paraId="0FC5B3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1、供应商可根据本项目的需求，结合评分办法内容及自身情况在响应文件中提供：项目实施方案、预期成果响应度、工作质量、进度保障措施、拟投入人员配备分、业绩、信誉等内容。</w:t>
            </w:r>
          </w:p>
          <w:p w14:paraId="0C87E4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2、其他：本项目为服务类项目，无核心产品要求。</w:t>
            </w:r>
          </w:p>
          <w:p w14:paraId="5D26037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3、供应商在磋商活动中提供任何材料、信息必须真实有效。</w:t>
            </w:r>
          </w:p>
        </w:tc>
      </w:tr>
    </w:tbl>
    <w:p w14:paraId="09CE62FD">
      <w:pPr>
        <w:rPr>
          <w:rFonts w:hint="eastAsia" w:ascii="宋体" w:hAnsi="宋体" w:cs="宋体"/>
          <w:color w:val="auto"/>
          <w:highlight w:val="none"/>
        </w:rPr>
      </w:pPr>
    </w:p>
    <w:p w14:paraId="70B165D6">
      <w:pPr>
        <w:tabs>
          <w:tab w:val="left" w:pos="180"/>
          <w:tab w:val="left" w:pos="1620"/>
        </w:tabs>
        <w:spacing w:line="360" w:lineRule="auto"/>
        <w:ind w:firstLine="422" w:firstLineChars="200"/>
        <w:rPr>
          <w:rFonts w:hint="eastAsia" w:ascii="宋体" w:hAnsi="宋体" w:cs="宋体"/>
          <w:b/>
          <w:bCs/>
          <w:color w:val="auto"/>
          <w:szCs w:val="21"/>
          <w:highlight w:val="none"/>
        </w:rPr>
      </w:pPr>
    </w:p>
    <w:p w14:paraId="06FBBCDF">
      <w:pPr>
        <w:rPr>
          <w:rFonts w:hint="eastAsia" w:hAnsi="宋体" w:cs="Arial Unicode MS"/>
          <w:color w:val="auto"/>
          <w:sz w:val="32"/>
          <w:szCs w:val="32"/>
          <w:highlight w:val="none"/>
        </w:rPr>
      </w:pPr>
      <w:r>
        <w:rPr>
          <w:rFonts w:hint="eastAsia" w:hAnsi="宋体" w:cs="Arial Unicode MS"/>
          <w:color w:val="auto"/>
          <w:sz w:val="32"/>
          <w:szCs w:val="32"/>
          <w:highlight w:val="none"/>
        </w:rPr>
        <w:br w:type="page"/>
      </w:r>
    </w:p>
    <w:p w14:paraId="026BA6C0">
      <w:pPr>
        <w:spacing w:line="428" w:lineRule="exact"/>
        <w:ind w:left="119"/>
        <w:rPr>
          <w:rFonts w:hint="eastAsia"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p>
    <w:p w14:paraId="7F77991F">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0"/>
        <w:tblW w:w="9220" w:type="dxa"/>
        <w:tblInd w:w="93" w:type="dxa"/>
        <w:tblLayout w:type="autofit"/>
        <w:tblCellMar>
          <w:top w:w="0" w:type="dxa"/>
          <w:left w:w="108" w:type="dxa"/>
          <w:bottom w:w="0" w:type="dxa"/>
          <w:right w:w="108" w:type="dxa"/>
        </w:tblCellMar>
      </w:tblPr>
      <w:tblGrid>
        <w:gridCol w:w="660"/>
        <w:gridCol w:w="1116"/>
        <w:gridCol w:w="1516"/>
        <w:gridCol w:w="1620"/>
        <w:gridCol w:w="4540"/>
      </w:tblGrid>
      <w:tr w14:paraId="00DA98F9">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14:paraId="6B258DEB">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0A350B8A">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6D8AE3CF">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6FBC0C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306F1A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13BF62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5830E4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66484F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83256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5C6C4F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32FCB20C">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675ABA4">
            <w:pPr>
              <w:rPr>
                <w:color w:val="auto"/>
                <w:highlight w:val="none"/>
              </w:rPr>
            </w:pPr>
          </w:p>
        </w:tc>
        <w:tc>
          <w:tcPr>
            <w:tcW w:w="1320" w:type="dxa"/>
            <w:tcBorders>
              <w:top w:val="nil"/>
              <w:left w:val="nil"/>
              <w:bottom w:val="single" w:color="000000" w:sz="8" w:space="0"/>
              <w:right w:val="single" w:color="000000" w:sz="8" w:space="0"/>
            </w:tcBorders>
            <w:noWrap/>
            <w:vAlign w:val="center"/>
          </w:tcPr>
          <w:p w14:paraId="1432CA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62CB94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977CA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06F518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0324A43">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A84152C">
            <w:pPr>
              <w:rPr>
                <w:color w:val="auto"/>
                <w:highlight w:val="none"/>
              </w:rPr>
            </w:pPr>
          </w:p>
        </w:tc>
        <w:tc>
          <w:tcPr>
            <w:tcW w:w="1320" w:type="dxa"/>
            <w:tcBorders>
              <w:top w:val="nil"/>
              <w:left w:val="nil"/>
              <w:bottom w:val="single" w:color="000000" w:sz="8" w:space="0"/>
              <w:right w:val="single" w:color="000000" w:sz="8" w:space="0"/>
            </w:tcBorders>
            <w:noWrap/>
            <w:vAlign w:val="center"/>
          </w:tcPr>
          <w:p w14:paraId="5CFB25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188190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2B013D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A7E32F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65830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1AD909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384E1B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12A040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2E2363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6E9997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70DD1D0">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CCFCE79">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445DD24E">
            <w:pPr>
              <w:rPr>
                <w:color w:val="auto"/>
                <w:highlight w:val="none"/>
              </w:rPr>
            </w:pPr>
          </w:p>
        </w:tc>
        <w:tc>
          <w:tcPr>
            <w:tcW w:w="1620" w:type="dxa"/>
            <w:tcBorders>
              <w:top w:val="nil"/>
              <w:left w:val="nil"/>
              <w:bottom w:val="single" w:color="000000" w:sz="8" w:space="0"/>
              <w:right w:val="single" w:color="000000" w:sz="8" w:space="0"/>
            </w:tcBorders>
            <w:noWrap/>
            <w:vAlign w:val="center"/>
          </w:tcPr>
          <w:p w14:paraId="1B6D4F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74E58D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7F1317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0A316826">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6398873A">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4AB34E95">
            <w:pPr>
              <w:rPr>
                <w:color w:val="auto"/>
                <w:highlight w:val="none"/>
              </w:rPr>
            </w:pPr>
          </w:p>
        </w:tc>
        <w:tc>
          <w:tcPr>
            <w:tcW w:w="1620" w:type="dxa"/>
            <w:tcBorders>
              <w:top w:val="nil"/>
              <w:left w:val="nil"/>
              <w:bottom w:val="single" w:color="000000" w:sz="8" w:space="0"/>
              <w:right w:val="single" w:color="000000" w:sz="8" w:space="0"/>
            </w:tcBorders>
            <w:noWrap/>
            <w:vAlign w:val="center"/>
          </w:tcPr>
          <w:p w14:paraId="3391D9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1A343E9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0A1CE5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9CDE004">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9B09557">
            <w:pPr>
              <w:rPr>
                <w:color w:val="auto"/>
                <w:highlight w:val="none"/>
              </w:rPr>
            </w:pPr>
          </w:p>
        </w:tc>
        <w:tc>
          <w:tcPr>
            <w:tcW w:w="1320" w:type="dxa"/>
            <w:tcBorders>
              <w:top w:val="nil"/>
              <w:left w:val="nil"/>
              <w:bottom w:val="single" w:color="000000" w:sz="8" w:space="0"/>
              <w:right w:val="single" w:color="000000" w:sz="8" w:space="0"/>
            </w:tcBorders>
            <w:noWrap/>
            <w:vAlign w:val="center"/>
          </w:tcPr>
          <w:p w14:paraId="556D59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5B5E74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50F623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184914E2">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D5911BB">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3CBAC596">
            <w:pPr>
              <w:rPr>
                <w:color w:val="auto"/>
                <w:highlight w:val="none"/>
              </w:rPr>
            </w:pPr>
          </w:p>
        </w:tc>
        <w:tc>
          <w:tcPr>
            <w:tcW w:w="1320" w:type="dxa"/>
            <w:tcBorders>
              <w:top w:val="nil"/>
              <w:left w:val="nil"/>
              <w:bottom w:val="single" w:color="000000" w:sz="8" w:space="0"/>
              <w:right w:val="single" w:color="000000" w:sz="8" w:space="0"/>
            </w:tcBorders>
            <w:noWrap/>
            <w:vAlign w:val="center"/>
          </w:tcPr>
          <w:p w14:paraId="5EA5EE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44A187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28C63A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379589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8CD7B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6CA285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1177C78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9F0E9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5B805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47175AC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67AFC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739D33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64578C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F91406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95D7B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BC1084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394F8F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5B0674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64B4E2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1ED009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565472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70638DA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52C75E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1D692F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41854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20C43C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673BD5A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2FE6209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DE1EDF0">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6B0248E">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120312EE">
            <w:pPr>
              <w:rPr>
                <w:color w:val="auto"/>
                <w:highlight w:val="none"/>
              </w:rPr>
            </w:pPr>
          </w:p>
        </w:tc>
        <w:tc>
          <w:tcPr>
            <w:tcW w:w="1620" w:type="dxa"/>
            <w:tcBorders>
              <w:top w:val="nil"/>
              <w:left w:val="nil"/>
              <w:bottom w:val="single" w:color="000000" w:sz="8" w:space="0"/>
              <w:right w:val="single" w:color="000000" w:sz="8" w:space="0"/>
            </w:tcBorders>
            <w:noWrap/>
            <w:vAlign w:val="center"/>
          </w:tcPr>
          <w:p w14:paraId="358D03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0C04DA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D0A550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53F1BC81">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4BA1B37F">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79FA4AF6">
            <w:pPr>
              <w:rPr>
                <w:color w:val="auto"/>
                <w:highlight w:val="none"/>
              </w:rPr>
            </w:pPr>
          </w:p>
        </w:tc>
        <w:tc>
          <w:tcPr>
            <w:tcW w:w="1620" w:type="dxa"/>
            <w:tcBorders>
              <w:top w:val="nil"/>
              <w:left w:val="nil"/>
              <w:bottom w:val="single" w:color="000000" w:sz="8" w:space="0"/>
              <w:right w:val="single" w:color="000000" w:sz="8" w:space="0"/>
            </w:tcBorders>
            <w:noWrap/>
            <w:vAlign w:val="center"/>
          </w:tcPr>
          <w:p w14:paraId="098597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0FAA31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26F7E08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093BCE08">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1D3500DA">
            <w:pPr>
              <w:rPr>
                <w:color w:val="auto"/>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5E3C7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49F1E6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083945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43574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83E550D">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6A878D50">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58B8A2BE">
            <w:pPr>
              <w:rPr>
                <w:color w:val="auto"/>
                <w:highlight w:val="none"/>
              </w:rPr>
            </w:pPr>
          </w:p>
        </w:tc>
        <w:tc>
          <w:tcPr>
            <w:tcW w:w="1620" w:type="dxa"/>
            <w:tcBorders>
              <w:top w:val="nil"/>
              <w:left w:val="nil"/>
              <w:bottom w:val="single" w:color="000000" w:sz="8" w:space="0"/>
              <w:right w:val="single" w:color="000000" w:sz="8" w:space="0"/>
            </w:tcBorders>
            <w:noWrap/>
            <w:vAlign w:val="center"/>
          </w:tcPr>
          <w:p w14:paraId="1D7722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7141F57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136B0E3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AD43539">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315DF6EE">
            <w:pPr>
              <w:rPr>
                <w:color w:val="auto"/>
                <w:highlight w:val="none"/>
              </w:rPr>
            </w:pPr>
          </w:p>
        </w:tc>
        <w:tc>
          <w:tcPr>
            <w:tcW w:w="1320" w:type="dxa"/>
            <w:tcBorders>
              <w:top w:val="nil"/>
              <w:left w:val="nil"/>
              <w:bottom w:val="single" w:color="000000" w:sz="8" w:space="0"/>
              <w:right w:val="single" w:color="000000" w:sz="8" w:space="0"/>
            </w:tcBorders>
            <w:noWrap/>
            <w:vAlign w:val="center"/>
          </w:tcPr>
          <w:p w14:paraId="07C7BF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56A831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08360C0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96391A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E6428EA">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3ADAFB73">
            <w:pPr>
              <w:rPr>
                <w:color w:val="auto"/>
                <w:highlight w:val="none"/>
              </w:rPr>
            </w:pPr>
          </w:p>
        </w:tc>
        <w:tc>
          <w:tcPr>
            <w:tcW w:w="1320" w:type="dxa"/>
            <w:tcBorders>
              <w:top w:val="nil"/>
              <w:left w:val="nil"/>
              <w:bottom w:val="single" w:color="000000" w:sz="8" w:space="0"/>
              <w:right w:val="single" w:color="000000" w:sz="8" w:space="0"/>
            </w:tcBorders>
            <w:noWrap/>
            <w:vAlign w:val="center"/>
          </w:tcPr>
          <w:p w14:paraId="207D84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01EF66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446CB8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C1AE11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581352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42EA06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7C9E5A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72222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E3D40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ACC157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03E50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375EC0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2A949A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328729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2B01CD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A05D8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DF624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5564B8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77B68A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6383BE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B1E4A4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430050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522C07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1015D7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4CCB3A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761970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CED9E1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997235A">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3AC95A40">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61E500C">
            <w:pPr>
              <w:rPr>
                <w:color w:val="auto"/>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380412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7769FA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6D60F43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9A17B1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33FD336">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DA3E181">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509A9CB2">
            <w:pPr>
              <w:rPr>
                <w:color w:val="auto"/>
                <w:highlight w:val="none"/>
              </w:rPr>
            </w:pPr>
          </w:p>
        </w:tc>
        <w:tc>
          <w:tcPr>
            <w:tcW w:w="1620" w:type="dxa"/>
            <w:tcBorders>
              <w:top w:val="nil"/>
              <w:left w:val="nil"/>
              <w:bottom w:val="single" w:color="000000" w:sz="8" w:space="0"/>
              <w:right w:val="single" w:color="000000" w:sz="8" w:space="0"/>
            </w:tcBorders>
            <w:noWrap/>
            <w:vAlign w:val="center"/>
          </w:tcPr>
          <w:p w14:paraId="5DEFFF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31D0DEB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E4B90A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121A3942">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40304D54">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40B4ED2C">
            <w:pPr>
              <w:rPr>
                <w:color w:val="auto"/>
                <w:highlight w:val="none"/>
              </w:rPr>
            </w:pPr>
          </w:p>
        </w:tc>
        <w:tc>
          <w:tcPr>
            <w:tcW w:w="1620" w:type="dxa"/>
            <w:tcBorders>
              <w:top w:val="nil"/>
              <w:left w:val="nil"/>
              <w:bottom w:val="single" w:color="000000" w:sz="8" w:space="0"/>
              <w:right w:val="single" w:color="000000" w:sz="8" w:space="0"/>
            </w:tcBorders>
            <w:noWrap/>
            <w:vAlign w:val="center"/>
          </w:tcPr>
          <w:p w14:paraId="4FB4FB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0F58C5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7FCB9C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5A034BB2">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DD1BE9C">
            <w:pPr>
              <w:rPr>
                <w:color w:val="auto"/>
                <w:highlight w:val="none"/>
              </w:rPr>
            </w:pPr>
          </w:p>
        </w:tc>
        <w:tc>
          <w:tcPr>
            <w:tcW w:w="1320" w:type="dxa"/>
            <w:tcBorders>
              <w:top w:val="nil"/>
              <w:left w:val="nil"/>
              <w:bottom w:val="single" w:color="000000" w:sz="8" w:space="0"/>
              <w:right w:val="single" w:color="000000" w:sz="8" w:space="0"/>
            </w:tcBorders>
            <w:noWrap/>
            <w:vAlign w:val="center"/>
          </w:tcPr>
          <w:p w14:paraId="589836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13FCD72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DBE651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332892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118F5360">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6691C411">
            <w:pPr>
              <w:rPr>
                <w:color w:val="auto"/>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3CCE71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4C5381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7A7B06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37E0D5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3F932E6">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6139277">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4521A2BA">
            <w:pPr>
              <w:rPr>
                <w:color w:val="auto"/>
                <w:highlight w:val="none"/>
              </w:rPr>
            </w:pPr>
          </w:p>
        </w:tc>
        <w:tc>
          <w:tcPr>
            <w:tcW w:w="1620" w:type="dxa"/>
            <w:tcBorders>
              <w:top w:val="nil"/>
              <w:left w:val="nil"/>
              <w:bottom w:val="single" w:color="000000" w:sz="8" w:space="0"/>
              <w:right w:val="single" w:color="000000" w:sz="8" w:space="0"/>
            </w:tcBorders>
            <w:noWrap/>
            <w:vAlign w:val="center"/>
          </w:tcPr>
          <w:p w14:paraId="6572D8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58E75D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FB4FB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0277454">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1FC1B6C">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0093ACD3">
            <w:pPr>
              <w:rPr>
                <w:color w:val="auto"/>
                <w:highlight w:val="none"/>
              </w:rPr>
            </w:pPr>
          </w:p>
        </w:tc>
        <w:tc>
          <w:tcPr>
            <w:tcW w:w="1620" w:type="dxa"/>
            <w:tcBorders>
              <w:top w:val="nil"/>
              <w:left w:val="nil"/>
              <w:bottom w:val="single" w:color="000000" w:sz="8" w:space="0"/>
              <w:right w:val="single" w:color="000000" w:sz="8" w:space="0"/>
            </w:tcBorders>
            <w:noWrap/>
            <w:vAlign w:val="center"/>
          </w:tcPr>
          <w:p w14:paraId="6E0504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6C654E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B0C59F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A451D79">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3112F0CB">
            <w:pPr>
              <w:rPr>
                <w:color w:val="auto"/>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6E4ABCE1">
            <w:pPr>
              <w:rPr>
                <w:color w:val="auto"/>
                <w:highlight w:val="none"/>
              </w:rPr>
            </w:pPr>
          </w:p>
        </w:tc>
        <w:tc>
          <w:tcPr>
            <w:tcW w:w="1620" w:type="dxa"/>
            <w:tcBorders>
              <w:top w:val="nil"/>
              <w:left w:val="nil"/>
              <w:bottom w:val="single" w:color="000000" w:sz="8" w:space="0"/>
              <w:right w:val="single" w:color="000000" w:sz="8" w:space="0"/>
            </w:tcBorders>
            <w:noWrap/>
            <w:vAlign w:val="center"/>
          </w:tcPr>
          <w:p w14:paraId="1784A9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7115A5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53CECB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4EFE019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ign w:val="center"/>
          </w:tcPr>
          <w:p w14:paraId="11D7B7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ign w:val="center"/>
          </w:tcPr>
          <w:p w14:paraId="6EA92E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ign w:val="center"/>
          </w:tcPr>
          <w:p w14:paraId="052B55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DBD551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A5C7E9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CB26CB1">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46FD2FB">
            <w:pPr>
              <w:rPr>
                <w:color w:val="auto"/>
                <w:highlight w:val="none"/>
              </w:rPr>
            </w:pPr>
          </w:p>
        </w:tc>
        <w:tc>
          <w:tcPr>
            <w:tcW w:w="1320" w:type="dxa"/>
            <w:tcBorders>
              <w:top w:val="nil"/>
              <w:left w:val="nil"/>
              <w:bottom w:val="single" w:color="000000" w:sz="8" w:space="0"/>
              <w:right w:val="single" w:color="000000" w:sz="8" w:space="0"/>
            </w:tcBorders>
            <w:noWrap/>
            <w:vAlign w:val="center"/>
          </w:tcPr>
          <w:p w14:paraId="22FEEB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ign w:val="center"/>
          </w:tcPr>
          <w:p w14:paraId="6C6900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2345E7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A6DB1D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0A2C29BB">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73A2EFF">
            <w:pPr>
              <w:rPr>
                <w:color w:val="auto"/>
                <w:highlight w:val="none"/>
              </w:rPr>
            </w:pPr>
          </w:p>
        </w:tc>
        <w:tc>
          <w:tcPr>
            <w:tcW w:w="1320" w:type="dxa"/>
            <w:tcBorders>
              <w:top w:val="nil"/>
              <w:left w:val="nil"/>
              <w:bottom w:val="single" w:color="000000" w:sz="8" w:space="0"/>
              <w:right w:val="single" w:color="000000" w:sz="8" w:space="0"/>
            </w:tcBorders>
            <w:noWrap/>
            <w:vAlign w:val="center"/>
          </w:tcPr>
          <w:p w14:paraId="1DAF8E6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ign w:val="center"/>
          </w:tcPr>
          <w:p w14:paraId="145D35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C81D7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8A8A3E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DC825F8">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46F819A">
            <w:pPr>
              <w:rPr>
                <w:color w:val="auto"/>
                <w:highlight w:val="none"/>
              </w:rPr>
            </w:pPr>
          </w:p>
        </w:tc>
        <w:tc>
          <w:tcPr>
            <w:tcW w:w="1320" w:type="dxa"/>
            <w:tcBorders>
              <w:top w:val="nil"/>
              <w:left w:val="nil"/>
              <w:bottom w:val="single" w:color="000000" w:sz="8" w:space="0"/>
              <w:right w:val="single" w:color="000000" w:sz="8" w:space="0"/>
            </w:tcBorders>
            <w:noWrap/>
            <w:vAlign w:val="center"/>
          </w:tcPr>
          <w:p w14:paraId="320A82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ign w:val="center"/>
          </w:tcPr>
          <w:p w14:paraId="487043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C2CFEE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13B26BF">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14:paraId="599537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ign w:val="center"/>
          </w:tcPr>
          <w:p w14:paraId="1CE5BE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ign w:val="center"/>
          </w:tcPr>
          <w:p w14:paraId="28561B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ign w:val="center"/>
          </w:tcPr>
          <w:p w14:paraId="5906EE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678C92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D40E45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14:paraId="1D8A0B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ign w:val="center"/>
          </w:tcPr>
          <w:p w14:paraId="636CA56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ign w:val="center"/>
          </w:tcPr>
          <w:p w14:paraId="111487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ign w:val="center"/>
          </w:tcPr>
          <w:p w14:paraId="2461AED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ign w:val="center"/>
          </w:tcPr>
          <w:p w14:paraId="6C9D36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B3915C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340138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ign w:val="center"/>
          </w:tcPr>
          <w:p w14:paraId="16E8F0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ign w:val="center"/>
          </w:tcPr>
          <w:p w14:paraId="5C7C1C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ign w:val="center"/>
          </w:tcPr>
          <w:p w14:paraId="29A710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8A1C2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C2F7159">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059154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ign w:val="center"/>
          </w:tcPr>
          <w:p w14:paraId="198B2B9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ign w:val="center"/>
          </w:tcPr>
          <w:p w14:paraId="7877A8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ign w:val="center"/>
          </w:tcPr>
          <w:p w14:paraId="604B6DC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CC2890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0DEE375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5D0B61F">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669FE457">
            <w:pPr>
              <w:rPr>
                <w:color w:val="auto"/>
                <w:highlight w:val="none"/>
              </w:rPr>
            </w:pPr>
          </w:p>
        </w:tc>
        <w:tc>
          <w:tcPr>
            <w:tcW w:w="1320" w:type="dxa"/>
            <w:tcBorders>
              <w:top w:val="nil"/>
              <w:left w:val="nil"/>
              <w:bottom w:val="single" w:color="000000" w:sz="8" w:space="0"/>
              <w:right w:val="single" w:color="000000" w:sz="8" w:space="0"/>
            </w:tcBorders>
            <w:noWrap/>
            <w:vAlign w:val="center"/>
          </w:tcPr>
          <w:p w14:paraId="63FC78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ign w:val="center"/>
          </w:tcPr>
          <w:p w14:paraId="70762C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E2F5D2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53A66E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52FA51D4">
            <w:pPr>
              <w:rPr>
                <w:color w:val="auto"/>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5A2D3F6">
            <w:pPr>
              <w:rPr>
                <w:color w:val="auto"/>
                <w:highlight w:val="none"/>
              </w:rPr>
            </w:pPr>
          </w:p>
        </w:tc>
        <w:tc>
          <w:tcPr>
            <w:tcW w:w="1320" w:type="dxa"/>
            <w:tcBorders>
              <w:top w:val="nil"/>
              <w:left w:val="nil"/>
              <w:bottom w:val="single" w:color="000000" w:sz="8" w:space="0"/>
              <w:right w:val="single" w:color="000000" w:sz="8" w:space="0"/>
            </w:tcBorders>
            <w:noWrap/>
            <w:vAlign w:val="center"/>
          </w:tcPr>
          <w:p w14:paraId="546419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ign w:val="center"/>
          </w:tcPr>
          <w:p w14:paraId="69ECCD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4F5D0B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E42FEB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D9A2B7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42D547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0D5FBA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7A2C4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704521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5ABE2D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2FEF8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6BEA42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79A441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82088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B2D29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4BF37ED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A5991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0D67DF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753D02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ED02B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94A8D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C29CD09">
      <w:pPr>
        <w:spacing w:after="120"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1BE0DFBD">
      <w:pPr>
        <w:rPr>
          <w:color w:val="auto"/>
          <w:highlight w:val="none"/>
        </w:rPr>
      </w:pPr>
      <w:r>
        <w:rPr>
          <w:rFonts w:hint="eastAsia"/>
          <w:color w:val="auto"/>
          <w:highlight w:val="none"/>
        </w:rPr>
        <w:t>2.以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p>
    <w:p w14:paraId="2320DE97">
      <w:pPr>
        <w:rPr>
          <w:color w:val="auto"/>
          <w:highlight w:val="none"/>
        </w:rPr>
      </w:pPr>
    </w:p>
    <w:p w14:paraId="5F3D2F4C">
      <w:pPr>
        <w:rPr>
          <w:color w:val="auto"/>
          <w:highlight w:val="none"/>
        </w:rPr>
      </w:pPr>
    </w:p>
    <w:p w14:paraId="11BEFE32">
      <w:pPr>
        <w:rPr>
          <w:color w:val="auto"/>
          <w:highlight w:val="none"/>
        </w:rPr>
      </w:pPr>
    </w:p>
    <w:p w14:paraId="74F5278C">
      <w:pPr>
        <w:rPr>
          <w:color w:val="auto"/>
          <w:highlight w:val="none"/>
        </w:rPr>
      </w:pPr>
    </w:p>
    <w:p w14:paraId="6D8AD6A3">
      <w:pPr>
        <w:rPr>
          <w:color w:val="auto"/>
          <w:highlight w:val="none"/>
        </w:rPr>
      </w:pPr>
    </w:p>
    <w:p w14:paraId="7FF0645E">
      <w:pPr>
        <w:rPr>
          <w:color w:val="auto"/>
          <w:highlight w:val="none"/>
        </w:rPr>
      </w:pPr>
    </w:p>
    <w:p w14:paraId="52E409C8">
      <w:pPr>
        <w:widowControl/>
        <w:jc w:val="left"/>
        <w:rPr>
          <w:rFonts w:hint="eastAsia" w:hAnsi="宋体" w:cs="Arial Unicode MS"/>
          <w:color w:val="auto"/>
          <w:sz w:val="32"/>
          <w:szCs w:val="32"/>
          <w:highlight w:val="none"/>
        </w:rPr>
      </w:pPr>
    </w:p>
    <w:p w14:paraId="15EC7B0B">
      <w:pPr>
        <w:widowControl/>
        <w:jc w:val="left"/>
        <w:rPr>
          <w:rFonts w:hint="eastAsia" w:hAnsi="宋体" w:cs="Arial Unicode MS"/>
          <w:color w:val="auto"/>
          <w:sz w:val="32"/>
          <w:szCs w:val="32"/>
          <w:highlight w:val="none"/>
        </w:rPr>
      </w:pPr>
    </w:p>
    <w:p w14:paraId="29E21F50">
      <w:pPr>
        <w:widowControl/>
        <w:jc w:val="left"/>
        <w:rPr>
          <w:rFonts w:hint="eastAsia" w:hAnsi="宋体" w:cs="Arial Unicode MS"/>
          <w:color w:val="auto"/>
          <w:sz w:val="32"/>
          <w:szCs w:val="32"/>
          <w:highlight w:val="none"/>
        </w:rPr>
      </w:pPr>
    </w:p>
    <w:p w14:paraId="3C893FA7">
      <w:pPr>
        <w:widowControl/>
        <w:jc w:val="left"/>
        <w:rPr>
          <w:rFonts w:hint="eastAsia" w:hAnsi="宋体" w:cs="Arial Unicode MS"/>
          <w:color w:val="auto"/>
          <w:sz w:val="32"/>
          <w:szCs w:val="32"/>
          <w:highlight w:val="none"/>
        </w:rPr>
      </w:pPr>
    </w:p>
    <w:p w14:paraId="3A0C7B2B">
      <w:pPr>
        <w:widowControl/>
        <w:jc w:val="left"/>
        <w:rPr>
          <w:rFonts w:hint="eastAsia" w:hAnsi="宋体" w:cs="Arial Unicode MS"/>
          <w:color w:val="auto"/>
          <w:sz w:val="32"/>
          <w:szCs w:val="32"/>
          <w:highlight w:val="none"/>
        </w:rPr>
      </w:pPr>
      <w:r>
        <w:rPr>
          <w:rFonts w:hint="eastAsia" w:hAnsi="宋体" w:cs="Arial Unicode MS"/>
          <w:color w:val="auto"/>
          <w:sz w:val="32"/>
          <w:szCs w:val="32"/>
          <w:highlight w:val="none"/>
        </w:rPr>
        <w:t>附件2：</w:t>
      </w:r>
    </w:p>
    <w:p w14:paraId="5BD1FF2E">
      <w:pPr>
        <w:spacing w:line="528" w:lineRule="exact"/>
        <w:jc w:val="center"/>
        <w:rPr>
          <w:rFonts w:hint="eastAsia" w:ascii="宋体" w:hAnsi="宋体" w:cs="Arial Unicode MS"/>
          <w:color w:val="auto"/>
          <w:sz w:val="40"/>
          <w:szCs w:val="40"/>
          <w:highlight w:val="none"/>
        </w:rPr>
      </w:pPr>
      <w:r>
        <w:rPr>
          <w:rFonts w:hint="eastAsia" w:ascii="宋体" w:hAnsi="宋体" w:cs="Arial Unicode MS"/>
          <w:color w:val="auto"/>
          <w:sz w:val="40"/>
          <w:szCs w:val="40"/>
          <w:highlight w:val="none"/>
        </w:rPr>
        <w:t>中 小 微 企 业 划 型 标 准</w:t>
      </w:r>
    </w:p>
    <w:tbl>
      <w:tblPr>
        <w:tblStyle w:val="10"/>
        <w:tblW w:w="9286" w:type="dxa"/>
        <w:tblInd w:w="-116" w:type="dxa"/>
        <w:tblLayout w:type="fixed"/>
        <w:tblCellMar>
          <w:top w:w="0" w:type="dxa"/>
          <w:left w:w="108" w:type="dxa"/>
          <w:bottom w:w="0" w:type="dxa"/>
          <w:right w:w="108" w:type="dxa"/>
        </w:tblCellMar>
      </w:tblPr>
      <w:tblGrid>
        <w:gridCol w:w="1597"/>
        <w:gridCol w:w="1597"/>
        <w:gridCol w:w="1450"/>
        <w:gridCol w:w="1742"/>
        <w:gridCol w:w="1742"/>
        <w:gridCol w:w="1158"/>
      </w:tblGrid>
      <w:tr w14:paraId="72A0D580">
        <w:tblPrEx>
          <w:tblCellMar>
            <w:top w:w="0" w:type="dxa"/>
            <w:left w:w="108" w:type="dxa"/>
            <w:bottom w:w="0" w:type="dxa"/>
            <w:right w:w="108" w:type="dxa"/>
          </w:tblCellMar>
        </w:tblPrEx>
        <w:trPr>
          <w:trHeight w:val="285" w:hRule="atLeast"/>
        </w:trPr>
        <w:tc>
          <w:tcPr>
            <w:tcW w:w="1597" w:type="dxa"/>
            <w:tcBorders>
              <w:top w:val="single" w:color="auto" w:sz="4" w:space="0"/>
              <w:left w:val="single" w:color="auto" w:sz="4" w:space="0"/>
              <w:bottom w:val="single" w:color="auto" w:sz="4" w:space="0"/>
              <w:right w:val="single" w:color="auto" w:sz="4" w:space="0"/>
            </w:tcBorders>
            <w:vAlign w:val="center"/>
          </w:tcPr>
          <w:p w14:paraId="7A20899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97" w:type="dxa"/>
            <w:tcBorders>
              <w:top w:val="single" w:color="auto" w:sz="4" w:space="0"/>
              <w:left w:val="nil"/>
              <w:bottom w:val="single" w:color="auto" w:sz="4" w:space="0"/>
              <w:right w:val="single" w:color="auto" w:sz="4" w:space="0"/>
            </w:tcBorders>
            <w:vAlign w:val="center"/>
          </w:tcPr>
          <w:p w14:paraId="6352BE2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450" w:type="dxa"/>
            <w:tcBorders>
              <w:top w:val="single" w:color="auto" w:sz="4" w:space="0"/>
              <w:left w:val="nil"/>
              <w:bottom w:val="single" w:color="auto" w:sz="4" w:space="0"/>
              <w:right w:val="single" w:color="auto" w:sz="4" w:space="0"/>
            </w:tcBorders>
            <w:vAlign w:val="center"/>
          </w:tcPr>
          <w:p w14:paraId="542D4B9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742" w:type="dxa"/>
            <w:tcBorders>
              <w:top w:val="single" w:color="auto" w:sz="4" w:space="0"/>
              <w:left w:val="nil"/>
              <w:bottom w:val="single" w:color="auto" w:sz="4" w:space="0"/>
              <w:right w:val="single" w:color="auto" w:sz="4" w:space="0"/>
            </w:tcBorders>
            <w:vAlign w:val="center"/>
          </w:tcPr>
          <w:p w14:paraId="27EB976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42" w:type="dxa"/>
            <w:tcBorders>
              <w:top w:val="single" w:color="auto" w:sz="4" w:space="0"/>
              <w:left w:val="nil"/>
              <w:bottom w:val="single" w:color="auto" w:sz="4" w:space="0"/>
              <w:right w:val="single" w:color="auto" w:sz="4" w:space="0"/>
            </w:tcBorders>
            <w:vAlign w:val="center"/>
          </w:tcPr>
          <w:p w14:paraId="4D887F8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58" w:type="dxa"/>
            <w:tcBorders>
              <w:top w:val="single" w:color="auto" w:sz="4" w:space="0"/>
              <w:left w:val="nil"/>
              <w:bottom w:val="single" w:color="auto" w:sz="4" w:space="0"/>
              <w:right w:val="single" w:color="auto" w:sz="4" w:space="0"/>
            </w:tcBorders>
            <w:vAlign w:val="center"/>
          </w:tcPr>
          <w:p w14:paraId="296D7A3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275D9A2">
        <w:tblPrEx>
          <w:tblCellMar>
            <w:top w:w="0" w:type="dxa"/>
            <w:left w:w="108" w:type="dxa"/>
            <w:bottom w:w="0" w:type="dxa"/>
            <w:right w:w="108" w:type="dxa"/>
          </w:tblCellMar>
        </w:tblPrEx>
        <w:trPr>
          <w:trHeight w:val="225" w:hRule="atLeast"/>
        </w:trPr>
        <w:tc>
          <w:tcPr>
            <w:tcW w:w="1597" w:type="dxa"/>
            <w:tcBorders>
              <w:top w:val="nil"/>
              <w:left w:val="single" w:color="auto" w:sz="4" w:space="0"/>
              <w:bottom w:val="single" w:color="auto" w:sz="4" w:space="0"/>
              <w:right w:val="single" w:color="auto" w:sz="4" w:space="0"/>
            </w:tcBorders>
            <w:vAlign w:val="bottom"/>
          </w:tcPr>
          <w:p w14:paraId="2E47007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97" w:type="dxa"/>
            <w:tcBorders>
              <w:top w:val="nil"/>
              <w:left w:val="nil"/>
              <w:bottom w:val="single" w:color="auto" w:sz="4" w:space="0"/>
              <w:right w:val="single" w:color="auto" w:sz="4" w:space="0"/>
            </w:tcBorders>
            <w:vAlign w:val="center"/>
          </w:tcPr>
          <w:p w14:paraId="593C90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31E9DF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2932E3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42" w:type="dxa"/>
            <w:tcBorders>
              <w:top w:val="nil"/>
              <w:left w:val="nil"/>
              <w:bottom w:val="single" w:color="auto" w:sz="4" w:space="0"/>
              <w:right w:val="single" w:color="auto" w:sz="4" w:space="0"/>
            </w:tcBorders>
            <w:vAlign w:val="center"/>
          </w:tcPr>
          <w:p w14:paraId="473FBA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58" w:type="dxa"/>
            <w:tcBorders>
              <w:top w:val="nil"/>
              <w:left w:val="nil"/>
              <w:bottom w:val="single" w:color="auto" w:sz="4" w:space="0"/>
              <w:right w:val="single" w:color="auto" w:sz="4" w:space="0"/>
            </w:tcBorders>
            <w:vAlign w:val="center"/>
          </w:tcPr>
          <w:p w14:paraId="6A4369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39A6F57">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0FF43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97" w:type="dxa"/>
            <w:tcBorders>
              <w:top w:val="nil"/>
              <w:left w:val="nil"/>
              <w:bottom w:val="single" w:color="auto" w:sz="4" w:space="0"/>
              <w:right w:val="single" w:color="auto" w:sz="4" w:space="0"/>
            </w:tcBorders>
            <w:vAlign w:val="center"/>
          </w:tcPr>
          <w:p w14:paraId="0533BC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457E86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0E50BE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vAlign w:val="center"/>
          </w:tcPr>
          <w:p w14:paraId="3C66DE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vAlign w:val="center"/>
          </w:tcPr>
          <w:p w14:paraId="00B17E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AB25C5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68E6C204">
            <w:pPr>
              <w:rPr>
                <w:color w:val="auto"/>
                <w:highlight w:val="none"/>
              </w:rPr>
            </w:pPr>
          </w:p>
        </w:tc>
        <w:tc>
          <w:tcPr>
            <w:tcW w:w="1597" w:type="dxa"/>
            <w:tcBorders>
              <w:top w:val="nil"/>
              <w:left w:val="nil"/>
              <w:bottom w:val="single" w:color="auto" w:sz="4" w:space="0"/>
              <w:right w:val="single" w:color="auto" w:sz="4" w:space="0"/>
            </w:tcBorders>
            <w:vAlign w:val="center"/>
          </w:tcPr>
          <w:p w14:paraId="434B53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36877A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3363C8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42" w:type="dxa"/>
            <w:tcBorders>
              <w:top w:val="nil"/>
              <w:left w:val="nil"/>
              <w:bottom w:val="single" w:color="auto" w:sz="4" w:space="0"/>
              <w:right w:val="single" w:color="auto" w:sz="4" w:space="0"/>
            </w:tcBorders>
            <w:vAlign w:val="center"/>
          </w:tcPr>
          <w:p w14:paraId="331115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58" w:type="dxa"/>
            <w:tcBorders>
              <w:top w:val="nil"/>
              <w:left w:val="nil"/>
              <w:bottom w:val="single" w:color="auto" w:sz="4" w:space="0"/>
              <w:right w:val="single" w:color="auto" w:sz="4" w:space="0"/>
            </w:tcBorders>
            <w:vAlign w:val="center"/>
          </w:tcPr>
          <w:p w14:paraId="46B18D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2DA0C79">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6090FA1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97" w:type="dxa"/>
            <w:tcBorders>
              <w:top w:val="nil"/>
              <w:left w:val="nil"/>
              <w:bottom w:val="single" w:color="auto" w:sz="4" w:space="0"/>
              <w:right w:val="single" w:color="auto" w:sz="4" w:space="0"/>
            </w:tcBorders>
            <w:vAlign w:val="center"/>
          </w:tcPr>
          <w:p w14:paraId="5D5D92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7F2BB8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66D9CF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42" w:type="dxa"/>
            <w:tcBorders>
              <w:top w:val="nil"/>
              <w:left w:val="nil"/>
              <w:bottom w:val="single" w:color="auto" w:sz="4" w:space="0"/>
              <w:right w:val="single" w:color="auto" w:sz="4" w:space="0"/>
            </w:tcBorders>
            <w:vAlign w:val="center"/>
          </w:tcPr>
          <w:p w14:paraId="22B23B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58" w:type="dxa"/>
            <w:tcBorders>
              <w:top w:val="nil"/>
              <w:left w:val="nil"/>
              <w:bottom w:val="single" w:color="auto" w:sz="4" w:space="0"/>
              <w:right w:val="single" w:color="auto" w:sz="4" w:space="0"/>
            </w:tcBorders>
            <w:vAlign w:val="center"/>
          </w:tcPr>
          <w:p w14:paraId="5E3F37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2EB737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4D5D28AF">
            <w:pPr>
              <w:rPr>
                <w:color w:val="auto"/>
                <w:highlight w:val="none"/>
              </w:rPr>
            </w:pPr>
          </w:p>
        </w:tc>
        <w:tc>
          <w:tcPr>
            <w:tcW w:w="1597" w:type="dxa"/>
            <w:tcBorders>
              <w:top w:val="nil"/>
              <w:left w:val="nil"/>
              <w:bottom w:val="single" w:color="auto" w:sz="4" w:space="0"/>
              <w:right w:val="single" w:color="auto" w:sz="4" w:space="0"/>
            </w:tcBorders>
            <w:vAlign w:val="center"/>
          </w:tcPr>
          <w:p w14:paraId="2A32B3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vAlign w:val="center"/>
          </w:tcPr>
          <w:p w14:paraId="76A9D2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174E9F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42" w:type="dxa"/>
            <w:tcBorders>
              <w:top w:val="nil"/>
              <w:left w:val="nil"/>
              <w:bottom w:val="single" w:color="auto" w:sz="4" w:space="0"/>
              <w:right w:val="single" w:color="auto" w:sz="4" w:space="0"/>
            </w:tcBorders>
            <w:vAlign w:val="center"/>
          </w:tcPr>
          <w:p w14:paraId="6E767C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58" w:type="dxa"/>
            <w:tcBorders>
              <w:top w:val="nil"/>
              <w:left w:val="nil"/>
              <w:bottom w:val="single" w:color="auto" w:sz="4" w:space="0"/>
              <w:right w:val="single" w:color="auto" w:sz="4" w:space="0"/>
            </w:tcBorders>
            <w:vAlign w:val="center"/>
          </w:tcPr>
          <w:p w14:paraId="176201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6807E3F">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EBF4AD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97" w:type="dxa"/>
            <w:tcBorders>
              <w:top w:val="nil"/>
              <w:left w:val="nil"/>
              <w:bottom w:val="single" w:color="auto" w:sz="4" w:space="0"/>
              <w:right w:val="single" w:color="auto" w:sz="4" w:space="0"/>
            </w:tcBorders>
            <w:vAlign w:val="center"/>
          </w:tcPr>
          <w:p w14:paraId="5FABCC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13A364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5B7B19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42" w:type="dxa"/>
            <w:tcBorders>
              <w:top w:val="nil"/>
              <w:left w:val="nil"/>
              <w:bottom w:val="single" w:color="auto" w:sz="4" w:space="0"/>
              <w:right w:val="single" w:color="auto" w:sz="4" w:space="0"/>
            </w:tcBorders>
            <w:vAlign w:val="center"/>
          </w:tcPr>
          <w:p w14:paraId="0A6DA5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58" w:type="dxa"/>
            <w:tcBorders>
              <w:top w:val="nil"/>
              <w:left w:val="nil"/>
              <w:bottom w:val="single" w:color="auto" w:sz="4" w:space="0"/>
              <w:right w:val="single" w:color="auto" w:sz="4" w:space="0"/>
            </w:tcBorders>
            <w:vAlign w:val="center"/>
          </w:tcPr>
          <w:p w14:paraId="419C72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DD823F9">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1B08EA47">
            <w:pPr>
              <w:rPr>
                <w:color w:val="auto"/>
                <w:highlight w:val="none"/>
              </w:rPr>
            </w:pPr>
          </w:p>
        </w:tc>
        <w:tc>
          <w:tcPr>
            <w:tcW w:w="1597" w:type="dxa"/>
            <w:tcBorders>
              <w:top w:val="nil"/>
              <w:left w:val="nil"/>
              <w:bottom w:val="single" w:color="auto" w:sz="4" w:space="0"/>
              <w:right w:val="single" w:color="auto" w:sz="4" w:space="0"/>
            </w:tcBorders>
            <w:vAlign w:val="center"/>
          </w:tcPr>
          <w:p w14:paraId="11A962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026AB9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648A81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42" w:type="dxa"/>
            <w:tcBorders>
              <w:top w:val="nil"/>
              <w:left w:val="nil"/>
              <w:bottom w:val="single" w:color="auto" w:sz="4" w:space="0"/>
              <w:right w:val="single" w:color="auto" w:sz="4" w:space="0"/>
            </w:tcBorders>
            <w:vAlign w:val="center"/>
          </w:tcPr>
          <w:p w14:paraId="11FD2B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58" w:type="dxa"/>
            <w:tcBorders>
              <w:top w:val="nil"/>
              <w:left w:val="nil"/>
              <w:bottom w:val="single" w:color="auto" w:sz="4" w:space="0"/>
              <w:right w:val="single" w:color="auto" w:sz="4" w:space="0"/>
            </w:tcBorders>
            <w:vAlign w:val="center"/>
          </w:tcPr>
          <w:p w14:paraId="32F661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B26DF50">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606A2C6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97" w:type="dxa"/>
            <w:tcBorders>
              <w:top w:val="nil"/>
              <w:left w:val="nil"/>
              <w:bottom w:val="single" w:color="auto" w:sz="4" w:space="0"/>
              <w:right w:val="single" w:color="auto" w:sz="4" w:space="0"/>
            </w:tcBorders>
            <w:vAlign w:val="center"/>
          </w:tcPr>
          <w:p w14:paraId="3FC8ED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33F339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47F4E7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42" w:type="dxa"/>
            <w:tcBorders>
              <w:top w:val="nil"/>
              <w:left w:val="nil"/>
              <w:bottom w:val="single" w:color="auto" w:sz="4" w:space="0"/>
              <w:right w:val="single" w:color="auto" w:sz="4" w:space="0"/>
            </w:tcBorders>
            <w:vAlign w:val="center"/>
          </w:tcPr>
          <w:p w14:paraId="058DD2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58" w:type="dxa"/>
            <w:tcBorders>
              <w:top w:val="nil"/>
              <w:left w:val="nil"/>
              <w:bottom w:val="single" w:color="auto" w:sz="4" w:space="0"/>
              <w:right w:val="single" w:color="auto" w:sz="4" w:space="0"/>
            </w:tcBorders>
            <w:vAlign w:val="center"/>
          </w:tcPr>
          <w:p w14:paraId="1AA669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38DA26E">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685CA36D">
            <w:pPr>
              <w:rPr>
                <w:color w:val="auto"/>
                <w:highlight w:val="none"/>
              </w:rPr>
            </w:pPr>
          </w:p>
        </w:tc>
        <w:tc>
          <w:tcPr>
            <w:tcW w:w="1597" w:type="dxa"/>
            <w:tcBorders>
              <w:top w:val="nil"/>
              <w:left w:val="nil"/>
              <w:bottom w:val="single" w:color="auto" w:sz="4" w:space="0"/>
              <w:right w:val="single" w:color="auto" w:sz="4" w:space="0"/>
            </w:tcBorders>
            <w:vAlign w:val="center"/>
          </w:tcPr>
          <w:p w14:paraId="208DFB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12391E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4433EC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42" w:type="dxa"/>
            <w:tcBorders>
              <w:top w:val="nil"/>
              <w:left w:val="nil"/>
              <w:bottom w:val="single" w:color="auto" w:sz="4" w:space="0"/>
              <w:right w:val="single" w:color="auto" w:sz="4" w:space="0"/>
            </w:tcBorders>
            <w:vAlign w:val="center"/>
          </w:tcPr>
          <w:p w14:paraId="0B95FB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58" w:type="dxa"/>
            <w:tcBorders>
              <w:top w:val="nil"/>
              <w:left w:val="nil"/>
              <w:bottom w:val="single" w:color="auto" w:sz="4" w:space="0"/>
              <w:right w:val="single" w:color="auto" w:sz="4" w:space="0"/>
            </w:tcBorders>
            <w:vAlign w:val="center"/>
          </w:tcPr>
          <w:p w14:paraId="4A9858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8F493D2">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388AB2A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97" w:type="dxa"/>
            <w:tcBorders>
              <w:top w:val="nil"/>
              <w:left w:val="nil"/>
              <w:bottom w:val="single" w:color="auto" w:sz="4" w:space="0"/>
              <w:right w:val="single" w:color="auto" w:sz="4" w:space="0"/>
            </w:tcBorders>
            <w:vAlign w:val="center"/>
          </w:tcPr>
          <w:p w14:paraId="49C9CD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66D4A8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58894A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vAlign w:val="center"/>
          </w:tcPr>
          <w:p w14:paraId="33EE57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vAlign w:val="center"/>
          </w:tcPr>
          <w:p w14:paraId="7F3CDF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79E6B3">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2DD4A73F">
            <w:pPr>
              <w:rPr>
                <w:color w:val="auto"/>
                <w:highlight w:val="none"/>
              </w:rPr>
            </w:pPr>
          </w:p>
        </w:tc>
        <w:tc>
          <w:tcPr>
            <w:tcW w:w="1597" w:type="dxa"/>
            <w:tcBorders>
              <w:top w:val="nil"/>
              <w:left w:val="nil"/>
              <w:bottom w:val="single" w:color="auto" w:sz="4" w:space="0"/>
              <w:right w:val="single" w:color="auto" w:sz="4" w:space="0"/>
            </w:tcBorders>
            <w:vAlign w:val="center"/>
          </w:tcPr>
          <w:p w14:paraId="453C03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12700D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0FAE2E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42" w:type="dxa"/>
            <w:tcBorders>
              <w:top w:val="nil"/>
              <w:left w:val="nil"/>
              <w:bottom w:val="single" w:color="auto" w:sz="4" w:space="0"/>
              <w:right w:val="single" w:color="auto" w:sz="4" w:space="0"/>
            </w:tcBorders>
            <w:vAlign w:val="center"/>
          </w:tcPr>
          <w:p w14:paraId="52958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58" w:type="dxa"/>
            <w:tcBorders>
              <w:top w:val="nil"/>
              <w:left w:val="nil"/>
              <w:bottom w:val="single" w:color="auto" w:sz="4" w:space="0"/>
              <w:right w:val="single" w:color="auto" w:sz="4" w:space="0"/>
            </w:tcBorders>
            <w:vAlign w:val="center"/>
          </w:tcPr>
          <w:p w14:paraId="12EBAB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C083FF9">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79CF20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97" w:type="dxa"/>
            <w:tcBorders>
              <w:top w:val="nil"/>
              <w:left w:val="nil"/>
              <w:bottom w:val="single" w:color="auto" w:sz="4" w:space="0"/>
              <w:right w:val="single" w:color="auto" w:sz="4" w:space="0"/>
            </w:tcBorders>
            <w:vAlign w:val="center"/>
          </w:tcPr>
          <w:p w14:paraId="0C9B63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12F711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1AFD9A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42" w:type="dxa"/>
            <w:tcBorders>
              <w:top w:val="nil"/>
              <w:left w:val="nil"/>
              <w:bottom w:val="single" w:color="auto" w:sz="4" w:space="0"/>
              <w:right w:val="single" w:color="auto" w:sz="4" w:space="0"/>
            </w:tcBorders>
            <w:vAlign w:val="center"/>
          </w:tcPr>
          <w:p w14:paraId="058B4E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58" w:type="dxa"/>
            <w:tcBorders>
              <w:top w:val="nil"/>
              <w:left w:val="nil"/>
              <w:bottom w:val="single" w:color="auto" w:sz="4" w:space="0"/>
              <w:right w:val="single" w:color="auto" w:sz="4" w:space="0"/>
            </w:tcBorders>
            <w:vAlign w:val="center"/>
          </w:tcPr>
          <w:p w14:paraId="2C7591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7592D92">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4CB0B46C">
            <w:pPr>
              <w:rPr>
                <w:color w:val="auto"/>
                <w:highlight w:val="none"/>
              </w:rPr>
            </w:pPr>
          </w:p>
        </w:tc>
        <w:tc>
          <w:tcPr>
            <w:tcW w:w="1597" w:type="dxa"/>
            <w:tcBorders>
              <w:top w:val="nil"/>
              <w:left w:val="nil"/>
              <w:bottom w:val="single" w:color="auto" w:sz="4" w:space="0"/>
              <w:right w:val="single" w:color="auto" w:sz="4" w:space="0"/>
            </w:tcBorders>
            <w:vAlign w:val="center"/>
          </w:tcPr>
          <w:p w14:paraId="0255D4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79A381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54D1F2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42" w:type="dxa"/>
            <w:tcBorders>
              <w:top w:val="nil"/>
              <w:left w:val="nil"/>
              <w:bottom w:val="single" w:color="auto" w:sz="4" w:space="0"/>
              <w:right w:val="single" w:color="auto" w:sz="4" w:space="0"/>
            </w:tcBorders>
            <w:vAlign w:val="center"/>
          </w:tcPr>
          <w:p w14:paraId="08DF86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58" w:type="dxa"/>
            <w:tcBorders>
              <w:top w:val="nil"/>
              <w:left w:val="nil"/>
              <w:bottom w:val="single" w:color="auto" w:sz="4" w:space="0"/>
              <w:right w:val="single" w:color="auto" w:sz="4" w:space="0"/>
            </w:tcBorders>
            <w:vAlign w:val="center"/>
          </w:tcPr>
          <w:p w14:paraId="557084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97672CE">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44AF57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97" w:type="dxa"/>
            <w:tcBorders>
              <w:top w:val="nil"/>
              <w:left w:val="nil"/>
              <w:bottom w:val="single" w:color="auto" w:sz="4" w:space="0"/>
              <w:right w:val="single" w:color="auto" w:sz="4" w:space="0"/>
            </w:tcBorders>
            <w:vAlign w:val="center"/>
          </w:tcPr>
          <w:p w14:paraId="526DED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4734CA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015D1B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vAlign w:val="center"/>
          </w:tcPr>
          <w:p w14:paraId="6E4BEB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vAlign w:val="center"/>
          </w:tcPr>
          <w:p w14:paraId="290913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293762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0F550356">
            <w:pPr>
              <w:rPr>
                <w:color w:val="auto"/>
                <w:highlight w:val="none"/>
              </w:rPr>
            </w:pPr>
          </w:p>
        </w:tc>
        <w:tc>
          <w:tcPr>
            <w:tcW w:w="1597" w:type="dxa"/>
            <w:tcBorders>
              <w:top w:val="nil"/>
              <w:left w:val="nil"/>
              <w:bottom w:val="single" w:color="auto" w:sz="4" w:space="0"/>
              <w:right w:val="single" w:color="auto" w:sz="4" w:space="0"/>
            </w:tcBorders>
            <w:vAlign w:val="center"/>
          </w:tcPr>
          <w:p w14:paraId="579E12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367327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42A9F3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42" w:type="dxa"/>
            <w:tcBorders>
              <w:top w:val="nil"/>
              <w:left w:val="nil"/>
              <w:bottom w:val="single" w:color="auto" w:sz="4" w:space="0"/>
              <w:right w:val="single" w:color="auto" w:sz="4" w:space="0"/>
            </w:tcBorders>
            <w:vAlign w:val="center"/>
          </w:tcPr>
          <w:p w14:paraId="05BBE0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vAlign w:val="center"/>
          </w:tcPr>
          <w:p w14:paraId="5A1E52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7823C06">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2CDD42D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97" w:type="dxa"/>
            <w:tcBorders>
              <w:top w:val="nil"/>
              <w:left w:val="nil"/>
              <w:bottom w:val="single" w:color="auto" w:sz="4" w:space="0"/>
              <w:right w:val="single" w:color="auto" w:sz="4" w:space="0"/>
            </w:tcBorders>
            <w:vAlign w:val="center"/>
          </w:tcPr>
          <w:p w14:paraId="6BDD2B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627AE3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019679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vAlign w:val="center"/>
          </w:tcPr>
          <w:p w14:paraId="386EE1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vAlign w:val="center"/>
          </w:tcPr>
          <w:p w14:paraId="384B51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D5B3AE7">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11EC0AED">
            <w:pPr>
              <w:rPr>
                <w:color w:val="auto"/>
                <w:highlight w:val="none"/>
              </w:rPr>
            </w:pPr>
          </w:p>
        </w:tc>
        <w:tc>
          <w:tcPr>
            <w:tcW w:w="1597" w:type="dxa"/>
            <w:tcBorders>
              <w:top w:val="nil"/>
              <w:left w:val="nil"/>
              <w:bottom w:val="single" w:color="auto" w:sz="4" w:space="0"/>
              <w:right w:val="single" w:color="auto" w:sz="4" w:space="0"/>
            </w:tcBorders>
            <w:vAlign w:val="center"/>
          </w:tcPr>
          <w:p w14:paraId="381754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1A1DF5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031212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42" w:type="dxa"/>
            <w:tcBorders>
              <w:top w:val="nil"/>
              <w:left w:val="nil"/>
              <w:bottom w:val="single" w:color="auto" w:sz="4" w:space="0"/>
              <w:right w:val="single" w:color="auto" w:sz="4" w:space="0"/>
            </w:tcBorders>
            <w:vAlign w:val="center"/>
          </w:tcPr>
          <w:p w14:paraId="2339D6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vAlign w:val="center"/>
          </w:tcPr>
          <w:p w14:paraId="7E9C30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D02E1C">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05D2A64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97" w:type="dxa"/>
            <w:tcBorders>
              <w:top w:val="nil"/>
              <w:left w:val="nil"/>
              <w:bottom w:val="single" w:color="auto" w:sz="4" w:space="0"/>
              <w:right w:val="single" w:color="auto" w:sz="4" w:space="0"/>
            </w:tcBorders>
            <w:vAlign w:val="center"/>
          </w:tcPr>
          <w:p w14:paraId="535F146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2F385B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06E2F4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vAlign w:val="center"/>
          </w:tcPr>
          <w:p w14:paraId="5278D4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vAlign w:val="center"/>
          </w:tcPr>
          <w:p w14:paraId="385509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24D61D">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08FD4FD0">
            <w:pPr>
              <w:rPr>
                <w:color w:val="auto"/>
                <w:highlight w:val="none"/>
              </w:rPr>
            </w:pPr>
          </w:p>
        </w:tc>
        <w:tc>
          <w:tcPr>
            <w:tcW w:w="1597" w:type="dxa"/>
            <w:tcBorders>
              <w:top w:val="nil"/>
              <w:left w:val="nil"/>
              <w:bottom w:val="single" w:color="auto" w:sz="4" w:space="0"/>
              <w:right w:val="single" w:color="auto" w:sz="4" w:space="0"/>
            </w:tcBorders>
            <w:vAlign w:val="center"/>
          </w:tcPr>
          <w:p w14:paraId="79D457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182A5B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396842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42" w:type="dxa"/>
            <w:tcBorders>
              <w:top w:val="nil"/>
              <w:left w:val="nil"/>
              <w:bottom w:val="single" w:color="auto" w:sz="4" w:space="0"/>
              <w:right w:val="single" w:color="auto" w:sz="4" w:space="0"/>
            </w:tcBorders>
            <w:vAlign w:val="center"/>
          </w:tcPr>
          <w:p w14:paraId="3A79FB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vAlign w:val="center"/>
          </w:tcPr>
          <w:p w14:paraId="1F5137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AAC99B3">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7567798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97" w:type="dxa"/>
            <w:tcBorders>
              <w:top w:val="nil"/>
              <w:left w:val="nil"/>
              <w:bottom w:val="single" w:color="auto" w:sz="4" w:space="0"/>
              <w:right w:val="single" w:color="auto" w:sz="4" w:space="0"/>
            </w:tcBorders>
            <w:vAlign w:val="center"/>
          </w:tcPr>
          <w:p w14:paraId="64A834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785C16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6D961D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42" w:type="dxa"/>
            <w:tcBorders>
              <w:top w:val="nil"/>
              <w:left w:val="nil"/>
              <w:bottom w:val="single" w:color="auto" w:sz="4" w:space="0"/>
              <w:right w:val="single" w:color="auto" w:sz="4" w:space="0"/>
            </w:tcBorders>
            <w:vAlign w:val="center"/>
          </w:tcPr>
          <w:p w14:paraId="5386F5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vAlign w:val="center"/>
          </w:tcPr>
          <w:p w14:paraId="2A36C8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02BA2A">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6AFCCD77">
            <w:pPr>
              <w:rPr>
                <w:color w:val="auto"/>
                <w:highlight w:val="none"/>
              </w:rPr>
            </w:pPr>
          </w:p>
        </w:tc>
        <w:tc>
          <w:tcPr>
            <w:tcW w:w="1597" w:type="dxa"/>
            <w:tcBorders>
              <w:top w:val="nil"/>
              <w:left w:val="nil"/>
              <w:bottom w:val="single" w:color="auto" w:sz="4" w:space="0"/>
              <w:right w:val="single" w:color="auto" w:sz="4" w:space="0"/>
            </w:tcBorders>
            <w:vAlign w:val="center"/>
          </w:tcPr>
          <w:p w14:paraId="2143F3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28D8D2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4FFBBE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42" w:type="dxa"/>
            <w:tcBorders>
              <w:top w:val="nil"/>
              <w:left w:val="nil"/>
              <w:bottom w:val="single" w:color="auto" w:sz="4" w:space="0"/>
              <w:right w:val="single" w:color="auto" w:sz="4" w:space="0"/>
            </w:tcBorders>
            <w:vAlign w:val="center"/>
          </w:tcPr>
          <w:p w14:paraId="1F6186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58" w:type="dxa"/>
            <w:tcBorders>
              <w:top w:val="nil"/>
              <w:left w:val="nil"/>
              <w:bottom w:val="single" w:color="auto" w:sz="4" w:space="0"/>
              <w:right w:val="single" w:color="auto" w:sz="4" w:space="0"/>
            </w:tcBorders>
            <w:vAlign w:val="center"/>
          </w:tcPr>
          <w:p w14:paraId="66B36A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1EFD0B0">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4DA1F1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97" w:type="dxa"/>
            <w:tcBorders>
              <w:top w:val="nil"/>
              <w:left w:val="nil"/>
              <w:bottom w:val="single" w:color="auto" w:sz="4" w:space="0"/>
              <w:right w:val="single" w:color="auto" w:sz="4" w:space="0"/>
            </w:tcBorders>
            <w:vAlign w:val="center"/>
          </w:tcPr>
          <w:p w14:paraId="757928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47A628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089BEF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vAlign w:val="center"/>
          </w:tcPr>
          <w:p w14:paraId="3D680A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vAlign w:val="center"/>
          </w:tcPr>
          <w:p w14:paraId="1B1C1F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1A388B">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67516853">
            <w:pPr>
              <w:rPr>
                <w:color w:val="auto"/>
                <w:highlight w:val="none"/>
              </w:rPr>
            </w:pPr>
          </w:p>
        </w:tc>
        <w:tc>
          <w:tcPr>
            <w:tcW w:w="1597" w:type="dxa"/>
            <w:tcBorders>
              <w:top w:val="nil"/>
              <w:left w:val="nil"/>
              <w:bottom w:val="single" w:color="auto" w:sz="4" w:space="0"/>
              <w:right w:val="single" w:color="auto" w:sz="4" w:space="0"/>
            </w:tcBorders>
            <w:vAlign w:val="center"/>
          </w:tcPr>
          <w:p w14:paraId="3A017C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474990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59BF20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42" w:type="dxa"/>
            <w:tcBorders>
              <w:top w:val="nil"/>
              <w:left w:val="nil"/>
              <w:bottom w:val="single" w:color="auto" w:sz="4" w:space="0"/>
              <w:right w:val="single" w:color="auto" w:sz="4" w:space="0"/>
            </w:tcBorders>
            <w:vAlign w:val="center"/>
          </w:tcPr>
          <w:p w14:paraId="6762E1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58" w:type="dxa"/>
            <w:tcBorders>
              <w:top w:val="nil"/>
              <w:left w:val="nil"/>
              <w:bottom w:val="single" w:color="auto" w:sz="4" w:space="0"/>
              <w:right w:val="single" w:color="auto" w:sz="4" w:space="0"/>
            </w:tcBorders>
            <w:vAlign w:val="center"/>
          </w:tcPr>
          <w:p w14:paraId="2EAF8B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CEDA43">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5A29970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97" w:type="dxa"/>
            <w:tcBorders>
              <w:top w:val="nil"/>
              <w:left w:val="nil"/>
              <w:bottom w:val="single" w:color="auto" w:sz="4" w:space="0"/>
              <w:right w:val="single" w:color="auto" w:sz="4" w:space="0"/>
            </w:tcBorders>
            <w:vAlign w:val="center"/>
          </w:tcPr>
          <w:p w14:paraId="21ADB2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72B76B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2E45A2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42" w:type="dxa"/>
            <w:tcBorders>
              <w:top w:val="nil"/>
              <w:left w:val="nil"/>
              <w:bottom w:val="single" w:color="auto" w:sz="4" w:space="0"/>
              <w:right w:val="single" w:color="auto" w:sz="4" w:space="0"/>
            </w:tcBorders>
            <w:vAlign w:val="center"/>
          </w:tcPr>
          <w:p w14:paraId="126CBE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58" w:type="dxa"/>
            <w:tcBorders>
              <w:top w:val="nil"/>
              <w:left w:val="nil"/>
              <w:bottom w:val="single" w:color="auto" w:sz="4" w:space="0"/>
              <w:right w:val="single" w:color="auto" w:sz="4" w:space="0"/>
            </w:tcBorders>
            <w:vAlign w:val="center"/>
          </w:tcPr>
          <w:p w14:paraId="795427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E695F3F">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33B22774">
            <w:pPr>
              <w:rPr>
                <w:color w:val="auto"/>
                <w:highlight w:val="none"/>
              </w:rPr>
            </w:pPr>
          </w:p>
        </w:tc>
        <w:tc>
          <w:tcPr>
            <w:tcW w:w="1597" w:type="dxa"/>
            <w:tcBorders>
              <w:top w:val="nil"/>
              <w:left w:val="nil"/>
              <w:bottom w:val="single" w:color="auto" w:sz="4" w:space="0"/>
              <w:right w:val="single" w:color="auto" w:sz="4" w:space="0"/>
            </w:tcBorders>
            <w:vAlign w:val="center"/>
          </w:tcPr>
          <w:p w14:paraId="3C143B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vAlign w:val="center"/>
          </w:tcPr>
          <w:p w14:paraId="16804A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2BB906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42" w:type="dxa"/>
            <w:tcBorders>
              <w:top w:val="nil"/>
              <w:left w:val="nil"/>
              <w:bottom w:val="single" w:color="auto" w:sz="4" w:space="0"/>
              <w:right w:val="single" w:color="auto" w:sz="4" w:space="0"/>
            </w:tcBorders>
            <w:vAlign w:val="center"/>
          </w:tcPr>
          <w:p w14:paraId="573EC7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58" w:type="dxa"/>
            <w:tcBorders>
              <w:top w:val="nil"/>
              <w:left w:val="nil"/>
              <w:bottom w:val="single" w:color="auto" w:sz="4" w:space="0"/>
              <w:right w:val="single" w:color="auto" w:sz="4" w:space="0"/>
            </w:tcBorders>
            <w:vAlign w:val="center"/>
          </w:tcPr>
          <w:p w14:paraId="508D6D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EC16F36">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66B2B64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97" w:type="dxa"/>
            <w:tcBorders>
              <w:top w:val="nil"/>
              <w:left w:val="nil"/>
              <w:bottom w:val="single" w:color="auto" w:sz="4" w:space="0"/>
              <w:right w:val="single" w:color="auto" w:sz="4" w:space="0"/>
            </w:tcBorders>
            <w:vAlign w:val="center"/>
          </w:tcPr>
          <w:p w14:paraId="125324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4986CC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4333C3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vAlign w:val="center"/>
          </w:tcPr>
          <w:p w14:paraId="0468A9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58" w:type="dxa"/>
            <w:tcBorders>
              <w:top w:val="nil"/>
              <w:left w:val="nil"/>
              <w:bottom w:val="single" w:color="auto" w:sz="4" w:space="0"/>
              <w:right w:val="single" w:color="auto" w:sz="4" w:space="0"/>
            </w:tcBorders>
            <w:vAlign w:val="center"/>
          </w:tcPr>
          <w:p w14:paraId="3931A5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642126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65FCA9E1">
            <w:pPr>
              <w:rPr>
                <w:color w:val="auto"/>
                <w:highlight w:val="none"/>
              </w:rPr>
            </w:pPr>
          </w:p>
        </w:tc>
        <w:tc>
          <w:tcPr>
            <w:tcW w:w="1597" w:type="dxa"/>
            <w:tcBorders>
              <w:top w:val="nil"/>
              <w:left w:val="nil"/>
              <w:bottom w:val="single" w:color="auto" w:sz="4" w:space="0"/>
              <w:right w:val="single" w:color="auto" w:sz="4" w:space="0"/>
            </w:tcBorders>
            <w:vAlign w:val="center"/>
          </w:tcPr>
          <w:p w14:paraId="614A6C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vAlign w:val="center"/>
          </w:tcPr>
          <w:p w14:paraId="55B6ED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6780C0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42" w:type="dxa"/>
            <w:tcBorders>
              <w:top w:val="nil"/>
              <w:left w:val="nil"/>
              <w:bottom w:val="single" w:color="auto" w:sz="4" w:space="0"/>
              <w:right w:val="single" w:color="auto" w:sz="4" w:space="0"/>
            </w:tcBorders>
            <w:vAlign w:val="center"/>
          </w:tcPr>
          <w:p w14:paraId="5168FD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58" w:type="dxa"/>
            <w:tcBorders>
              <w:top w:val="nil"/>
              <w:left w:val="nil"/>
              <w:bottom w:val="single" w:color="auto" w:sz="4" w:space="0"/>
              <w:right w:val="single" w:color="auto" w:sz="4" w:space="0"/>
            </w:tcBorders>
            <w:vAlign w:val="center"/>
          </w:tcPr>
          <w:p w14:paraId="1F05B1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754CB67">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vAlign w:val="bottom"/>
          </w:tcPr>
          <w:p w14:paraId="49B031F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97" w:type="dxa"/>
            <w:tcBorders>
              <w:top w:val="nil"/>
              <w:left w:val="nil"/>
              <w:bottom w:val="single" w:color="auto" w:sz="4" w:space="0"/>
              <w:right w:val="single" w:color="auto" w:sz="4" w:space="0"/>
            </w:tcBorders>
            <w:vAlign w:val="center"/>
          </w:tcPr>
          <w:p w14:paraId="4850E0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3C9C07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5A6CFA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vAlign w:val="center"/>
          </w:tcPr>
          <w:p w14:paraId="7081AF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vAlign w:val="center"/>
          </w:tcPr>
          <w:p w14:paraId="443895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01E1527">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vAlign w:val="center"/>
          </w:tcPr>
          <w:p w14:paraId="40E57851">
            <w:pPr>
              <w:rPr>
                <w:color w:val="auto"/>
                <w:highlight w:val="none"/>
              </w:rPr>
            </w:pPr>
          </w:p>
        </w:tc>
        <w:tc>
          <w:tcPr>
            <w:tcW w:w="1597" w:type="dxa"/>
            <w:tcBorders>
              <w:top w:val="nil"/>
              <w:left w:val="nil"/>
              <w:bottom w:val="single" w:color="auto" w:sz="4" w:space="0"/>
              <w:right w:val="single" w:color="auto" w:sz="4" w:space="0"/>
            </w:tcBorders>
            <w:vAlign w:val="center"/>
          </w:tcPr>
          <w:p w14:paraId="6809F9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vAlign w:val="center"/>
          </w:tcPr>
          <w:p w14:paraId="472F18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vAlign w:val="center"/>
          </w:tcPr>
          <w:p w14:paraId="13C70D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42" w:type="dxa"/>
            <w:tcBorders>
              <w:top w:val="nil"/>
              <w:left w:val="nil"/>
              <w:bottom w:val="single" w:color="auto" w:sz="4" w:space="0"/>
              <w:right w:val="single" w:color="auto" w:sz="4" w:space="0"/>
            </w:tcBorders>
            <w:vAlign w:val="center"/>
          </w:tcPr>
          <w:p w14:paraId="312A18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58" w:type="dxa"/>
            <w:tcBorders>
              <w:top w:val="nil"/>
              <w:left w:val="nil"/>
              <w:bottom w:val="single" w:color="auto" w:sz="4" w:space="0"/>
              <w:right w:val="single" w:color="auto" w:sz="4" w:space="0"/>
            </w:tcBorders>
            <w:vAlign w:val="center"/>
          </w:tcPr>
          <w:p w14:paraId="3CBDAE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689924C">
        <w:tblPrEx>
          <w:tblCellMar>
            <w:top w:w="0" w:type="dxa"/>
            <w:left w:w="108" w:type="dxa"/>
            <w:bottom w:w="0" w:type="dxa"/>
            <w:right w:w="108" w:type="dxa"/>
          </w:tblCellMar>
        </w:tblPrEx>
        <w:trPr>
          <w:trHeight w:val="225" w:hRule="atLeast"/>
        </w:trPr>
        <w:tc>
          <w:tcPr>
            <w:tcW w:w="1597" w:type="dxa"/>
            <w:tcBorders>
              <w:top w:val="nil"/>
              <w:left w:val="single" w:color="auto" w:sz="4" w:space="0"/>
              <w:bottom w:val="single" w:color="auto" w:sz="4" w:space="0"/>
              <w:right w:val="single" w:color="auto" w:sz="4" w:space="0"/>
            </w:tcBorders>
            <w:vAlign w:val="bottom"/>
          </w:tcPr>
          <w:p w14:paraId="4D66964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97" w:type="dxa"/>
            <w:tcBorders>
              <w:top w:val="nil"/>
              <w:left w:val="nil"/>
              <w:bottom w:val="single" w:color="auto" w:sz="4" w:space="0"/>
              <w:right w:val="single" w:color="auto" w:sz="4" w:space="0"/>
            </w:tcBorders>
            <w:vAlign w:val="center"/>
          </w:tcPr>
          <w:p w14:paraId="636ECD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vAlign w:val="center"/>
          </w:tcPr>
          <w:p w14:paraId="439D07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vAlign w:val="center"/>
          </w:tcPr>
          <w:p w14:paraId="19AC0C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vAlign w:val="center"/>
          </w:tcPr>
          <w:p w14:paraId="7897F9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vAlign w:val="center"/>
          </w:tcPr>
          <w:p w14:paraId="699487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4F83B61">
      <w:pPr>
        <w:spacing w:line="560" w:lineRule="exact"/>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B41CB00">
      <w:pPr>
        <w:jc w:val="center"/>
        <w:outlineLvl w:val="0"/>
        <w:rPr>
          <w:rFonts w:hint="eastAsia" w:ascii="宋体" w:hAnsi="宋体"/>
          <w:color w:val="auto"/>
          <w:kern w:val="0"/>
          <w:sz w:val="20"/>
          <w:szCs w:val="21"/>
          <w:highlight w:val="none"/>
        </w:rPr>
        <w:sectPr>
          <w:headerReference r:id="rId5" w:type="default"/>
          <w:footerReference r:id="rId6" w:type="default"/>
          <w:pgSz w:w="11906" w:h="16838"/>
          <w:pgMar w:top="1134" w:right="1418" w:bottom="1134" w:left="1418" w:header="720" w:footer="720" w:gutter="0"/>
          <w:pgNumType w:start="1"/>
          <w:cols w:space="720" w:num="1"/>
          <w:docGrid w:type="lines" w:linePitch="331" w:charSpace="0"/>
        </w:sectPr>
      </w:pPr>
    </w:p>
    <w:p w14:paraId="7E388484">
      <w:pPr>
        <w:keepNext/>
        <w:keepLines/>
        <w:spacing w:line="360" w:lineRule="auto"/>
        <w:jc w:val="center"/>
        <w:outlineLvl w:val="0"/>
        <w:rPr>
          <w:b/>
          <w:bCs/>
          <w:color w:val="auto"/>
          <w:kern w:val="44"/>
          <w:sz w:val="44"/>
          <w:szCs w:val="44"/>
          <w:highlight w:val="none"/>
        </w:rPr>
      </w:pPr>
      <w:bookmarkStart w:id="49" w:name="_Toc213251775"/>
      <w:r>
        <w:rPr>
          <w:rFonts w:hint="eastAsia" w:ascii="Cambria" w:hAnsi="Cambria"/>
          <w:b/>
          <w:color w:val="auto"/>
          <w:kern w:val="44"/>
          <w:sz w:val="32"/>
          <w:szCs w:val="32"/>
          <w:highlight w:val="none"/>
        </w:rPr>
        <w:t>第三章供应商须知</w:t>
      </w:r>
      <w:bookmarkEnd w:id="49"/>
    </w:p>
    <w:p w14:paraId="3EE980E7">
      <w:pPr>
        <w:keepNext/>
        <w:keepLines/>
        <w:spacing w:line="360" w:lineRule="auto"/>
        <w:jc w:val="center"/>
        <w:outlineLvl w:val="1"/>
        <w:rPr>
          <w:rFonts w:hint="eastAsia" w:ascii="宋体" w:hAnsi="宋体"/>
          <w:bCs/>
          <w:color w:val="auto"/>
          <w:sz w:val="32"/>
          <w:szCs w:val="32"/>
          <w:highlight w:val="none"/>
        </w:rPr>
      </w:pPr>
      <w:bookmarkStart w:id="50" w:name="_Toc213251776"/>
      <w:r>
        <w:rPr>
          <w:rFonts w:hint="eastAsia" w:ascii="宋体" w:hAnsi="宋体"/>
          <w:bCs/>
          <w:color w:val="auto"/>
          <w:sz w:val="32"/>
          <w:szCs w:val="32"/>
          <w:highlight w:val="none"/>
        </w:rPr>
        <w:t>第一节 供应商须知前附表</w:t>
      </w:r>
      <w:bookmarkEnd w:id="50"/>
    </w:p>
    <w:tbl>
      <w:tblPr>
        <w:tblStyle w:val="10"/>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1132"/>
        <w:gridCol w:w="6851"/>
      </w:tblGrid>
      <w:tr w14:paraId="719A3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tcPr>
          <w:p w14:paraId="549ED28E">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132" w:type="dxa"/>
            <w:vAlign w:val="center"/>
          </w:tcPr>
          <w:p w14:paraId="5D281F3A">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1" w:type="dxa"/>
          </w:tcPr>
          <w:p w14:paraId="056E03A8">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66CB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0B7C7DA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132" w:type="dxa"/>
            <w:vAlign w:val="center"/>
          </w:tcPr>
          <w:p w14:paraId="20DD961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1" w:type="dxa"/>
          </w:tcPr>
          <w:p w14:paraId="23E7183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24E96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050FFE1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132" w:type="dxa"/>
            <w:vAlign w:val="center"/>
          </w:tcPr>
          <w:p w14:paraId="68A7F57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1" w:type="dxa"/>
            <w:vAlign w:val="center"/>
          </w:tcPr>
          <w:p w14:paraId="5858E8F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是否接受联合体竞标要求详见公告</w:t>
            </w:r>
          </w:p>
        </w:tc>
      </w:tr>
      <w:tr w14:paraId="51DA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D56193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132" w:type="dxa"/>
            <w:vAlign w:val="center"/>
          </w:tcPr>
          <w:p w14:paraId="15DF67F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联合体竞标要求</w:t>
            </w:r>
          </w:p>
        </w:tc>
        <w:tc>
          <w:tcPr>
            <w:tcW w:w="6851" w:type="dxa"/>
            <w:vAlign w:val="center"/>
          </w:tcPr>
          <w:p w14:paraId="70379C08">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0E13C7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1.两个以上供应商可以组成一个竞标联合体，以一个供应商的身份共同参加投标。联合体投标的，须提供《联合体投标协议书》（格式后附）。</w:t>
            </w:r>
          </w:p>
          <w:p w14:paraId="1177EA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采购文件规定的特定条件。</w:t>
            </w:r>
          </w:p>
          <w:p w14:paraId="1E9498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2A3D4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6BF969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397D01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6.联合体投标业绩、人员和履约能力按照联合体各方其中较高的一方认定并计算（采购文件另有规定的除外）。</w:t>
            </w:r>
          </w:p>
          <w:p w14:paraId="038D9E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7.供应商为联合体的，可以由联合体中的一方或者多方共同交纳投标保证金，其交纳的保证金对联合体各方均具有约束力。</w:t>
            </w:r>
          </w:p>
          <w:p w14:paraId="6523DF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19E72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1B0A36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132" w:type="dxa"/>
            <w:vAlign w:val="center"/>
          </w:tcPr>
          <w:p w14:paraId="1D03894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1" w:type="dxa"/>
            <w:vAlign w:val="center"/>
          </w:tcPr>
          <w:p w14:paraId="4AF2D6EB">
            <w:pPr>
              <w:spacing w:line="360" w:lineRule="exact"/>
              <w:jc w:val="left"/>
              <w:rPr>
                <w:rFonts w:hint="eastAsia"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不允许分包</w:t>
            </w:r>
          </w:p>
          <w:p w14:paraId="787B38A5">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□允许分包</w:t>
            </w:r>
          </w:p>
          <w:p w14:paraId="34250E10">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分包内容：/。</w:t>
            </w:r>
          </w:p>
          <w:p w14:paraId="29A9CA35">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分包金额或者比例：/。</w:t>
            </w:r>
          </w:p>
        </w:tc>
      </w:tr>
      <w:tr w14:paraId="09F8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vAlign w:val="center"/>
          </w:tcPr>
          <w:p w14:paraId="64BC6C2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1132" w:type="dxa"/>
            <w:vAlign w:val="center"/>
          </w:tcPr>
          <w:p w14:paraId="7A7BE23E">
            <w:pPr>
              <w:snapToGrid w:val="0"/>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资格证明文件组成</w:t>
            </w:r>
          </w:p>
        </w:tc>
        <w:tc>
          <w:tcPr>
            <w:tcW w:w="6851" w:type="dxa"/>
            <w:vAlign w:val="center"/>
          </w:tcPr>
          <w:p w14:paraId="68D0B700">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EF6478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2025年11月至2026年4月内连续3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2DC56098">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[2025年11月至2026年4月内连续3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38BF9ABC">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4.供应商财务状况报告：[2024或2025年度]财务报表复印件；</w:t>
            </w:r>
            <w:r>
              <w:rPr>
                <w:rFonts w:hint="eastAsia" w:ascii="宋体" w:hAnsi="宋体"/>
                <w:color w:val="auto"/>
                <w:szCs w:val="21"/>
                <w:highlight w:val="none"/>
              </w:rPr>
              <w:t>或者银行出具的资信证明，或者中国人民银行征信中心出具的信用报告（企业投标的提供企业信用报告，自然人投标的提供个人信用报告，供应商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color w:val="auto"/>
                <w:szCs w:val="21"/>
                <w:highlight w:val="none"/>
              </w:rPr>
              <w:t>（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7279DF7D">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5AC952">
            <w:pPr>
              <w:snapToGrid w:val="0"/>
              <w:spacing w:line="36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6.资格声明函；</w:t>
            </w:r>
            <w:r>
              <w:rPr>
                <w:rFonts w:hint="eastAsia" w:ascii="宋体" w:hAnsi="宋体" w:cs="宋体"/>
                <w:b/>
                <w:bCs/>
                <w:color w:val="auto"/>
                <w:szCs w:val="21"/>
                <w:highlight w:val="none"/>
              </w:rPr>
              <w:t>（必须提供，否则响应文件按无效响应处理）</w:t>
            </w:r>
          </w:p>
          <w:p w14:paraId="4EEFC865">
            <w:pPr>
              <w:snapToGrid w:val="0"/>
              <w:spacing w:line="36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（联合体投标时必须提供，否则作无效投标处理）</w:t>
            </w:r>
          </w:p>
          <w:p w14:paraId="47058FF7">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8.除磋商文件规定必须提供以外，供应商认为需要提供的其他证明材料；</w:t>
            </w:r>
          </w:p>
          <w:p w14:paraId="15BFB6A6">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7E13421A">
            <w:pPr>
              <w:snapToGrid w:val="0"/>
              <w:spacing w:line="360" w:lineRule="exact"/>
              <w:ind w:firstLine="413" w:firstLineChars="196"/>
              <w:jc w:val="left"/>
              <w:rPr>
                <w:color w:val="auto"/>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A2C4B28">
            <w:pPr>
              <w:ind w:firstLine="420"/>
              <w:rPr>
                <w:color w:val="auto"/>
                <w:szCs w:val="20"/>
                <w:highlight w:val="none"/>
              </w:rPr>
            </w:pPr>
            <w:r>
              <w:rPr>
                <w:rFonts w:hint="eastAsia" w:ascii="宋体" w:hAnsi="宋体" w:cs="宋体"/>
                <w:b/>
                <w:color w:val="auto"/>
                <w:szCs w:val="21"/>
                <w:highlight w:val="none"/>
              </w:rPr>
              <w:t>2.联合体投标时，第1-6、7项资格证明文件联合体各方均必须分别提供，联合体各方分别盖章和签字，否则投标文件按无效响应处理。</w:t>
            </w:r>
          </w:p>
        </w:tc>
      </w:tr>
      <w:tr w14:paraId="0486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BF6A0A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132" w:type="dxa"/>
            <w:vAlign w:val="center"/>
          </w:tcPr>
          <w:p w14:paraId="0926FC4B">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1" w:type="dxa"/>
            <w:vAlign w:val="center"/>
          </w:tcPr>
          <w:p w14:paraId="53602160">
            <w:pPr>
              <w:spacing w:line="360" w:lineRule="exact"/>
              <w:contextualSpacing/>
              <w:rPr>
                <w:rFonts w:hint="eastAsia" w:ascii="宋体" w:hAnsi="宋体" w:cs="宋体"/>
                <w:color w:val="auto"/>
                <w:szCs w:val="21"/>
                <w:highlight w:val="none"/>
              </w:rPr>
            </w:pPr>
            <w:bookmarkStart w:id="51" w:name="_Hlk144805240"/>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D7340B">
            <w:pPr>
              <w:snapToGrid w:val="0"/>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78A154">
            <w:pPr>
              <w:spacing w:line="360" w:lineRule="exact"/>
              <w:contextualSpacing/>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E468F25">
            <w:pPr>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92A7DF">
            <w:pPr>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5.竞标人情况介绍；</w:t>
            </w:r>
          </w:p>
          <w:p w14:paraId="0B796A88">
            <w:pPr>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0A5B8299">
            <w:pPr>
              <w:snapToGrid w:val="0"/>
              <w:spacing w:line="360" w:lineRule="exact"/>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5B5752F6">
            <w:pPr>
              <w:snapToGrid w:val="0"/>
              <w:spacing w:line="36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1.法定代表人授权委托书必须由法定代表人及委托代理人签字，并加盖供应商公章（在线下盖章、签字上传原版扫描件），否则响应文件按无效响应处理。</w:t>
            </w:r>
          </w:p>
          <w:p w14:paraId="065219B3">
            <w:pPr>
              <w:spacing w:line="360" w:lineRule="exact"/>
              <w:ind w:firstLine="413" w:firstLineChars="196"/>
              <w:contextualSpacing/>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bookmarkEnd w:id="51"/>
        </w:tc>
      </w:tr>
      <w:tr w14:paraId="43D5A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0D90F30B">
            <w:pPr>
              <w:rPr>
                <w:color w:val="auto"/>
                <w:highlight w:val="none"/>
              </w:rPr>
            </w:pPr>
          </w:p>
        </w:tc>
        <w:tc>
          <w:tcPr>
            <w:tcW w:w="1132" w:type="dxa"/>
            <w:vAlign w:val="center"/>
          </w:tcPr>
          <w:p w14:paraId="17B73FEE">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1" w:type="dxa"/>
            <w:vAlign w:val="center"/>
          </w:tcPr>
          <w:p w14:paraId="04A5B11F">
            <w:pPr>
              <w:spacing w:line="360" w:lineRule="exact"/>
              <w:rPr>
                <w:rFonts w:hint="eastAsia" w:ascii="宋体" w:hAnsi="宋体" w:cs="宋体"/>
                <w:color w:val="auto"/>
                <w:szCs w:val="21"/>
                <w:highlight w:val="none"/>
              </w:rPr>
            </w:pPr>
            <w:bookmarkStart w:id="52" w:name="_Hlk144805253"/>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D83A6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2.服务方案；</w:t>
            </w:r>
          </w:p>
          <w:p w14:paraId="222B7C3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3.售后服务承诺；</w:t>
            </w:r>
          </w:p>
          <w:p w14:paraId="5B07598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必须提供，加盖电子公章，否则响应文件按无效响应处理</w:t>
            </w:r>
            <w:r>
              <w:rPr>
                <w:rFonts w:hint="eastAsia" w:ascii="宋体" w:hAnsi="宋体" w:cs="宋体"/>
                <w:color w:val="auto"/>
                <w:szCs w:val="21"/>
                <w:highlight w:val="none"/>
              </w:rPr>
              <w:t>）</w:t>
            </w:r>
          </w:p>
          <w:p w14:paraId="11E5284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6128FF9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bookmarkEnd w:id="52"/>
          <w:p w14:paraId="1736B12B">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1D77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72344A9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132" w:type="dxa"/>
            <w:vAlign w:val="center"/>
          </w:tcPr>
          <w:p w14:paraId="316236B3">
            <w:pPr>
              <w:spacing w:line="36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1" w:type="dxa"/>
            <w:vAlign w:val="center"/>
          </w:tcPr>
          <w:p w14:paraId="36CF667A">
            <w:pPr>
              <w:tabs>
                <w:tab w:val="left" w:pos="459"/>
              </w:tabs>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47E72B4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29AA9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3.中小企业声明函或</w:t>
            </w:r>
            <w:r>
              <w:rPr>
                <w:rFonts w:hint="eastAsia" w:ascii="宋体" w:hAnsi="宋体"/>
                <w:color w:val="auto"/>
                <w:szCs w:val="21"/>
                <w:highlight w:val="none"/>
              </w:rPr>
              <w:t>省级以上监狱管理局、戒毒管理局(含新疆生产建设兵团)出具的属于监狱企业的证明文件或《残疾人福利性单位声明函》</w:t>
            </w:r>
            <w:r>
              <w:rPr>
                <w:rFonts w:hint="eastAsia" w:ascii="宋体" w:hAnsi="宋体" w:cs="宋体"/>
                <w:color w:val="auto"/>
                <w:szCs w:val="21"/>
                <w:highlight w:val="none"/>
              </w:rPr>
              <w:t>。</w:t>
            </w:r>
            <w:r>
              <w:rPr>
                <w:rFonts w:hint="eastAsia" w:ascii="宋体" w:hAnsi="宋体" w:cs="宋体"/>
                <w:b/>
                <w:color w:val="auto"/>
                <w:szCs w:val="21"/>
                <w:highlight w:val="none"/>
              </w:rPr>
              <w:t>（如有）</w:t>
            </w:r>
          </w:p>
        </w:tc>
      </w:tr>
      <w:tr w14:paraId="546E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3DA791B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132" w:type="dxa"/>
            <w:vAlign w:val="center"/>
          </w:tcPr>
          <w:p w14:paraId="0614C45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1" w:type="dxa"/>
            <w:vAlign w:val="center"/>
          </w:tcPr>
          <w:p w14:paraId="5E8E5DCF">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C80550C">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479F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D00289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1132" w:type="dxa"/>
            <w:vAlign w:val="center"/>
          </w:tcPr>
          <w:p w14:paraId="04A432B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1" w:type="dxa"/>
            <w:vAlign w:val="center"/>
          </w:tcPr>
          <w:p w14:paraId="3ACC1EBE">
            <w:pPr>
              <w:snapToGrid w:val="0"/>
              <w:spacing w:line="360" w:lineRule="exact"/>
              <w:jc w:val="left"/>
              <w:rPr>
                <w:rFonts w:hint="eastAsia" w:ascii="宋体" w:hAnsi="宋体" w:cs="宋体"/>
                <w:color w:val="auto"/>
                <w:szCs w:val="21"/>
                <w:highlight w:val="none"/>
              </w:rPr>
            </w:pPr>
            <w:r>
              <w:rPr>
                <w:rFonts w:ascii="宋体" w:hAnsi="宋体" w:cs="宋体"/>
                <w:color w:val="auto"/>
                <w:szCs w:val="21"/>
                <w:highlight w:val="none"/>
              </w:rPr>
              <w:t>报价为采购人指定服务范围内的全部价格，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tc>
      </w:tr>
      <w:tr w14:paraId="4BA8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568D28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132" w:type="dxa"/>
            <w:vAlign w:val="center"/>
          </w:tcPr>
          <w:p w14:paraId="280205E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1" w:type="dxa"/>
            <w:vAlign w:val="center"/>
          </w:tcPr>
          <w:p w14:paraId="43FEA5F3">
            <w:pPr>
              <w:tabs>
                <w:tab w:val="left" w:pos="720"/>
                <w:tab w:val="left" w:pos="840"/>
              </w:tabs>
              <w:snapToGrid w:val="0"/>
              <w:spacing w:after="120" w:line="360" w:lineRule="exact"/>
              <w:ind w:left="283" w:hanging="283" w:hangingChars="135"/>
              <w:jc w:val="left"/>
              <w:rPr>
                <w:rFonts w:hint="eastAsia" w:ascii="宋体" w:hAnsi="宋体" w:cs="宋体"/>
                <w:color w:val="auto"/>
                <w:szCs w:val="21"/>
                <w:highlight w:val="none"/>
              </w:rPr>
            </w:pPr>
            <w:r>
              <w:rPr>
                <w:rFonts w:hint="eastAsia" w:ascii="宋体" w:hAnsi="宋体" w:cs="宋体"/>
                <w:color w:val="auto"/>
                <w:szCs w:val="21"/>
                <w:highlight w:val="none"/>
              </w:rPr>
              <w:t>自首次响应文件提交截止之日起90日。</w:t>
            </w:r>
          </w:p>
        </w:tc>
      </w:tr>
      <w:tr w14:paraId="09C71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F5493A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1132" w:type="dxa"/>
            <w:vAlign w:val="center"/>
          </w:tcPr>
          <w:p w14:paraId="3F52172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1" w:type="dxa"/>
            <w:vAlign w:val="center"/>
          </w:tcPr>
          <w:p w14:paraId="32FBD58D">
            <w:pPr>
              <w:autoSpaceDE w:val="0"/>
              <w:autoSpaceDN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0C50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25DB8B0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132" w:type="dxa"/>
            <w:vAlign w:val="center"/>
          </w:tcPr>
          <w:p w14:paraId="37CAEF5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1" w:type="dxa"/>
            <w:vAlign w:val="center"/>
          </w:tcPr>
          <w:p w14:paraId="7EE950D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3248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7D066402">
            <w:pPr>
              <w:rPr>
                <w:color w:val="auto"/>
                <w:highlight w:val="none"/>
              </w:rPr>
            </w:pPr>
          </w:p>
        </w:tc>
        <w:tc>
          <w:tcPr>
            <w:tcW w:w="1132" w:type="dxa"/>
            <w:vAlign w:val="center"/>
          </w:tcPr>
          <w:p w14:paraId="5577346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1" w:type="dxa"/>
            <w:vAlign w:val="center"/>
          </w:tcPr>
          <w:p w14:paraId="453008F4">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5224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683577A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1132" w:type="dxa"/>
            <w:vAlign w:val="center"/>
          </w:tcPr>
          <w:p w14:paraId="1AC2192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1" w:type="dxa"/>
            <w:vAlign w:val="center"/>
          </w:tcPr>
          <w:p w14:paraId="297D977C">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07B4B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76EFE1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32" w:type="dxa"/>
            <w:vAlign w:val="center"/>
          </w:tcPr>
          <w:p w14:paraId="0F9958F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1" w:type="dxa"/>
            <w:vAlign w:val="center"/>
          </w:tcPr>
          <w:p w14:paraId="024A558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0442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0798173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1132" w:type="dxa"/>
            <w:vAlign w:val="center"/>
          </w:tcPr>
          <w:p w14:paraId="3DF100E1">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负偏离要求</w:t>
            </w:r>
          </w:p>
        </w:tc>
        <w:tc>
          <w:tcPr>
            <w:tcW w:w="6851" w:type="dxa"/>
            <w:vAlign w:val="center"/>
          </w:tcPr>
          <w:p w14:paraId="0BC3A91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商务条款评审中允许负偏离的条款数为</w:t>
            </w:r>
            <w:r>
              <w:rPr>
                <w:rFonts w:hint="eastAsia" w:ascii="宋体" w:hAnsi="宋体" w:cs="宋体"/>
                <w:b/>
                <w:color w:val="auto"/>
                <w:szCs w:val="21"/>
                <w:highlight w:val="none"/>
                <w:u w:val="single"/>
              </w:rPr>
              <w:t xml:space="preserve"> 0 </w:t>
            </w:r>
            <w:r>
              <w:rPr>
                <w:rFonts w:hint="eastAsia" w:ascii="宋体" w:hAnsi="宋体" w:cs="宋体"/>
                <w:b/>
                <w:color w:val="auto"/>
                <w:szCs w:val="21"/>
                <w:highlight w:val="none"/>
              </w:rPr>
              <w:t>项。</w:t>
            </w:r>
          </w:p>
        </w:tc>
      </w:tr>
      <w:tr w14:paraId="299F7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45F86DF4">
            <w:pPr>
              <w:rPr>
                <w:color w:val="auto"/>
                <w:highlight w:val="none"/>
              </w:rPr>
            </w:pPr>
          </w:p>
        </w:tc>
        <w:tc>
          <w:tcPr>
            <w:tcW w:w="1132" w:type="dxa"/>
            <w:vAlign w:val="center"/>
          </w:tcPr>
          <w:p w14:paraId="381E02A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tc>
        <w:tc>
          <w:tcPr>
            <w:tcW w:w="6851" w:type="dxa"/>
            <w:vAlign w:val="center"/>
          </w:tcPr>
          <w:p w14:paraId="07A33C03">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FD86C73">
            <w:pPr>
              <w:snapToGrid w:val="0"/>
              <w:spacing w:line="360" w:lineRule="exact"/>
              <w:rPr>
                <w:rFonts w:hint="eastAsia" w:ascii="宋体" w:hAnsi="宋体" w:cs="宋体"/>
                <w:color w:val="auto"/>
                <w:szCs w:val="21"/>
                <w:highlight w:val="none"/>
              </w:rPr>
            </w:pPr>
            <w:r>
              <w:rPr>
                <w:rFonts w:ascii="Segoe UI Symbol" w:hAnsi="Segoe UI Symbol" w:cs="Segoe UI Symbol"/>
                <w:color w:val="auto"/>
                <w:kern w:val="0"/>
                <w:szCs w:val="21"/>
                <w:highlight w:val="none"/>
              </w:rPr>
              <w:t>☑</w:t>
            </w:r>
            <w:r>
              <w:rPr>
                <w:rFonts w:hint="eastAsia" w:ascii="宋体" w:hAnsi="宋体" w:cs="宋体"/>
                <w:color w:val="auto"/>
                <w:szCs w:val="21"/>
                <w:highlight w:val="none"/>
              </w:rPr>
              <w:t>随机排序。</w:t>
            </w:r>
          </w:p>
          <w:p w14:paraId="5DFEBE72">
            <w:pPr>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DC83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6B8069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32" w:type="dxa"/>
            <w:vAlign w:val="center"/>
          </w:tcPr>
          <w:p w14:paraId="17528C3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1" w:type="dxa"/>
            <w:vAlign w:val="center"/>
          </w:tcPr>
          <w:p w14:paraId="44718ED4">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1EBE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24C38D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1132" w:type="dxa"/>
            <w:vAlign w:val="center"/>
          </w:tcPr>
          <w:p w14:paraId="4ED9554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签订合同携带的材料</w:t>
            </w:r>
          </w:p>
        </w:tc>
        <w:tc>
          <w:tcPr>
            <w:tcW w:w="6851" w:type="dxa"/>
            <w:vAlign w:val="center"/>
          </w:tcPr>
          <w:p w14:paraId="210882E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16D7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vAlign w:val="center"/>
          </w:tcPr>
          <w:p w14:paraId="6244959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132" w:type="dxa"/>
            <w:vAlign w:val="center"/>
          </w:tcPr>
          <w:p w14:paraId="257BEC7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851" w:type="dxa"/>
            <w:vAlign w:val="center"/>
          </w:tcPr>
          <w:p w14:paraId="331F9EF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7CAF9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1821D72D">
            <w:pPr>
              <w:rPr>
                <w:color w:val="auto"/>
                <w:highlight w:val="none"/>
              </w:rPr>
            </w:pPr>
          </w:p>
        </w:tc>
        <w:tc>
          <w:tcPr>
            <w:tcW w:w="1132" w:type="dxa"/>
            <w:vAlign w:val="center"/>
          </w:tcPr>
          <w:p w14:paraId="79E837A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1" w:type="dxa"/>
            <w:vAlign w:val="center"/>
          </w:tcPr>
          <w:p w14:paraId="66657A5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（1）广西同泽工程项目管理股份有限公司；</w:t>
            </w:r>
          </w:p>
          <w:p w14:paraId="30A1FD8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联系电话：0771-5590176</w:t>
            </w:r>
          </w:p>
          <w:p w14:paraId="100A852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通讯地址：南宁市良庆区凯旋路16号裕达国际中心广东大厦18层</w:t>
            </w:r>
          </w:p>
          <w:p w14:paraId="2700FA8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（2）南宁市生态环境局；</w:t>
            </w:r>
          </w:p>
          <w:p w14:paraId="48252024">
            <w:pPr>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color w:val="auto"/>
                <w:highlight w:val="none"/>
                <w:lang w:val="en-US" w:eastAsia="zh-CN"/>
              </w:rPr>
              <w:t>0771-5309021</w:t>
            </w:r>
          </w:p>
          <w:p w14:paraId="753D63E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通讯地址：南宁市竹溪大道33号</w:t>
            </w:r>
          </w:p>
        </w:tc>
      </w:tr>
      <w:tr w14:paraId="797E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vAlign w:val="center"/>
          </w:tcPr>
          <w:p w14:paraId="23C8DDA7">
            <w:pPr>
              <w:rPr>
                <w:color w:val="auto"/>
                <w:highlight w:val="none"/>
              </w:rPr>
            </w:pPr>
          </w:p>
        </w:tc>
        <w:tc>
          <w:tcPr>
            <w:tcW w:w="1132" w:type="dxa"/>
            <w:vAlign w:val="center"/>
          </w:tcPr>
          <w:p w14:paraId="1592A0E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51" w:type="dxa"/>
            <w:vAlign w:val="center"/>
          </w:tcPr>
          <w:p w14:paraId="55993F7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质疑期内每个工作日9时00分到12时00分，14时30分到17时30分</w:t>
            </w:r>
          </w:p>
        </w:tc>
      </w:tr>
      <w:tr w14:paraId="099E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5958AE2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1132" w:type="dxa"/>
            <w:vAlign w:val="center"/>
          </w:tcPr>
          <w:p w14:paraId="2313E35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1" w:type="dxa"/>
            <w:vAlign w:val="center"/>
          </w:tcPr>
          <w:p w14:paraId="3272A08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011B44F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2、邮寄地址：</w:t>
            </w:r>
          </w:p>
          <w:p w14:paraId="0E5DCD1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名称：广西壮族自治区南宁市财政局政府采购监督管理科</w:t>
            </w:r>
          </w:p>
          <w:p w14:paraId="7A8C054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地址：广西壮族自治区南宁市青秀区东葛路129号</w:t>
            </w:r>
          </w:p>
          <w:p w14:paraId="479AD192">
            <w:pPr>
              <w:snapToGrid w:val="0"/>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联系电话：0771-2189091</w:t>
            </w:r>
          </w:p>
        </w:tc>
      </w:tr>
      <w:tr w14:paraId="4D01F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432302D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32" w:type="dxa"/>
            <w:vAlign w:val="center"/>
          </w:tcPr>
          <w:p w14:paraId="70F54CA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1" w:type="dxa"/>
            <w:vAlign w:val="center"/>
          </w:tcPr>
          <w:p w14:paraId="6256F179">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1.是否收取采购代理费：</w:t>
            </w:r>
          </w:p>
          <w:p w14:paraId="47E5DFDD">
            <w:pPr>
              <w:snapToGrid w:val="0"/>
              <w:spacing w:line="360" w:lineRule="exact"/>
              <w:rPr>
                <w:rFonts w:hint="eastAsia" w:ascii="宋体" w:hAnsi="宋体" w:cs="宋体"/>
                <w:color w:val="auto"/>
                <w:kern w:val="0"/>
                <w:szCs w:val="21"/>
                <w:highlight w:val="none"/>
              </w:rPr>
            </w:pP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是    □ 否</w:t>
            </w:r>
          </w:p>
          <w:p w14:paraId="1BB5F3D9">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4438DEC">
            <w:pPr>
              <w:snapToGrid w:val="0"/>
              <w:spacing w:line="360" w:lineRule="exact"/>
              <w:rPr>
                <w:rFonts w:hint="eastAsia" w:ascii="宋体" w:hAnsi="宋体" w:cs="宋体"/>
                <w:color w:val="auto"/>
                <w:kern w:val="0"/>
                <w:szCs w:val="21"/>
                <w:highlight w:val="none"/>
              </w:rPr>
            </w:pP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本项目代理服务费由成交供应商一次性向采购代理机构支付。</w:t>
            </w:r>
          </w:p>
          <w:p w14:paraId="59994A35">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58FFEB5E">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5FE40F9F">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以项目（</w:t>
            </w: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成交金额/□采购预算/□暂定成交金额/</w:t>
            </w:r>
            <w:r>
              <w:rPr>
                <w:rFonts w:hint="eastAsia" w:ascii="Segoe UI Symbol" w:hAnsi="Segoe UI Symbol" w:cs="Segoe UI Symbol"/>
                <w:color w:val="auto"/>
                <w:kern w:val="0"/>
                <w:szCs w:val="21"/>
                <w:highlight w:val="none"/>
              </w:rPr>
              <w:t>□</w:t>
            </w:r>
            <w:r>
              <w:rPr>
                <w:rFonts w:hint="eastAsia" w:ascii="宋体" w:hAnsi="宋体" w:cs="宋体"/>
                <w:color w:val="auto"/>
                <w:kern w:val="0"/>
                <w:szCs w:val="21"/>
                <w:highlight w:val="none"/>
              </w:rPr>
              <w:t>其他 ）为计费额，按计价格[2002]1980号文服务类采用差额定率累进法计算出收费基准价格，采购代理收费以（</w:t>
            </w: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收费基准价格</w:t>
            </w:r>
            <w:r>
              <w:rPr>
                <w:rFonts w:ascii="宋体" w:hAnsi="宋体" w:cs="宋体"/>
                <w:color w:val="auto"/>
                <w:kern w:val="0"/>
                <w:szCs w:val="21"/>
                <w:highlight w:val="none"/>
              </w:rPr>
              <w:t>/</w:t>
            </w:r>
            <w:r>
              <w:rPr>
                <w:rFonts w:hint="eastAsia" w:ascii="宋体" w:hAnsi="宋体" w:cs="宋体"/>
                <w:color w:val="auto"/>
                <w:kern w:val="0"/>
                <w:szCs w:val="21"/>
                <w:highlight w:val="none"/>
              </w:rPr>
              <w:t>□收费基准价格下浮</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□收费基准价格上浮</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）收取。 </w:t>
            </w:r>
          </w:p>
          <w:p w14:paraId="7F5A0845">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57478957">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开户名称：广西同泽工程项目管理股份有限公司南宁第八分公司</w:t>
            </w:r>
          </w:p>
          <w:p w14:paraId="1747257F">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银行账号：63150078801600000504</w:t>
            </w:r>
          </w:p>
          <w:p w14:paraId="1B213736">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开户银行：上海浦东发展银行广西自贸试验区南宁片区支行</w:t>
            </w:r>
          </w:p>
        </w:tc>
      </w:tr>
      <w:tr w14:paraId="285F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0254165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132" w:type="dxa"/>
            <w:vAlign w:val="center"/>
          </w:tcPr>
          <w:p w14:paraId="62973E1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851" w:type="dxa"/>
            <w:vAlign w:val="center"/>
          </w:tcPr>
          <w:p w14:paraId="46D143CB">
            <w:pPr>
              <w:snapToGrid w:val="0"/>
              <w:spacing w:line="36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0C0B1566">
            <w:pPr>
              <w:snapToGrid w:val="0"/>
              <w:spacing w:line="360" w:lineRule="exact"/>
              <w:rPr>
                <w:rFonts w:hint="eastAsia" w:ascii="宋体" w:hAnsi="宋体" w:cs="宋体"/>
                <w:color w:val="auto"/>
                <w:kern w:val="0"/>
                <w:szCs w:val="21"/>
                <w:highlight w:val="none"/>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B72293A">
            <w:pPr>
              <w:snapToGrid w:val="0"/>
              <w:spacing w:line="360" w:lineRule="exact"/>
              <w:rPr>
                <w:rFonts w:hint="eastAsia" w:ascii="宋体" w:hAnsi="宋体" w:cs="宋体"/>
                <w:color w:val="auto"/>
                <w:szCs w:val="21"/>
                <w:highlight w:val="none"/>
              </w:rPr>
            </w:pPr>
            <w:r>
              <w:rPr>
                <w:rFonts w:hint="eastAsia" w:ascii="宋体" w:hAnsi="宋体" w:cs="宋体"/>
                <w:b/>
                <w:bCs/>
                <w:color w:val="auto"/>
                <w:kern w:val="0"/>
                <w:szCs w:val="21"/>
                <w:highlight w:val="none"/>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250A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8E4909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1132" w:type="dxa"/>
            <w:vAlign w:val="center"/>
          </w:tcPr>
          <w:p w14:paraId="1706E16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1" w:type="dxa"/>
            <w:vAlign w:val="center"/>
          </w:tcPr>
          <w:p w14:paraId="06444AF2">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9B93384">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B18A07">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4219CC5">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43083F98">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r w14:paraId="708A2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Align w:val="center"/>
          </w:tcPr>
          <w:p w14:paraId="108458E5">
            <w:pPr>
              <w:spacing w:line="360" w:lineRule="exact"/>
              <w:jc w:val="center"/>
              <w:rPr>
                <w:rFonts w:hint="eastAsia" w:ascii="宋体" w:hAnsi="宋体" w:cs="宋体"/>
                <w:color w:val="auto"/>
                <w:szCs w:val="21"/>
                <w:highlight w:val="none"/>
              </w:rPr>
            </w:pPr>
          </w:p>
        </w:tc>
        <w:tc>
          <w:tcPr>
            <w:tcW w:w="1132" w:type="dxa"/>
            <w:vAlign w:val="center"/>
          </w:tcPr>
          <w:p w14:paraId="5619E798">
            <w:pPr>
              <w:spacing w:line="360" w:lineRule="exact"/>
              <w:jc w:val="center"/>
              <w:rPr>
                <w:rFonts w:hint="eastAsia" w:ascii="宋体" w:hAnsi="宋体" w:cs="宋体"/>
                <w:color w:val="auto"/>
                <w:szCs w:val="21"/>
                <w:highlight w:val="none"/>
              </w:rPr>
            </w:pPr>
          </w:p>
        </w:tc>
        <w:tc>
          <w:tcPr>
            <w:tcW w:w="6851" w:type="dxa"/>
            <w:vAlign w:val="center"/>
          </w:tcPr>
          <w:p w14:paraId="3162C697">
            <w:pPr>
              <w:spacing w:line="360" w:lineRule="auto"/>
              <w:jc w:val="left"/>
              <w:rPr>
                <w:rFonts w:hint="eastAsia" w:hAnsi="宋体" w:cs="宋体"/>
                <w:b/>
                <w:color w:val="auto"/>
                <w:highlight w:val="none"/>
              </w:rPr>
            </w:pPr>
            <w:r>
              <w:rPr>
                <w:rFonts w:hint="eastAsia" w:hAnsi="宋体" w:cs="宋体"/>
                <w:b/>
                <w:color w:val="auto"/>
                <w:highlight w:val="none"/>
              </w:rPr>
              <w:t>特别说明：因项目存档需要，须按以下要求提供纸质投标响应文件：</w:t>
            </w:r>
          </w:p>
          <w:p w14:paraId="23016517">
            <w:pPr>
              <w:snapToGrid w:val="0"/>
              <w:spacing w:line="360" w:lineRule="exact"/>
              <w:rPr>
                <w:rFonts w:hint="eastAsia" w:ascii="宋体" w:hAnsi="宋体" w:cs="宋体"/>
                <w:color w:val="auto"/>
                <w:kern w:val="0"/>
                <w:szCs w:val="21"/>
                <w:highlight w:val="none"/>
              </w:rPr>
            </w:pPr>
            <w:r>
              <w:rPr>
                <w:rFonts w:hint="eastAsia" w:hAnsi="宋体" w:cs="宋体"/>
                <w:b/>
                <w:color w:val="auto"/>
                <w:highlight w:val="none"/>
              </w:rPr>
              <w:t>中标供应商在中标通知书发出后5天内须提交3套纸质版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成交人承担。</w:t>
            </w:r>
          </w:p>
        </w:tc>
      </w:tr>
    </w:tbl>
    <w:p w14:paraId="6B851184">
      <w:pPr>
        <w:keepNext/>
        <w:keepLines/>
        <w:spacing w:before="260" w:after="260" w:line="420" w:lineRule="exact"/>
        <w:jc w:val="center"/>
        <w:outlineLvl w:val="1"/>
        <w:rPr>
          <w:rFonts w:hint="eastAsia" w:ascii="宋体" w:hAnsi="宋体"/>
          <w:bCs/>
          <w:color w:val="auto"/>
          <w:sz w:val="32"/>
          <w:szCs w:val="32"/>
          <w:highlight w:val="none"/>
        </w:rPr>
      </w:pPr>
      <w:r>
        <w:rPr>
          <w:rFonts w:hint="eastAsia" w:ascii="宋体" w:hAnsi="宋体"/>
          <w:bCs/>
          <w:color w:val="auto"/>
          <w:sz w:val="32"/>
          <w:szCs w:val="32"/>
          <w:highlight w:val="none"/>
        </w:rPr>
        <w:br w:type="page"/>
      </w:r>
      <w:bookmarkStart w:id="53" w:name="_Toc213251777"/>
      <w:r>
        <w:rPr>
          <w:rFonts w:hint="eastAsia" w:ascii="宋体" w:hAnsi="宋体"/>
          <w:b/>
          <w:color w:val="auto"/>
          <w:sz w:val="32"/>
          <w:szCs w:val="32"/>
          <w:highlight w:val="none"/>
        </w:rPr>
        <w:t>第二节 供应商须知正文</w:t>
      </w:r>
      <w:bookmarkEnd w:id="53"/>
    </w:p>
    <w:p w14:paraId="47B18089">
      <w:pPr>
        <w:keepNext/>
        <w:keepLines/>
        <w:spacing w:line="360" w:lineRule="auto"/>
        <w:ind w:firstLine="640" w:firstLineChars="200"/>
        <w:outlineLvl w:val="2"/>
        <w:rPr>
          <w:rFonts w:hint="eastAsia" w:ascii="宋体" w:hAnsi="宋体"/>
          <w:bCs/>
          <w:color w:val="auto"/>
          <w:sz w:val="32"/>
          <w:szCs w:val="32"/>
          <w:highlight w:val="none"/>
        </w:rPr>
      </w:pPr>
      <w:bookmarkStart w:id="54" w:name="_Toc213251778"/>
      <w:r>
        <w:rPr>
          <w:rFonts w:hint="eastAsia" w:ascii="宋体" w:hAnsi="宋体"/>
          <w:bCs/>
          <w:color w:val="auto"/>
          <w:sz w:val="32"/>
          <w:szCs w:val="32"/>
          <w:highlight w:val="none"/>
        </w:rPr>
        <w:t>一、总则</w:t>
      </w:r>
      <w:bookmarkEnd w:id="54"/>
    </w:p>
    <w:p w14:paraId="30BD745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A687F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E54E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1A063B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94227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DDC67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19AA8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51D9431">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183097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DF295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19D8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463819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62F4E4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06B05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19DC9B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4D829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F9B6E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EC0FAD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84091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3670E4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9145C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765962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976A2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C801B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3E17B19E">
      <w:pP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w:t>
      </w:r>
      <w:r>
        <w:rPr>
          <w:rFonts w:hint="eastAsia" w:ascii="宋体" w:hAnsi="宋体"/>
          <w:bCs/>
          <w:color w:val="auto"/>
          <w:szCs w:val="21"/>
          <w:highlight w:val="none"/>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3E23A60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p>
    <w:p w14:paraId="0277F7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FC588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5D9044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p>
    <w:p w14:paraId="696A53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77E3A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D356B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3BD19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4B8C0A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8B981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8404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7029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5756B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0540C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AC3C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BF2B3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AB7D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4DB04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3379E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7BADB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A64C213">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586F7B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522E0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2079E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1AF0C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EAA1D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9CE8F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875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01BE7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17802BC">
      <w:pPr>
        <w:keepNext/>
        <w:keepLines/>
        <w:spacing w:line="360" w:lineRule="auto"/>
        <w:ind w:firstLine="640" w:firstLineChars="200"/>
        <w:outlineLvl w:val="2"/>
        <w:rPr>
          <w:rFonts w:hint="eastAsia" w:ascii="宋体" w:hAnsi="宋体"/>
          <w:color w:val="auto"/>
          <w:sz w:val="32"/>
          <w:szCs w:val="32"/>
          <w:highlight w:val="none"/>
        </w:rPr>
      </w:pPr>
      <w:bookmarkStart w:id="55" w:name="_Toc213251779"/>
      <w:r>
        <w:rPr>
          <w:rFonts w:hint="eastAsia" w:ascii="宋体" w:hAnsi="宋体"/>
          <w:color w:val="auto"/>
          <w:sz w:val="32"/>
          <w:szCs w:val="32"/>
          <w:highlight w:val="none"/>
        </w:rPr>
        <w:t>二、磋商文件</w:t>
      </w:r>
      <w:bookmarkEnd w:id="55"/>
    </w:p>
    <w:p w14:paraId="178E4A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E1A52F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3B321A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19BEFDC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290412C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39C9444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15C7D1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381B0E1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45D0912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93B43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16F7F6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6F552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F85D93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1A5A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3DAF5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AF03C17">
      <w:pPr>
        <w:spacing w:line="360" w:lineRule="auto"/>
        <w:ind w:firstLine="420" w:firstLineChars="200"/>
        <w:rPr>
          <w:color w:val="auto"/>
          <w:highlight w:val="none"/>
        </w:rPr>
      </w:pPr>
      <w:r>
        <w:rPr>
          <w:rFonts w:hint="eastAsia" w:hAnsi="宋体"/>
          <w:color w:val="auto"/>
          <w:highlight w:val="none"/>
        </w:rPr>
        <w:t xml:space="preserve">10.5  </w:t>
      </w:r>
      <w:r>
        <w:rPr>
          <w:rFonts w:hint="eastAsia"/>
          <w:color w:val="auto"/>
          <w:highlight w:val="none"/>
        </w:rPr>
        <w:t>采购人和采购代理机构可以视采购具体情况，变更</w:t>
      </w:r>
      <w:r>
        <w:rPr>
          <w:rFonts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w:t>
      </w:r>
      <w:r>
        <w:rPr>
          <w:rFonts w:hAnsi="宋体"/>
          <w:color w:val="auto"/>
          <w:highlight w:val="none"/>
        </w:rPr>
        <w:t>”</w:t>
      </w:r>
      <w:r>
        <w:rPr>
          <w:rFonts w:hint="eastAsia" w:hAnsi="宋体"/>
          <w:color w:val="auto"/>
          <w:highlight w:val="none"/>
        </w:rPr>
        <w:t>中“七、其他补充事宜3.网上查询地址”</w:t>
      </w:r>
      <w:r>
        <w:rPr>
          <w:rFonts w:hint="eastAsia" w:cs="宋体"/>
          <w:color w:val="auto"/>
          <w:highlight w:val="none"/>
        </w:rPr>
        <w:t>规定的政府采购信息发布媒体上</w:t>
      </w:r>
      <w:r>
        <w:rPr>
          <w:rFonts w:hint="eastAsia"/>
          <w:color w:val="auto"/>
          <w:highlight w:val="none"/>
        </w:rPr>
        <w:t>发布更正公告。</w:t>
      </w:r>
    </w:p>
    <w:p w14:paraId="7071AD8D">
      <w:pPr>
        <w:spacing w:line="360" w:lineRule="auto"/>
        <w:ind w:firstLine="442" w:firstLineChars="200"/>
        <w:rPr>
          <w:rFonts w:ascii="宋体" w:hAnsi="Courier New"/>
          <w:color w:val="auto"/>
          <w:kern w:val="0"/>
          <w:sz w:val="22"/>
          <w:szCs w:val="21"/>
          <w:highlight w:val="none"/>
        </w:rPr>
      </w:pPr>
      <w:r>
        <w:rPr>
          <w:rFonts w:hint="eastAsia" w:ascii="宋体" w:hAnsi="Courier New"/>
          <w:b/>
          <w:bCs/>
          <w:color w:val="auto"/>
          <w:kern w:val="0"/>
          <w:sz w:val="22"/>
          <w:szCs w:val="21"/>
          <w:highlight w:val="none"/>
        </w:rPr>
        <w:t>10.6响应文件未按磋商文件的澄清、修改的内容编制，又不符合实质性要求的，其响应文件作无效处理</w:t>
      </w:r>
      <w:r>
        <w:rPr>
          <w:rFonts w:hint="eastAsia" w:ascii="宋体" w:hAnsi="Courier New"/>
          <w:b/>
          <w:color w:val="auto"/>
          <w:kern w:val="0"/>
          <w:sz w:val="22"/>
          <w:szCs w:val="21"/>
          <w:highlight w:val="none"/>
        </w:rPr>
        <w:t>。</w:t>
      </w:r>
    </w:p>
    <w:p w14:paraId="6F0974AB">
      <w:pPr>
        <w:keepNext/>
        <w:keepLines/>
        <w:spacing w:line="360" w:lineRule="auto"/>
        <w:ind w:firstLine="640" w:firstLineChars="200"/>
        <w:outlineLvl w:val="2"/>
        <w:rPr>
          <w:rFonts w:hint="eastAsia" w:ascii="宋体" w:hAnsi="宋体"/>
          <w:color w:val="auto"/>
          <w:sz w:val="32"/>
          <w:szCs w:val="32"/>
          <w:highlight w:val="none"/>
        </w:rPr>
      </w:pPr>
      <w:bookmarkStart w:id="56" w:name="_Toc213251780"/>
      <w:r>
        <w:rPr>
          <w:rFonts w:hint="eastAsia" w:ascii="宋体" w:hAnsi="宋体"/>
          <w:color w:val="auto"/>
          <w:sz w:val="32"/>
          <w:szCs w:val="32"/>
          <w:highlight w:val="none"/>
        </w:rPr>
        <w:t>三、响应文件的编制</w:t>
      </w:r>
      <w:bookmarkEnd w:id="56"/>
    </w:p>
    <w:p w14:paraId="265E7CC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87B99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84AF0B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15F86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D52530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0C0BA77">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0732282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7E786C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36A4459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7E308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AD9DE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23A8E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51BE2D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450F648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1BB8557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F5BE2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41B6C6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81DFA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4924FF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C7A1E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1D9FB0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15.3.3响应报价（包含首次报价、最后报价）超过分项采购预算金额或者最高限价的，其响应文件将作无效处理。</w:t>
      </w:r>
    </w:p>
    <w:p w14:paraId="1E8C3E6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F493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3B17F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7EB39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455BB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00CB0B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7EF619C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BD3C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F68E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260780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18.3</w:t>
      </w:r>
      <w:r>
        <w:rPr>
          <w:rFonts w:hint="eastAsia" w:ascii="宋体" w:hAnsi="宋体"/>
          <w:b/>
          <w:color w:val="auto"/>
          <w:szCs w:val="21"/>
          <w:highlight w:val="none"/>
        </w:rPr>
        <w:t>响应文件须由供应商在</w:t>
      </w:r>
      <w:r>
        <w:rPr>
          <w:rFonts w:hint="eastAsia" w:ascii="宋体" w:hAnsi="宋体" w:cs="仿宋_GB2312"/>
          <w:b/>
          <w:color w:val="auto"/>
          <w:kern w:val="0"/>
          <w:szCs w:val="21"/>
          <w:highlight w:val="none"/>
          <w:lang w:val="zh-CN"/>
        </w:rPr>
        <w:t>“</w:t>
      </w:r>
      <w:r>
        <w:rPr>
          <w:rFonts w:hint="eastAsia" w:ascii="宋体" w:hAnsi="宋体"/>
          <w:b/>
          <w:color w:val="auto"/>
          <w:szCs w:val="21"/>
          <w:highlight w:val="none"/>
        </w:rPr>
        <w:t>第五章 响应文件格式</w:t>
      </w:r>
      <w:r>
        <w:rPr>
          <w:rFonts w:hint="eastAsia" w:ascii="宋体" w:hAnsi="宋体" w:cs="仿宋_GB2312"/>
          <w:b/>
          <w:color w:val="auto"/>
          <w:kern w:val="0"/>
          <w:szCs w:val="21"/>
          <w:highlight w:val="none"/>
          <w:lang w:val="zh-CN"/>
        </w:rPr>
        <w:t>”</w:t>
      </w:r>
      <w:r>
        <w:rPr>
          <w:rFonts w:hint="eastAsia" w:ascii="宋体" w:hAnsi="宋体"/>
          <w:b/>
          <w:color w:val="auto"/>
          <w:szCs w:val="21"/>
          <w:highlight w:val="none"/>
        </w:rPr>
        <w:t>规定位置</w:t>
      </w:r>
      <w:r>
        <w:rPr>
          <w:rFonts w:hint="eastAsia" w:ascii="宋体" w:hAnsi="宋体" w:cs="仿宋_GB2312"/>
          <w:b/>
          <w:color w:val="auto"/>
          <w:szCs w:val="21"/>
          <w:highlight w:val="none"/>
        </w:rPr>
        <w:t>进行签署、盖章</w:t>
      </w:r>
      <w:r>
        <w:rPr>
          <w:rFonts w:hint="eastAsia" w:ascii="宋体" w:hAnsi="宋体" w:cs="宋体"/>
          <w:b/>
          <w:color w:val="auto"/>
          <w:szCs w:val="21"/>
          <w:highlight w:val="none"/>
        </w:rPr>
        <w:t>，否则其响应文件按无效响应处理。骑缝盖公章不视为在规定位置盖章。</w:t>
      </w:r>
    </w:p>
    <w:p w14:paraId="4924CB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3EC6C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1A18CB1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2DFF5C2F">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E819D27">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19.2使用“广西政府采购云平台电子交易客户端”需要提前申领CA数字证书，申领流程见该项目采购公告附件。</w:t>
      </w:r>
    </w:p>
    <w:p w14:paraId="53F5E557">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74D8CE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57D1A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3C96721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14452C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0538E6B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1C4E1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3B5DA6B6">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7237610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23B5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5B98342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22.首次响应文件的退回</w:t>
      </w:r>
    </w:p>
    <w:p w14:paraId="570C1C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741271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586C90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p>
    <w:p w14:paraId="1D3F450F">
      <w:pPr>
        <w:keepNext/>
        <w:keepLines/>
        <w:spacing w:line="360" w:lineRule="auto"/>
        <w:ind w:firstLine="640" w:firstLineChars="200"/>
        <w:outlineLvl w:val="2"/>
        <w:rPr>
          <w:rFonts w:hint="eastAsia" w:ascii="宋体" w:hAnsi="宋体"/>
          <w:color w:val="auto"/>
          <w:sz w:val="32"/>
          <w:szCs w:val="32"/>
          <w:highlight w:val="none"/>
        </w:rPr>
      </w:pPr>
      <w:bookmarkStart w:id="57" w:name="_Toc213251781"/>
      <w:r>
        <w:rPr>
          <w:rFonts w:hint="eastAsia" w:ascii="宋体" w:hAnsi="宋体"/>
          <w:color w:val="auto"/>
          <w:sz w:val="32"/>
          <w:szCs w:val="32"/>
          <w:highlight w:val="none"/>
        </w:rPr>
        <w:t>四、评审及磋商</w:t>
      </w:r>
      <w:bookmarkEnd w:id="57"/>
    </w:p>
    <w:p w14:paraId="5613EEC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92C38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6AB9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9CB186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3B6BFD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B0F9517">
      <w:pPr>
        <w:spacing w:line="360" w:lineRule="auto"/>
        <w:ind w:firstLine="420" w:firstLineChars="200"/>
        <w:rPr>
          <w:rFonts w:hint="eastAsia" w:ascii="宋体" w:hAnsi="宋体"/>
          <w:bCs/>
          <w:color w:val="auto"/>
          <w:kern w:val="0"/>
          <w:szCs w:val="21"/>
          <w:highlight w:val="none"/>
        </w:rPr>
      </w:pPr>
      <w:r>
        <w:rPr>
          <w:rFonts w:ascii="宋体" w:hAnsi="宋体" w:cs="宋体"/>
          <w:color w:val="auto"/>
          <w:kern w:val="0"/>
          <w:szCs w:val="21"/>
          <w:highlight w:val="none"/>
        </w:rPr>
        <w:t xml:space="preserve">25.2 </w:t>
      </w:r>
      <w:r>
        <w:rPr>
          <w:rFonts w:hint="eastAsia" w:ascii="宋体" w:hAnsi="宋体"/>
          <w:bCs/>
          <w:color w:val="auto"/>
          <w:kern w:val="0"/>
          <w:szCs w:val="21"/>
          <w:highlight w:val="none"/>
        </w:rPr>
        <w:t>响应文件解密</w:t>
      </w:r>
    </w:p>
    <w:p w14:paraId="32CDD948">
      <w:pPr>
        <w:snapToGrid w:val="0"/>
        <w:spacing w:line="360" w:lineRule="auto"/>
        <w:ind w:firstLine="420" w:firstLineChars="200"/>
        <w:rPr>
          <w:rFonts w:hint="eastAsia" w:ascii="宋体" w:hAnsi="宋体"/>
          <w:color w:val="auto"/>
          <w:kern w:val="0"/>
          <w:szCs w:val="21"/>
          <w:highlight w:val="none"/>
        </w:rPr>
      </w:pPr>
      <w:r>
        <w:rPr>
          <w:rFonts w:hint="eastAsia" w:ascii="宋体" w:hAnsi="宋体"/>
          <w:bCs/>
          <w:color w:val="auto"/>
          <w:kern w:val="0"/>
          <w:szCs w:val="21"/>
          <w:highlight w:val="none"/>
        </w:rPr>
        <w:t>采购代理机构将在“供应商须知前附表”规定的时</w:t>
      </w:r>
      <w:r>
        <w:rPr>
          <w:rFonts w:hint="eastAsia" w:ascii="宋体" w:hAnsi="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b/>
          <w:color w:val="auto"/>
          <w:kern w:val="0"/>
          <w:szCs w:val="21"/>
          <w:highlight w:val="none"/>
        </w:rPr>
        <w:t>视为响应文件无效。</w:t>
      </w:r>
      <w:r>
        <w:rPr>
          <w:rFonts w:hint="eastAsia" w:ascii="宋体" w:hAnsi="宋体"/>
          <w:color w:val="auto"/>
          <w:kern w:val="0"/>
          <w:szCs w:val="21"/>
          <w:highlight w:val="none"/>
        </w:rPr>
        <w:t>（解密</w:t>
      </w:r>
      <w:r>
        <w:rPr>
          <w:rFonts w:hint="eastAsia" w:ascii="宋体" w:hAnsi="宋体"/>
          <w:bCs/>
          <w:color w:val="auto"/>
          <w:kern w:val="0"/>
          <w:szCs w:val="21"/>
          <w:highlight w:val="none"/>
        </w:rPr>
        <w:t>异常情况处理：详见本章</w:t>
      </w:r>
      <w:r>
        <w:rPr>
          <w:rFonts w:hint="eastAsia" w:ascii="宋体" w:hAnsi="宋体"/>
          <w:color w:val="auto"/>
          <w:kern w:val="0"/>
          <w:szCs w:val="21"/>
          <w:highlight w:val="none"/>
        </w:rPr>
        <w:t>26.3 电子交易活动的中止。）</w:t>
      </w:r>
    </w:p>
    <w:p w14:paraId="14C5B4C4">
      <w:pPr>
        <w:spacing w:line="360" w:lineRule="auto"/>
        <w:ind w:firstLine="420" w:firstLineChars="200"/>
        <w:rPr>
          <w:rFonts w:ascii="宋体" w:hAnsi="Courier New"/>
          <w:color w:val="auto"/>
          <w:kern w:val="0"/>
          <w:szCs w:val="21"/>
          <w:highlight w:val="none"/>
        </w:rPr>
      </w:pPr>
      <w:r>
        <w:rPr>
          <w:rFonts w:hint="eastAsia" w:ascii="宋体" w:hAnsi="宋体"/>
          <w:color w:val="auto"/>
          <w:kern w:val="0"/>
          <w:szCs w:val="21"/>
          <w:highlight w:val="none"/>
        </w:rPr>
        <w:t>如</w:t>
      </w:r>
      <w:r>
        <w:rPr>
          <w:rFonts w:hint="eastAsia" w:ascii="宋体" w:hAnsi="宋体"/>
          <w:bCs/>
          <w:color w:val="auto"/>
          <w:kern w:val="0"/>
          <w:szCs w:val="21"/>
          <w:highlight w:val="none"/>
        </w:rPr>
        <w:t>供应商成功解密响应文件，但未在“广西政府采购云平台”电子开标大厅参加磋商的，视同认可谈判过程和结果，</w:t>
      </w:r>
      <w:r>
        <w:rPr>
          <w:rFonts w:hint="eastAsia" w:ascii="宋体" w:hAnsi="宋体"/>
          <w:color w:val="auto"/>
          <w:kern w:val="0"/>
          <w:szCs w:val="21"/>
          <w:highlight w:val="none"/>
        </w:rPr>
        <w:t>由此产生的后果由供应商自行负责。 参与谈判的供应商</w:t>
      </w:r>
      <w:r>
        <w:rPr>
          <w:rFonts w:hint="eastAsia" w:ascii="宋体" w:hAnsi="Courier New"/>
          <w:color w:val="auto"/>
          <w:kern w:val="0"/>
          <w:szCs w:val="21"/>
          <w:highlight w:val="none"/>
        </w:rPr>
        <w:t>不足3家的，不得谈判。</w:t>
      </w:r>
    </w:p>
    <w:p w14:paraId="43248DF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35AFB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0C159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26.2 采购需求负偏离要求及磋商顺序详见 “ 供应商须知前附表”。</w:t>
      </w:r>
    </w:p>
    <w:p w14:paraId="50B394CE">
      <w:pPr>
        <w:spacing w:line="360" w:lineRule="auto"/>
        <w:ind w:firstLine="420" w:firstLineChars="200"/>
        <w:rPr>
          <w:rFonts w:hint="eastAsia" w:ascii="宋体" w:hAnsi="宋体"/>
          <w:color w:val="auto"/>
          <w:highlight w:val="none"/>
        </w:rPr>
      </w:pPr>
      <w:r>
        <w:rPr>
          <w:rFonts w:hint="eastAsia" w:ascii="宋体" w:hAnsi="宋体"/>
          <w:color w:val="auto"/>
          <w:highlight w:val="none"/>
        </w:rPr>
        <w:t>26.3电子交易活动的中止。采购过程中出现以下情形，导致电子交易平台无法正常运行，或者无法保证电子交易的公平、公正和安全时，采购机构可中止电子交易活动：</w:t>
      </w:r>
    </w:p>
    <w:p w14:paraId="5DD5935A">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7EC22C92">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7AC4E741">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44D65504">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2D648F52">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4DB7DA97">
      <w:pPr>
        <w:spacing w:line="360" w:lineRule="auto"/>
        <w:ind w:firstLine="420" w:firstLineChars="200"/>
        <w:rPr>
          <w:rFonts w:hint="eastAsia" w:ascii="宋体" w:hAnsi="宋体"/>
          <w:color w:val="auto"/>
          <w:highlight w:val="none"/>
        </w:rPr>
      </w:pPr>
      <w:r>
        <w:rPr>
          <w:rFonts w:hint="eastAsia" w:ascii="宋体" w:hAnsi="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4B68DD">
      <w:pPr>
        <w:keepNext/>
        <w:keepLines/>
        <w:spacing w:line="360" w:lineRule="auto"/>
        <w:ind w:firstLine="480" w:firstLineChars="150"/>
        <w:outlineLvl w:val="2"/>
        <w:rPr>
          <w:rFonts w:hint="eastAsia" w:ascii="宋体" w:hAnsi="宋体"/>
          <w:color w:val="auto"/>
          <w:sz w:val="32"/>
          <w:szCs w:val="32"/>
          <w:highlight w:val="none"/>
        </w:rPr>
      </w:pPr>
      <w:bookmarkStart w:id="58" w:name="_Toc213251782"/>
      <w:r>
        <w:rPr>
          <w:rFonts w:hint="eastAsia" w:ascii="宋体" w:hAnsi="宋体"/>
          <w:color w:val="auto"/>
          <w:sz w:val="32"/>
          <w:szCs w:val="32"/>
          <w:highlight w:val="none"/>
        </w:rPr>
        <w:t>五、成交及合同</w:t>
      </w:r>
      <w:bookmarkEnd w:id="58"/>
    </w:p>
    <w:p w14:paraId="6D621A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255BD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rPr>
        <w:t xml:space="preserve"> 由采购人直接委托评审专家确定</w:t>
      </w:r>
      <w:r>
        <w:rPr>
          <w:rFonts w:hint="eastAsia" w:ascii="宋体" w:hAnsi="宋体" w:cs="宋体"/>
          <w:color w:val="auto"/>
          <w:szCs w:val="21"/>
          <w:highlight w:val="none"/>
        </w:rPr>
        <w:t>，评审报告提出的排序第一的供应商为成交供应商。</w:t>
      </w:r>
    </w:p>
    <w:p w14:paraId="071EB7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14A14F4">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77AA95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698BAF0">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0620B8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5B1DB76B">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14:paraId="6DD4303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5A0B1F9E">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s="宋体"/>
          <w:color w:val="auto"/>
          <w:kern w:val="0"/>
          <w:szCs w:val="21"/>
          <w:highlight w:val="none"/>
        </w:rPr>
        <w:t>29.1</w:t>
      </w:r>
      <w:r>
        <w:rPr>
          <w:rFonts w:hint="eastAsia" w:ascii="宋体" w:hAnsi="宋体"/>
          <w:color w:val="auto"/>
          <w:kern w:val="0"/>
          <w:szCs w:val="21"/>
          <w:highlight w:val="none"/>
        </w:rPr>
        <w:t>采购人与成交供应商应当在</w:t>
      </w:r>
      <w:r>
        <w:rPr>
          <w:rFonts w:hint="eastAsia" w:ascii="宋体" w:hAnsi="宋体" w:cs="宋体"/>
          <w:color w:val="auto"/>
          <w:kern w:val="0"/>
          <w:szCs w:val="21"/>
          <w:highlight w:val="none"/>
        </w:rPr>
        <w:t>成交通知书规定的时间内</w:t>
      </w:r>
      <w:r>
        <w:rPr>
          <w:rFonts w:hint="eastAsia" w:ascii="宋体" w:hAnsi="宋体"/>
          <w:color w:val="auto"/>
          <w:kern w:val="0"/>
          <w:szCs w:val="21"/>
          <w:highlight w:val="none"/>
        </w:rPr>
        <w:t>，按照磋商文件确定的合同文本以及采购标的、服务技术、采购金额、采购数量、技术和服务要求等事项签订政府采购合同。</w:t>
      </w:r>
      <w:r>
        <w:rPr>
          <w:rFonts w:hint="eastAsia" w:ascii="宋体" w:hAnsi="宋体"/>
          <w:color w:val="auto"/>
          <w:kern w:val="0"/>
          <w:szCs w:val="21"/>
          <w:highlight w:val="none"/>
          <w:lang w:val="zh-CN"/>
        </w:rPr>
        <w:t>如成交供应商为联合体的，由联合体成员各方法定代表人或其授权代表与采购人代表签订合同。</w:t>
      </w:r>
    </w:p>
    <w:p w14:paraId="16A54E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8430F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w:t>
      </w:r>
      <w:r>
        <w:rPr>
          <w:rFonts w:hint="eastAsia" w:ascii="宋体" w:hAnsi="宋体" w:cs="宋体"/>
          <w:color w:val="auto"/>
          <w:szCs w:val="21"/>
          <w:highlight w:val="none"/>
        </w:rPr>
        <w:t>采购人可以按照评审报告推荐的成交候选人名单排序，确定下一候选人为成交供应商</w:t>
      </w:r>
      <w:r>
        <w:rPr>
          <w:rFonts w:hint="eastAsia" w:ascii="宋体" w:hAnsi="宋体"/>
          <w:color w:val="auto"/>
          <w:szCs w:val="21"/>
          <w:highlight w:val="none"/>
        </w:rPr>
        <w:t>，也可以重新开展采购活动。拒绝签订政府采购合同的成交供应商不得参加对该项目重新开展的采购活动。</w:t>
      </w:r>
    </w:p>
    <w:p w14:paraId="457F6A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1ECC2B21">
      <w:pPr>
        <w:adjustRightInd w:val="0"/>
        <w:spacing w:line="360" w:lineRule="auto"/>
        <w:ind w:firstLine="420" w:firstLineChars="200"/>
        <w:rPr>
          <w:rFonts w:hint="eastAsia" w:ascii="宋体" w:hAnsi="宋体" w:cs="宋体"/>
          <w:color w:val="auto"/>
          <w:kern w:val="0"/>
          <w:sz w:val="24"/>
          <w:szCs w:val="21"/>
          <w:highlight w:val="none"/>
        </w:rPr>
      </w:pPr>
      <w:r>
        <w:rPr>
          <w:rFonts w:hint="eastAsia" w:ascii="宋体" w:hAnsi="宋体" w:cs="仿宋_GB2312"/>
          <w:color w:val="auto"/>
          <w:kern w:val="0"/>
          <w:szCs w:val="21"/>
          <w:highlight w:val="none"/>
        </w:rPr>
        <w:t>29.5采购合同由采购人与成交供应商根据</w:t>
      </w:r>
      <w:r>
        <w:rPr>
          <w:rFonts w:hint="eastAsia" w:ascii="宋体" w:hAnsi="宋体"/>
          <w:color w:val="auto"/>
          <w:kern w:val="0"/>
          <w:szCs w:val="21"/>
          <w:highlight w:val="none"/>
        </w:rPr>
        <w:t>磋商文件</w:t>
      </w:r>
      <w:r>
        <w:rPr>
          <w:rFonts w:hint="eastAsia" w:ascii="宋体" w:hAnsi="宋体" w:cs="仿宋_GB2312"/>
          <w:color w:val="auto"/>
          <w:kern w:val="0"/>
          <w:szCs w:val="21"/>
          <w:highlight w:val="none"/>
        </w:rPr>
        <w:t>、响应文件等内容通过政府采购电子交易平台在线签订，自动备案，在线签订须携带的材料见“供应商须</w:t>
      </w:r>
      <w:r>
        <w:rPr>
          <w:rFonts w:hint="eastAsia" w:ascii="宋体" w:hAnsi="宋体"/>
          <w:color w:val="auto"/>
          <w:kern w:val="0"/>
          <w:szCs w:val="21"/>
          <w:highlight w:val="none"/>
        </w:rPr>
        <w:t>知前附表</w:t>
      </w:r>
      <w:r>
        <w:rPr>
          <w:rFonts w:hint="eastAsia" w:ascii="宋体" w:hAnsi="宋体" w:cs="仿宋_GB2312"/>
          <w:color w:val="auto"/>
          <w:kern w:val="0"/>
          <w:szCs w:val="21"/>
          <w:highlight w:val="none"/>
        </w:rPr>
        <w:t>”。</w:t>
      </w:r>
    </w:p>
    <w:p w14:paraId="3D198E0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34B69CFC">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w:t>
      </w:r>
      <w:r>
        <w:rPr>
          <w:rFonts w:hAnsi="宋体"/>
          <w:color w:val="auto"/>
          <w:highlight w:val="none"/>
        </w:rPr>
        <w:t>但政府采购合同中涉及国家秘密、商业秘密的内容除外。</w:t>
      </w:r>
    </w:p>
    <w:p w14:paraId="4B5656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31.询问、质疑和投诉</w:t>
      </w:r>
    </w:p>
    <w:p w14:paraId="241BE4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71950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7C90DD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6A1BF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717252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B98E5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D5CCA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48B946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F9221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2D629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1EF44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0686504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57EDEE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21A05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756D2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2A10BB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89971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4BED28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4D7A4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188B3F4">
      <w:pPr>
        <w:keepNext/>
        <w:keepLines/>
        <w:spacing w:line="360" w:lineRule="auto"/>
        <w:ind w:firstLine="315" w:firstLineChars="98"/>
        <w:outlineLvl w:val="2"/>
        <w:rPr>
          <w:rFonts w:hint="eastAsia" w:ascii="宋体" w:hAnsi="宋体"/>
          <w:bCs/>
          <w:color w:val="auto"/>
          <w:sz w:val="32"/>
          <w:szCs w:val="32"/>
          <w:highlight w:val="none"/>
        </w:rPr>
      </w:pPr>
      <w:bookmarkStart w:id="59" w:name="_Toc213251783"/>
      <w:r>
        <w:rPr>
          <w:rFonts w:hint="eastAsia" w:ascii="宋体" w:hAnsi="宋体"/>
          <w:b/>
          <w:bCs/>
          <w:color w:val="auto"/>
          <w:sz w:val="32"/>
          <w:szCs w:val="32"/>
          <w:highlight w:val="none"/>
        </w:rPr>
        <w:t>六</w:t>
      </w:r>
      <w:r>
        <w:rPr>
          <w:rFonts w:hint="eastAsia" w:ascii="宋体" w:hAnsi="宋体"/>
          <w:bCs/>
          <w:color w:val="auto"/>
          <w:sz w:val="32"/>
          <w:szCs w:val="32"/>
          <w:highlight w:val="none"/>
        </w:rPr>
        <w:t>、验收</w:t>
      </w:r>
      <w:bookmarkEnd w:id="59"/>
    </w:p>
    <w:p w14:paraId="6059B61F">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0301531A">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F81F6A">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70CB6ED1">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40CB355">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1DA495">
      <w:pPr>
        <w:keepNext/>
        <w:keepLines/>
        <w:spacing w:line="360" w:lineRule="auto"/>
        <w:ind w:firstLine="320" w:firstLineChars="100"/>
        <w:outlineLvl w:val="2"/>
        <w:rPr>
          <w:rFonts w:hint="eastAsia" w:ascii="宋体" w:hAnsi="宋体"/>
          <w:color w:val="auto"/>
          <w:sz w:val="32"/>
          <w:szCs w:val="32"/>
          <w:highlight w:val="none"/>
        </w:rPr>
      </w:pPr>
      <w:bookmarkStart w:id="60" w:name="_Toc213251784"/>
      <w:r>
        <w:rPr>
          <w:rFonts w:hint="eastAsia" w:ascii="宋体" w:hAnsi="宋体"/>
          <w:color w:val="auto"/>
          <w:sz w:val="32"/>
          <w:szCs w:val="32"/>
          <w:highlight w:val="none"/>
        </w:rPr>
        <w:t>七、其他事项</w:t>
      </w:r>
      <w:bookmarkEnd w:id="60"/>
    </w:p>
    <w:p w14:paraId="71D652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2DC08B8C">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577E01E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6A94C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r>
        <w:rPr>
          <w:rFonts w:hint="eastAsia" w:ascii="宋体" w:hAnsi="宋体" w:cs="宋体"/>
          <w:color w:val="auto"/>
          <w:szCs w:val="21"/>
          <w:highlight w:val="none"/>
        </w:rPr>
        <w:t>本磋商文件解释规则详见“供应商须知前附表”。</w:t>
      </w:r>
    </w:p>
    <w:p w14:paraId="7A2FCD4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其他事项详见“供应商须知前附表”。</w:t>
      </w:r>
    </w:p>
    <w:p w14:paraId="269F6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.3</w:t>
      </w:r>
      <w:r>
        <w:rPr>
          <w:rFonts w:hint="eastAsia" w:ascii="宋体" w:hAnsi="宋体" w:cs="宋体"/>
          <w:color w:val="auto"/>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28ED17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710301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2103334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35.政采贷相关说明</w:t>
      </w:r>
    </w:p>
    <w:p w14:paraId="3099EA87">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（1）线下渠道：在“南宁市公共资源交易中心”官网（网址：http://www.nnggzy.org.cn）“交易信息-政府采购-政府采购信用融资”中融资银行和南宁市企业融资服务中心专栏信息申请政府采购信用融资。</w:t>
      </w:r>
    </w:p>
    <w:p w14:paraId="3700D166">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4682B514">
      <w:pPr>
        <w:spacing w:line="360" w:lineRule="auto"/>
        <w:ind w:firstLine="400" w:firstLineChars="200"/>
        <w:rPr>
          <w:rFonts w:ascii="宋体" w:hAnsi="Courier New"/>
          <w:color w:val="auto"/>
          <w:kern w:val="0"/>
          <w:sz w:val="20"/>
          <w:szCs w:val="21"/>
          <w:highlight w:val="none"/>
        </w:rPr>
      </w:pPr>
      <w:r>
        <w:rPr>
          <w:rFonts w:ascii="宋体" w:hAnsi="宋体"/>
          <w:color w:val="auto"/>
          <w:kern w:val="0"/>
          <w:sz w:val="20"/>
          <w:szCs w:val="21"/>
          <w:highlight w:val="none"/>
        </w:rPr>
        <w:br w:type="page"/>
      </w:r>
    </w:p>
    <w:p w14:paraId="482AFE04">
      <w:pPr>
        <w:keepNext/>
        <w:keepLines/>
        <w:spacing w:line="360" w:lineRule="auto"/>
        <w:jc w:val="center"/>
        <w:outlineLvl w:val="0"/>
        <w:rPr>
          <w:b/>
          <w:bCs/>
          <w:color w:val="auto"/>
          <w:kern w:val="44"/>
          <w:sz w:val="44"/>
          <w:szCs w:val="44"/>
          <w:highlight w:val="none"/>
        </w:rPr>
      </w:pPr>
      <w:bookmarkStart w:id="61" w:name="_Toc213251785"/>
      <w:r>
        <w:rPr>
          <w:rFonts w:hint="eastAsia"/>
          <w:b/>
          <w:bCs/>
          <w:color w:val="auto"/>
          <w:kern w:val="44"/>
          <w:sz w:val="44"/>
          <w:szCs w:val="44"/>
          <w:highlight w:val="none"/>
        </w:rPr>
        <w:t>第四章评审程序、评审方法和评审标准</w:t>
      </w:r>
      <w:bookmarkEnd w:id="61"/>
    </w:p>
    <w:p w14:paraId="482305B8">
      <w:pPr>
        <w:keepNext/>
        <w:keepLines/>
        <w:spacing w:line="360" w:lineRule="auto"/>
        <w:jc w:val="center"/>
        <w:outlineLvl w:val="1"/>
        <w:rPr>
          <w:rFonts w:hint="eastAsia" w:ascii="宋体" w:hAnsi="宋体"/>
          <w:bCs/>
          <w:color w:val="auto"/>
          <w:sz w:val="32"/>
          <w:szCs w:val="32"/>
          <w:highlight w:val="none"/>
        </w:rPr>
      </w:pPr>
      <w:bookmarkStart w:id="62" w:name="_Toc213251786"/>
      <w:r>
        <w:rPr>
          <w:rFonts w:hint="eastAsia" w:ascii="宋体" w:hAnsi="宋体"/>
          <w:bCs/>
          <w:color w:val="auto"/>
          <w:sz w:val="32"/>
          <w:szCs w:val="32"/>
          <w:highlight w:val="none"/>
        </w:rPr>
        <w:t>第一节 评审程序和评审方法</w:t>
      </w:r>
      <w:bookmarkEnd w:id="62"/>
    </w:p>
    <w:p w14:paraId="25965AB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4BE6B9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5A85BB7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264869A9">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00B0E4D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45F32B4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（1）查询渠道：查询渠道：广西政府采购云平台“信用中国”网站(www.creditchina.gov.cn)、中国政府采购网(www.ccgp.gov.cn)链接入口。</w:t>
      </w:r>
    </w:p>
    <w:p w14:paraId="1585FE4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5983B5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44315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、中国政府采购网（www.ccgp.gov.cn）重大税收违法失信主体、政府采购严重违法失信行为记录名单、</w:t>
      </w:r>
      <w:r>
        <w:rPr>
          <w:rFonts w:hint="eastAsia" w:ascii="宋体" w:hAnsi="宋体"/>
          <w:color w:val="auto"/>
          <w:szCs w:val="21"/>
          <w:highlight w:val="none"/>
        </w:rPr>
        <w:t>中国执行信息公开网被列入失信被执行人</w:t>
      </w:r>
      <w:r>
        <w:rPr>
          <w:rFonts w:hint="eastAsia" w:ascii="宋体" w:hAnsi="宋体" w:cs="宋体"/>
          <w:color w:val="auto"/>
          <w:szCs w:val="21"/>
          <w:highlight w:val="none"/>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98E6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24CD6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0E0024F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834E1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CE802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2AC36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19460E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8A740B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78E55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5A29A6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D1B0D9">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14922A7">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3F23A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C29E1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0A069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772BF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C2B8E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E3D93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44D16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52591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3DEA4D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88E8F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2BBF6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A1B96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0C032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B370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609E5F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7A11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FA1CC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673579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60355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0D1B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15BBE9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528893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36C78D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6A97FA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5B248B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报价文件中规定的“响应报价表”；</w:t>
      </w:r>
    </w:p>
    <w:p w14:paraId="0C0092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4899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6A00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5C1EA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17898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4536B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9CCC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40D9556">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44CBFAC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ED9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50F8C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B1A46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9F947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48F60F76">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sz w:val="24"/>
          <w:highlight w:val="none"/>
        </w:rPr>
        <w:t>主要内容包括：</w:t>
      </w:r>
    </w:p>
    <w:p w14:paraId="14F15C3A">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（1）按照相关规定进行公示的，公示情况说明；</w:t>
      </w:r>
    </w:p>
    <w:p w14:paraId="4A5D5D9B">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（2）磋商日期和地点，磋商人员名单；</w:t>
      </w:r>
    </w:p>
    <w:p w14:paraId="73A602DB">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（3）合同主要条款及价格商定情况。</w:t>
      </w:r>
    </w:p>
    <w:p w14:paraId="621DC6C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230AE3EB">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75B119B0">
      <w:pPr>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5.最后报价</w:t>
      </w:r>
    </w:p>
    <w:p w14:paraId="545932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8FF75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81DE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FF80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63B7E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4536E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19FA5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84466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B6731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871ED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C9C0F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58736E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0A5B76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6805D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F1CB5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5.12磋商小组在评审中发现下列情形之一的，应当启动异常低价竞标审查程序：</w:t>
      </w:r>
    </w:p>
    <w:p w14:paraId="173086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①报价低于全部通过符合性审查供应商报价平均值 50% 的，即报价＜全部通过符合性审查供应商报价平均值×50%  ； </w:t>
      </w:r>
    </w:p>
    <w:p w14:paraId="126B78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②报价低于通过符合性审查的次低报价供应商报价 50% 的，即报价＜通过符合性审查的次低报价供应商报价×50%  ； </w:t>
      </w:r>
    </w:p>
    <w:p w14:paraId="61D559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③报价低于采购项目最高限价50% 的，即报价＜采购项目最高限价×50% ； </w:t>
      </w:r>
    </w:p>
    <w:p w14:paraId="0BEE19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7767A0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备注：如本项目按照下浮系数进行报价，报价=1-下浮系数</w:t>
      </w:r>
    </w:p>
    <w:p w14:paraId="561D66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DA2F2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磋商处理。</w:t>
      </w:r>
    </w:p>
    <w:p w14:paraId="142347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8406F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异常低价投标审查的启动原因、审查意见和审查结果应当在评审报告中记录，并随供应商提供的相关书面说明及证明材料；如有，以及磋商小组有关互联网浏览、查询历史一并归档。</w:t>
      </w:r>
    </w:p>
    <w:p w14:paraId="4F9F059A">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7C321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60632E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7620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57344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D87E4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18C5D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0B5F082">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8358E27">
      <w:pPr>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F78C15">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7.评审标准</w:t>
      </w:r>
    </w:p>
    <w:p w14:paraId="33F6DA30">
      <w:pPr>
        <w:spacing w:line="360" w:lineRule="auto"/>
        <w:ind w:firstLine="422" w:firstLineChars="200"/>
        <w:rPr>
          <w:rFonts w:hint="eastAsia" w:ascii="宋体" w:hAnsi="宋体"/>
          <w:bCs/>
          <w:color w:val="auto"/>
          <w:szCs w:val="21"/>
          <w:highlight w:val="none"/>
        </w:rPr>
      </w:pPr>
      <w:r>
        <w:rPr>
          <w:rFonts w:hint="eastAsia" w:ascii="宋体" w:hAnsi="宋体"/>
          <w:b/>
          <w:color w:val="auto"/>
          <w:highlight w:val="none"/>
        </w:rPr>
        <w:t>7.</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5B00DD94">
      <w:pPr>
        <w:pStyle w:val="16"/>
        <w:spacing w:line="560" w:lineRule="exact"/>
        <w:ind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评分细则</w:t>
      </w:r>
    </w:p>
    <w:tbl>
      <w:tblPr>
        <w:tblStyle w:val="1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080"/>
        <w:gridCol w:w="6801"/>
        <w:gridCol w:w="1000"/>
      </w:tblGrid>
      <w:tr w14:paraId="2070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81B9C05">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序号</w:t>
            </w:r>
          </w:p>
        </w:tc>
        <w:tc>
          <w:tcPr>
            <w:tcW w:w="1080" w:type="dxa"/>
            <w:vAlign w:val="center"/>
          </w:tcPr>
          <w:p w14:paraId="23885717">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评分类型</w:t>
            </w:r>
          </w:p>
        </w:tc>
        <w:tc>
          <w:tcPr>
            <w:tcW w:w="6801" w:type="dxa"/>
            <w:vAlign w:val="center"/>
          </w:tcPr>
          <w:p w14:paraId="01E55218">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评分标准</w:t>
            </w:r>
          </w:p>
        </w:tc>
        <w:tc>
          <w:tcPr>
            <w:tcW w:w="1000" w:type="dxa"/>
            <w:vAlign w:val="center"/>
          </w:tcPr>
          <w:p w14:paraId="0FD099C0">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分值</w:t>
            </w:r>
          </w:p>
        </w:tc>
      </w:tr>
      <w:tr w14:paraId="1A72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441A726E">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1</w:t>
            </w:r>
          </w:p>
        </w:tc>
        <w:tc>
          <w:tcPr>
            <w:tcW w:w="1080" w:type="dxa"/>
            <w:vAlign w:val="center"/>
          </w:tcPr>
          <w:p w14:paraId="0D2BD55C">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报价</w:t>
            </w:r>
          </w:p>
        </w:tc>
        <w:tc>
          <w:tcPr>
            <w:tcW w:w="6801" w:type="dxa"/>
          </w:tcPr>
          <w:p w14:paraId="036C9E2C">
            <w:pPr>
              <w:pStyle w:val="6"/>
              <w:spacing w:line="400" w:lineRule="exact"/>
              <w:ind w:firstLine="420" w:firstLineChars="200"/>
              <w:jc w:val="left"/>
              <w:rPr>
                <w:color w:val="auto"/>
                <w:highlight w:val="none"/>
              </w:rPr>
            </w:pPr>
            <w:r>
              <w:rPr>
                <w:rFonts w:hint="eastAsia" w:hAnsi="宋体" w:cs="宋体"/>
                <w:bCs/>
                <w:color w:val="auto"/>
                <w:szCs w:val="21"/>
                <w:highlight w:val="none"/>
              </w:rPr>
              <w:t>本项目为非专门面对中小企业项目，按照《政府采购促进中小企业发展管理办法》第六条第（三）款，“预留采购份额无法确保充分供应、充分竞争，存在可能影响政府采购目标实现的情形”。</w:t>
            </w:r>
          </w:p>
          <w:p w14:paraId="7F06CA8F">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一、政府采购政策扣除</w:t>
            </w:r>
          </w:p>
          <w:p w14:paraId="0D8BFBFF">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符合《政府采购促进中小企业发展管理办法》（财库〔2020〕46号）的规定条件且按该办法中规定的格式提供了《中小企业声明函》的小型和微型企业，对竞标报价给予20%的扣除，扣除后的价格为评标价，即评标价=竞标报价×（1-20%）；除上述情况外，评标价=竞标报价。</w:t>
            </w:r>
          </w:p>
          <w:p w14:paraId="005CF518">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5B22134">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49849B7C">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二、磋商报价分（满分10分）</w:t>
            </w:r>
          </w:p>
          <w:p w14:paraId="1F9906E7">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1.评审报价为供应商的最后报价进行政策性扣除后的价格，评审报价只作为评审时使用。最终成交供应商的成交金额等于最后报价（如有修正，以确认修正后的最后报价为准）。</w:t>
            </w:r>
          </w:p>
          <w:p w14:paraId="6FE7BF4C">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2.满足采购文件要求且报价最低的评审报价为评审基准价，其价格分为满分。</w:t>
            </w:r>
          </w:p>
          <w:p w14:paraId="323270F3">
            <w:pPr>
              <w:spacing w:line="38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3.价格分计算公式：</w:t>
            </w:r>
          </w:p>
          <w:p w14:paraId="59E36D85">
            <w:pPr>
              <w:pStyle w:val="6"/>
              <w:spacing w:line="400" w:lineRule="exact"/>
              <w:ind w:firstLine="420" w:firstLineChars="200"/>
              <w:jc w:val="left"/>
              <w:rPr>
                <w:rFonts w:hint="eastAsia" w:hAnsi="宋体" w:cs="宋体"/>
                <w:bCs/>
                <w:color w:val="auto"/>
                <w:szCs w:val="21"/>
                <w:highlight w:val="none"/>
              </w:rPr>
            </w:pPr>
            <w:r>
              <w:rPr>
                <w:rFonts w:hint="eastAsia" w:hAnsi="宋体" w:cs="宋体"/>
                <w:bCs/>
                <w:color w:val="auto"/>
                <w:szCs w:val="21"/>
                <w:highlight w:val="none"/>
              </w:rPr>
              <w:t>报价得分=（基准价/最后报价）× 10 分</w:t>
            </w:r>
          </w:p>
        </w:tc>
        <w:tc>
          <w:tcPr>
            <w:tcW w:w="1000" w:type="dxa"/>
            <w:vAlign w:val="center"/>
          </w:tcPr>
          <w:p w14:paraId="624E987D">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10</w:t>
            </w:r>
          </w:p>
        </w:tc>
      </w:tr>
      <w:tr w14:paraId="7CD1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5D24C804">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2</w:t>
            </w:r>
          </w:p>
        </w:tc>
        <w:tc>
          <w:tcPr>
            <w:tcW w:w="1080" w:type="dxa"/>
            <w:vAlign w:val="center"/>
          </w:tcPr>
          <w:p w14:paraId="64E28E8C">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技术</w:t>
            </w:r>
          </w:p>
        </w:tc>
        <w:tc>
          <w:tcPr>
            <w:tcW w:w="6801" w:type="dxa"/>
          </w:tcPr>
          <w:p w14:paraId="192F1D27">
            <w:pPr>
              <w:autoSpaceDE w:val="0"/>
              <w:autoSpaceDN w:val="0"/>
              <w:adjustRightInd w:val="0"/>
              <w:snapToGrid w:val="0"/>
              <w:spacing w:line="360" w:lineRule="auto"/>
              <w:ind w:firstLine="422" w:firstLineChars="200"/>
              <w:rPr>
                <w:rFonts w:hint="eastAsia" w:ascii="宋体" w:hAnsi="宋体" w:cs="Courier New"/>
                <w:b/>
                <w:bCs/>
                <w:color w:val="auto"/>
                <w:szCs w:val="21"/>
                <w:highlight w:val="none"/>
              </w:rPr>
            </w:pPr>
            <w:r>
              <w:rPr>
                <w:rFonts w:hint="eastAsia" w:ascii="宋体" w:hAnsi="宋体" w:cs="宋体"/>
                <w:b/>
                <w:bCs/>
                <w:color w:val="auto"/>
                <w:szCs w:val="21"/>
                <w:highlight w:val="none"/>
              </w:rPr>
              <w:t>（1）项目实施方案（满分20分）</w:t>
            </w:r>
          </w:p>
          <w:p w14:paraId="03A1C1A0">
            <w:pPr>
              <w:autoSpaceDE w:val="0"/>
              <w:autoSpaceDN w:val="0"/>
              <w:adjustRightInd w:val="0"/>
              <w:snapToGrid w:val="0"/>
              <w:spacing w:line="360" w:lineRule="auto"/>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不满足一档的不得分。</w:t>
            </w:r>
          </w:p>
          <w:p w14:paraId="2FFE9771">
            <w:pPr>
              <w:autoSpaceDE w:val="0"/>
              <w:autoSpaceDN w:val="0"/>
              <w:adjustRightInd w:val="0"/>
              <w:snapToGrid w:val="0"/>
              <w:spacing w:line="360" w:lineRule="auto"/>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一档（5分）：技术方案可行，符合相关标准、规范要求，数据采集及分析评估方法可行，采用及投入的技术手段能够基本的完成该项工作内容，仅能符合采购文件的基本要求；</w:t>
            </w:r>
          </w:p>
          <w:p w14:paraId="190FFB91">
            <w:pPr>
              <w:autoSpaceDE w:val="0"/>
              <w:autoSpaceDN w:val="0"/>
              <w:adjustRightInd w:val="0"/>
              <w:snapToGrid w:val="0"/>
              <w:spacing w:line="360" w:lineRule="auto"/>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二档（12分）：技术方案完善，能够面把握项目实施的目的，数据采集及分析评估方法合理，采用及投入的技术手段能够完成该项工作内容，但全面性、科学合理性、针对性不足；</w:t>
            </w:r>
          </w:p>
          <w:p w14:paraId="1688929A">
            <w:pPr>
              <w:autoSpaceDE w:val="0"/>
              <w:autoSpaceDN w:val="0"/>
              <w:adjustRightInd w:val="0"/>
              <w:snapToGrid w:val="0"/>
              <w:spacing w:line="360" w:lineRule="auto"/>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三档（20分）：在二档基础上，技术方案准确完善，技术方案能够全面解决调查评估过程中的技术难题，分析评估手段科学，针对性强，采用及投入的技术手段能够充分的完成该项工作内容，具有全面性、科学合理性、针对性。</w:t>
            </w:r>
          </w:p>
          <w:p w14:paraId="428DD833">
            <w:pPr>
              <w:autoSpaceDE w:val="0"/>
              <w:autoSpaceDN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（2）本项目预期成果响应度（满分15分）</w:t>
            </w:r>
          </w:p>
          <w:p w14:paraId="7269A24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不满足一档的不得分。</w:t>
            </w:r>
          </w:p>
          <w:p w14:paraId="282E624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一档（5分）：对工作任务、内容理解和认识不准确，总体研究内容思路不清晰，方案提出的预期成果仅能符合采购文件的基本要求；</w:t>
            </w:r>
          </w:p>
          <w:p w14:paraId="11137FD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二挡（10分）：对工作任务、内容理解和认识基本准确，总体研究内容基本符合规范，但全面性、科学合理性、针对性不足，方案提出的预期成果符合采购文件要求。</w:t>
            </w:r>
          </w:p>
          <w:p w14:paraId="38421A7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15分）：在二档基础上，在对工作任务、内容的理解认识准确，总体研究内容完整详细、符合规范、思路清晰；熟悉掌握调查区域基本情况，掌握及自治区水生态调查评估工作要求，掌握相关标准、技术要求，具有全面性、科学合理性、针对性，方案提出的预期成果符合采购文件要求。</w:t>
            </w:r>
          </w:p>
          <w:p w14:paraId="127AF90E">
            <w:pPr>
              <w:autoSpaceDE w:val="0"/>
              <w:autoSpaceDN w:val="0"/>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（3）工作质量、进度保障措施（满分15分）</w:t>
            </w:r>
          </w:p>
          <w:p w14:paraId="1C13E04E">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不满足一档的不得分。</w:t>
            </w:r>
          </w:p>
          <w:p w14:paraId="46307C0D">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一档（5分）：提供工作计划、质量保证措施，项目进展规划阶段和安排基本满足采购需求要求，但缺少全面性、科学合理性、针对性等；</w:t>
            </w:r>
          </w:p>
          <w:p w14:paraId="219FF070">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10分）：有完善的工作计划、完备健全的质量保证体系、服务保障体系，售后服务能及时解答和处理采购单位提出的问题和要求，项目整体进度控制合理、外业和研究成果能保证在服务期内完成，工作质量、进度保障措施能够满足采购文件要求；</w:t>
            </w:r>
          </w:p>
          <w:p w14:paraId="7BF11C66">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档（15分）：在二档基础上，有科学合理、完善的工作计划，有完备健全的质量保证体系、服务保障体系，建立有跨领域、跨部门组织研究机构和研究力量，项目整体进度推进以及服务工作保障措施完善到位，具有全面性、科学合理性、针对性。</w:t>
            </w:r>
          </w:p>
        </w:tc>
        <w:tc>
          <w:tcPr>
            <w:tcW w:w="1000" w:type="dxa"/>
            <w:vAlign w:val="center"/>
          </w:tcPr>
          <w:p w14:paraId="74E20DCB">
            <w:pPr>
              <w:pStyle w:val="6"/>
              <w:spacing w:line="360" w:lineRule="auto"/>
              <w:jc w:val="center"/>
              <w:rPr>
                <w:rFonts w:hint="eastAsia" w:hAnsi="宋体" w:cs="宋体"/>
                <w:color w:val="auto"/>
                <w:szCs w:val="21"/>
                <w:highlight w:val="none"/>
              </w:rPr>
            </w:pPr>
            <w:r>
              <w:rPr>
                <w:rFonts w:hint="eastAsia" w:hAnsi="宋体" w:cs="宋体"/>
                <w:color w:val="auto"/>
                <w:szCs w:val="21"/>
                <w:highlight w:val="none"/>
              </w:rPr>
              <w:t>50</w:t>
            </w:r>
          </w:p>
          <w:p w14:paraId="6D92CDC1">
            <w:pPr>
              <w:spacing w:line="360" w:lineRule="auto"/>
              <w:jc w:val="center"/>
              <w:rPr>
                <w:rFonts w:hint="eastAsia" w:ascii="宋体" w:hAnsi="宋体" w:cs="宋体"/>
                <w:color w:val="auto"/>
                <w:szCs w:val="21"/>
                <w:highlight w:val="none"/>
              </w:rPr>
            </w:pPr>
          </w:p>
        </w:tc>
      </w:tr>
      <w:tr w14:paraId="597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AC7401B">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3</w:t>
            </w:r>
          </w:p>
        </w:tc>
        <w:tc>
          <w:tcPr>
            <w:tcW w:w="1080" w:type="dxa"/>
            <w:vAlign w:val="center"/>
          </w:tcPr>
          <w:p w14:paraId="3F9F734A">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商务资信</w:t>
            </w:r>
          </w:p>
        </w:tc>
        <w:tc>
          <w:tcPr>
            <w:tcW w:w="6801" w:type="dxa"/>
          </w:tcPr>
          <w:p w14:paraId="6153FB13">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（1）拟投入人员配备分（满分</w:t>
            </w:r>
            <w:r>
              <w:rPr>
                <w:rFonts w:hint="eastAsia" w:ascii="宋体" w:hAnsi="宋体" w:cs="宋体"/>
                <w:bCs/>
                <w:color w:val="auto"/>
                <w:szCs w:val="21"/>
                <w:highlight w:val="none"/>
                <w:lang w:val="en-US" w:eastAsia="zh-CN"/>
              </w:rPr>
              <w:t>32</w:t>
            </w:r>
            <w:r>
              <w:rPr>
                <w:rFonts w:hint="eastAsia" w:ascii="宋体" w:hAnsi="宋体" w:cs="宋体"/>
                <w:bCs/>
                <w:color w:val="auto"/>
                <w:szCs w:val="21"/>
                <w:highlight w:val="none"/>
              </w:rPr>
              <w:t>分）</w:t>
            </w:r>
          </w:p>
          <w:p w14:paraId="4EAE5AAD">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1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①</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拟投入人员需提供相关职称证书、职业资格证书及其近半年在供应商单位参保的连续3个月的社保证明资料复印件或者劳动合同或者工资支付记录即可方能得分，科研人员投入不能少于5人，整个项目投入</w:t>
            </w:r>
            <w:r>
              <w:rPr>
                <w:rFonts w:hint="eastAsia" w:ascii="宋体" w:hAnsi="宋体" w:cs="宋体"/>
                <w:color w:val="auto"/>
                <w:szCs w:val="21"/>
                <w:highlight w:val="none"/>
              </w:rPr>
              <w:t>环境类</w:t>
            </w:r>
            <w:r>
              <w:rPr>
                <w:rFonts w:hint="eastAsia" w:ascii="宋体" w:hAnsi="宋体" w:cs="宋体"/>
                <w:color w:val="auto"/>
                <w:szCs w:val="21"/>
                <w:highlight w:val="none"/>
                <w:lang w:val="en-US" w:eastAsia="zh-CN"/>
              </w:rPr>
              <w:t>或者</w:t>
            </w:r>
            <w:r>
              <w:rPr>
                <w:rFonts w:hint="eastAsia" w:ascii="宋体" w:hAnsi="宋体" w:cs="宋体"/>
                <w:color w:val="auto"/>
                <w:szCs w:val="21"/>
                <w:highlight w:val="none"/>
              </w:rPr>
              <w:t>水文类</w:t>
            </w:r>
            <w:r>
              <w:rPr>
                <w:rFonts w:hint="eastAsia" w:ascii="宋体" w:hAnsi="宋体" w:cs="宋体"/>
                <w:color w:val="auto"/>
                <w:szCs w:val="21"/>
                <w:highlight w:val="none"/>
                <w:lang w:val="en-US" w:eastAsia="zh-CN"/>
              </w:rPr>
              <w:t>或者</w:t>
            </w:r>
            <w:r>
              <w:rPr>
                <w:rFonts w:hint="eastAsia" w:ascii="宋体" w:hAnsi="宋体" w:cs="宋体"/>
                <w:color w:val="auto"/>
                <w:szCs w:val="21"/>
                <w:highlight w:val="none"/>
              </w:rPr>
              <w:t>监测类</w:t>
            </w:r>
            <w:bookmarkStart w:id="78" w:name="_GoBack"/>
            <w:bookmarkEnd w:id="78"/>
            <w:r>
              <w:rPr>
                <w:rFonts w:hint="eastAsia" w:ascii="宋体" w:hAnsi="宋体" w:cs="宋体"/>
                <w:color w:val="auto"/>
                <w:szCs w:val="21"/>
                <w:highlight w:val="none"/>
                <w:lang w:val="en-US" w:eastAsia="zh-CN"/>
              </w:rPr>
              <w:t>或者</w:t>
            </w:r>
            <w:r>
              <w:rPr>
                <w:rFonts w:hint="eastAsia" w:ascii="宋体" w:hAnsi="宋体" w:cs="宋体"/>
                <w:color w:val="auto"/>
                <w:szCs w:val="21"/>
                <w:highlight w:val="none"/>
              </w:rPr>
              <w:t>生态类</w:t>
            </w:r>
            <w:r>
              <w:rPr>
                <w:rFonts w:hint="eastAsia" w:ascii="宋体" w:hAnsi="宋体" w:cs="宋体"/>
                <w:color w:val="auto"/>
                <w:szCs w:val="21"/>
                <w:highlight w:val="none"/>
                <w:lang w:val="en-US" w:eastAsia="zh-CN"/>
              </w:rPr>
              <w:t>或者</w:t>
            </w:r>
            <w:r>
              <w:rPr>
                <w:rFonts w:hint="eastAsia" w:ascii="宋体" w:hAnsi="宋体" w:cs="宋体"/>
                <w:color w:val="auto"/>
                <w:szCs w:val="21"/>
                <w:highlight w:val="none"/>
              </w:rPr>
              <w:t>测绘类</w:t>
            </w:r>
            <w:r>
              <w:rPr>
                <w:rFonts w:hint="eastAsia" w:ascii="宋体" w:hAnsi="宋体" w:cs="宋体"/>
                <w:bCs/>
                <w:color w:val="auto"/>
                <w:szCs w:val="21"/>
                <w:highlight w:val="none"/>
              </w:rPr>
              <w:t>等专业中级工程师技术职称资格以上的人员不能少于20人，得1</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p w14:paraId="03F1E07C">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2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②</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项目满足基础科研人员数，每增加1名具有生态环境类或测绘类副高级工程师技术职称资格的，每个得0.5分；每增加1名具有生态环境类或者测绘类正高级及以上职称的，得1分；本项满分16分。</w:t>
            </w:r>
          </w:p>
          <w:p w14:paraId="606DFF11">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）供应商同类项目业绩分（满分6分）：</w:t>
            </w:r>
          </w:p>
          <w:p w14:paraId="3054F031">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自2023年1月1日至今牵头(以合同中有牵头单位为准)或独立承担的污染排查溯源项目，每一个业绩得1分，最多得6分。（响应文件中提供合同复印件或中标通知书、任务下达书，否则不得分）。</w:t>
            </w:r>
          </w:p>
          <w:p w14:paraId="3D370799">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）企业资质信誉及业绩分（满分2分）</w:t>
            </w:r>
          </w:p>
          <w:p w14:paraId="18115D1B">
            <w:pPr>
              <w:adjustRightInd w:val="0"/>
              <w:snapToGrid w:val="0"/>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供应商具有ISO质量管理体系认证证书(有效期内)、ISO环境管理体系认证证书(有效期内)，每个得1分，本项满分2分。（响应文件中提供证书且在有效期内的复印件并加盖公章，否则不得分）</w:t>
            </w:r>
          </w:p>
        </w:tc>
        <w:tc>
          <w:tcPr>
            <w:tcW w:w="1000" w:type="dxa"/>
            <w:vAlign w:val="center"/>
          </w:tcPr>
          <w:p w14:paraId="00D8FE42">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40</w:t>
            </w:r>
          </w:p>
        </w:tc>
      </w:tr>
      <w:tr w14:paraId="2D7A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7002FBA5">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4</w:t>
            </w:r>
          </w:p>
        </w:tc>
        <w:tc>
          <w:tcPr>
            <w:tcW w:w="1080" w:type="dxa"/>
            <w:vAlign w:val="center"/>
          </w:tcPr>
          <w:p w14:paraId="5BFE45D8">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诚信分</w:t>
            </w:r>
          </w:p>
        </w:tc>
        <w:tc>
          <w:tcPr>
            <w:tcW w:w="6801" w:type="dxa"/>
          </w:tcPr>
          <w:p w14:paraId="525B01C5">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投标人在截标日前1年内在政府采购活动中存在违约违规情形的（以财政部门出具的书面材料为评分依据），每次扣除3分，最高扣分6分。</w:t>
            </w:r>
          </w:p>
        </w:tc>
        <w:tc>
          <w:tcPr>
            <w:tcW w:w="1000" w:type="dxa"/>
            <w:vAlign w:val="center"/>
          </w:tcPr>
          <w:p w14:paraId="1A9A9152">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-6</w:t>
            </w:r>
          </w:p>
        </w:tc>
      </w:tr>
      <w:tr w14:paraId="03A3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57" w:type="dxa"/>
            <w:vAlign w:val="center"/>
          </w:tcPr>
          <w:p w14:paraId="6505673A">
            <w:pPr>
              <w:pStyle w:val="6"/>
              <w:spacing w:line="360" w:lineRule="auto"/>
              <w:jc w:val="center"/>
              <w:rPr>
                <w:rFonts w:hint="eastAsia" w:hAnsi="宋体" w:cs="宋体"/>
                <w:bCs/>
                <w:color w:val="auto"/>
                <w:szCs w:val="21"/>
                <w:highlight w:val="none"/>
              </w:rPr>
            </w:pPr>
            <w:r>
              <w:rPr>
                <w:rFonts w:hint="eastAsia" w:hAnsi="宋体" w:cs="宋体"/>
                <w:bCs/>
                <w:color w:val="auto"/>
                <w:szCs w:val="21"/>
                <w:highlight w:val="none"/>
              </w:rPr>
              <w:t>5</w:t>
            </w:r>
          </w:p>
        </w:tc>
        <w:tc>
          <w:tcPr>
            <w:tcW w:w="8881" w:type="dxa"/>
            <w:gridSpan w:val="3"/>
            <w:vAlign w:val="center"/>
          </w:tcPr>
          <w:p w14:paraId="2263DA02">
            <w:pPr>
              <w:pStyle w:val="6"/>
              <w:spacing w:line="360" w:lineRule="auto"/>
              <w:jc w:val="center"/>
              <w:rPr>
                <w:rFonts w:hint="eastAsia" w:hAnsi="宋体" w:cs="宋体"/>
                <w:bCs/>
                <w:color w:val="auto"/>
                <w:szCs w:val="21"/>
                <w:highlight w:val="none"/>
              </w:rPr>
            </w:pPr>
          </w:p>
          <w:p w14:paraId="027573BB">
            <w:pPr>
              <w:pStyle w:val="6"/>
              <w:spacing w:line="360" w:lineRule="auto"/>
              <w:jc w:val="center"/>
              <w:rPr>
                <w:rFonts w:hint="eastAsia" w:hAnsi="宋体" w:cs="宋体"/>
                <w:bCs/>
                <w:color w:val="auto"/>
                <w:szCs w:val="21"/>
                <w:highlight w:val="none"/>
              </w:rPr>
            </w:pPr>
            <w:r>
              <w:rPr>
                <w:rFonts w:hint="eastAsia" w:hAnsi="宋体" w:cs="宋体"/>
                <w:color w:val="auto"/>
                <w:szCs w:val="21"/>
                <w:highlight w:val="none"/>
              </w:rPr>
              <w:t>总得分＝1+2+3+4</w:t>
            </w:r>
          </w:p>
        </w:tc>
      </w:tr>
    </w:tbl>
    <w:p w14:paraId="3BB16A0D">
      <w:pPr>
        <w:rPr>
          <w:color w:val="auto"/>
          <w:highlight w:val="none"/>
        </w:rPr>
      </w:pPr>
    </w:p>
    <w:p w14:paraId="274DA4CB">
      <w:pPr>
        <w:spacing w:line="360" w:lineRule="auto"/>
        <w:ind w:firstLine="420" w:firstLineChars="200"/>
        <w:rPr>
          <w:rFonts w:hint="eastAsia" w:ascii="宋体" w:hAnsi="宋体"/>
          <w:bCs/>
          <w:color w:val="auto"/>
          <w:szCs w:val="21"/>
          <w:highlight w:val="none"/>
        </w:rPr>
      </w:pPr>
    </w:p>
    <w:p w14:paraId="20C1D44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7.2.终止竞争性磋商采购活动</w:t>
      </w:r>
    </w:p>
    <w:p w14:paraId="7C55BB4E">
      <w:pPr>
        <w:spacing w:line="360" w:lineRule="auto"/>
        <w:ind w:firstLine="420" w:firstLineChars="200"/>
        <w:rPr>
          <w:rFonts w:hint="eastAsia" w:ascii="宋体" w:hAnsi="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r>
        <w:rPr>
          <w:rFonts w:hint="eastAsia" w:ascii="宋体" w:hAnsi="宋体"/>
          <w:color w:val="auto"/>
          <w:highlight w:val="none"/>
        </w:rPr>
        <w:br w:type="page"/>
      </w:r>
    </w:p>
    <w:p w14:paraId="43951D5A">
      <w:pPr>
        <w:keepNext/>
        <w:keepLines/>
        <w:spacing w:line="360" w:lineRule="auto"/>
        <w:ind w:firstLine="640" w:firstLineChars="200"/>
        <w:jc w:val="center"/>
        <w:outlineLvl w:val="1"/>
        <w:rPr>
          <w:rFonts w:hint="eastAsia" w:ascii="宋体" w:hAnsi="宋体"/>
          <w:bCs/>
          <w:color w:val="auto"/>
          <w:sz w:val="32"/>
          <w:szCs w:val="32"/>
          <w:highlight w:val="none"/>
        </w:rPr>
      </w:pPr>
      <w:bookmarkStart w:id="63" w:name="_Toc213251787"/>
      <w:r>
        <w:rPr>
          <w:rFonts w:hint="eastAsia" w:ascii="宋体" w:hAnsi="宋体"/>
          <w:bCs/>
          <w:color w:val="auto"/>
          <w:sz w:val="32"/>
          <w:szCs w:val="32"/>
          <w:highlight w:val="none"/>
        </w:rPr>
        <w:t>第二节 评标报告</w:t>
      </w:r>
      <w:bookmarkEnd w:id="63"/>
    </w:p>
    <w:p w14:paraId="7E6A332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0BF3131F">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1C5F3F5A">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7D201AC1">
      <w:pPr>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E0DDAC7">
      <w:pPr>
        <w:adjustRightInd w:val="0"/>
        <w:spacing w:line="360" w:lineRule="auto"/>
        <w:ind w:firstLine="420" w:firstLineChars="200"/>
        <w:rPr>
          <w:rFonts w:hint="eastAsia" w:ascii="宋体" w:hAnsi="宋体" w:cs="宋体"/>
          <w:color w:val="auto"/>
          <w:highlight w:val="none"/>
        </w:rPr>
      </w:pPr>
    </w:p>
    <w:p w14:paraId="1D68A8FC">
      <w:pPr>
        <w:keepNext/>
        <w:keepLines/>
        <w:spacing w:line="360" w:lineRule="auto"/>
        <w:ind w:firstLine="640" w:firstLineChars="200"/>
        <w:jc w:val="center"/>
        <w:outlineLvl w:val="1"/>
        <w:rPr>
          <w:rFonts w:hint="eastAsia" w:ascii="宋体" w:hAnsi="宋体"/>
          <w:bCs/>
          <w:color w:val="auto"/>
          <w:sz w:val="32"/>
          <w:szCs w:val="32"/>
          <w:highlight w:val="none"/>
        </w:rPr>
      </w:pPr>
      <w:bookmarkStart w:id="64" w:name="_Toc213251788"/>
      <w:r>
        <w:rPr>
          <w:rFonts w:hint="eastAsia" w:ascii="宋体" w:hAnsi="宋体"/>
          <w:bCs/>
          <w:color w:val="auto"/>
          <w:sz w:val="32"/>
          <w:szCs w:val="32"/>
          <w:highlight w:val="none"/>
        </w:rPr>
        <w:t>第三节 评审过程的保密与录像</w:t>
      </w:r>
      <w:bookmarkEnd w:id="64"/>
    </w:p>
    <w:p w14:paraId="755983F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4BE7C87C">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33445F0">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0AC053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761833F1">
      <w:pPr>
        <w:spacing w:line="400" w:lineRule="exact"/>
        <w:ind w:firstLine="420" w:firstLineChars="200"/>
        <w:rPr>
          <w:rFonts w:hint="eastAsia" w:ascii="宋体" w:hAnsi="宋体" w:cs="宋体"/>
          <w:color w:val="auto"/>
          <w:highlight w:val="none"/>
        </w:rPr>
      </w:pPr>
    </w:p>
    <w:p w14:paraId="6C36DE40">
      <w:pPr>
        <w:keepNext/>
        <w:keepLines/>
        <w:spacing w:before="260" w:after="260" w:line="415" w:lineRule="auto"/>
        <w:jc w:val="center"/>
        <w:outlineLvl w:val="1"/>
        <w:rPr>
          <w:rFonts w:ascii="Cambria" w:hAnsi="Cambria"/>
          <w:b/>
          <w:bCs/>
          <w:color w:val="auto"/>
          <w:sz w:val="32"/>
          <w:szCs w:val="32"/>
          <w:highlight w:val="none"/>
        </w:rPr>
      </w:pPr>
      <w:r>
        <w:rPr>
          <w:rFonts w:ascii="Cambria" w:hAnsi="Cambria"/>
          <w:b/>
          <w:bCs/>
          <w:color w:val="auto"/>
          <w:sz w:val="32"/>
          <w:szCs w:val="32"/>
          <w:highlight w:val="none"/>
        </w:rPr>
        <w:br w:type="page"/>
      </w:r>
    </w:p>
    <w:p w14:paraId="2EAE2ED8">
      <w:pPr>
        <w:keepNext/>
        <w:keepLines/>
        <w:spacing w:before="260" w:after="260" w:line="415" w:lineRule="auto"/>
        <w:jc w:val="center"/>
        <w:outlineLvl w:val="1"/>
        <w:rPr>
          <w:rFonts w:ascii="Cambria" w:hAnsi="Cambria"/>
          <w:b/>
          <w:bCs/>
          <w:color w:val="auto"/>
          <w:sz w:val="32"/>
          <w:szCs w:val="32"/>
          <w:highlight w:val="none"/>
        </w:rPr>
      </w:pPr>
    </w:p>
    <w:p w14:paraId="4BC298C6">
      <w:pPr>
        <w:keepNext/>
        <w:keepLines/>
        <w:spacing w:before="260" w:after="260" w:line="415" w:lineRule="auto"/>
        <w:jc w:val="center"/>
        <w:outlineLvl w:val="1"/>
        <w:rPr>
          <w:rFonts w:ascii="Cambria" w:hAnsi="Cambria"/>
          <w:b/>
          <w:bCs/>
          <w:color w:val="auto"/>
          <w:sz w:val="32"/>
          <w:szCs w:val="32"/>
          <w:highlight w:val="none"/>
        </w:rPr>
      </w:pPr>
    </w:p>
    <w:p w14:paraId="35A0C646">
      <w:pPr>
        <w:keepNext/>
        <w:keepLines/>
        <w:spacing w:before="260" w:after="260" w:line="415" w:lineRule="auto"/>
        <w:jc w:val="center"/>
        <w:outlineLvl w:val="1"/>
        <w:rPr>
          <w:rFonts w:ascii="Cambria" w:hAnsi="Cambria"/>
          <w:b/>
          <w:bCs/>
          <w:color w:val="auto"/>
          <w:sz w:val="32"/>
          <w:szCs w:val="32"/>
          <w:highlight w:val="none"/>
        </w:rPr>
      </w:pPr>
    </w:p>
    <w:p w14:paraId="09C455B6">
      <w:pPr>
        <w:keepNext/>
        <w:keepLines/>
        <w:spacing w:before="260" w:after="260" w:line="415" w:lineRule="auto"/>
        <w:jc w:val="center"/>
        <w:outlineLvl w:val="1"/>
        <w:rPr>
          <w:rFonts w:ascii="Cambria" w:hAnsi="Cambria"/>
          <w:b/>
          <w:bCs/>
          <w:color w:val="auto"/>
          <w:sz w:val="32"/>
          <w:szCs w:val="32"/>
          <w:highlight w:val="none"/>
        </w:rPr>
      </w:pPr>
    </w:p>
    <w:p w14:paraId="3D517204">
      <w:pPr>
        <w:keepNext/>
        <w:keepLines/>
        <w:spacing w:before="260" w:after="260" w:line="415" w:lineRule="auto"/>
        <w:jc w:val="center"/>
        <w:outlineLvl w:val="1"/>
        <w:rPr>
          <w:rFonts w:ascii="Cambria" w:hAnsi="Cambria"/>
          <w:b/>
          <w:bCs/>
          <w:color w:val="auto"/>
          <w:sz w:val="32"/>
          <w:szCs w:val="32"/>
          <w:highlight w:val="none"/>
        </w:rPr>
      </w:pPr>
    </w:p>
    <w:p w14:paraId="281ED762">
      <w:pPr>
        <w:keepNext/>
        <w:keepLines/>
        <w:spacing w:before="340" w:after="330" w:line="578" w:lineRule="auto"/>
        <w:jc w:val="center"/>
        <w:outlineLvl w:val="0"/>
        <w:rPr>
          <w:b/>
          <w:bCs/>
          <w:color w:val="auto"/>
          <w:kern w:val="44"/>
          <w:sz w:val="44"/>
          <w:szCs w:val="44"/>
          <w:highlight w:val="none"/>
        </w:rPr>
        <w:sectPr>
          <w:footerReference r:id="rId8" w:type="first"/>
          <w:footerReference r:id="rId7" w:type="default"/>
          <w:pgSz w:w="11910" w:h="16840"/>
          <w:pgMar w:top="1338" w:right="1503" w:bottom="1134" w:left="1678" w:header="720" w:footer="720" w:gutter="0"/>
          <w:cols w:space="720" w:num="1"/>
          <w:docGrid w:linePitch="285" w:charSpace="0"/>
        </w:sectPr>
      </w:pPr>
      <w:bookmarkStart w:id="65" w:name="_Toc213251789"/>
      <w:r>
        <w:rPr>
          <w:rFonts w:hint="eastAsia"/>
          <w:b/>
          <w:bCs/>
          <w:color w:val="auto"/>
          <w:kern w:val="44"/>
          <w:sz w:val="44"/>
          <w:szCs w:val="44"/>
          <w:highlight w:val="none"/>
        </w:rPr>
        <w:t>第五章响应文件格式</w:t>
      </w:r>
      <w:bookmarkEnd w:id="65"/>
    </w:p>
    <w:p w14:paraId="55B50C7D">
      <w:pPr>
        <w:keepNext/>
        <w:keepLines/>
        <w:spacing w:before="260" w:after="260" w:line="415" w:lineRule="auto"/>
        <w:jc w:val="center"/>
        <w:outlineLvl w:val="1"/>
        <w:rPr>
          <w:rFonts w:hint="eastAsia" w:ascii="宋体" w:hAnsi="宋体"/>
          <w:bCs/>
          <w:color w:val="auto"/>
          <w:sz w:val="32"/>
          <w:szCs w:val="32"/>
          <w:highlight w:val="none"/>
        </w:rPr>
      </w:pPr>
      <w:bookmarkStart w:id="66" w:name="_Toc213251790"/>
      <w:r>
        <w:rPr>
          <w:rFonts w:hint="eastAsia" w:ascii="宋体" w:hAnsi="宋体"/>
          <w:bCs/>
          <w:color w:val="auto"/>
          <w:sz w:val="32"/>
          <w:szCs w:val="32"/>
          <w:highlight w:val="none"/>
        </w:rPr>
        <w:t>第一节 封面格式</w:t>
      </w:r>
      <w:bookmarkEnd w:id="66"/>
    </w:p>
    <w:p w14:paraId="2777DADC">
      <w:pPr>
        <w:rPr>
          <w:rFonts w:hint="eastAsia" w:ascii="宋体" w:hAnsi="宋体"/>
          <w:b/>
          <w:bCs/>
          <w:color w:val="auto"/>
          <w:sz w:val="32"/>
          <w:szCs w:val="32"/>
          <w:highlight w:val="none"/>
        </w:rPr>
      </w:pPr>
      <w:r>
        <w:rPr>
          <w:rFonts w:hint="eastAsia" w:ascii="宋体" w:hAnsi="宋体"/>
          <w:b/>
          <w:color w:val="auto"/>
          <w:sz w:val="32"/>
          <w:szCs w:val="32"/>
          <w:highlight w:val="none"/>
        </w:rPr>
        <w:t>（</w:t>
      </w:r>
      <w:r>
        <w:rPr>
          <w:rFonts w:hint="eastAsia" w:ascii="宋体" w:hAnsi="宋体"/>
          <w:b/>
          <w:bCs/>
          <w:color w:val="auto"/>
          <w:sz w:val="32"/>
          <w:szCs w:val="32"/>
          <w:highlight w:val="none"/>
        </w:rPr>
        <w:t>响应文件外层包装封面格式</w:t>
      </w:r>
      <w:r>
        <w:rPr>
          <w:rFonts w:hint="eastAsia" w:ascii="宋体" w:hAnsi="宋体"/>
          <w:b/>
          <w:color w:val="auto"/>
          <w:sz w:val="32"/>
          <w:szCs w:val="32"/>
          <w:highlight w:val="none"/>
        </w:rPr>
        <w:t xml:space="preserve"> ）</w:t>
      </w:r>
    </w:p>
    <w:p w14:paraId="3FB19207">
      <w:pPr>
        <w:snapToGrid w:val="0"/>
        <w:spacing w:before="120" w:beforeLines="50" w:after="50"/>
        <w:rPr>
          <w:rFonts w:hint="eastAsia" w:ascii="宋体" w:hAnsi="宋体"/>
          <w:color w:val="auto"/>
          <w:sz w:val="24"/>
          <w:szCs w:val="20"/>
          <w:highlight w:val="none"/>
        </w:rPr>
      </w:pPr>
    </w:p>
    <w:p w14:paraId="0FEB5200">
      <w:pPr>
        <w:snapToGrid w:val="0"/>
        <w:spacing w:before="120" w:beforeLines="50" w:after="50"/>
        <w:jc w:val="center"/>
        <w:rPr>
          <w:rFonts w:hint="eastAsia" w:ascii="宋体" w:hAnsi="宋体"/>
          <w:bCs/>
          <w:color w:val="auto"/>
          <w:sz w:val="24"/>
          <w:szCs w:val="20"/>
          <w:highlight w:val="none"/>
        </w:rPr>
      </w:pPr>
    </w:p>
    <w:p w14:paraId="12BEE34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6C5459A2">
      <w:pPr>
        <w:snapToGrid w:val="0"/>
        <w:spacing w:before="120" w:beforeLines="50" w:after="50"/>
        <w:rPr>
          <w:rFonts w:hint="eastAsia" w:ascii="宋体" w:hAnsi="宋体"/>
          <w:bCs/>
          <w:color w:val="auto"/>
          <w:sz w:val="24"/>
          <w:szCs w:val="20"/>
          <w:highlight w:val="none"/>
        </w:rPr>
      </w:pPr>
    </w:p>
    <w:p w14:paraId="232A4C7E">
      <w:pPr>
        <w:snapToGrid w:val="0"/>
        <w:spacing w:before="120" w:beforeLines="50" w:after="50"/>
        <w:rPr>
          <w:rFonts w:hint="eastAsia" w:ascii="宋体" w:hAnsi="宋体"/>
          <w:bCs/>
          <w:color w:val="auto"/>
          <w:sz w:val="24"/>
          <w:szCs w:val="20"/>
          <w:highlight w:val="none"/>
        </w:rPr>
      </w:pPr>
    </w:p>
    <w:p w14:paraId="4E07B55C">
      <w:pPr>
        <w:snapToGrid w:val="0"/>
        <w:spacing w:before="120" w:beforeLines="50" w:after="50"/>
        <w:rPr>
          <w:rFonts w:hint="eastAsia" w:ascii="仿宋_GB2312" w:hAnsi="仿宋_GB2312" w:eastAsia="仿宋_GB2312" w:cs="仿宋_GB2312"/>
          <w:bCs/>
          <w:color w:val="auto"/>
          <w:sz w:val="32"/>
          <w:szCs w:val="32"/>
          <w:highlight w:val="none"/>
        </w:rPr>
      </w:pPr>
    </w:p>
    <w:p w14:paraId="6DED800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ECDCB96">
      <w:pPr>
        <w:snapToGrid w:val="0"/>
        <w:spacing w:before="120" w:beforeLines="50" w:after="50"/>
        <w:ind w:firstLine="480" w:firstLineChars="150"/>
        <w:rPr>
          <w:rFonts w:hint="eastAsia" w:ascii="宋体" w:hAnsi="宋体" w:cs="仿宋_GB2312"/>
          <w:bCs/>
          <w:color w:val="auto"/>
          <w:sz w:val="32"/>
          <w:szCs w:val="32"/>
          <w:highlight w:val="none"/>
        </w:rPr>
      </w:pPr>
    </w:p>
    <w:p w14:paraId="0109FB4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5E53884">
      <w:pPr>
        <w:snapToGrid w:val="0"/>
        <w:spacing w:before="120" w:beforeLines="50" w:after="50"/>
        <w:ind w:firstLine="480" w:firstLineChars="150"/>
        <w:rPr>
          <w:rFonts w:hint="eastAsia" w:ascii="宋体" w:hAnsi="宋体" w:cs="仿宋_GB2312"/>
          <w:bCs/>
          <w:color w:val="auto"/>
          <w:sz w:val="32"/>
          <w:szCs w:val="32"/>
          <w:highlight w:val="none"/>
        </w:rPr>
      </w:pPr>
    </w:p>
    <w:p w14:paraId="31B3B88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BAFC626">
      <w:pPr>
        <w:snapToGrid w:val="0"/>
        <w:spacing w:before="120" w:beforeLines="50" w:after="50"/>
        <w:rPr>
          <w:rFonts w:hint="eastAsia" w:ascii="宋体" w:hAnsi="宋体" w:cs="仿宋_GB2312"/>
          <w:bCs/>
          <w:color w:val="auto"/>
          <w:sz w:val="32"/>
          <w:szCs w:val="32"/>
          <w:highlight w:val="none"/>
        </w:rPr>
      </w:pPr>
    </w:p>
    <w:p w14:paraId="5766FDA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1E9E5B9">
      <w:pPr>
        <w:snapToGrid w:val="0"/>
        <w:spacing w:before="120" w:beforeLines="50" w:after="50"/>
        <w:rPr>
          <w:rFonts w:hint="eastAsia" w:ascii="宋体" w:hAnsi="宋体" w:cs="仿宋_GB2312"/>
          <w:bCs/>
          <w:color w:val="auto"/>
          <w:sz w:val="32"/>
          <w:szCs w:val="32"/>
          <w:highlight w:val="none"/>
        </w:rPr>
      </w:pPr>
    </w:p>
    <w:p w14:paraId="3F15A841">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2985AD7F">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6DD2321B">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74B98614">
      <w:pPr>
        <w:rPr>
          <w:color w:val="auto"/>
          <w:highlight w:val="none"/>
        </w:rPr>
        <w:sectPr>
          <w:pgSz w:w="11910" w:h="16840"/>
          <w:pgMar w:top="1340" w:right="1500" w:bottom="280" w:left="1680" w:header="720" w:footer="720" w:gutter="0"/>
          <w:cols w:space="720" w:num="1"/>
          <w:docGrid w:linePitch="285" w:charSpace="0"/>
        </w:sectPr>
      </w:pPr>
    </w:p>
    <w:p w14:paraId="24331C16">
      <w:pPr>
        <w:keepNext/>
        <w:keepLines/>
        <w:spacing w:before="260" w:after="260" w:line="415" w:lineRule="auto"/>
        <w:jc w:val="center"/>
        <w:outlineLvl w:val="1"/>
        <w:rPr>
          <w:rFonts w:hint="eastAsia" w:ascii="宋体" w:hAnsi="宋体"/>
          <w:b/>
          <w:color w:val="auto"/>
          <w:sz w:val="32"/>
          <w:szCs w:val="32"/>
          <w:highlight w:val="none"/>
        </w:rPr>
      </w:pPr>
      <w:bookmarkStart w:id="67" w:name="_Toc213251791"/>
      <w:r>
        <w:rPr>
          <w:rFonts w:hint="eastAsia" w:ascii="宋体" w:hAnsi="宋体"/>
          <w:b/>
          <w:color w:val="auto"/>
          <w:sz w:val="32"/>
          <w:szCs w:val="32"/>
          <w:highlight w:val="none"/>
        </w:rPr>
        <w:t>第二节 资格证明文件格式</w:t>
      </w:r>
      <w:bookmarkEnd w:id="67"/>
    </w:p>
    <w:p w14:paraId="41753172">
      <w:pPr>
        <w:snapToGrid w:val="0"/>
        <w:spacing w:before="165" w:beforeLines="50" w:after="50"/>
        <w:rPr>
          <w:rFonts w:hint="eastAsia" w:ascii="宋体" w:hAnsi="宋体"/>
          <w:bCs/>
          <w:color w:val="auto"/>
          <w:sz w:val="32"/>
          <w:szCs w:val="20"/>
          <w:highlight w:val="none"/>
        </w:rPr>
      </w:pPr>
      <w:r>
        <w:rPr>
          <w:rFonts w:hint="eastAsia" w:ascii="宋体" w:hAnsi="宋体"/>
          <w:bCs/>
          <w:color w:val="auto"/>
          <w:highlight w:val="none"/>
        </w:rPr>
        <w:t>全流程电子文件</w:t>
      </w:r>
    </w:p>
    <w:p w14:paraId="30FF9956">
      <w:pPr>
        <w:snapToGrid w:val="0"/>
        <w:spacing w:before="165" w:beforeLines="50" w:after="50"/>
        <w:rPr>
          <w:rFonts w:hint="eastAsia" w:ascii="宋体" w:hAnsi="宋体"/>
          <w:color w:val="auto"/>
          <w:sz w:val="24"/>
          <w:szCs w:val="20"/>
          <w:highlight w:val="none"/>
        </w:rPr>
      </w:pPr>
    </w:p>
    <w:p w14:paraId="464D86A0">
      <w:pPr>
        <w:snapToGrid w:val="0"/>
        <w:spacing w:before="165" w:beforeLines="50" w:after="50"/>
        <w:rPr>
          <w:rFonts w:hint="eastAsia" w:ascii="宋体" w:hAnsi="宋体"/>
          <w:color w:val="auto"/>
          <w:sz w:val="24"/>
          <w:szCs w:val="20"/>
          <w:highlight w:val="none"/>
        </w:rPr>
      </w:pPr>
    </w:p>
    <w:p w14:paraId="237E7E8D">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0E4414BD">
      <w:pPr>
        <w:snapToGrid w:val="0"/>
        <w:spacing w:before="165" w:beforeLines="50" w:after="50"/>
        <w:rPr>
          <w:rFonts w:hint="eastAsia" w:ascii="宋体" w:hAnsi="宋体"/>
          <w:bCs/>
          <w:color w:val="auto"/>
          <w:sz w:val="24"/>
          <w:szCs w:val="20"/>
          <w:highlight w:val="none"/>
        </w:rPr>
      </w:pPr>
    </w:p>
    <w:p w14:paraId="18A3F437">
      <w:pPr>
        <w:snapToGrid w:val="0"/>
        <w:spacing w:before="165" w:beforeLines="50" w:after="50"/>
        <w:rPr>
          <w:rFonts w:hint="eastAsia" w:ascii="宋体" w:hAnsi="宋体"/>
          <w:bCs/>
          <w:color w:val="auto"/>
          <w:sz w:val="24"/>
          <w:szCs w:val="20"/>
          <w:highlight w:val="none"/>
        </w:rPr>
      </w:pPr>
    </w:p>
    <w:p w14:paraId="032BE409">
      <w:pPr>
        <w:snapToGrid w:val="0"/>
        <w:spacing w:before="165" w:beforeLines="50" w:after="50"/>
        <w:rPr>
          <w:rFonts w:hint="eastAsia" w:ascii="宋体" w:hAnsi="宋体"/>
          <w:bCs/>
          <w:color w:val="auto"/>
          <w:sz w:val="24"/>
          <w:szCs w:val="20"/>
          <w:highlight w:val="none"/>
        </w:rPr>
      </w:pPr>
    </w:p>
    <w:p w14:paraId="5F6DCB80">
      <w:pPr>
        <w:snapToGrid w:val="0"/>
        <w:spacing w:before="165" w:beforeLines="50" w:after="50"/>
        <w:rPr>
          <w:rFonts w:hint="eastAsia" w:ascii="宋体" w:hAnsi="宋体"/>
          <w:bCs/>
          <w:color w:val="auto"/>
          <w:sz w:val="24"/>
          <w:szCs w:val="20"/>
          <w:highlight w:val="none"/>
        </w:rPr>
      </w:pPr>
    </w:p>
    <w:p w14:paraId="1B6C8C9C">
      <w:pPr>
        <w:snapToGrid w:val="0"/>
        <w:spacing w:before="165" w:beforeLines="50" w:after="50"/>
        <w:rPr>
          <w:rFonts w:hint="eastAsia" w:ascii="宋体" w:hAnsi="宋体"/>
          <w:bCs/>
          <w:color w:val="auto"/>
          <w:sz w:val="24"/>
          <w:szCs w:val="20"/>
          <w:highlight w:val="none"/>
        </w:rPr>
      </w:pPr>
    </w:p>
    <w:p w14:paraId="015D1EDC">
      <w:pPr>
        <w:snapToGrid w:val="0"/>
        <w:spacing w:before="165"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3D2A391">
      <w:pPr>
        <w:snapToGrid w:val="0"/>
        <w:spacing w:before="165" w:beforeLines="50" w:after="50"/>
        <w:ind w:firstLine="720" w:firstLineChars="225"/>
        <w:rPr>
          <w:rFonts w:hint="eastAsia" w:ascii="宋体" w:hAnsi="宋体" w:cs="仿宋_GB2312"/>
          <w:bCs/>
          <w:color w:val="auto"/>
          <w:sz w:val="32"/>
          <w:szCs w:val="32"/>
          <w:highlight w:val="none"/>
        </w:rPr>
      </w:pPr>
    </w:p>
    <w:p w14:paraId="494065C6">
      <w:pPr>
        <w:snapToGrid w:val="0"/>
        <w:spacing w:before="165"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911BA86">
      <w:pPr>
        <w:snapToGrid w:val="0"/>
        <w:spacing w:before="165" w:beforeLines="50" w:after="50"/>
        <w:ind w:firstLine="720" w:firstLineChars="225"/>
        <w:rPr>
          <w:rFonts w:hint="eastAsia" w:ascii="宋体" w:hAnsi="宋体" w:cs="仿宋_GB2312"/>
          <w:bCs/>
          <w:color w:val="auto"/>
          <w:sz w:val="32"/>
          <w:szCs w:val="32"/>
          <w:highlight w:val="none"/>
        </w:rPr>
      </w:pPr>
    </w:p>
    <w:p w14:paraId="34D0E9A5">
      <w:pPr>
        <w:snapToGrid w:val="0"/>
        <w:spacing w:before="165"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32E93B9">
      <w:pPr>
        <w:snapToGrid w:val="0"/>
        <w:spacing w:before="165" w:beforeLines="50" w:after="50"/>
        <w:ind w:firstLine="720" w:firstLineChars="225"/>
        <w:rPr>
          <w:rFonts w:hint="eastAsia" w:ascii="宋体" w:hAnsi="宋体" w:cs="仿宋_GB2312"/>
          <w:bCs/>
          <w:color w:val="auto"/>
          <w:sz w:val="32"/>
          <w:szCs w:val="32"/>
          <w:highlight w:val="none"/>
        </w:rPr>
      </w:pPr>
    </w:p>
    <w:p w14:paraId="2E901063">
      <w:pPr>
        <w:snapToGrid w:val="0"/>
        <w:spacing w:before="50" w:after="12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DC6D2BF">
      <w:pPr>
        <w:snapToGrid w:val="0"/>
        <w:spacing w:before="50" w:after="120"/>
        <w:ind w:firstLine="720" w:firstLineChars="225"/>
        <w:rPr>
          <w:rFonts w:hint="eastAsia" w:ascii="宋体" w:hAnsi="宋体" w:cs="仿宋_GB2312"/>
          <w:bCs/>
          <w:color w:val="auto"/>
          <w:sz w:val="32"/>
          <w:szCs w:val="32"/>
          <w:highlight w:val="none"/>
        </w:rPr>
      </w:pPr>
    </w:p>
    <w:p w14:paraId="2C1DB5D1">
      <w:pPr>
        <w:snapToGrid w:val="0"/>
        <w:spacing w:before="50" w:after="120"/>
        <w:ind w:firstLine="720" w:firstLineChars="225"/>
        <w:rPr>
          <w:rFonts w:hint="eastAsia" w:ascii="宋体" w:hAnsi="宋体" w:cs="仿宋_GB2312"/>
          <w:bCs/>
          <w:color w:val="auto"/>
          <w:sz w:val="32"/>
          <w:szCs w:val="32"/>
          <w:highlight w:val="none"/>
        </w:rPr>
      </w:pPr>
    </w:p>
    <w:p w14:paraId="7E182376">
      <w:pPr>
        <w:snapToGrid w:val="0"/>
        <w:spacing w:before="50" w:after="120"/>
        <w:ind w:firstLine="720" w:firstLineChars="225"/>
        <w:rPr>
          <w:rFonts w:hint="eastAsia" w:ascii="宋体" w:hAnsi="宋体" w:cs="仿宋_GB2312"/>
          <w:bCs/>
          <w:color w:val="auto"/>
          <w:sz w:val="32"/>
          <w:szCs w:val="32"/>
          <w:highlight w:val="none"/>
        </w:rPr>
      </w:pPr>
    </w:p>
    <w:p w14:paraId="4B7DCF92">
      <w:pPr>
        <w:snapToGrid w:val="0"/>
        <w:spacing w:before="50" w:after="120"/>
        <w:ind w:firstLine="1280" w:firstLineChars="400"/>
        <w:rPr>
          <w:rFonts w:hint="eastAsia" w:ascii="宋体" w:hAnsi="宋体" w:cs="仿宋_GB2312"/>
          <w:bCs/>
          <w:color w:val="auto"/>
          <w:sz w:val="32"/>
          <w:szCs w:val="32"/>
          <w:highlight w:val="none"/>
        </w:rPr>
      </w:pPr>
    </w:p>
    <w:p w14:paraId="32A2D7C8">
      <w:pPr>
        <w:snapToGrid w:val="0"/>
        <w:spacing w:before="165"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EE3E6DA">
      <w:pPr>
        <w:snapToGrid w:val="0"/>
        <w:spacing w:before="165" w:beforeLines="50" w:after="50" w:line="360" w:lineRule="auto"/>
        <w:jc w:val="left"/>
        <w:rPr>
          <w:rFonts w:hint="eastAsia" w:ascii="宋体" w:hAnsi="宋体"/>
          <w:b/>
          <w:bCs/>
          <w:color w:val="auto"/>
          <w:sz w:val="32"/>
          <w:szCs w:val="32"/>
          <w:highlight w:val="none"/>
        </w:rPr>
      </w:pPr>
      <w:r>
        <w:rPr>
          <w:rFonts w:hint="eastAsia" w:ascii="宋体" w:hAnsi="宋体"/>
          <w:color w:val="auto"/>
          <w:sz w:val="24"/>
          <w:highlight w:val="none"/>
        </w:rPr>
        <w:br w:type="page"/>
      </w:r>
    </w:p>
    <w:p w14:paraId="7D3209EC">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361F739">
      <w:pPr>
        <w:snapToGrid w:val="0"/>
        <w:spacing w:line="360" w:lineRule="auto"/>
        <w:rPr>
          <w:rFonts w:hint="eastAsia" w:ascii="仿宋_GB2312" w:hAnsi="仿宋" w:eastAsia="仿宋_GB2312" w:cs="仿宋_GB2312"/>
          <w:color w:val="auto"/>
          <w:kern w:val="0"/>
          <w:sz w:val="24"/>
          <w:highlight w:val="none"/>
        </w:rPr>
      </w:pPr>
    </w:p>
    <w:p w14:paraId="62F2487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5FA432A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二、符合参与政府采购活动的资格条件依法缴纳税收………………………（页码）</w:t>
      </w:r>
    </w:p>
    <w:p w14:paraId="689E58C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三、社会保障资金方面的材料…………………………………………………（页码）</w:t>
      </w:r>
    </w:p>
    <w:p w14:paraId="76E065A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四、财务状况报表方面的材料…………………………………………………（页码）</w:t>
      </w:r>
    </w:p>
    <w:p w14:paraId="2311BBC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五、供应商直接控股股东信息</w:t>
      </w:r>
      <w:r>
        <w:rPr>
          <w:rFonts w:hint="eastAsia" w:ascii="仿宋_GB2312" w:hAnsi="仿宋" w:eastAsia="仿宋_GB2312" w:cs="仿宋_GB2312"/>
          <w:color w:val="auto"/>
          <w:kern w:val="0"/>
          <w:sz w:val="24"/>
          <w:highlight w:val="none"/>
        </w:rPr>
        <w:t>…………………………………………………（页码）</w:t>
      </w:r>
    </w:p>
    <w:p w14:paraId="380050C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六、供应商直接管理关系信息表</w:t>
      </w:r>
      <w:r>
        <w:rPr>
          <w:rFonts w:hint="eastAsia" w:ascii="仿宋_GB2312" w:hAnsi="仿宋" w:eastAsia="仿宋_GB2312" w:cs="仿宋_GB2312"/>
          <w:color w:val="auto"/>
          <w:kern w:val="0"/>
          <w:sz w:val="24"/>
          <w:highlight w:val="none"/>
        </w:rPr>
        <w:t>………………………………………………（页码）</w:t>
      </w:r>
    </w:p>
    <w:p w14:paraId="3EC576D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七、资格声明函…………………………………………………………………（页码）</w:t>
      </w:r>
    </w:p>
    <w:p w14:paraId="3C01886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八、联合体协议书（</w:t>
      </w:r>
      <w:r>
        <w:rPr>
          <w:rFonts w:hint="eastAsia" w:ascii="仿宋_GB2312" w:hAnsi="仿宋" w:eastAsia="仿宋_GB2312" w:cs="仿宋_GB2312"/>
          <w:color w:val="auto"/>
          <w:sz w:val="24"/>
          <w:highlight w:val="none"/>
        </w:rPr>
        <w:t>以联合体形式投标的，提供联合体协议；本项目不接受联合体投标或者供应商不以联合体形式投标的，则不需要提供</w:t>
      </w:r>
      <w:r>
        <w:rPr>
          <w:rFonts w:hint="eastAsia" w:ascii="仿宋_GB2312" w:hAnsi="仿宋" w:eastAsia="仿宋_GB2312" w:cs="仿宋_GB2312"/>
          <w:color w:val="auto"/>
          <w:kern w:val="0"/>
          <w:sz w:val="24"/>
          <w:highlight w:val="none"/>
        </w:rPr>
        <w:t>）……………………………………（页码）</w:t>
      </w:r>
    </w:p>
    <w:p w14:paraId="21C030F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九、符合特定资格条件（如有）的有关证明材料（复印件）</w:t>
      </w:r>
      <w:r>
        <w:rPr>
          <w:rFonts w:hint="eastAsia" w:ascii="仿宋_GB2312" w:hAnsi="仿宋" w:eastAsia="仿宋_GB2312" w:cs="仿宋_GB2312"/>
          <w:color w:val="auto"/>
          <w:kern w:val="0"/>
          <w:sz w:val="24"/>
          <w:highlight w:val="none"/>
        </w:rPr>
        <w:t>………………………（页码）</w:t>
      </w:r>
    </w:p>
    <w:p w14:paraId="584CF6B5">
      <w:pPr>
        <w:spacing w:line="360" w:lineRule="auto"/>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52101DC3">
      <w:pPr>
        <w:spacing w:line="360" w:lineRule="auto"/>
        <w:rPr>
          <w:rFonts w:hint="eastAsia" w:ascii="宋体" w:hAnsi="宋体"/>
          <w:color w:val="auto"/>
          <w:kern w:val="0"/>
          <w:sz w:val="20"/>
          <w:szCs w:val="21"/>
          <w:highlight w:val="none"/>
        </w:rPr>
      </w:pPr>
    </w:p>
    <w:p w14:paraId="6FCA3032">
      <w:pPr>
        <w:spacing w:line="360" w:lineRule="auto"/>
        <w:ind w:firstLine="400" w:firstLineChars="200"/>
        <w:rPr>
          <w:rFonts w:hint="eastAsia" w:ascii="宋体" w:hAnsi="宋体"/>
          <w:color w:val="auto"/>
          <w:kern w:val="0"/>
          <w:sz w:val="20"/>
          <w:szCs w:val="21"/>
          <w:highlight w:val="none"/>
        </w:rPr>
      </w:pPr>
    </w:p>
    <w:p w14:paraId="5C63292B">
      <w:pPr>
        <w:spacing w:line="360" w:lineRule="auto"/>
        <w:ind w:firstLine="602" w:firstLineChars="20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一、营业执照（或事业法人登记证或其他工商等登记证明材料）复印件（供应商为自然人的，提供自然人的身份证明）</w:t>
      </w:r>
    </w:p>
    <w:p w14:paraId="5F88FFD4">
      <w:pPr>
        <w:spacing w:line="360" w:lineRule="auto"/>
        <w:ind w:firstLine="602" w:firstLineChars="200"/>
        <w:rPr>
          <w:rFonts w:hint="eastAsia" w:ascii="仿宋" w:hAnsi="仿宋" w:eastAsia="仿宋" w:cs="仿宋_GB2312"/>
          <w:b/>
          <w:color w:val="auto"/>
          <w:kern w:val="0"/>
          <w:sz w:val="30"/>
          <w:szCs w:val="30"/>
          <w:highlight w:val="none"/>
        </w:rPr>
      </w:pPr>
    </w:p>
    <w:p w14:paraId="43C25C22">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194008D">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7CE4048">
      <w:pPr>
        <w:snapToGrid w:val="0"/>
        <w:spacing w:before="120" w:beforeLines="50" w:after="50"/>
        <w:rPr>
          <w:rFonts w:hint="eastAsia" w:ascii="宋体" w:hAnsi="宋体"/>
          <w:color w:val="auto"/>
          <w:sz w:val="24"/>
          <w:szCs w:val="20"/>
          <w:highlight w:val="none"/>
        </w:rPr>
      </w:pPr>
    </w:p>
    <w:p w14:paraId="2983B9B5">
      <w:pPr>
        <w:spacing w:line="360" w:lineRule="auto"/>
        <w:ind w:firstLine="602" w:firstLineChars="20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二、符合参与政府采购活动的资格条件依法缴纳税收</w:t>
      </w:r>
      <w:r>
        <w:rPr>
          <w:rFonts w:hint="eastAsia" w:ascii="仿宋" w:hAnsi="仿宋" w:eastAsia="仿宋" w:cs="仿宋_GB2312"/>
          <w:b/>
          <w:color w:val="auto"/>
          <w:kern w:val="0"/>
          <w:sz w:val="30"/>
          <w:szCs w:val="30"/>
          <w:highlight w:val="none"/>
          <w:lang w:eastAsia="zh-CN"/>
        </w:rPr>
        <w:t>；</w:t>
      </w:r>
    </w:p>
    <w:p w14:paraId="70038528">
      <w:pPr>
        <w:spacing w:line="300" w:lineRule="auto"/>
        <w:rPr>
          <w:rFonts w:hint="eastAsia" w:ascii="宋体" w:hAnsi="宋体"/>
          <w:color w:val="auto"/>
          <w:szCs w:val="21"/>
          <w:highlight w:val="none"/>
        </w:rPr>
      </w:pPr>
    </w:p>
    <w:p w14:paraId="5F90C04A">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C44EA17">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50EC85C">
      <w:pPr>
        <w:spacing w:line="300" w:lineRule="auto"/>
        <w:rPr>
          <w:rFonts w:hint="eastAsia" w:ascii="宋体" w:hAnsi="宋体"/>
          <w:color w:val="auto"/>
          <w:szCs w:val="21"/>
          <w:highlight w:val="none"/>
        </w:rPr>
      </w:pPr>
    </w:p>
    <w:p w14:paraId="3296FF9A">
      <w:pPr>
        <w:spacing w:line="360" w:lineRule="auto"/>
        <w:ind w:firstLine="602" w:firstLineChars="20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三、社会保障资金等方面的材料</w:t>
      </w:r>
    </w:p>
    <w:p w14:paraId="4D7D8D74">
      <w:pPr>
        <w:spacing w:line="300" w:lineRule="auto"/>
        <w:ind w:firstLine="596" w:firstLineChars="198"/>
        <w:rPr>
          <w:rFonts w:hint="eastAsia" w:ascii="仿宋" w:hAnsi="仿宋" w:eastAsia="仿宋" w:cs="仿宋_GB2312"/>
          <w:b/>
          <w:color w:val="auto"/>
          <w:kern w:val="0"/>
          <w:sz w:val="30"/>
          <w:szCs w:val="30"/>
          <w:highlight w:val="none"/>
        </w:rPr>
      </w:pPr>
    </w:p>
    <w:p w14:paraId="088C5BFA">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四、</w:t>
      </w:r>
      <w:r>
        <w:rPr>
          <w:rFonts w:hint="eastAsia" w:ascii="仿宋" w:hAnsi="仿宋" w:eastAsia="仿宋" w:cs="仿宋_GB2312"/>
          <w:b/>
          <w:color w:val="auto"/>
          <w:kern w:val="0"/>
          <w:sz w:val="30"/>
          <w:szCs w:val="30"/>
          <w:highlight w:val="none"/>
        </w:rPr>
        <w:t>财务状况报表方面的材料</w:t>
      </w:r>
    </w:p>
    <w:p w14:paraId="1B10378E">
      <w:pPr>
        <w:spacing w:line="300" w:lineRule="auto"/>
        <w:rPr>
          <w:rFonts w:hint="eastAsia" w:ascii="宋体" w:hAnsi="宋体"/>
          <w:color w:val="auto"/>
          <w:szCs w:val="21"/>
          <w:highlight w:val="none"/>
        </w:rPr>
      </w:pPr>
    </w:p>
    <w:p w14:paraId="52561B87">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62F7CE5">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D71A7FD">
      <w:pPr>
        <w:spacing w:line="320" w:lineRule="exact"/>
        <w:jc w:val="left"/>
        <w:rPr>
          <w:rFonts w:hint="eastAsia" w:ascii="宋体" w:hAnsi="宋体"/>
          <w:color w:val="auto"/>
          <w:szCs w:val="21"/>
          <w:highlight w:val="none"/>
        </w:rPr>
      </w:pPr>
    </w:p>
    <w:p w14:paraId="11A21FF2">
      <w:pPr>
        <w:snapToGrid w:val="0"/>
        <w:spacing w:before="120" w:beforeLines="50" w:after="50" w:line="360" w:lineRule="auto"/>
        <w:jc w:val="center"/>
        <w:rPr>
          <w:rFonts w:hint="eastAsia" w:ascii="宋体" w:hAnsi="宋体"/>
          <w:b/>
          <w:color w:val="auto"/>
          <w:sz w:val="24"/>
          <w:highlight w:val="none"/>
        </w:rPr>
      </w:pPr>
    </w:p>
    <w:p w14:paraId="4DCA99D9">
      <w:pPr>
        <w:spacing w:line="360" w:lineRule="auto"/>
        <w:ind w:firstLine="596" w:firstLineChars="198"/>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五</w:t>
      </w:r>
      <w:r>
        <w:rPr>
          <w:rFonts w:hint="eastAsia" w:ascii="仿宋" w:hAnsi="仿宋" w:eastAsia="仿宋" w:cs="仿宋_GB2312"/>
          <w:b/>
          <w:color w:val="auto"/>
          <w:kern w:val="0"/>
          <w:sz w:val="30"/>
          <w:szCs w:val="30"/>
          <w:highlight w:val="none"/>
        </w:rPr>
        <w:t>、供应商直接控股股东信息</w:t>
      </w:r>
    </w:p>
    <w:p w14:paraId="0F6BC9EC">
      <w:pPr>
        <w:spacing w:line="360" w:lineRule="auto"/>
        <w:contextualSpacing/>
        <w:jc w:val="center"/>
        <w:rPr>
          <w:rFonts w:hint="eastAsia" w:ascii="宋体" w:hAnsi="宋体"/>
          <w:b/>
          <w:color w:val="auto"/>
          <w:sz w:val="24"/>
          <w:highlight w:val="none"/>
        </w:rPr>
      </w:pPr>
    </w:p>
    <w:tbl>
      <w:tblPr>
        <w:tblStyle w:val="1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D8E8F0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58622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95BE6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7D52C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224DD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695E6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16667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80D56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D4775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1406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71356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FEB7A6">
            <w:pPr>
              <w:widowControl/>
              <w:spacing w:line="360" w:lineRule="auto"/>
              <w:contextualSpacing/>
              <w:jc w:val="center"/>
              <w:rPr>
                <w:rFonts w:hint="eastAsia" w:ascii="宋体" w:hAnsi="宋体" w:cs="宋体"/>
                <w:color w:val="auto"/>
                <w:kern w:val="0"/>
                <w:sz w:val="24"/>
                <w:highlight w:val="none"/>
              </w:rPr>
            </w:pPr>
          </w:p>
        </w:tc>
      </w:tr>
      <w:tr w14:paraId="3FD06A4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70F97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BDF97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4A808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859110">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D447AB">
            <w:pPr>
              <w:widowControl/>
              <w:spacing w:line="360" w:lineRule="auto"/>
              <w:contextualSpacing/>
              <w:jc w:val="center"/>
              <w:rPr>
                <w:rFonts w:hint="eastAsia" w:ascii="宋体" w:hAnsi="宋体" w:cs="宋体"/>
                <w:color w:val="auto"/>
                <w:kern w:val="0"/>
                <w:sz w:val="24"/>
                <w:highlight w:val="none"/>
              </w:rPr>
            </w:pPr>
          </w:p>
        </w:tc>
      </w:tr>
      <w:tr w14:paraId="0BBC95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566EB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0B85DA">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71784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69564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344807">
            <w:pPr>
              <w:widowControl/>
              <w:spacing w:line="360" w:lineRule="auto"/>
              <w:contextualSpacing/>
              <w:jc w:val="center"/>
              <w:rPr>
                <w:rFonts w:hint="eastAsia" w:ascii="宋体" w:hAnsi="宋体" w:cs="宋体"/>
                <w:color w:val="auto"/>
                <w:kern w:val="0"/>
                <w:sz w:val="24"/>
                <w:highlight w:val="none"/>
              </w:rPr>
            </w:pPr>
          </w:p>
        </w:tc>
      </w:tr>
      <w:tr w14:paraId="2255EF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3D51E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DB441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7FEAB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0BA18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4DE754">
            <w:pPr>
              <w:widowControl/>
              <w:spacing w:line="360" w:lineRule="auto"/>
              <w:contextualSpacing/>
              <w:jc w:val="center"/>
              <w:rPr>
                <w:rFonts w:hint="eastAsia" w:ascii="宋体" w:hAnsi="宋体" w:cs="宋体"/>
                <w:color w:val="auto"/>
                <w:kern w:val="0"/>
                <w:sz w:val="24"/>
                <w:highlight w:val="none"/>
              </w:rPr>
            </w:pPr>
          </w:p>
        </w:tc>
      </w:tr>
    </w:tbl>
    <w:p w14:paraId="6696D738">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513D6B9F">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633E3B">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1FE1323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6A189445">
      <w:pPr>
        <w:snapToGrid w:val="0"/>
        <w:spacing w:line="360" w:lineRule="auto"/>
        <w:jc w:val="left"/>
        <w:rPr>
          <w:rFonts w:hint="eastAsia" w:ascii="宋体" w:hAnsi="宋体" w:cs="宋体"/>
          <w:color w:val="auto"/>
          <w:sz w:val="24"/>
          <w:highlight w:val="none"/>
        </w:rPr>
      </w:pPr>
    </w:p>
    <w:p w14:paraId="5A5076E2">
      <w:pPr>
        <w:snapToGrid w:val="0"/>
        <w:spacing w:line="360" w:lineRule="auto"/>
        <w:jc w:val="left"/>
        <w:rPr>
          <w:rFonts w:hint="eastAsia" w:ascii="宋体" w:hAnsi="宋体" w:cs="宋体"/>
          <w:color w:val="auto"/>
          <w:sz w:val="24"/>
          <w:highlight w:val="none"/>
        </w:rPr>
      </w:pPr>
    </w:p>
    <w:p w14:paraId="224813B5">
      <w:pPr>
        <w:snapToGrid w:val="0"/>
        <w:spacing w:line="360" w:lineRule="auto"/>
        <w:jc w:val="left"/>
        <w:rPr>
          <w:rFonts w:hint="eastAsia" w:ascii="宋体" w:hAnsi="宋体" w:cs="宋体"/>
          <w:color w:val="auto"/>
          <w:sz w:val="24"/>
          <w:highlight w:val="none"/>
        </w:rPr>
      </w:pPr>
    </w:p>
    <w:p w14:paraId="7A9EBDC7">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6B35B37">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31A8BC5">
      <w:pPr>
        <w:snapToGrid w:val="0"/>
        <w:rPr>
          <w:rFonts w:hint="eastAsia" w:ascii="仿宋" w:hAnsi="仿宋" w:eastAsia="仿宋" w:cs="仿宋_GB2312"/>
          <w:b/>
          <w:color w:val="auto"/>
          <w:kern w:val="0"/>
          <w:sz w:val="30"/>
          <w:szCs w:val="30"/>
          <w:highlight w:val="none"/>
        </w:rPr>
      </w:pPr>
    </w:p>
    <w:p w14:paraId="1D89E561">
      <w:pPr>
        <w:snapToGrid w:val="0"/>
        <w:ind w:firstLine="596" w:firstLineChars="198"/>
        <w:rPr>
          <w:rFonts w:hint="eastAsia" w:ascii="仿宋" w:hAnsi="仿宋" w:eastAsia="仿宋" w:cs="仿宋_GB2312"/>
          <w:b/>
          <w:color w:val="auto"/>
          <w:kern w:val="0"/>
          <w:sz w:val="30"/>
          <w:szCs w:val="30"/>
          <w:highlight w:val="none"/>
          <w:lang w:val="en-US" w:eastAsia="zh-CN"/>
        </w:rPr>
      </w:pPr>
    </w:p>
    <w:p w14:paraId="7F97D52F">
      <w:pPr>
        <w:snapToGrid w:val="0"/>
        <w:ind w:firstLine="596" w:firstLineChars="198"/>
        <w:rPr>
          <w:rFonts w:hint="eastAsia" w:ascii="仿宋" w:hAnsi="仿宋" w:eastAsia="仿宋" w:cs="仿宋_GB2312"/>
          <w:b/>
          <w:color w:val="auto"/>
          <w:kern w:val="0"/>
          <w:sz w:val="30"/>
          <w:szCs w:val="30"/>
          <w:highlight w:val="none"/>
          <w:lang w:val="en-US" w:eastAsia="zh-CN"/>
        </w:rPr>
      </w:pPr>
    </w:p>
    <w:p w14:paraId="3B49E755">
      <w:pPr>
        <w:snapToGrid w:val="0"/>
        <w:ind w:firstLine="596" w:firstLineChars="198"/>
        <w:rPr>
          <w:rFonts w:hint="eastAsia" w:ascii="仿宋" w:hAnsi="仿宋" w:eastAsia="仿宋" w:cs="仿宋_GB2312"/>
          <w:b/>
          <w:color w:val="auto"/>
          <w:kern w:val="0"/>
          <w:sz w:val="30"/>
          <w:szCs w:val="30"/>
          <w:highlight w:val="none"/>
          <w:lang w:val="en-US" w:eastAsia="zh-CN"/>
        </w:rPr>
      </w:pPr>
    </w:p>
    <w:p w14:paraId="6B3D1B0A">
      <w:pPr>
        <w:snapToGrid w:val="0"/>
        <w:ind w:firstLine="596" w:firstLineChars="198"/>
        <w:rPr>
          <w:rFonts w:hint="eastAsia" w:ascii="仿宋" w:hAnsi="仿宋" w:eastAsia="仿宋" w:cs="仿宋_GB2312"/>
          <w:b/>
          <w:color w:val="auto"/>
          <w:kern w:val="0"/>
          <w:sz w:val="30"/>
          <w:szCs w:val="30"/>
          <w:highlight w:val="none"/>
          <w:lang w:val="en-US" w:eastAsia="zh-CN"/>
        </w:rPr>
      </w:pPr>
    </w:p>
    <w:p w14:paraId="76A38085">
      <w:pPr>
        <w:snapToGrid w:val="0"/>
        <w:ind w:firstLine="596" w:firstLineChars="198"/>
        <w:rPr>
          <w:rFonts w:hint="eastAsia" w:ascii="仿宋" w:hAnsi="仿宋" w:eastAsia="仿宋" w:cs="仿宋_GB2312"/>
          <w:b/>
          <w:color w:val="auto"/>
          <w:kern w:val="0"/>
          <w:sz w:val="30"/>
          <w:szCs w:val="30"/>
          <w:highlight w:val="none"/>
          <w:lang w:val="en-US" w:eastAsia="zh-CN"/>
        </w:rPr>
      </w:pPr>
    </w:p>
    <w:p w14:paraId="0E848BD0">
      <w:pPr>
        <w:snapToGrid w:val="0"/>
        <w:ind w:firstLine="596" w:firstLineChars="198"/>
        <w:rPr>
          <w:rFonts w:hint="eastAsia" w:ascii="仿宋" w:hAnsi="仿宋" w:eastAsia="仿宋" w:cs="仿宋_GB2312"/>
          <w:b/>
          <w:color w:val="auto"/>
          <w:kern w:val="0"/>
          <w:sz w:val="30"/>
          <w:szCs w:val="30"/>
          <w:highlight w:val="none"/>
          <w:lang w:val="en-US" w:eastAsia="zh-CN"/>
        </w:rPr>
      </w:pPr>
    </w:p>
    <w:p w14:paraId="61569288">
      <w:pPr>
        <w:snapToGrid w:val="0"/>
        <w:ind w:firstLine="596" w:firstLineChars="198"/>
        <w:rPr>
          <w:rFonts w:hint="eastAsia" w:ascii="仿宋" w:hAnsi="仿宋" w:eastAsia="仿宋" w:cs="仿宋_GB2312"/>
          <w:b/>
          <w:color w:val="auto"/>
          <w:kern w:val="0"/>
          <w:sz w:val="30"/>
          <w:szCs w:val="30"/>
          <w:highlight w:val="none"/>
          <w:lang w:val="en-US" w:eastAsia="zh-CN"/>
        </w:rPr>
      </w:pPr>
    </w:p>
    <w:p w14:paraId="491F4B42">
      <w:pPr>
        <w:snapToGrid w:val="0"/>
        <w:ind w:firstLine="596" w:firstLineChars="198"/>
        <w:rPr>
          <w:rFonts w:hint="eastAsia" w:ascii="仿宋" w:hAnsi="仿宋" w:eastAsia="仿宋" w:cs="仿宋_GB2312"/>
          <w:b/>
          <w:color w:val="auto"/>
          <w:kern w:val="0"/>
          <w:sz w:val="30"/>
          <w:szCs w:val="30"/>
          <w:highlight w:val="none"/>
          <w:lang w:val="en-US" w:eastAsia="zh-CN"/>
        </w:rPr>
      </w:pPr>
    </w:p>
    <w:p w14:paraId="2A5C19C8">
      <w:pPr>
        <w:snapToGrid w:val="0"/>
        <w:ind w:firstLine="596" w:firstLineChars="198"/>
        <w:rPr>
          <w:rFonts w:hint="eastAsia" w:ascii="仿宋" w:hAnsi="仿宋" w:eastAsia="仿宋" w:cs="仿宋_GB2312"/>
          <w:b/>
          <w:color w:val="auto"/>
          <w:kern w:val="0"/>
          <w:sz w:val="30"/>
          <w:szCs w:val="30"/>
          <w:highlight w:val="none"/>
          <w:lang w:val="en-US" w:eastAsia="zh-CN"/>
        </w:rPr>
      </w:pPr>
    </w:p>
    <w:p w14:paraId="5040910C">
      <w:pPr>
        <w:snapToGrid w:val="0"/>
        <w:ind w:firstLine="596" w:firstLineChars="198"/>
        <w:rPr>
          <w:rFonts w:hint="eastAsia" w:ascii="仿宋" w:hAnsi="仿宋" w:eastAsia="仿宋" w:cs="仿宋_GB2312"/>
          <w:b/>
          <w:color w:val="auto"/>
          <w:kern w:val="0"/>
          <w:sz w:val="30"/>
          <w:szCs w:val="30"/>
          <w:highlight w:val="none"/>
          <w:lang w:val="en-US" w:eastAsia="zh-CN"/>
        </w:rPr>
      </w:pPr>
    </w:p>
    <w:p w14:paraId="2B4F570A">
      <w:pPr>
        <w:snapToGrid w:val="0"/>
        <w:ind w:firstLine="596" w:firstLineChars="198"/>
        <w:rPr>
          <w:rFonts w:hint="eastAsia" w:ascii="仿宋" w:hAnsi="仿宋" w:eastAsia="仿宋" w:cs="仿宋_GB2312"/>
          <w:b/>
          <w:color w:val="auto"/>
          <w:kern w:val="0"/>
          <w:sz w:val="30"/>
          <w:szCs w:val="30"/>
          <w:highlight w:val="none"/>
          <w:lang w:val="en-US" w:eastAsia="zh-CN"/>
        </w:rPr>
      </w:pPr>
    </w:p>
    <w:p w14:paraId="088861F2">
      <w:pPr>
        <w:snapToGrid w:val="0"/>
        <w:ind w:firstLine="596" w:firstLineChars="198"/>
        <w:rPr>
          <w:rFonts w:hint="eastAsia" w:ascii="仿宋" w:hAnsi="仿宋" w:eastAsia="仿宋" w:cs="仿宋_GB2312"/>
          <w:b/>
          <w:color w:val="auto"/>
          <w:kern w:val="0"/>
          <w:sz w:val="30"/>
          <w:szCs w:val="30"/>
          <w:highlight w:val="none"/>
          <w:lang w:val="en-US" w:eastAsia="zh-CN"/>
        </w:rPr>
      </w:pPr>
    </w:p>
    <w:p w14:paraId="7C6AC960">
      <w:pPr>
        <w:snapToGrid w:val="0"/>
        <w:ind w:firstLine="596" w:firstLineChars="198"/>
        <w:rPr>
          <w:rFonts w:hint="eastAsia" w:ascii="仿宋" w:hAnsi="仿宋" w:eastAsia="仿宋" w:cs="仿宋_GB2312"/>
          <w:b/>
          <w:color w:val="auto"/>
          <w:kern w:val="0"/>
          <w:sz w:val="30"/>
          <w:szCs w:val="30"/>
          <w:highlight w:val="none"/>
          <w:lang w:val="en-US" w:eastAsia="zh-CN"/>
        </w:rPr>
      </w:pPr>
    </w:p>
    <w:p w14:paraId="21B63CA0">
      <w:pPr>
        <w:snapToGrid w:val="0"/>
        <w:ind w:firstLine="596" w:firstLineChars="198"/>
        <w:rPr>
          <w:rFonts w:hint="eastAsia" w:ascii="仿宋" w:hAnsi="仿宋" w:eastAsia="仿宋" w:cs="仿宋_GB2312"/>
          <w:b/>
          <w:color w:val="auto"/>
          <w:kern w:val="0"/>
          <w:sz w:val="30"/>
          <w:szCs w:val="30"/>
          <w:highlight w:val="none"/>
          <w:lang w:val="en-US" w:eastAsia="zh-CN"/>
        </w:rPr>
      </w:pPr>
    </w:p>
    <w:p w14:paraId="11390B24">
      <w:pPr>
        <w:snapToGrid w:val="0"/>
        <w:ind w:firstLine="596" w:firstLineChars="198"/>
        <w:rPr>
          <w:rFonts w:hint="eastAsia" w:ascii="仿宋" w:hAnsi="仿宋" w:eastAsia="仿宋" w:cs="仿宋_GB2312"/>
          <w:b/>
          <w:color w:val="auto"/>
          <w:kern w:val="0"/>
          <w:sz w:val="30"/>
          <w:szCs w:val="30"/>
          <w:highlight w:val="none"/>
          <w:lang w:val="en-US" w:eastAsia="zh-CN"/>
        </w:rPr>
      </w:pPr>
    </w:p>
    <w:p w14:paraId="2E51CBA3">
      <w:pPr>
        <w:snapToGrid w:val="0"/>
        <w:ind w:firstLine="596" w:firstLineChars="198"/>
        <w:rPr>
          <w:rFonts w:hint="eastAsia" w:ascii="仿宋" w:hAnsi="仿宋" w:eastAsia="仿宋" w:cs="仿宋_GB2312"/>
          <w:b/>
          <w:color w:val="auto"/>
          <w:kern w:val="0"/>
          <w:sz w:val="30"/>
          <w:szCs w:val="30"/>
          <w:highlight w:val="none"/>
          <w:lang w:val="en-US" w:eastAsia="zh-CN"/>
        </w:rPr>
      </w:pPr>
    </w:p>
    <w:p w14:paraId="726B4698">
      <w:pPr>
        <w:snapToGrid w:val="0"/>
        <w:ind w:firstLine="596" w:firstLineChars="198"/>
        <w:rPr>
          <w:rFonts w:hint="eastAsia" w:ascii="仿宋" w:hAnsi="仿宋" w:eastAsia="仿宋" w:cs="仿宋_GB2312"/>
          <w:b/>
          <w:color w:val="auto"/>
          <w:kern w:val="0"/>
          <w:sz w:val="30"/>
          <w:szCs w:val="30"/>
          <w:highlight w:val="none"/>
          <w:lang w:val="en-US" w:eastAsia="zh-CN"/>
        </w:rPr>
      </w:pPr>
    </w:p>
    <w:p w14:paraId="4A53DE77">
      <w:pPr>
        <w:snapToGrid w:val="0"/>
        <w:ind w:firstLine="596" w:firstLineChars="198"/>
        <w:rPr>
          <w:rFonts w:hint="eastAsia" w:ascii="仿宋" w:hAnsi="仿宋" w:eastAsia="仿宋" w:cs="仿宋_GB2312"/>
          <w:b/>
          <w:color w:val="auto"/>
          <w:kern w:val="0"/>
          <w:sz w:val="30"/>
          <w:szCs w:val="30"/>
          <w:highlight w:val="none"/>
          <w:lang w:val="en-US" w:eastAsia="zh-CN"/>
        </w:rPr>
      </w:pPr>
    </w:p>
    <w:p w14:paraId="05FFD780">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六</w:t>
      </w:r>
      <w:r>
        <w:rPr>
          <w:rFonts w:hint="eastAsia" w:ascii="仿宋" w:hAnsi="仿宋" w:eastAsia="仿宋" w:cs="仿宋_GB2312"/>
          <w:b/>
          <w:color w:val="auto"/>
          <w:kern w:val="0"/>
          <w:sz w:val="30"/>
          <w:szCs w:val="30"/>
          <w:highlight w:val="none"/>
        </w:rPr>
        <w:t>、供应商直接管理关系信息表</w:t>
      </w:r>
    </w:p>
    <w:p w14:paraId="4A1A0601">
      <w:pPr>
        <w:snapToGrid w:val="0"/>
        <w:spacing w:line="360" w:lineRule="auto"/>
        <w:jc w:val="center"/>
        <w:rPr>
          <w:rFonts w:hint="eastAsia" w:ascii="宋体" w:hAnsi="宋体"/>
          <w:b/>
          <w:color w:val="auto"/>
          <w:sz w:val="24"/>
          <w:highlight w:val="none"/>
        </w:rPr>
      </w:pPr>
    </w:p>
    <w:tbl>
      <w:tblPr>
        <w:tblStyle w:val="1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DC1668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CBA35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475CE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BFB98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EB4F2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711F0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51EF6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DF88E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F24EA6">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89785E">
            <w:pPr>
              <w:widowControl/>
              <w:spacing w:line="360" w:lineRule="auto"/>
              <w:contextualSpacing/>
              <w:jc w:val="center"/>
              <w:rPr>
                <w:rFonts w:hint="eastAsia" w:ascii="宋体" w:hAnsi="宋体" w:cs="宋体"/>
                <w:color w:val="auto"/>
                <w:kern w:val="0"/>
                <w:sz w:val="24"/>
                <w:highlight w:val="none"/>
              </w:rPr>
            </w:pPr>
          </w:p>
        </w:tc>
      </w:tr>
      <w:tr w14:paraId="3F87A27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E5C6D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D1E31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EC84F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457E79">
            <w:pPr>
              <w:widowControl/>
              <w:spacing w:line="360" w:lineRule="auto"/>
              <w:contextualSpacing/>
              <w:jc w:val="center"/>
              <w:rPr>
                <w:rFonts w:hint="eastAsia" w:ascii="宋体" w:hAnsi="宋体" w:cs="宋体"/>
                <w:color w:val="auto"/>
                <w:kern w:val="0"/>
                <w:sz w:val="24"/>
                <w:highlight w:val="none"/>
              </w:rPr>
            </w:pPr>
          </w:p>
        </w:tc>
      </w:tr>
      <w:tr w14:paraId="1A841FE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295E1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B21436">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4DBD43">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AA691">
            <w:pPr>
              <w:widowControl/>
              <w:spacing w:line="360" w:lineRule="auto"/>
              <w:contextualSpacing/>
              <w:jc w:val="center"/>
              <w:rPr>
                <w:rFonts w:hint="eastAsia" w:ascii="宋体" w:hAnsi="宋体" w:cs="宋体"/>
                <w:color w:val="auto"/>
                <w:kern w:val="0"/>
                <w:sz w:val="24"/>
                <w:highlight w:val="none"/>
              </w:rPr>
            </w:pPr>
          </w:p>
        </w:tc>
      </w:tr>
      <w:tr w14:paraId="30DBFC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B71A6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7EB1C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E303AF">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55D1A4">
            <w:pPr>
              <w:widowControl/>
              <w:spacing w:line="360" w:lineRule="auto"/>
              <w:contextualSpacing/>
              <w:jc w:val="center"/>
              <w:rPr>
                <w:rFonts w:hint="eastAsia" w:ascii="宋体" w:hAnsi="宋体" w:cs="宋体"/>
                <w:color w:val="auto"/>
                <w:kern w:val="0"/>
                <w:sz w:val="24"/>
                <w:highlight w:val="none"/>
              </w:rPr>
            </w:pPr>
          </w:p>
        </w:tc>
      </w:tr>
    </w:tbl>
    <w:p w14:paraId="70E218E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6F9AE4B7">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18C9FA4">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32EB7F32">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0CCF6720">
      <w:pPr>
        <w:spacing w:line="360" w:lineRule="auto"/>
        <w:contextualSpacing/>
        <w:jc w:val="left"/>
        <w:rPr>
          <w:color w:val="auto"/>
          <w:sz w:val="24"/>
          <w:highlight w:val="none"/>
        </w:rPr>
      </w:pPr>
    </w:p>
    <w:p w14:paraId="6B476D40">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8524540">
      <w:pPr>
        <w:autoSpaceDE w:val="0"/>
        <w:autoSpaceDN w:val="0"/>
        <w:spacing w:line="360" w:lineRule="auto"/>
        <w:ind w:firstLine="6120" w:firstLineChars="2550"/>
        <w:rPr>
          <w:rFonts w:hint="eastAsia" w:ascii="宋体" w:hAnsi="宋体"/>
          <w:color w:val="auto"/>
          <w:sz w:val="28"/>
          <w:szCs w:val="28"/>
          <w:highlight w:val="none"/>
        </w:rPr>
      </w:pPr>
      <w:r>
        <w:rPr>
          <w:rFonts w:hint="eastAsia" w:ascii="仿宋_GB2312" w:hAnsi="仿宋" w:eastAsia="仿宋_GB2312" w:cs="仿宋_GB2312"/>
          <w:color w:val="auto"/>
          <w:kern w:val="0"/>
          <w:sz w:val="24"/>
          <w:highlight w:val="none"/>
          <w:lang w:val="zh-CN"/>
        </w:rPr>
        <w:t>日期：  年  月   日</w:t>
      </w:r>
    </w:p>
    <w:p w14:paraId="33A4287D">
      <w:pPr>
        <w:spacing w:line="32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lang w:val="en-US" w:eastAsia="zh-CN"/>
        </w:rPr>
        <w:t>七</w:t>
      </w:r>
      <w:r>
        <w:rPr>
          <w:rFonts w:hint="eastAsia" w:ascii="仿宋" w:hAnsi="仿宋" w:eastAsia="仿宋" w:cs="仿宋_GB2312"/>
          <w:b/>
          <w:color w:val="auto"/>
          <w:kern w:val="0"/>
          <w:sz w:val="30"/>
          <w:szCs w:val="30"/>
          <w:highlight w:val="none"/>
        </w:rPr>
        <w:t>、资格声明函</w:t>
      </w:r>
    </w:p>
    <w:p w14:paraId="344AF710">
      <w:pPr>
        <w:spacing w:line="320" w:lineRule="exact"/>
        <w:jc w:val="center"/>
        <w:rPr>
          <w:rFonts w:hint="eastAsia" w:ascii="宋体" w:hAnsi="宋体"/>
          <w:b/>
          <w:color w:val="auto"/>
          <w:sz w:val="32"/>
          <w:szCs w:val="32"/>
          <w:highlight w:val="none"/>
        </w:rPr>
      </w:pPr>
    </w:p>
    <w:p w14:paraId="02C7C2B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1573EC60">
      <w:pPr>
        <w:spacing w:line="320" w:lineRule="exact"/>
        <w:jc w:val="center"/>
        <w:rPr>
          <w:rFonts w:hint="eastAsia" w:ascii="宋体" w:hAnsi="宋体"/>
          <w:color w:val="auto"/>
          <w:sz w:val="24"/>
          <w:szCs w:val="20"/>
          <w:highlight w:val="none"/>
        </w:rPr>
      </w:pPr>
    </w:p>
    <w:p w14:paraId="5167E96A">
      <w:pPr>
        <w:spacing w:line="360" w:lineRule="auto"/>
        <w:contextualSpacing/>
        <w:rPr>
          <w:rFonts w:hint="eastAsia" w:ascii="仿宋_GB2312" w:hAnsi="宋体" w:eastAsia="仿宋_GB2312" w:cs="宋体"/>
          <w:color w:val="auto"/>
          <w:sz w:val="24"/>
          <w:highlight w:val="none"/>
          <w:u w:val="singl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p>
    <w:p w14:paraId="3355BBA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   。</w:t>
      </w:r>
    </w:p>
    <w:p w14:paraId="0D2FDDB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4DA6D93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263E82B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4AB8323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09FE0CB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2E3FB18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0D442679">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20F305B9">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54D189C0">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711426D2">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14:paraId="48EF8681">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14:paraId="13074E03">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14:paraId="5350EC25">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14:paraId="47BD6D3B">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14:paraId="419299D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14:paraId="0FF37DE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0433E4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679A5B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6F7ABC2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                         ；</w:t>
      </w:r>
    </w:p>
    <w:p w14:paraId="2DA34360">
      <w:pPr>
        <w:spacing w:line="360" w:lineRule="auto"/>
        <w:ind w:firstLine="480" w:firstLineChars="200"/>
        <w:contextualSpacing/>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7.与本磋商有关的一切正式往来信函请寄：                  邮政编号：        </w:t>
      </w:r>
    </w:p>
    <w:p w14:paraId="7DD1503A">
      <w:pPr>
        <w:spacing w:line="360" w:lineRule="auto"/>
        <w:ind w:firstLine="480" w:firstLineChars="200"/>
        <w:contextualSpacing/>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电话/传真：                         电子函件：                                </w:t>
      </w:r>
    </w:p>
    <w:p w14:paraId="755A55F8">
      <w:pPr>
        <w:tabs>
          <w:tab w:val="left" w:pos="939"/>
        </w:tabs>
        <w:spacing w:line="360" w:lineRule="auto"/>
        <w:ind w:left="141" w:leftChars="67" w:firstLine="360" w:firstLineChars="15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 xml:space="preserve">开户银行：                           账号：                               </w:t>
      </w:r>
    </w:p>
    <w:p w14:paraId="43E9DF85">
      <w:pPr>
        <w:tabs>
          <w:tab w:val="left" w:pos="939"/>
        </w:tabs>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5465FA37">
      <w:pPr>
        <w:tabs>
          <w:tab w:val="left" w:pos="939"/>
        </w:tabs>
        <w:spacing w:line="360" w:lineRule="auto"/>
        <w:ind w:left="141" w:leftChars="67" w:firstLine="360" w:firstLineChars="15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3CB43AC8">
      <w:pPr>
        <w:tabs>
          <w:tab w:val="left" w:pos="939"/>
        </w:tabs>
        <w:spacing w:line="360" w:lineRule="auto"/>
        <w:ind w:firstLine="482" w:firstLineChars="200"/>
        <w:contextualSpacing/>
        <w:rPr>
          <w:rFonts w:hint="eastAsia" w:ascii="宋体" w:hAnsi="宋体" w:cs="宋体"/>
          <w:b/>
          <w:color w:val="auto"/>
          <w:sz w:val="24"/>
          <w:highlight w:val="none"/>
        </w:rPr>
      </w:pPr>
      <w:r>
        <w:rPr>
          <w:rFonts w:hint="eastAsia" w:ascii="仿宋_GB2312" w:hAnsi="宋体" w:eastAsia="仿宋_GB2312" w:cs="宋体"/>
          <w:b/>
          <w:color w:val="auto"/>
          <w:sz w:val="24"/>
          <w:highlight w:val="none"/>
        </w:rPr>
        <w:t>注：如为联合体竞标，盖章处须加盖联合体各方公章并由联合体各方法定代表人签署，否则其响应文件按无效响应处理。</w:t>
      </w:r>
    </w:p>
    <w:p w14:paraId="493A3C82">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法定代表人：（手写签名/电子签名）：</w:t>
      </w:r>
    </w:p>
    <w:p w14:paraId="07E406A9">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FDD17EF">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docGrid w:linePitch="285" w:charSpace="0"/>
        </w:sectPr>
      </w:pPr>
      <w:r>
        <w:rPr>
          <w:rFonts w:hint="eastAsia" w:ascii="仿宋_GB2312" w:hAnsi="仿宋" w:eastAsia="仿宋_GB2312" w:cs="仿宋_GB2312"/>
          <w:color w:val="auto"/>
          <w:kern w:val="0"/>
          <w:sz w:val="24"/>
          <w:highlight w:val="none"/>
          <w:lang w:val="zh-CN"/>
        </w:rPr>
        <w:t>日期：  年  月   日</w:t>
      </w:r>
    </w:p>
    <w:p w14:paraId="16CE73AB">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267EC624">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5ECDD1CD">
      <w:pPr>
        <w:spacing w:line="600" w:lineRule="exact"/>
        <w:jc w:val="center"/>
        <w:rPr>
          <w:color w:val="auto"/>
          <w:kern w:val="0"/>
          <w:sz w:val="20"/>
          <w:szCs w:val="21"/>
          <w:highlight w:val="none"/>
        </w:rPr>
      </w:pPr>
      <w:r>
        <w:rPr>
          <w:rFonts w:hint="eastAsia"/>
          <w:b/>
          <w:bCs/>
          <w:color w:val="auto"/>
          <w:kern w:val="0"/>
          <w:sz w:val="30"/>
          <w:szCs w:val="30"/>
          <w:highlight w:val="none"/>
          <w:lang w:val="en-US" w:eastAsia="zh-CN"/>
        </w:rPr>
        <w:t>八</w:t>
      </w:r>
      <w:r>
        <w:rPr>
          <w:rFonts w:hint="eastAsia"/>
          <w:b/>
          <w:bCs/>
          <w:color w:val="auto"/>
          <w:kern w:val="0"/>
          <w:sz w:val="30"/>
          <w:szCs w:val="30"/>
          <w:highlight w:val="none"/>
        </w:rPr>
        <w:t>、联合体协议书</w:t>
      </w:r>
    </w:p>
    <w:p w14:paraId="619EFFA9">
      <w:pPr>
        <w:autoSpaceDE w:val="0"/>
        <w:autoSpaceDN w:val="0"/>
        <w:adjustRightInd w:val="0"/>
        <w:spacing w:line="360" w:lineRule="auto"/>
        <w:jc w:val="left"/>
        <w:rPr>
          <w:rFonts w:ascii="宋体" w:cs="宋体"/>
          <w:color w:val="auto"/>
          <w:kern w:val="0"/>
          <w:szCs w:val="21"/>
          <w:highlight w:val="none"/>
          <w:u w:val="single"/>
        </w:rPr>
      </w:pPr>
    </w:p>
    <w:p w14:paraId="382C9EA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（所有成员单位名称）自愿组成联合体，共同参加</w:t>
      </w:r>
      <w:bookmarkStart w:id="68" w:name="PO_3000001867_PM031_6"/>
      <w:r>
        <w:rPr>
          <w:rFonts w:hint="eastAsia" w:ascii="宋体" w:cs="宋体"/>
          <w:color w:val="auto"/>
          <w:kern w:val="0"/>
          <w:szCs w:val="21"/>
          <w:highlight w:val="none"/>
          <w:u w:val="single"/>
        </w:rPr>
        <w:t>[项目采购-采购组织机构_]</w:t>
      </w:r>
      <w:bookmarkEnd w:id="68"/>
      <w:r>
        <w:rPr>
          <w:rFonts w:hint="eastAsia" w:ascii="宋体" w:cs="宋体"/>
          <w:color w:val="auto"/>
          <w:kern w:val="0"/>
          <w:szCs w:val="21"/>
          <w:highlight w:val="none"/>
        </w:rPr>
        <w:t>组织的</w:t>
      </w:r>
      <w:bookmarkStart w:id="69" w:name="PO_3000001867_PM002_4"/>
      <w:r>
        <w:rPr>
          <w:rFonts w:hint="eastAsia" w:ascii="宋体" w:cs="宋体"/>
          <w:color w:val="auto"/>
          <w:kern w:val="0"/>
          <w:szCs w:val="21"/>
          <w:highlight w:val="none"/>
          <w:u w:val="single"/>
        </w:rPr>
        <w:t>[项目采购-项目名称_]</w:t>
      </w:r>
      <w:bookmarkEnd w:id="69"/>
      <w:r>
        <w:rPr>
          <w:rFonts w:hint="eastAsia" w:ascii="宋体" w:cs="宋体"/>
          <w:color w:val="auto"/>
          <w:kern w:val="0"/>
          <w:szCs w:val="21"/>
          <w:highlight w:val="none"/>
        </w:rPr>
        <w:t>（项目编号：</w:t>
      </w:r>
      <w:bookmarkStart w:id="70" w:name="PO_3000001867_PM001_4"/>
      <w:r>
        <w:rPr>
          <w:rFonts w:hint="eastAsia" w:ascii="宋体" w:cs="宋体"/>
          <w:color w:val="auto"/>
          <w:kern w:val="0"/>
          <w:szCs w:val="21"/>
          <w:highlight w:val="none"/>
          <w:u w:val="single"/>
        </w:rPr>
        <w:t>[项目采购-项目编号_]</w:t>
      </w:r>
      <w:bookmarkEnd w:id="70"/>
      <w:r>
        <w:rPr>
          <w:rFonts w:hint="eastAsia" w:ascii="宋体" w:cs="宋体"/>
          <w:color w:val="auto"/>
          <w:kern w:val="0"/>
          <w:szCs w:val="21"/>
          <w:highlight w:val="none"/>
        </w:rPr>
        <w:t>）投标。现就联合体投标事宜订立如下协议：</w:t>
      </w:r>
    </w:p>
    <w:p w14:paraId="438CD857">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0B2EF7B8">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采购项目投标文件编制和合同谈判活动，并代表联合体提交和接收相关的资料、信息及指示，并处理与之有关的一切事务，负责合同实施阶段的主办、组织和协调工作。</w:t>
      </w:r>
    </w:p>
    <w:p w14:paraId="543C1B2A">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B90BD6B">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5F27964F">
      <w:pPr>
        <w:spacing w:line="360" w:lineRule="auto"/>
        <w:ind w:firstLine="400" w:firstLineChars="200"/>
        <w:rPr>
          <w:color w:val="auto"/>
          <w:kern w:val="0"/>
          <w:sz w:val="20"/>
          <w:szCs w:val="21"/>
          <w:highlight w:val="none"/>
        </w:rPr>
      </w:pPr>
      <w:r>
        <w:rPr>
          <w:rFonts w:hint="eastAsia" w:ascii="宋体" w:hAnsi="宋体" w:cs="宋体"/>
          <w:color w:val="auto"/>
          <w:kern w:val="0"/>
          <w:sz w:val="20"/>
          <w:szCs w:val="21"/>
          <w:highlight w:val="none"/>
        </w:rPr>
        <w:t>5、本联合体中</w:t>
      </w:r>
      <w:r>
        <w:rPr>
          <w:rFonts w:hint="eastAsia" w:ascii="宋体" w:hAnsi="宋体" w:cs="宋体"/>
          <w:color w:val="auto"/>
          <w:kern w:val="0"/>
          <w:sz w:val="20"/>
          <w:szCs w:val="21"/>
          <w:highlight w:val="none"/>
          <w:u w:val="single"/>
        </w:rPr>
        <w:t>，</w:t>
      </w:r>
      <w:r>
        <w:rPr>
          <w:rFonts w:hint="eastAsia" w:ascii="宋体" w:hAnsi="Courier New"/>
          <w:color w:val="auto"/>
          <w:kern w:val="0"/>
          <w:sz w:val="20"/>
          <w:szCs w:val="21"/>
          <w:highlight w:val="none"/>
          <w:u w:val="single"/>
        </w:rPr>
        <w:t>________________________</w:t>
      </w:r>
      <w:r>
        <w:rPr>
          <w:rFonts w:hint="eastAsia" w:ascii="宋体" w:hAnsi="宋体" w:cs="宋体"/>
          <w:color w:val="auto"/>
          <w:kern w:val="0"/>
          <w:sz w:val="20"/>
          <w:szCs w:val="21"/>
          <w:highlight w:val="none"/>
          <w:u w:val="single"/>
        </w:rPr>
        <w:t>（某成员单位名称）为</w:t>
      </w:r>
      <w:r>
        <w:rPr>
          <w:rFonts w:hint="eastAsia" w:ascii="宋体" w:hAnsi="Courier New"/>
          <w:color w:val="auto"/>
          <w:kern w:val="0"/>
          <w:sz w:val="20"/>
          <w:szCs w:val="21"/>
          <w:highlight w:val="none"/>
          <w:u w:val="single"/>
        </w:rPr>
        <w:t>______</w:t>
      </w:r>
      <w:r>
        <w:rPr>
          <w:rFonts w:hint="eastAsia" w:ascii="宋体" w:hAnsi="Courier New"/>
          <w:color w:val="auto"/>
          <w:kern w:val="0"/>
          <w:sz w:val="20"/>
          <w:szCs w:val="21"/>
          <w:highlight w:val="none"/>
        </w:rPr>
        <w:t>（请填写：中型、小型、微型）企业，其协议合同金额占联合体协议合同总金额的</w:t>
      </w:r>
      <w:r>
        <w:rPr>
          <w:rFonts w:hint="eastAsia" w:ascii="宋体" w:hAnsi="Courier New"/>
          <w:color w:val="auto"/>
          <w:kern w:val="0"/>
          <w:sz w:val="20"/>
          <w:szCs w:val="21"/>
          <w:highlight w:val="none"/>
          <w:u w:val="single"/>
        </w:rPr>
        <w:t>______</w:t>
      </w:r>
      <w:r>
        <w:rPr>
          <w:rFonts w:hint="eastAsia" w:ascii="宋体" w:hAnsi="Courier New"/>
          <w:color w:val="auto"/>
          <w:kern w:val="0"/>
          <w:sz w:val="20"/>
          <w:szCs w:val="21"/>
          <w:highlight w:val="none"/>
        </w:rPr>
        <w:t>%。【如联合体成员中有小型、微型企业的，请填写此条，否则无需填写；如联合体成员中有多个小型、微型企业的，请逐一列出。】</w:t>
      </w:r>
    </w:p>
    <w:p w14:paraId="388CFEF3">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7016866E">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、本协议书一式份，联合体成员和采购代理机构各执一份。</w:t>
      </w:r>
    </w:p>
    <w:p w14:paraId="17C6BC29">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1FE83A00">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牵头人名称：（公章/电子签章）</w:t>
      </w:r>
    </w:p>
    <w:p w14:paraId="512C060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法定代表人或其委托代理人：（手写签名/电子签名）</w:t>
      </w:r>
    </w:p>
    <w:p w14:paraId="67B588DD">
      <w:pPr>
        <w:autoSpaceDE w:val="0"/>
        <w:autoSpaceDN w:val="0"/>
        <w:adjustRightInd w:val="0"/>
        <w:spacing w:line="360" w:lineRule="auto"/>
        <w:jc w:val="left"/>
        <w:rPr>
          <w:rFonts w:ascii="宋体" w:cs="宋体"/>
          <w:color w:val="auto"/>
          <w:kern w:val="0"/>
          <w:szCs w:val="21"/>
          <w:highlight w:val="none"/>
        </w:rPr>
      </w:pPr>
    </w:p>
    <w:p w14:paraId="1C3430B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成员一名称：（公章/电子签章）</w:t>
      </w:r>
    </w:p>
    <w:p w14:paraId="23AD33B2">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法定代表人或其委托代理人：（手写签名/电子签名）</w:t>
      </w:r>
    </w:p>
    <w:p w14:paraId="26701024">
      <w:pPr>
        <w:autoSpaceDE w:val="0"/>
        <w:autoSpaceDN w:val="0"/>
        <w:adjustRightInd w:val="0"/>
        <w:spacing w:line="360" w:lineRule="auto"/>
        <w:jc w:val="left"/>
        <w:rPr>
          <w:rFonts w:ascii="宋体" w:cs="宋体"/>
          <w:color w:val="auto"/>
          <w:kern w:val="0"/>
          <w:szCs w:val="21"/>
          <w:highlight w:val="none"/>
        </w:rPr>
      </w:pPr>
    </w:p>
    <w:p w14:paraId="4255D9A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成员二名称：（公章/电子签章）</w:t>
      </w:r>
    </w:p>
    <w:p w14:paraId="60FD62AC">
      <w:pPr>
        <w:spacing w:line="600" w:lineRule="exact"/>
        <w:jc w:val="center"/>
        <w:rPr>
          <w:rFonts w:ascii="宋体" w:hAnsi="Courier New" w:cs="宋体"/>
          <w:color w:val="auto"/>
          <w:kern w:val="0"/>
          <w:sz w:val="20"/>
          <w:szCs w:val="21"/>
          <w:highlight w:val="none"/>
        </w:rPr>
      </w:pPr>
      <w:r>
        <w:rPr>
          <w:rFonts w:hint="eastAsia" w:ascii="宋体" w:hAnsi="Courier New" w:cs="宋体"/>
          <w:color w:val="auto"/>
          <w:kern w:val="0"/>
          <w:sz w:val="20"/>
          <w:szCs w:val="21"/>
          <w:highlight w:val="none"/>
        </w:rPr>
        <w:t>法定代表人或其委托代理人：（</w:t>
      </w:r>
      <w:r>
        <w:rPr>
          <w:rFonts w:hint="eastAsia" w:ascii="宋体" w:cs="宋体"/>
          <w:color w:val="auto"/>
          <w:kern w:val="0"/>
          <w:sz w:val="20"/>
          <w:szCs w:val="21"/>
          <w:highlight w:val="none"/>
        </w:rPr>
        <w:t>手写签名</w:t>
      </w:r>
      <w:r>
        <w:rPr>
          <w:rFonts w:hint="eastAsia" w:ascii="宋体" w:hAnsi="Courier New" w:cs="宋体"/>
          <w:color w:val="auto"/>
          <w:kern w:val="0"/>
          <w:sz w:val="20"/>
          <w:szCs w:val="21"/>
          <w:highlight w:val="none"/>
        </w:rPr>
        <w:t>/</w:t>
      </w:r>
      <w:r>
        <w:rPr>
          <w:rFonts w:hint="eastAsia" w:ascii="宋体" w:cs="宋体"/>
          <w:color w:val="auto"/>
          <w:kern w:val="0"/>
          <w:sz w:val="20"/>
          <w:szCs w:val="21"/>
          <w:highlight w:val="none"/>
        </w:rPr>
        <w:t>电子签名</w:t>
      </w:r>
      <w:r>
        <w:rPr>
          <w:rFonts w:hint="eastAsia" w:ascii="宋体" w:hAnsi="Courier New" w:cs="宋体"/>
          <w:color w:val="auto"/>
          <w:kern w:val="0"/>
          <w:sz w:val="20"/>
          <w:szCs w:val="21"/>
          <w:highlight w:val="none"/>
        </w:rPr>
        <w:t>）</w:t>
      </w:r>
    </w:p>
    <w:p w14:paraId="0DFE2A58">
      <w:pPr>
        <w:snapToGrid w:val="0"/>
        <w:spacing w:line="360" w:lineRule="auto"/>
        <w:ind w:firstLine="602" w:firstLineChars="200"/>
        <w:rPr>
          <w:rFonts w:hint="eastAsia" w:ascii="仿宋" w:hAnsi="仿宋" w:eastAsia="仿宋" w:cs="仿宋_GB2312"/>
          <w:b/>
          <w:color w:val="auto"/>
          <w:sz w:val="30"/>
          <w:szCs w:val="30"/>
          <w:highlight w:val="none"/>
        </w:rPr>
      </w:pPr>
    </w:p>
    <w:p w14:paraId="2BD4105C">
      <w:pPr>
        <w:snapToGrid w:val="0"/>
        <w:spacing w:line="360" w:lineRule="auto"/>
        <w:ind w:firstLine="602" w:firstLineChars="200"/>
        <w:rPr>
          <w:rFonts w:hint="eastAsia" w:ascii="仿宋" w:hAnsi="仿宋" w:eastAsia="仿宋" w:cs="仿宋_GB2312"/>
          <w:b/>
          <w:color w:val="auto"/>
          <w:sz w:val="30"/>
          <w:szCs w:val="30"/>
          <w:highlight w:val="none"/>
        </w:rPr>
      </w:pPr>
    </w:p>
    <w:p w14:paraId="1027ED69">
      <w:pPr>
        <w:snapToGrid w:val="0"/>
        <w:spacing w:line="360" w:lineRule="auto"/>
        <w:ind w:firstLine="602" w:firstLineChars="200"/>
        <w:rPr>
          <w:rFonts w:hint="eastAsia" w:ascii="仿宋" w:hAnsi="仿宋" w:eastAsia="仿宋" w:cs="仿宋_GB2312"/>
          <w:b/>
          <w:color w:val="auto"/>
          <w:sz w:val="30"/>
          <w:szCs w:val="30"/>
          <w:highlight w:val="none"/>
        </w:rPr>
      </w:pPr>
    </w:p>
    <w:p w14:paraId="1096F3A6">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w:t>
      </w:r>
      <w:r>
        <w:rPr>
          <w:rFonts w:hint="eastAsia" w:ascii="仿宋" w:hAnsi="仿宋" w:eastAsia="仿宋" w:cs="仿宋_GB2312"/>
          <w:b/>
          <w:color w:val="auto"/>
          <w:sz w:val="30"/>
          <w:szCs w:val="30"/>
          <w:highlight w:val="none"/>
        </w:rPr>
        <w:t>、符合特定资格条件（如项目要求）的有关证明材料（复印件）</w:t>
      </w:r>
    </w:p>
    <w:p w14:paraId="5FB10BBB">
      <w:pPr>
        <w:snapToGrid w:val="0"/>
        <w:spacing w:line="360" w:lineRule="auto"/>
        <w:ind w:firstLine="602" w:firstLineChars="200"/>
        <w:rPr>
          <w:rFonts w:hint="eastAsia" w:ascii="仿宋" w:hAnsi="仿宋" w:eastAsia="仿宋" w:cs="仿宋_GB2312"/>
          <w:b/>
          <w:color w:val="auto"/>
          <w:sz w:val="30"/>
          <w:szCs w:val="30"/>
          <w:highlight w:val="none"/>
        </w:rPr>
      </w:pPr>
    </w:p>
    <w:p w14:paraId="5D34737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E6F2029">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12FFD1BA">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681E5EAE">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762E24ED">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7B56756F">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AA9AAE4">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docGrid w:linePitch="285" w:charSpace="0"/>
        </w:sectPr>
      </w:pPr>
    </w:p>
    <w:p w14:paraId="099EB6BC">
      <w:pPr>
        <w:keepNext/>
        <w:keepLines/>
        <w:spacing w:before="260" w:after="260" w:line="415" w:lineRule="auto"/>
        <w:jc w:val="center"/>
        <w:outlineLvl w:val="1"/>
        <w:rPr>
          <w:rFonts w:hint="eastAsia" w:ascii="宋体" w:hAnsi="宋体"/>
          <w:bCs/>
          <w:color w:val="auto"/>
          <w:sz w:val="32"/>
          <w:szCs w:val="32"/>
          <w:highlight w:val="none"/>
        </w:rPr>
      </w:pPr>
      <w:bookmarkStart w:id="71" w:name="_Toc213251792"/>
      <w:r>
        <w:rPr>
          <w:rFonts w:hint="eastAsia" w:ascii="宋体" w:hAnsi="宋体"/>
          <w:color w:val="auto"/>
          <w:sz w:val="32"/>
          <w:szCs w:val="32"/>
          <w:highlight w:val="none"/>
        </w:rPr>
        <w:t xml:space="preserve">第三节 </w:t>
      </w:r>
      <w:r>
        <w:rPr>
          <w:rFonts w:hint="eastAsia" w:ascii="宋体" w:hAnsi="宋体"/>
          <w:bCs/>
          <w:color w:val="auto"/>
          <w:sz w:val="32"/>
          <w:szCs w:val="32"/>
          <w:highlight w:val="none"/>
        </w:rPr>
        <w:t>商务技术文件格式</w:t>
      </w:r>
      <w:bookmarkEnd w:id="71"/>
    </w:p>
    <w:p w14:paraId="2705FA4C">
      <w:pPr>
        <w:snapToGrid w:val="0"/>
        <w:spacing w:before="120" w:beforeLines="50" w:after="50"/>
        <w:rPr>
          <w:rFonts w:hint="eastAsia" w:ascii="宋体" w:hAnsi="宋体"/>
          <w:bCs/>
          <w:color w:val="auto"/>
          <w:sz w:val="32"/>
          <w:szCs w:val="20"/>
          <w:highlight w:val="none"/>
        </w:rPr>
      </w:pPr>
      <w:r>
        <w:rPr>
          <w:rFonts w:hint="eastAsia" w:ascii="宋体" w:hAnsi="宋体"/>
          <w:bCs/>
          <w:color w:val="auto"/>
          <w:highlight w:val="none"/>
        </w:rPr>
        <w:t>全流程电子文件</w:t>
      </w:r>
    </w:p>
    <w:p w14:paraId="58654890">
      <w:pPr>
        <w:snapToGrid w:val="0"/>
        <w:spacing w:before="120" w:beforeLines="50" w:after="50"/>
        <w:rPr>
          <w:rFonts w:hint="eastAsia" w:ascii="宋体" w:hAnsi="宋体"/>
          <w:color w:val="auto"/>
          <w:sz w:val="24"/>
          <w:szCs w:val="20"/>
          <w:highlight w:val="none"/>
        </w:rPr>
      </w:pPr>
    </w:p>
    <w:p w14:paraId="7EF4C114">
      <w:pPr>
        <w:snapToGrid w:val="0"/>
        <w:spacing w:before="120" w:beforeLines="50" w:after="50"/>
        <w:rPr>
          <w:rFonts w:hint="eastAsia" w:ascii="宋体" w:hAnsi="宋体"/>
          <w:color w:val="auto"/>
          <w:sz w:val="24"/>
          <w:szCs w:val="20"/>
          <w:highlight w:val="none"/>
        </w:rPr>
      </w:pPr>
    </w:p>
    <w:p w14:paraId="1CFC7A6A">
      <w:pPr>
        <w:snapToGrid w:val="0"/>
        <w:spacing w:before="120" w:beforeLines="50" w:after="50"/>
        <w:rPr>
          <w:rFonts w:hint="eastAsia" w:ascii="宋体" w:hAnsi="宋体"/>
          <w:color w:val="auto"/>
          <w:sz w:val="24"/>
          <w:szCs w:val="20"/>
          <w:highlight w:val="none"/>
        </w:rPr>
      </w:pPr>
    </w:p>
    <w:p w14:paraId="651B7E5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4FC7C9EC">
      <w:pPr>
        <w:snapToGrid w:val="0"/>
        <w:spacing w:before="120" w:beforeLines="50" w:after="50"/>
        <w:rPr>
          <w:rFonts w:hint="eastAsia" w:ascii="宋体" w:hAnsi="宋体"/>
          <w:bCs/>
          <w:color w:val="auto"/>
          <w:sz w:val="24"/>
          <w:szCs w:val="20"/>
          <w:highlight w:val="none"/>
        </w:rPr>
      </w:pPr>
    </w:p>
    <w:p w14:paraId="6BF27145">
      <w:pPr>
        <w:snapToGrid w:val="0"/>
        <w:spacing w:before="120" w:beforeLines="50" w:after="50"/>
        <w:rPr>
          <w:rFonts w:hint="eastAsia" w:ascii="宋体" w:hAnsi="宋体"/>
          <w:bCs/>
          <w:color w:val="auto"/>
          <w:sz w:val="24"/>
          <w:szCs w:val="20"/>
          <w:highlight w:val="none"/>
        </w:rPr>
      </w:pPr>
    </w:p>
    <w:p w14:paraId="134530CF">
      <w:pPr>
        <w:snapToGrid w:val="0"/>
        <w:spacing w:before="120" w:beforeLines="50" w:after="50"/>
        <w:rPr>
          <w:rFonts w:hint="eastAsia" w:ascii="宋体" w:hAnsi="宋体"/>
          <w:bCs/>
          <w:color w:val="auto"/>
          <w:sz w:val="24"/>
          <w:szCs w:val="20"/>
          <w:highlight w:val="none"/>
        </w:rPr>
      </w:pPr>
    </w:p>
    <w:p w14:paraId="2648D11D">
      <w:pPr>
        <w:snapToGrid w:val="0"/>
        <w:spacing w:before="120" w:beforeLines="50" w:after="50"/>
        <w:rPr>
          <w:rFonts w:hint="eastAsia" w:ascii="宋体" w:hAnsi="宋体"/>
          <w:bCs/>
          <w:color w:val="auto"/>
          <w:sz w:val="24"/>
          <w:szCs w:val="20"/>
          <w:highlight w:val="none"/>
        </w:rPr>
      </w:pPr>
    </w:p>
    <w:p w14:paraId="2C41E694">
      <w:pPr>
        <w:snapToGrid w:val="0"/>
        <w:spacing w:before="120" w:beforeLines="50" w:after="50"/>
        <w:rPr>
          <w:rFonts w:hint="eastAsia" w:ascii="宋体" w:hAnsi="宋体"/>
          <w:bCs/>
          <w:color w:val="auto"/>
          <w:sz w:val="24"/>
          <w:szCs w:val="20"/>
          <w:highlight w:val="none"/>
        </w:rPr>
      </w:pPr>
    </w:p>
    <w:p w14:paraId="4E89627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C3FE83E">
      <w:pPr>
        <w:snapToGrid w:val="0"/>
        <w:spacing w:before="120" w:beforeLines="50" w:after="50"/>
        <w:ind w:firstLine="720" w:firstLineChars="225"/>
        <w:rPr>
          <w:rFonts w:hint="eastAsia" w:ascii="宋体" w:hAnsi="宋体" w:cs="仿宋_GB2312"/>
          <w:bCs/>
          <w:color w:val="auto"/>
          <w:sz w:val="32"/>
          <w:szCs w:val="32"/>
          <w:highlight w:val="none"/>
        </w:rPr>
      </w:pPr>
    </w:p>
    <w:p w14:paraId="1F555BA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FB77760">
      <w:pPr>
        <w:snapToGrid w:val="0"/>
        <w:spacing w:before="120" w:beforeLines="50" w:after="50"/>
        <w:ind w:firstLine="720" w:firstLineChars="225"/>
        <w:rPr>
          <w:rFonts w:hint="eastAsia" w:ascii="宋体" w:hAnsi="宋体" w:cs="仿宋_GB2312"/>
          <w:bCs/>
          <w:color w:val="auto"/>
          <w:sz w:val="32"/>
          <w:szCs w:val="32"/>
          <w:highlight w:val="none"/>
        </w:rPr>
      </w:pPr>
    </w:p>
    <w:p w14:paraId="65EF50B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B81AE55">
      <w:pPr>
        <w:snapToGrid w:val="0"/>
        <w:spacing w:before="120" w:beforeLines="50" w:after="50"/>
        <w:ind w:firstLine="720" w:firstLineChars="225"/>
        <w:rPr>
          <w:rFonts w:hint="eastAsia" w:ascii="宋体" w:hAnsi="宋体" w:cs="仿宋_GB2312"/>
          <w:bCs/>
          <w:color w:val="auto"/>
          <w:sz w:val="32"/>
          <w:szCs w:val="32"/>
          <w:highlight w:val="none"/>
        </w:rPr>
      </w:pPr>
    </w:p>
    <w:p w14:paraId="11E57FE4">
      <w:pPr>
        <w:snapToGrid w:val="0"/>
        <w:spacing w:before="50" w:after="12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552FCFD">
      <w:pPr>
        <w:snapToGrid w:val="0"/>
        <w:spacing w:before="50" w:after="120"/>
        <w:ind w:firstLine="720" w:firstLineChars="225"/>
        <w:rPr>
          <w:rFonts w:hint="eastAsia" w:ascii="宋体" w:hAnsi="宋体" w:cs="仿宋_GB2312"/>
          <w:bCs/>
          <w:color w:val="auto"/>
          <w:sz w:val="32"/>
          <w:szCs w:val="32"/>
          <w:highlight w:val="none"/>
        </w:rPr>
      </w:pPr>
    </w:p>
    <w:p w14:paraId="6F140662">
      <w:pPr>
        <w:snapToGrid w:val="0"/>
        <w:spacing w:before="50" w:after="120"/>
        <w:ind w:firstLine="720" w:firstLineChars="225"/>
        <w:rPr>
          <w:rFonts w:hint="eastAsia" w:ascii="宋体" w:hAnsi="宋体" w:cs="仿宋_GB2312"/>
          <w:bCs/>
          <w:color w:val="auto"/>
          <w:sz w:val="32"/>
          <w:szCs w:val="32"/>
          <w:highlight w:val="none"/>
        </w:rPr>
      </w:pPr>
    </w:p>
    <w:p w14:paraId="324F511C">
      <w:pPr>
        <w:snapToGrid w:val="0"/>
        <w:spacing w:before="50" w:after="120"/>
        <w:ind w:firstLine="1280" w:firstLineChars="400"/>
        <w:rPr>
          <w:rFonts w:hint="eastAsia" w:ascii="宋体" w:hAnsi="宋体" w:cs="仿宋_GB2312"/>
          <w:bCs/>
          <w:color w:val="auto"/>
          <w:sz w:val="32"/>
          <w:szCs w:val="32"/>
          <w:highlight w:val="none"/>
        </w:rPr>
      </w:pPr>
    </w:p>
    <w:p w14:paraId="02F1D5F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20FD5E8">
      <w:pPr>
        <w:snapToGrid w:val="0"/>
        <w:spacing w:before="120" w:beforeLines="50" w:after="50" w:line="360" w:lineRule="auto"/>
        <w:ind w:left="142" w:firstLine="643" w:firstLineChars="200"/>
        <w:jc w:val="left"/>
        <w:rPr>
          <w:rFonts w:hint="eastAsia" w:ascii="宋体" w:hAnsi="宋体"/>
          <w:b/>
          <w:bCs/>
          <w:color w:val="auto"/>
          <w:sz w:val="32"/>
          <w:szCs w:val="32"/>
          <w:highlight w:val="none"/>
        </w:rPr>
        <w:sectPr>
          <w:pgSz w:w="11910" w:h="16840"/>
          <w:pgMar w:top="1340" w:right="1500" w:bottom="280" w:left="1680" w:header="720" w:footer="720" w:gutter="0"/>
          <w:cols w:space="720" w:num="1"/>
          <w:docGrid w:linePitch="285" w:charSpace="0"/>
        </w:sectPr>
      </w:pPr>
    </w:p>
    <w:p w14:paraId="527DA5F4">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7FD8CF20">
      <w:pPr>
        <w:jc w:val="center"/>
        <w:rPr>
          <w:rFonts w:hint="eastAsia" w:ascii="仿宋_GB2312" w:hAnsi="仿宋" w:eastAsia="仿宋_GB2312" w:cs="仿宋_GB2312"/>
          <w:b/>
          <w:color w:val="auto"/>
          <w:kern w:val="0"/>
          <w:sz w:val="28"/>
          <w:szCs w:val="28"/>
          <w:highlight w:val="none"/>
        </w:rPr>
      </w:pPr>
    </w:p>
    <w:p w14:paraId="6CC7E2D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0623C57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58638AB6">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5732658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4AB9A85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E4A07E2">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六、供应商类似业绩的证明文件（如有要求）</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F8F426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七、服务需求偏离表…………………………………………………………（页码）</w:t>
      </w:r>
    </w:p>
    <w:p w14:paraId="77F484A3">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八、服务方案…………………………………………………………………（页码）</w:t>
      </w:r>
    </w:p>
    <w:p w14:paraId="41F77B14">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九、售后服务方案………………………………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A893E7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sz w:val="24"/>
          <w:highlight w:val="none"/>
          <w:lang w:val="zh-CN"/>
        </w:rPr>
        <w:t>项目实施人员一览表………………………………</w:t>
      </w:r>
      <w:r>
        <w:rPr>
          <w:rFonts w:hint="eastAsia" w:ascii="仿宋_GB2312" w:hAnsi="仿宋" w:eastAsia="仿宋_GB2312" w:cs="仿宋_GB2312"/>
          <w:color w:val="auto"/>
          <w:sz w:val="24"/>
          <w:highlight w:val="none"/>
        </w:rPr>
        <w:t>……………………（页码）</w:t>
      </w:r>
    </w:p>
    <w:p w14:paraId="160FA36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十一、服务需求、商务条款要求提供的其他材料</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3D82DCA9">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4F81D7BE">
      <w:pPr>
        <w:spacing w:line="400" w:lineRule="exact"/>
        <w:rPr>
          <w:rFonts w:hint="eastAsia" w:ascii="仿宋_GB2312" w:hAnsi="仿宋_GB2312" w:eastAsia="仿宋_GB2312" w:cs="仿宋_GB2312"/>
          <w:color w:val="auto"/>
          <w:sz w:val="32"/>
          <w:szCs w:val="32"/>
          <w:highlight w:val="none"/>
        </w:rPr>
      </w:pPr>
    </w:p>
    <w:p w14:paraId="7834CBA4">
      <w:pPr>
        <w:spacing w:line="520" w:lineRule="exact"/>
        <w:ind w:firstLine="880" w:firstLineChars="2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6A15782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9BEA956">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550763D3">
      <w:pPr>
        <w:spacing w:line="520" w:lineRule="exact"/>
        <w:ind w:firstLine="640" w:firstLineChars="200"/>
        <w:rPr>
          <w:rFonts w:hint="eastAsia" w:ascii="仿宋_GB2312" w:hAnsi="仿宋_GB2312" w:eastAsia="仿宋_GB2312" w:cs="仿宋_GB2312"/>
          <w:color w:val="auto"/>
          <w:sz w:val="32"/>
          <w:szCs w:val="32"/>
          <w:highlight w:val="none"/>
        </w:rPr>
      </w:pPr>
    </w:p>
    <w:p w14:paraId="39DD4AB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3B6E1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58B357A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0C8489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6D876DD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7CFD8AA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366E2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F64D02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5EF28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DE5021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23C5F6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6B2730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FBE33A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129868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6E0FF5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C0DB034">
      <w:pPr>
        <w:spacing w:line="360" w:lineRule="auto"/>
        <w:ind w:firstLine="480" w:firstLineChars="200"/>
        <w:contextualSpacing/>
        <w:rPr>
          <w:rFonts w:hint="eastAsia" w:ascii="宋体" w:hAnsi="宋体" w:cs="仿宋_GB2312"/>
          <w:color w:val="auto"/>
          <w:sz w:val="24"/>
          <w:highlight w:val="none"/>
        </w:rPr>
      </w:pPr>
    </w:p>
    <w:p w14:paraId="2D74BF0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44CBB0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CC21316">
      <w:pPr>
        <w:spacing w:line="520" w:lineRule="exact"/>
        <w:ind w:left="239" w:leftChars="114" w:firstLine="6120" w:firstLineChars="255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hint="eastAsia"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27551C44">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5981F700">
      <w:pPr>
        <w:spacing w:line="360" w:lineRule="auto"/>
        <w:ind w:left="540"/>
        <w:contextualSpacing/>
        <w:rPr>
          <w:rFonts w:hint="eastAsia" w:ascii="仿宋_GB2312" w:hAnsi="仿宋_GB2312" w:eastAsia="仿宋_GB2312" w:cs="仿宋_GB2312"/>
          <w:color w:val="auto"/>
          <w:sz w:val="32"/>
          <w:szCs w:val="32"/>
          <w:highlight w:val="none"/>
        </w:rPr>
      </w:pPr>
    </w:p>
    <w:p w14:paraId="183A7A3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                                                        </w:t>
      </w:r>
    </w:p>
    <w:p w14:paraId="53A36CD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地    址：                                                        </w:t>
      </w:r>
    </w:p>
    <w:p w14:paraId="49C1BD6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姓    名：                性     别：                </w:t>
      </w:r>
    </w:p>
    <w:p w14:paraId="16C0379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年    龄：                职     务：                </w:t>
      </w:r>
    </w:p>
    <w:p w14:paraId="164C0C0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身份证号码：                                        </w:t>
      </w:r>
    </w:p>
    <w:p w14:paraId="69CB2AA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系（供应商名称）的法定代表人。</w:t>
      </w:r>
    </w:p>
    <w:p w14:paraId="02068C8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C06ED44">
      <w:pPr>
        <w:spacing w:line="360" w:lineRule="auto"/>
        <w:ind w:left="540"/>
        <w:contextualSpacing/>
        <w:rPr>
          <w:rFonts w:hint="eastAsia" w:ascii="宋体" w:hAnsi="宋体" w:cs="仿宋_GB2312"/>
          <w:color w:val="auto"/>
          <w:sz w:val="24"/>
          <w:highlight w:val="none"/>
        </w:rPr>
      </w:pPr>
    </w:p>
    <w:p w14:paraId="616E46F9">
      <w:pPr>
        <w:spacing w:line="360" w:lineRule="auto"/>
        <w:ind w:left="540"/>
        <w:contextualSpacing/>
        <w:rPr>
          <w:rFonts w:hint="eastAsia" w:ascii="宋体" w:hAnsi="宋体" w:cs="仿宋_GB2312"/>
          <w:color w:val="auto"/>
          <w:sz w:val="24"/>
          <w:highlight w:val="none"/>
        </w:rPr>
      </w:pPr>
    </w:p>
    <w:p w14:paraId="11C517FB">
      <w:pPr>
        <w:spacing w:line="360" w:lineRule="auto"/>
        <w:ind w:left="540"/>
        <w:contextualSpacing/>
        <w:rPr>
          <w:rFonts w:hint="eastAsia" w:ascii="宋体" w:hAnsi="宋体" w:cs="仿宋_GB2312"/>
          <w:color w:val="auto"/>
          <w:sz w:val="24"/>
          <w:highlight w:val="none"/>
        </w:rPr>
      </w:pPr>
    </w:p>
    <w:p w14:paraId="42FBD5A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A43D66E">
      <w:pPr>
        <w:spacing w:line="360" w:lineRule="auto"/>
        <w:ind w:left="540"/>
        <w:contextualSpacing/>
        <w:rPr>
          <w:rFonts w:hint="eastAsia" w:ascii="宋体" w:hAnsi="宋体" w:cs="仿宋_GB2312"/>
          <w:color w:val="auto"/>
          <w:sz w:val="24"/>
          <w:highlight w:val="none"/>
        </w:rPr>
      </w:pPr>
    </w:p>
    <w:p w14:paraId="6946C3DD">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BC200BD">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2A52578">
      <w:pPr>
        <w:spacing w:line="360" w:lineRule="auto"/>
        <w:contextualSpacing/>
        <w:jc w:val="left"/>
        <w:rPr>
          <w:rFonts w:hint="eastAsia" w:ascii="宋体" w:hAnsi="宋体" w:cs="仿宋_GB2312"/>
          <w:color w:val="auto"/>
          <w:sz w:val="24"/>
          <w:highlight w:val="none"/>
        </w:rPr>
      </w:pPr>
    </w:p>
    <w:p w14:paraId="0B3C3CFD">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578F90CB">
      <w:pPr>
        <w:spacing w:line="360" w:lineRule="auto"/>
        <w:ind w:firstLine="480" w:firstLineChars="200"/>
        <w:contextualSpacing/>
        <w:jc w:val="left"/>
        <w:rPr>
          <w:rFonts w:hint="eastAsia" w:ascii="宋体" w:hAnsi="宋体" w:cs="仿宋_GB2312"/>
          <w:color w:val="auto"/>
          <w:sz w:val="24"/>
          <w:highlight w:val="none"/>
        </w:rPr>
        <w:sectPr>
          <w:pgSz w:w="11910" w:h="16840"/>
          <w:pgMar w:top="1340" w:right="1500" w:bottom="280" w:left="1680" w:header="720" w:footer="720" w:gutter="0"/>
          <w:cols w:space="720" w:num="1"/>
          <w:docGrid w:linePitch="285" w:charSpace="0"/>
        </w:sect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7D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58BDB1FF">
            <w:pPr>
              <w:spacing w:line="360" w:lineRule="auto"/>
              <w:rPr>
                <w:rFonts w:ascii="宋体"/>
                <w:b/>
                <w:color w:val="auto"/>
                <w:sz w:val="24"/>
                <w:highlight w:val="none"/>
              </w:rPr>
            </w:pPr>
          </w:p>
          <w:p w14:paraId="662C4ADF">
            <w:pPr>
              <w:spacing w:line="360" w:lineRule="auto"/>
              <w:rPr>
                <w:rFonts w:ascii="宋体"/>
                <w:b/>
                <w:color w:val="auto"/>
                <w:sz w:val="24"/>
                <w:highlight w:val="none"/>
              </w:rPr>
            </w:pPr>
            <w:r>
              <w:rPr>
                <w:rFonts w:hint="eastAsia" w:ascii="宋体"/>
                <w:b/>
                <w:color w:val="auto"/>
                <w:sz w:val="24"/>
                <w:highlight w:val="none"/>
              </w:rPr>
              <w:t>法定代表身份证复印件粘贴处（正、反面）</w:t>
            </w:r>
          </w:p>
        </w:tc>
      </w:tr>
    </w:tbl>
    <w:p w14:paraId="6F15ECC6">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663C06DF">
      <w:pPr>
        <w:adjustRightInd w:val="0"/>
        <w:snapToGrid w:val="0"/>
        <w:spacing w:line="300" w:lineRule="auto"/>
        <w:jc w:val="left"/>
        <w:rPr>
          <w:rFonts w:hint="eastAsia" w:ascii="宋体" w:hAnsi="宋体"/>
          <w:b/>
          <w:color w:val="auto"/>
          <w:szCs w:val="21"/>
          <w:highlight w:val="none"/>
        </w:rPr>
      </w:pPr>
    </w:p>
    <w:p w14:paraId="61F3C040">
      <w:pPr>
        <w:spacing w:line="520" w:lineRule="exact"/>
        <w:ind w:firstLine="880"/>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61DFA497">
      <w:pPr>
        <w:spacing w:line="500" w:lineRule="exact"/>
        <w:jc w:val="center"/>
        <w:rPr>
          <w:rFonts w:hint="eastAsia" w:ascii="方正小标宋简体" w:hAnsi="方正小标宋简体" w:eastAsia="方正小标宋简体" w:cs="方正小标宋简体"/>
          <w:color w:val="auto"/>
          <w:sz w:val="44"/>
          <w:szCs w:val="44"/>
          <w:highlight w:val="none"/>
        </w:rPr>
      </w:pPr>
    </w:p>
    <w:p w14:paraId="7BBE3B1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663F638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C4AA55B">
      <w:pPr>
        <w:spacing w:line="520" w:lineRule="exact"/>
        <w:rPr>
          <w:rFonts w:hint="eastAsia" w:ascii="仿宋_GB2312" w:hAnsi="仿宋_GB2312" w:eastAsia="仿宋_GB2312" w:cs="仿宋_GB2312"/>
          <w:color w:val="auto"/>
          <w:sz w:val="32"/>
          <w:szCs w:val="32"/>
          <w:highlight w:val="none"/>
        </w:rPr>
      </w:pPr>
    </w:p>
    <w:p w14:paraId="59F47E8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FA3834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我  </w:t>
      </w:r>
      <w:r>
        <w:rPr>
          <w:rFonts w:hint="eastAsia" w:ascii="宋体" w:hAnsi="宋体" w:cs="仿宋_GB2312"/>
          <w:color w:val="auto"/>
          <w:sz w:val="24"/>
          <w:highlight w:val="none"/>
          <w:u w:val="single"/>
        </w:rPr>
        <w:t xml:space="preserve">（姓名）  系  （供应商名称）  </w:t>
      </w:r>
      <w:r>
        <w:rPr>
          <w:rFonts w:hint="eastAsia" w:ascii="宋体" w:hAnsi="宋体" w:cs="仿宋_GB2312"/>
          <w:color w:val="auto"/>
          <w:sz w:val="24"/>
          <w:highlight w:val="none"/>
        </w:rPr>
        <w:t xml:space="preserve">的（□法定代表人/□负责人/□自然人本人），现授权 </w:t>
      </w:r>
      <w:r>
        <w:rPr>
          <w:rFonts w:hint="eastAsia" w:ascii="宋体" w:hAnsi="宋体" w:cs="仿宋_GB2312"/>
          <w:color w:val="auto"/>
          <w:sz w:val="24"/>
          <w:highlight w:val="none"/>
          <w:u w:val="single"/>
        </w:rPr>
        <w:t xml:space="preserve">（姓名）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43711DD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6D6F514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2A20FC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776E8E8">
      <w:pPr>
        <w:spacing w:line="360" w:lineRule="auto"/>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附：法定代表人身份证明书及委托代理人有效身份证正反面复印件</w:t>
      </w:r>
    </w:p>
    <w:p w14:paraId="0B7D553B">
      <w:pPr>
        <w:spacing w:line="360" w:lineRule="auto"/>
        <w:rPr>
          <w:rFonts w:hint="eastAsia" w:ascii="宋体" w:hAnsi="宋体" w:cs="仿宋_GB2312"/>
          <w:color w:val="auto"/>
          <w:sz w:val="24"/>
          <w:highlight w:val="none"/>
        </w:rPr>
      </w:pPr>
    </w:p>
    <w:p w14:paraId="77FCAF5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2C0BD5A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C7F93BF">
      <w:pPr>
        <w:spacing w:line="360" w:lineRule="auto"/>
        <w:rPr>
          <w:rFonts w:hint="eastAsia" w:ascii="宋体" w:hAnsi="宋体" w:cs="仿宋_GB2312"/>
          <w:color w:val="auto"/>
          <w:sz w:val="24"/>
          <w:highlight w:val="none"/>
        </w:rPr>
      </w:pPr>
    </w:p>
    <w:p w14:paraId="0B02A676">
      <w:pPr>
        <w:spacing w:line="360" w:lineRule="auto"/>
        <w:rPr>
          <w:rFonts w:hint="eastAsia"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17116041">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62ADC8CF">
      <w:pPr>
        <w:spacing w:line="360" w:lineRule="auto"/>
        <w:rPr>
          <w:rFonts w:hint="eastAsia" w:ascii="宋体" w:hAnsi="宋体" w:cs="仿宋_GB2312"/>
          <w:color w:val="auto"/>
          <w:sz w:val="24"/>
          <w:highlight w:val="none"/>
        </w:rPr>
      </w:pPr>
    </w:p>
    <w:p w14:paraId="56F82C1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0829A29B">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158920">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3.法人、其他组织竞标时“我方”是指“我单位”，自然人竞标时“我方”是指“本人”。</w:t>
      </w:r>
    </w:p>
    <w:p w14:paraId="3371E628">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2B5110A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F782322">
      <w:pPr>
        <w:spacing w:line="500" w:lineRule="exact"/>
        <w:jc w:val="center"/>
        <w:rPr>
          <w:rFonts w:hint="eastAsia" w:ascii="方正小标宋简体" w:hAnsi="方正小标宋简体" w:eastAsia="方正小标宋简体" w:cs="方正小标宋简体"/>
          <w:color w:val="auto"/>
          <w:sz w:val="44"/>
          <w:szCs w:val="44"/>
          <w:highlight w:val="none"/>
        </w:rPr>
      </w:pPr>
    </w:p>
    <w:p w14:paraId="5A7B7063">
      <w:pPr>
        <w:spacing w:line="500" w:lineRule="exact"/>
        <w:jc w:val="center"/>
        <w:rPr>
          <w:rFonts w:hint="eastAsia" w:ascii="仿宋_GB2312" w:hAnsi="仿宋_GB2312" w:eastAsia="仿宋_GB2312" w:cs="仿宋_GB2312"/>
          <w:color w:val="auto"/>
          <w:sz w:val="32"/>
          <w:szCs w:val="32"/>
          <w:highlight w:val="none"/>
        </w:rPr>
      </w:pPr>
    </w:p>
    <w:p w14:paraId="79ED0249">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（牵头人名称）</w:t>
      </w:r>
      <w:r>
        <w:rPr>
          <w:rFonts w:hint="eastAsia" w:ascii="宋体" w:hAnsi="宋体" w:cs="仿宋_GB2312"/>
          <w:color w:val="auto"/>
          <w:sz w:val="24"/>
          <w:highlight w:val="none"/>
        </w:rPr>
        <w:t xml:space="preserve">与 </w:t>
      </w:r>
      <w:r>
        <w:rPr>
          <w:rFonts w:hint="eastAsia" w:ascii="宋体" w:hAnsi="宋体" w:cs="仿宋_GB2312"/>
          <w:color w:val="auto"/>
          <w:sz w:val="24"/>
          <w:highlight w:val="none"/>
          <w:u w:val="single"/>
        </w:rPr>
        <w:t xml:space="preserve">             （联合体其他成员名称）签订的《联合体竞标协议书》的内容，                     （牵头人名称）</w:t>
      </w:r>
      <w:r>
        <w:rPr>
          <w:rFonts w:hint="eastAsia" w:ascii="宋体" w:hAnsi="宋体" w:cs="仿宋_GB2312"/>
          <w:color w:val="auto"/>
          <w:sz w:val="24"/>
          <w:highlight w:val="none"/>
        </w:rPr>
        <w:t>的法定代表人</w:t>
      </w:r>
      <w:r>
        <w:rPr>
          <w:rFonts w:hint="eastAsia" w:ascii="宋体" w:hAnsi="宋体" w:cs="仿宋_GB2312"/>
          <w:color w:val="auto"/>
          <w:sz w:val="24"/>
          <w:highlight w:val="none"/>
          <w:u w:val="single"/>
        </w:rPr>
        <w:t xml:space="preserve">      （姓名）现授权      （姓名）</w:t>
      </w:r>
      <w:r>
        <w:rPr>
          <w:rFonts w:hint="eastAsia" w:ascii="宋体" w:hAnsi="宋体" w:cs="仿宋_GB2312"/>
          <w:color w:val="auto"/>
          <w:sz w:val="24"/>
          <w:highlight w:val="none"/>
        </w:rPr>
        <w:t>为联合委托代理人，并代表我方全权办理针对上述项目的所有采购程序和环节的具体事务和签署相关文件。</w:t>
      </w:r>
    </w:p>
    <w:p w14:paraId="03DAE9B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6615545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D0FF93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0E79E2A">
      <w:pPr>
        <w:spacing w:line="360" w:lineRule="auto"/>
        <w:rPr>
          <w:rFonts w:hint="eastAsia" w:ascii="宋体" w:hAnsi="宋体" w:cs="仿宋_GB2312"/>
          <w:color w:val="auto"/>
          <w:sz w:val="24"/>
          <w:highlight w:val="none"/>
        </w:rPr>
      </w:pPr>
    </w:p>
    <w:p w14:paraId="494D8DD7">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5ED9139A">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6F6EC637">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F0C75D6">
      <w:pPr>
        <w:spacing w:line="360" w:lineRule="auto"/>
        <w:rPr>
          <w:rFonts w:hint="eastAsia" w:ascii="宋体" w:hAnsi="宋体" w:cs="仿宋_GB2312"/>
          <w:color w:val="auto"/>
          <w:sz w:val="24"/>
          <w:highlight w:val="none"/>
        </w:rPr>
      </w:pPr>
    </w:p>
    <w:p w14:paraId="1C7776D6">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14:paraId="507E3993">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7B6A332">
      <w:pPr>
        <w:spacing w:line="360" w:lineRule="auto"/>
        <w:rPr>
          <w:rFonts w:hint="eastAsia" w:ascii="宋体" w:hAnsi="宋体" w:cs="仿宋_GB2312"/>
          <w:color w:val="auto"/>
          <w:sz w:val="24"/>
          <w:highlight w:val="none"/>
        </w:rPr>
      </w:pPr>
    </w:p>
    <w:p w14:paraId="08EF44D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69F2B8D4">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23E23033">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0EFDCBC">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4.法人、其他组织竞标时“我方”是指“我单位”，自然人竞标时“我方”是指“本人”。</w:t>
      </w:r>
    </w:p>
    <w:p w14:paraId="382BCF76">
      <w:pPr>
        <w:spacing w:line="360" w:lineRule="auto"/>
        <w:ind w:firstLine="420" w:firstLineChars="200"/>
        <w:jc w:val="left"/>
        <w:rPr>
          <w:rFonts w:hint="eastAsia" w:ascii="仿宋_GB2312" w:hAnsi="仿宋_GB2312" w:eastAsia="仿宋_GB2312" w:cs="仿宋_GB2312"/>
          <w:color w:val="auto"/>
          <w:szCs w:val="21"/>
          <w:highlight w:val="none"/>
        </w:rPr>
      </w:pPr>
    </w:p>
    <w:p w14:paraId="4D76E73A">
      <w:pPr>
        <w:spacing w:line="520" w:lineRule="exact"/>
        <w:ind w:firstLine="640" w:firstLineChars="200"/>
        <w:jc w:val="left"/>
        <w:rPr>
          <w:rFonts w:hint="eastAsia"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14:paraId="00A7A56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5DD0F485">
      <w:pPr>
        <w:spacing w:line="520" w:lineRule="exact"/>
        <w:rPr>
          <w:rFonts w:hint="eastAsia" w:ascii="仿宋_GB2312" w:hAnsi="仿宋_GB2312" w:eastAsia="仿宋_GB2312" w:cs="仿宋_GB2312"/>
          <w:color w:val="auto"/>
          <w:sz w:val="32"/>
          <w:szCs w:val="32"/>
          <w:highlight w:val="none"/>
        </w:rPr>
      </w:pPr>
    </w:p>
    <w:p w14:paraId="16B2C9A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采购项目编号：                 </w:t>
      </w:r>
    </w:p>
    <w:p w14:paraId="68FB564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采购项目名称：                 </w:t>
      </w:r>
    </w:p>
    <w:p w14:paraId="434FE9D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 xml:space="preserve">： </w:t>
      </w:r>
    </w:p>
    <w:tbl>
      <w:tblPr>
        <w:tblStyle w:val="1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681"/>
      </w:tblGrid>
      <w:tr w14:paraId="4EC5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tcBorders>
              <w:top w:val="single" w:color="auto" w:sz="4" w:space="0"/>
              <w:left w:val="single" w:color="auto" w:sz="4" w:space="0"/>
              <w:bottom w:val="single" w:color="auto" w:sz="4" w:space="0"/>
              <w:right w:val="single" w:color="auto" w:sz="4" w:space="0"/>
            </w:tcBorders>
          </w:tcPr>
          <w:p w14:paraId="6FE0AC40">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273" w:type="dxa"/>
            <w:tcBorders>
              <w:top w:val="single" w:color="auto" w:sz="4" w:space="0"/>
              <w:left w:val="single" w:color="auto" w:sz="4" w:space="0"/>
              <w:bottom w:val="single" w:color="auto" w:sz="4" w:space="0"/>
              <w:right w:val="single" w:color="auto" w:sz="4" w:space="0"/>
            </w:tcBorders>
          </w:tcPr>
          <w:p w14:paraId="3CF812D8">
            <w:pPr>
              <w:spacing w:line="340" w:lineRule="exact"/>
              <w:jc w:val="center"/>
              <w:rPr>
                <w:rFonts w:hint="eastAsia" w:ascii="宋体" w:hAnsi="宋体"/>
                <w:color w:val="auto"/>
                <w:szCs w:val="21"/>
                <w:highlight w:val="none"/>
              </w:rPr>
            </w:pPr>
            <w:r>
              <w:rPr>
                <w:rFonts w:hint="eastAsia" w:ascii="宋体" w:hAnsi="宋体"/>
                <w:color w:val="auto"/>
                <w:szCs w:val="21"/>
                <w:highlight w:val="none"/>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tcPr>
          <w:p w14:paraId="52538F99">
            <w:pPr>
              <w:spacing w:line="340" w:lineRule="exact"/>
              <w:jc w:val="center"/>
              <w:rPr>
                <w:rFonts w:hint="eastAsia" w:ascii="宋体" w:hAnsi="宋体"/>
                <w:color w:val="auto"/>
                <w:szCs w:val="21"/>
                <w:highlight w:val="none"/>
              </w:rPr>
            </w:pPr>
            <w:r>
              <w:rPr>
                <w:rFonts w:hint="eastAsia" w:ascii="宋体" w:hAnsi="宋体"/>
                <w:color w:val="auto"/>
                <w:szCs w:val="21"/>
                <w:highlight w:val="none"/>
              </w:rPr>
              <w:t>响应文件承诺的商务条款</w:t>
            </w:r>
          </w:p>
        </w:tc>
        <w:tc>
          <w:tcPr>
            <w:tcW w:w="2681" w:type="dxa"/>
            <w:tcBorders>
              <w:top w:val="single" w:color="auto" w:sz="4" w:space="0"/>
              <w:left w:val="single" w:color="auto" w:sz="4" w:space="0"/>
              <w:bottom w:val="single" w:color="auto" w:sz="4" w:space="0"/>
              <w:right w:val="single" w:color="auto" w:sz="4" w:space="0"/>
            </w:tcBorders>
          </w:tcPr>
          <w:p w14:paraId="1B0EB3AD">
            <w:pPr>
              <w:spacing w:line="30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736B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352CEE6E">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273" w:type="dxa"/>
            <w:tcBorders>
              <w:top w:val="single" w:color="auto" w:sz="4" w:space="0"/>
              <w:left w:val="single" w:color="auto" w:sz="4" w:space="0"/>
              <w:bottom w:val="single" w:color="auto" w:sz="4" w:space="0"/>
              <w:right w:val="single" w:color="auto" w:sz="4" w:space="0"/>
            </w:tcBorders>
          </w:tcPr>
          <w:p w14:paraId="278AAB27">
            <w:pPr>
              <w:rPr>
                <w:rFonts w:hint="eastAsia" w:ascii="宋体" w:hAnsi="宋体"/>
                <w:color w:val="auto"/>
                <w:szCs w:val="21"/>
                <w:highlight w:val="none"/>
              </w:rPr>
            </w:pPr>
            <w:r>
              <w:rPr>
                <w:rFonts w:hint="eastAsia" w:ascii="宋体" w:hAnsi="宋体"/>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420736DE">
            <w:pPr>
              <w:rPr>
                <w:rFonts w:hint="eastAsia" w:ascii="宋体" w:hAnsi="宋体"/>
                <w:color w:val="auto"/>
                <w:szCs w:val="21"/>
                <w:highlight w:val="none"/>
              </w:rPr>
            </w:pPr>
            <w:r>
              <w:rPr>
                <w:rFonts w:hint="eastAsia" w:ascii="宋体" w:hAnsi="宋体"/>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19182EF8">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3A2D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803CBBF">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25110346">
            <w:pPr>
              <w:spacing w:line="340" w:lineRule="exact"/>
              <w:rPr>
                <w:rFonts w:hint="eastAsia" w:ascii="宋体" w:hAnsi="宋体"/>
                <w:color w:val="auto"/>
                <w:szCs w:val="21"/>
                <w:highlight w:val="none"/>
              </w:rPr>
            </w:pPr>
            <w:r>
              <w:rPr>
                <w:rFonts w:hint="eastAsia" w:ascii="宋体" w:hAnsi="宋体"/>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712441F3">
            <w:pPr>
              <w:spacing w:line="300" w:lineRule="exact"/>
              <w:rPr>
                <w:rFonts w:hint="eastAsia" w:ascii="宋体" w:hAnsi="宋体"/>
                <w:color w:val="auto"/>
                <w:szCs w:val="21"/>
                <w:highlight w:val="none"/>
              </w:rPr>
            </w:pPr>
            <w:r>
              <w:rPr>
                <w:rFonts w:hint="eastAsia" w:ascii="宋体" w:hAnsi="宋体"/>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76E538DF">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577B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1E01F34">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6FE2334D">
            <w:pPr>
              <w:spacing w:line="340" w:lineRule="exact"/>
              <w:rPr>
                <w:rFonts w:hint="eastAsia" w:ascii="宋体" w:hAnsi="宋体"/>
                <w:color w:val="auto"/>
                <w:szCs w:val="21"/>
                <w:highlight w:val="none"/>
              </w:rPr>
            </w:pPr>
            <w:r>
              <w:rPr>
                <w:rFonts w:hint="eastAsia" w:ascii="宋体" w:hAnsi="宋体"/>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354F9D4E">
            <w:pPr>
              <w:spacing w:line="300" w:lineRule="exact"/>
              <w:rPr>
                <w:rFonts w:hint="eastAsia" w:ascii="宋体" w:hAnsi="宋体"/>
                <w:color w:val="auto"/>
                <w:szCs w:val="21"/>
                <w:highlight w:val="none"/>
              </w:rPr>
            </w:pPr>
            <w:r>
              <w:rPr>
                <w:rFonts w:hint="eastAsia" w:ascii="宋体" w:hAnsi="宋体"/>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34B6EFB5">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7A1E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1C0E455">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27E2A96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1734F942">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224A9B7E">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5DA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4DD65A1F">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273" w:type="dxa"/>
            <w:tcBorders>
              <w:top w:val="single" w:color="auto" w:sz="4" w:space="0"/>
              <w:left w:val="single" w:color="auto" w:sz="4" w:space="0"/>
              <w:bottom w:val="single" w:color="auto" w:sz="4" w:space="0"/>
              <w:right w:val="single" w:color="auto" w:sz="4" w:space="0"/>
            </w:tcBorders>
          </w:tcPr>
          <w:p w14:paraId="727A8DCB">
            <w:pPr>
              <w:rPr>
                <w:rFonts w:hint="eastAsia" w:ascii="宋体" w:hAnsi="宋体"/>
                <w:color w:val="auto"/>
                <w:szCs w:val="21"/>
                <w:highlight w:val="none"/>
              </w:rPr>
            </w:pPr>
            <w:r>
              <w:rPr>
                <w:rFonts w:hint="eastAsia" w:ascii="宋体" w:hAnsi="宋体"/>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026E6E70">
            <w:pPr>
              <w:rPr>
                <w:rFonts w:hint="eastAsia" w:ascii="宋体" w:hAnsi="宋体"/>
                <w:color w:val="auto"/>
                <w:szCs w:val="21"/>
                <w:highlight w:val="none"/>
              </w:rPr>
            </w:pPr>
            <w:r>
              <w:rPr>
                <w:rFonts w:hint="eastAsia" w:ascii="宋体" w:hAnsi="宋体"/>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38552090">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E93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A896B3A">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1D4C9B38">
            <w:pPr>
              <w:spacing w:line="340" w:lineRule="exact"/>
              <w:rPr>
                <w:rFonts w:hint="eastAsia" w:ascii="宋体" w:hAnsi="宋体"/>
                <w:color w:val="auto"/>
                <w:szCs w:val="21"/>
                <w:highlight w:val="none"/>
              </w:rPr>
            </w:pPr>
            <w:r>
              <w:rPr>
                <w:rFonts w:hint="eastAsia" w:ascii="宋体" w:hAnsi="宋体"/>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14953A76">
            <w:pPr>
              <w:spacing w:line="300" w:lineRule="exact"/>
              <w:rPr>
                <w:rFonts w:hint="eastAsia" w:ascii="宋体" w:hAnsi="宋体"/>
                <w:color w:val="auto"/>
                <w:szCs w:val="21"/>
                <w:highlight w:val="none"/>
              </w:rPr>
            </w:pPr>
            <w:r>
              <w:rPr>
                <w:rFonts w:hint="eastAsia" w:ascii="宋体" w:hAnsi="宋体"/>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3176FC18">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1FC3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3381623">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214AEB7B">
            <w:pPr>
              <w:spacing w:line="340" w:lineRule="exact"/>
              <w:rPr>
                <w:rFonts w:hint="eastAsia" w:ascii="宋体" w:hAnsi="宋体"/>
                <w:color w:val="auto"/>
                <w:szCs w:val="21"/>
                <w:highlight w:val="none"/>
              </w:rPr>
            </w:pPr>
            <w:r>
              <w:rPr>
                <w:rFonts w:hint="eastAsia" w:ascii="宋体" w:hAnsi="宋体"/>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51DA5F53">
            <w:pPr>
              <w:spacing w:line="300" w:lineRule="exact"/>
              <w:rPr>
                <w:rFonts w:hint="eastAsia" w:ascii="宋体" w:hAnsi="宋体"/>
                <w:color w:val="auto"/>
                <w:szCs w:val="21"/>
                <w:highlight w:val="none"/>
              </w:rPr>
            </w:pPr>
            <w:r>
              <w:rPr>
                <w:rFonts w:hint="eastAsia" w:ascii="宋体" w:hAnsi="宋体"/>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16EBF67A">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DAF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2CFB08C0">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74888145">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6E4F1891">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5284F789">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39B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tcPr>
          <w:p w14:paraId="51142D70">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273" w:type="dxa"/>
            <w:tcBorders>
              <w:top w:val="single" w:color="auto" w:sz="4" w:space="0"/>
              <w:left w:val="single" w:color="auto" w:sz="4" w:space="0"/>
              <w:bottom w:val="single" w:color="auto" w:sz="4" w:space="0"/>
              <w:right w:val="single" w:color="auto" w:sz="4" w:space="0"/>
            </w:tcBorders>
          </w:tcPr>
          <w:p w14:paraId="332A44C6">
            <w:pPr>
              <w:rPr>
                <w:rFonts w:hint="eastAsia" w:ascii="宋体" w:hAnsi="宋体"/>
                <w:color w:val="auto"/>
                <w:szCs w:val="21"/>
                <w:highlight w:val="none"/>
              </w:rPr>
            </w:pPr>
            <w:r>
              <w:rPr>
                <w:rFonts w:hint="eastAsia" w:ascii="宋体" w:hAnsi="宋体"/>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tcPr>
          <w:p w14:paraId="4FBED40A">
            <w:pPr>
              <w:rPr>
                <w:rFonts w:hint="eastAsia" w:ascii="宋体" w:hAnsi="宋体"/>
                <w:color w:val="auto"/>
                <w:szCs w:val="21"/>
                <w:highlight w:val="none"/>
              </w:rPr>
            </w:pPr>
            <w:r>
              <w:rPr>
                <w:rFonts w:hint="eastAsia" w:ascii="宋体" w:hAnsi="宋体"/>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tcPr>
          <w:p w14:paraId="44B0229E">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342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168B7B1">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01B0CB96">
            <w:pPr>
              <w:spacing w:line="340" w:lineRule="exact"/>
              <w:rPr>
                <w:rFonts w:hint="eastAsia" w:ascii="宋体" w:hAnsi="宋体"/>
                <w:color w:val="auto"/>
                <w:szCs w:val="21"/>
                <w:highlight w:val="none"/>
              </w:rPr>
            </w:pPr>
            <w:r>
              <w:rPr>
                <w:rFonts w:hint="eastAsia" w:ascii="宋体" w:hAnsi="宋体"/>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tcPr>
          <w:p w14:paraId="4B94044C">
            <w:pPr>
              <w:spacing w:line="300" w:lineRule="exact"/>
              <w:rPr>
                <w:rFonts w:hint="eastAsia" w:ascii="宋体" w:hAnsi="宋体"/>
                <w:color w:val="auto"/>
                <w:szCs w:val="21"/>
                <w:highlight w:val="none"/>
              </w:rPr>
            </w:pPr>
            <w:r>
              <w:rPr>
                <w:rFonts w:hint="eastAsia" w:ascii="宋体" w:hAnsi="宋体"/>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tcPr>
          <w:p w14:paraId="0DF76804">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310C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032E2B0">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2B8B2DA1">
            <w:pPr>
              <w:spacing w:line="340" w:lineRule="exact"/>
              <w:rPr>
                <w:rFonts w:hint="eastAsia" w:ascii="宋体" w:hAnsi="宋体"/>
                <w:color w:val="auto"/>
                <w:szCs w:val="21"/>
                <w:highlight w:val="none"/>
              </w:rPr>
            </w:pPr>
            <w:r>
              <w:rPr>
                <w:rFonts w:hint="eastAsia" w:ascii="宋体" w:hAnsi="宋体"/>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tcPr>
          <w:p w14:paraId="29571F78">
            <w:pPr>
              <w:spacing w:line="300" w:lineRule="exact"/>
              <w:rPr>
                <w:rFonts w:hint="eastAsia" w:ascii="宋体" w:hAnsi="宋体"/>
                <w:color w:val="auto"/>
                <w:szCs w:val="21"/>
                <w:highlight w:val="none"/>
              </w:rPr>
            </w:pPr>
            <w:r>
              <w:rPr>
                <w:rFonts w:hint="eastAsia" w:ascii="宋体" w:hAnsi="宋体"/>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tcPr>
          <w:p w14:paraId="72683266">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7A42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8F3C5D3">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tcPr>
          <w:p w14:paraId="78FAB9DB">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tcPr>
          <w:p w14:paraId="314090CC">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tcPr>
          <w:p w14:paraId="3AE94F2B">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B37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80" w:type="dxa"/>
            <w:gridSpan w:val="4"/>
            <w:tcBorders>
              <w:top w:val="single" w:color="auto" w:sz="4" w:space="0"/>
              <w:left w:val="single" w:color="auto" w:sz="4" w:space="0"/>
              <w:bottom w:val="single" w:color="auto" w:sz="4" w:space="0"/>
              <w:right w:val="single" w:color="auto" w:sz="4" w:space="0"/>
            </w:tcBorders>
          </w:tcPr>
          <w:p w14:paraId="423C2AF6">
            <w:pPr>
              <w:spacing w:line="34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6D491F04">
      <w:pPr>
        <w:spacing w:line="400" w:lineRule="exact"/>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注：</w:t>
      </w:r>
    </w:p>
    <w:p w14:paraId="2B3994EA">
      <w:pPr>
        <w:spacing w:line="400" w:lineRule="exact"/>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1.说明：应对照磋商文件“第二章 采购需求”中的商务条款逐条作出明确响应，并作出偏离说明。</w:t>
      </w:r>
    </w:p>
    <w:p w14:paraId="486A695B">
      <w:pPr>
        <w:spacing w:line="400" w:lineRule="exact"/>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highlight w:val="none"/>
        </w:rPr>
        <w:t>当响应文件的</w:t>
      </w:r>
      <w:r>
        <w:rPr>
          <w:rFonts w:hint="eastAsia" w:ascii="宋体" w:hAnsi="宋体" w:cs="仿宋_GB2312"/>
          <w:color w:val="auto"/>
          <w:kern w:val="0"/>
          <w:sz w:val="24"/>
          <w:highlight w:val="none"/>
        </w:rPr>
        <w:t>商务内容低于竞争性磋商采购文件要求时，竞标人应当如实写明“负偏离”，否则视为虚假应标</w:t>
      </w:r>
    </w:p>
    <w:p w14:paraId="0987ECC8">
      <w:pPr>
        <w:spacing w:line="400" w:lineRule="exac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3.表格内容均须按要求填写，不得留空，否则按竞标无效处理。</w:t>
      </w:r>
    </w:p>
    <w:p w14:paraId="41C3BBE3">
      <w:pPr>
        <w:spacing w:line="400" w:lineRule="exact"/>
        <w:contextualSpacing/>
        <w:rPr>
          <w:rFonts w:hint="eastAsia" w:ascii="宋体" w:hAnsi="宋体" w:cs="仿宋_GB2312"/>
          <w:color w:val="auto"/>
          <w:kern w:val="0"/>
          <w:sz w:val="24"/>
          <w:szCs w:val="21"/>
          <w:highlight w:val="none"/>
        </w:rPr>
      </w:pPr>
      <w:r>
        <w:rPr>
          <w:rFonts w:hint="eastAsia" w:ascii="宋体" w:hAnsi="宋体" w:cs="仿宋_GB2312"/>
          <w:color w:val="auto"/>
          <w:kern w:val="0"/>
          <w:sz w:val="24"/>
          <w:highlight w:val="none"/>
        </w:rPr>
        <w:t>4</w:t>
      </w:r>
      <w:r>
        <w:rPr>
          <w:rFonts w:ascii="宋体" w:hAnsi="宋体" w:cs="仿宋_GB2312"/>
          <w:color w:val="auto"/>
          <w:kern w:val="0"/>
          <w:sz w:val="24"/>
          <w:highlight w:val="none"/>
        </w:rPr>
        <w:t>.</w:t>
      </w:r>
      <w:r>
        <w:rPr>
          <w:rFonts w:hint="eastAsia" w:ascii="宋体" w:hAnsi="宋体" w:cs="仿宋_GB2312"/>
          <w:color w:val="auto"/>
          <w:kern w:val="0"/>
          <w:sz w:val="24"/>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1A5FCCF">
      <w:pPr>
        <w:spacing w:line="360" w:lineRule="auto"/>
        <w:ind w:firstLine="3840" w:firstLineChars="1600"/>
        <w:rPr>
          <w:rFonts w:hint="eastAsia"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72D2A7FC">
      <w:pPr>
        <w:spacing w:line="360" w:lineRule="auto"/>
        <w:contextualSpacing/>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日期：  年  月   日</w:t>
      </w:r>
    </w:p>
    <w:p w14:paraId="4A928994">
      <w:pPr>
        <w:spacing w:line="360" w:lineRule="auto"/>
        <w:contextualSpacing/>
        <w:jc w:val="center"/>
        <w:rPr>
          <w:rFonts w:hint="eastAsia" w:ascii="宋体" w:hAnsi="宋体" w:cs="仿宋_GB2312"/>
          <w:b/>
          <w:color w:val="auto"/>
          <w:sz w:val="24"/>
          <w:highlight w:val="none"/>
        </w:rPr>
      </w:pPr>
    </w:p>
    <w:p w14:paraId="6B0CDCF8">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4D3BB798">
      <w:pPr>
        <w:snapToGrid w:val="0"/>
        <w:spacing w:line="360" w:lineRule="auto"/>
        <w:ind w:firstLine="602" w:firstLineChars="200"/>
        <w:rPr>
          <w:rFonts w:hint="eastAsia" w:ascii="仿宋" w:hAnsi="仿宋" w:eastAsia="仿宋" w:cs="仿宋_GB2312"/>
          <w:b/>
          <w:color w:val="auto"/>
          <w:sz w:val="30"/>
          <w:szCs w:val="30"/>
          <w:highlight w:val="none"/>
        </w:rPr>
      </w:pPr>
    </w:p>
    <w:p w14:paraId="394256DC">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FAE0458">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D77C86C">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5104CD41">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6B1D666D">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7E3DC28B">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14:paraId="5A77DCA7">
      <w:pPr>
        <w:snapToGrid w:val="0"/>
        <w:ind w:left="480" w:hanging="480" w:hangingChars="200"/>
        <w:contextualSpacing/>
        <w:rPr>
          <w:rFonts w:hint="eastAsia" w:ascii="宋体" w:hAnsi="宋体"/>
          <w:color w:val="auto"/>
          <w:sz w:val="24"/>
          <w:highlight w:val="none"/>
        </w:rPr>
      </w:pPr>
    </w:p>
    <w:tbl>
      <w:tblPr>
        <w:tblStyle w:val="1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01499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74E6A95A">
            <w:pPr>
              <w:snapToGrid w:val="0"/>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tcBorders>
              <w:top w:val="single" w:color="auto" w:sz="4" w:space="0"/>
              <w:left w:val="single" w:color="auto" w:sz="4" w:space="0"/>
              <w:bottom w:val="single" w:color="auto" w:sz="4" w:space="0"/>
              <w:right w:val="single" w:color="auto" w:sz="4" w:space="0"/>
            </w:tcBorders>
            <w:vAlign w:val="center"/>
          </w:tcPr>
          <w:p w14:paraId="5334E8D4">
            <w:pPr>
              <w:snapToGrid w:val="0"/>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33F2B9FC">
            <w:pPr>
              <w:snapToGrid w:val="0"/>
              <w:jc w:val="center"/>
              <w:rPr>
                <w:rFonts w:hint="eastAsia" w:ascii="宋体" w:hAnsi="宋体"/>
                <w:color w:val="auto"/>
                <w:sz w:val="24"/>
                <w:highlight w:val="none"/>
              </w:rPr>
            </w:pPr>
            <w:r>
              <w:rPr>
                <w:rFonts w:hint="eastAsia" w:ascii="宋体" w:hAnsi="宋体"/>
                <w:color w:val="auto"/>
                <w:sz w:val="24"/>
                <w:highlight w:val="none"/>
              </w:rPr>
              <w:t>合同</w:t>
            </w:r>
          </w:p>
          <w:p w14:paraId="2E6060D1">
            <w:pPr>
              <w:snapToGrid w:val="0"/>
              <w:jc w:val="center"/>
              <w:rPr>
                <w:rFonts w:hint="eastAsia" w:ascii="宋体" w:hAnsi="宋体"/>
                <w:color w:val="auto"/>
                <w:sz w:val="24"/>
                <w:highlight w:val="none"/>
              </w:rPr>
            </w:pPr>
            <w:r>
              <w:rPr>
                <w:rFonts w:hint="eastAsia" w:ascii="宋体" w:hAnsi="宋体"/>
                <w:color w:val="auto"/>
                <w:sz w:val="24"/>
                <w:highlight w:val="none"/>
              </w:rPr>
              <w:t>金额</w:t>
            </w:r>
          </w:p>
          <w:p w14:paraId="18D7BEAD">
            <w:pPr>
              <w:snapToGrid w:val="0"/>
              <w:jc w:val="center"/>
              <w:rPr>
                <w:rFonts w:hint="eastAsia" w:ascii="宋体" w:hAnsi="宋体"/>
                <w:color w:val="auto"/>
                <w:sz w:val="24"/>
                <w:highlight w:val="none"/>
              </w:rPr>
            </w:pPr>
            <w:r>
              <w:rPr>
                <w:rFonts w:hint="eastAsia" w:ascii="宋体" w:hAnsi="宋体"/>
                <w:color w:val="auto"/>
                <w:sz w:val="24"/>
                <w:highlight w:val="none"/>
              </w:rPr>
              <w:t>（万元）</w:t>
            </w:r>
          </w:p>
        </w:tc>
        <w:tc>
          <w:tcPr>
            <w:tcW w:w="2826" w:type="dxa"/>
            <w:tcBorders>
              <w:top w:val="single" w:color="auto" w:sz="4" w:space="0"/>
              <w:left w:val="single" w:color="auto" w:sz="4" w:space="0"/>
              <w:bottom w:val="single" w:color="auto" w:sz="4" w:space="0"/>
              <w:right w:val="single" w:color="auto" w:sz="4" w:space="0"/>
            </w:tcBorders>
            <w:vAlign w:val="center"/>
          </w:tcPr>
          <w:p w14:paraId="0791C522">
            <w:pPr>
              <w:snapToGrid w:val="0"/>
              <w:jc w:val="center"/>
              <w:rPr>
                <w:rFonts w:hint="eastAsia" w:ascii="宋体" w:hAnsi="宋体"/>
                <w:color w:val="auto"/>
                <w:sz w:val="24"/>
                <w:highlight w:val="none"/>
              </w:rPr>
            </w:pPr>
            <w:r>
              <w:rPr>
                <w:rFonts w:hint="eastAsia" w:ascii="宋体" w:hAnsi="宋体"/>
                <w:color w:val="auto"/>
                <w:sz w:val="24"/>
                <w:highlight w:val="none"/>
              </w:rPr>
              <w:t>附件在响应文件中页码</w:t>
            </w:r>
          </w:p>
          <w:p w14:paraId="0BF131F5">
            <w:pPr>
              <w:snapToGrid w:val="0"/>
              <w:jc w:val="center"/>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7592B389">
            <w:pPr>
              <w:snapToGrid w:val="0"/>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14:paraId="07665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tcPr>
          <w:p w14:paraId="4B230711">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33D2088">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AD34B49">
            <w:pPr>
              <w:snapToGrid w:val="0"/>
              <w:spacing w:line="240" w:lineRule="exact"/>
              <w:jc w:val="left"/>
              <w:rPr>
                <w:rFonts w:hint="eastAsia"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7F1DE926">
            <w:pPr>
              <w:snapToGrid w:val="0"/>
              <w:spacing w:line="24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16670DD">
            <w:pPr>
              <w:snapToGrid w:val="0"/>
              <w:spacing w:line="240" w:lineRule="exact"/>
              <w:jc w:val="left"/>
              <w:rPr>
                <w:rFonts w:hint="eastAsia" w:ascii="宋体" w:hAnsi="宋体"/>
                <w:color w:val="auto"/>
                <w:sz w:val="24"/>
                <w:highlight w:val="none"/>
              </w:rPr>
            </w:pPr>
          </w:p>
        </w:tc>
      </w:tr>
      <w:tr w14:paraId="0513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5F411F59">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52789BB">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9B2DE05">
            <w:pPr>
              <w:snapToGrid w:val="0"/>
              <w:spacing w:before="50" w:after="120" w:afterLines="50" w:line="400" w:lineRule="exact"/>
              <w:jc w:val="left"/>
              <w:rPr>
                <w:rFonts w:hint="eastAsia"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77DCFFF0">
            <w:pPr>
              <w:snapToGrid w:val="0"/>
              <w:spacing w:before="50" w:after="120" w:afterLines="50" w:line="400" w:lineRule="exact"/>
              <w:jc w:val="left"/>
              <w:rPr>
                <w:rFonts w:hint="eastAsia"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2F1E56A">
            <w:pPr>
              <w:snapToGrid w:val="0"/>
              <w:spacing w:before="50" w:after="120" w:afterLines="50" w:line="400" w:lineRule="exact"/>
              <w:jc w:val="left"/>
              <w:rPr>
                <w:rFonts w:hint="eastAsia" w:ascii="宋体" w:hAnsi="宋体"/>
                <w:b/>
                <w:bCs/>
                <w:color w:val="auto"/>
                <w:sz w:val="24"/>
                <w:highlight w:val="none"/>
              </w:rPr>
            </w:pPr>
          </w:p>
        </w:tc>
      </w:tr>
      <w:tr w14:paraId="3C6E1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tcPr>
          <w:p w14:paraId="52FCA7BF">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796D8F2">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FBCA4E3">
            <w:pPr>
              <w:snapToGrid w:val="0"/>
              <w:spacing w:before="50" w:after="120" w:afterLines="50" w:line="400" w:lineRule="exact"/>
              <w:jc w:val="left"/>
              <w:rPr>
                <w:rFonts w:hint="eastAsia"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44C00C58">
            <w:pPr>
              <w:snapToGrid w:val="0"/>
              <w:spacing w:before="50" w:after="120" w:afterLines="50" w:line="400" w:lineRule="exact"/>
              <w:jc w:val="left"/>
              <w:rPr>
                <w:rFonts w:hint="eastAsia"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C9E141D">
            <w:pPr>
              <w:snapToGrid w:val="0"/>
              <w:spacing w:before="50" w:after="120" w:afterLines="50" w:line="400" w:lineRule="exact"/>
              <w:jc w:val="left"/>
              <w:rPr>
                <w:rFonts w:hint="eastAsia" w:ascii="宋体" w:hAnsi="宋体"/>
                <w:b/>
                <w:bCs/>
                <w:color w:val="auto"/>
                <w:sz w:val="24"/>
                <w:highlight w:val="none"/>
              </w:rPr>
            </w:pPr>
          </w:p>
        </w:tc>
      </w:tr>
      <w:tr w14:paraId="13746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285B78CF">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157EA13">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34E67D5">
            <w:pPr>
              <w:snapToGrid w:val="0"/>
              <w:spacing w:before="50" w:after="120" w:afterLines="50" w:line="400" w:lineRule="exact"/>
              <w:jc w:val="left"/>
              <w:rPr>
                <w:rFonts w:hint="eastAsia"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07BC4D37">
            <w:pPr>
              <w:snapToGrid w:val="0"/>
              <w:spacing w:before="50" w:after="120" w:afterLines="50" w:line="400" w:lineRule="exact"/>
              <w:jc w:val="left"/>
              <w:rPr>
                <w:rFonts w:hint="eastAsia"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5057222">
            <w:pPr>
              <w:snapToGrid w:val="0"/>
              <w:spacing w:before="50" w:after="120" w:afterLines="50" w:line="400" w:lineRule="exact"/>
              <w:jc w:val="left"/>
              <w:rPr>
                <w:rFonts w:hint="eastAsia" w:ascii="宋体" w:hAnsi="宋体"/>
                <w:b/>
                <w:bCs/>
                <w:color w:val="auto"/>
                <w:sz w:val="24"/>
                <w:highlight w:val="none"/>
              </w:rPr>
            </w:pPr>
          </w:p>
        </w:tc>
      </w:tr>
      <w:tr w14:paraId="441C9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tcPr>
          <w:p w14:paraId="16A0BA25">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4692E501">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5F6B5F">
            <w:pPr>
              <w:snapToGrid w:val="0"/>
              <w:spacing w:before="50" w:after="120" w:afterLines="50" w:line="400" w:lineRule="exact"/>
              <w:jc w:val="left"/>
              <w:rPr>
                <w:rFonts w:hint="eastAsia"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tcPr>
          <w:p w14:paraId="3872CBC8">
            <w:pPr>
              <w:snapToGrid w:val="0"/>
              <w:spacing w:before="50" w:after="120" w:afterLines="50" w:line="400" w:lineRule="exact"/>
              <w:jc w:val="left"/>
              <w:rPr>
                <w:rFonts w:hint="eastAsia"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9C1F1EB">
            <w:pPr>
              <w:snapToGrid w:val="0"/>
              <w:spacing w:before="50" w:after="120" w:afterLines="50" w:line="400" w:lineRule="exact"/>
              <w:jc w:val="left"/>
              <w:rPr>
                <w:rFonts w:hint="eastAsia" w:ascii="宋体" w:hAnsi="宋体"/>
                <w:b/>
                <w:bCs/>
                <w:color w:val="auto"/>
                <w:sz w:val="24"/>
                <w:highlight w:val="none"/>
              </w:rPr>
            </w:pPr>
          </w:p>
        </w:tc>
      </w:tr>
    </w:tbl>
    <w:p w14:paraId="03D772C3">
      <w:pPr>
        <w:snapToGrid w:val="0"/>
        <w:ind w:left="480" w:hanging="480" w:hangingChars="200"/>
        <w:contextualSpacing/>
        <w:rPr>
          <w:rFonts w:hint="eastAsia" w:ascii="宋体" w:hAnsi="宋体"/>
          <w:color w:val="auto"/>
          <w:sz w:val="24"/>
          <w:highlight w:val="none"/>
        </w:rPr>
      </w:pPr>
    </w:p>
    <w:p w14:paraId="3226E0C7">
      <w:pPr>
        <w:snapToGrid w:val="0"/>
        <w:ind w:left="480" w:hanging="480" w:hangingChars="200"/>
        <w:contextualSpacing/>
        <w:rPr>
          <w:rFonts w:hint="eastAsia" w:ascii="宋体" w:hAnsi="宋体"/>
          <w:color w:val="auto"/>
          <w:sz w:val="24"/>
          <w:highlight w:val="none"/>
        </w:rPr>
      </w:pPr>
    </w:p>
    <w:p w14:paraId="5B336875">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：相关项目业绩一览表（根据评分办法提供项目合同复印件或中标通知书等相关材料扫描件，格式自拟）</w:t>
      </w:r>
    </w:p>
    <w:p w14:paraId="0530696D">
      <w:pPr>
        <w:spacing w:line="360" w:lineRule="auto"/>
        <w:ind w:left="72"/>
        <w:rPr>
          <w:color w:val="auto"/>
          <w:kern w:val="0"/>
          <w:sz w:val="20"/>
          <w:szCs w:val="21"/>
          <w:highlight w:val="none"/>
        </w:rPr>
      </w:pPr>
      <w:r>
        <w:rPr>
          <w:rFonts w:hint="eastAsia"/>
          <w:color w:val="auto"/>
          <w:kern w:val="0"/>
          <w:sz w:val="20"/>
          <w:szCs w:val="21"/>
          <w:highlight w:val="none"/>
        </w:rPr>
        <w:t>注：供应商可按上述的格式自行编制，并注明所在供应商商务技术文件页码。</w:t>
      </w:r>
    </w:p>
    <w:p w14:paraId="09669EA0">
      <w:pPr>
        <w:spacing w:line="360" w:lineRule="auto"/>
        <w:ind w:left="72"/>
        <w:rPr>
          <w:color w:val="auto"/>
          <w:kern w:val="0"/>
          <w:sz w:val="20"/>
          <w:szCs w:val="21"/>
          <w:highlight w:val="none"/>
        </w:rPr>
      </w:pPr>
    </w:p>
    <w:p w14:paraId="5599DBFD">
      <w:pPr>
        <w:spacing w:line="360" w:lineRule="auto"/>
        <w:ind w:left="72"/>
        <w:rPr>
          <w:color w:val="auto"/>
          <w:kern w:val="0"/>
          <w:sz w:val="20"/>
          <w:szCs w:val="21"/>
          <w:highlight w:val="none"/>
        </w:rPr>
      </w:pPr>
    </w:p>
    <w:p w14:paraId="3AFB712A">
      <w:pPr>
        <w:snapToGrid w:val="0"/>
        <w:spacing w:line="360" w:lineRule="auto"/>
        <w:ind w:firstLine="4935" w:firstLineChars="2350"/>
        <w:rPr>
          <w:rFonts w:hint="eastAsia" w:hAnsi="宋体"/>
          <w:color w:val="auto"/>
          <w:szCs w:val="21"/>
          <w:highlight w:val="none"/>
        </w:rPr>
      </w:pPr>
    </w:p>
    <w:p w14:paraId="6297ECAD">
      <w:pPr>
        <w:snapToGrid w:val="0"/>
        <w:spacing w:line="360" w:lineRule="auto"/>
        <w:ind w:firstLine="4935" w:firstLineChars="2350"/>
        <w:rPr>
          <w:rFonts w:hint="eastAsia" w:hAnsi="宋体"/>
          <w:color w:val="auto"/>
          <w:szCs w:val="21"/>
          <w:highlight w:val="none"/>
        </w:rPr>
      </w:pPr>
    </w:p>
    <w:p w14:paraId="74D56DF8">
      <w:pPr>
        <w:snapToGrid w:val="0"/>
        <w:spacing w:line="360" w:lineRule="auto"/>
        <w:ind w:left="4410" w:leftChars="2100" w:firstLine="6480" w:firstLineChars="27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供供应商名称（电子签章）：</w:t>
      </w:r>
    </w:p>
    <w:p w14:paraId="56DBE10D">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cols w:space="720" w:num="1"/>
          <w:docGrid w:linePitch="285" w:charSpace="0"/>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1598DC1C">
      <w:pPr>
        <w:snapToGrid w:val="0"/>
        <w:spacing w:line="360" w:lineRule="auto"/>
        <w:ind w:firstLine="602" w:firstLineChars="200"/>
        <w:rPr>
          <w:rFonts w:hint="eastAsia"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七、服务需求偏离表</w:t>
      </w:r>
    </w:p>
    <w:p w14:paraId="0F902614">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服务需求偏离表</w:t>
      </w:r>
    </w:p>
    <w:p w14:paraId="67A2482D">
      <w:pPr>
        <w:spacing w:line="360" w:lineRule="auto"/>
        <w:contextualSpacing/>
        <w:jc w:val="left"/>
        <w:rPr>
          <w:rFonts w:hint="eastAsia" w:ascii="宋体" w:hAnsi="宋体"/>
          <w:color w:val="auto"/>
          <w:sz w:val="24"/>
          <w:highlight w:val="none"/>
        </w:rPr>
      </w:pPr>
    </w:p>
    <w:p w14:paraId="373895CE">
      <w:pPr>
        <w:spacing w:line="360" w:lineRule="auto"/>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 xml:space="preserve">所竞分标：              </w:t>
      </w:r>
    </w:p>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693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vAlign w:val="center"/>
          </w:tcPr>
          <w:p w14:paraId="17F56456">
            <w:pPr>
              <w:rPr>
                <w:rFonts w:hint="eastAsia" w:ascii="宋体" w:hAnsi="宋体"/>
                <w:color w:val="auto"/>
                <w:szCs w:val="21"/>
                <w:highlight w:val="none"/>
              </w:rPr>
            </w:pPr>
            <w:r>
              <w:rPr>
                <w:rFonts w:hint="eastAsia" w:ascii="宋体" w:hAnsi="宋体"/>
                <w:color w:val="auto"/>
                <w:szCs w:val="21"/>
                <w:highlight w:val="none"/>
              </w:rPr>
              <w:t>项号</w:t>
            </w:r>
          </w:p>
        </w:tc>
        <w:tc>
          <w:tcPr>
            <w:tcW w:w="3914" w:type="dxa"/>
            <w:gridSpan w:val="3"/>
            <w:tcBorders>
              <w:top w:val="single" w:color="auto" w:sz="4" w:space="0"/>
              <w:left w:val="single" w:color="auto" w:sz="4" w:space="0"/>
              <w:bottom w:val="single" w:color="auto" w:sz="4" w:space="0"/>
              <w:right w:val="single" w:color="auto" w:sz="4" w:space="0"/>
            </w:tcBorders>
            <w:vAlign w:val="center"/>
          </w:tcPr>
          <w:p w14:paraId="0983D10B">
            <w:pPr>
              <w:jc w:val="center"/>
              <w:rPr>
                <w:rFonts w:hint="eastAsia" w:ascii="宋体" w:hAnsi="宋体"/>
                <w:color w:val="auto"/>
                <w:szCs w:val="21"/>
                <w:highlight w:val="none"/>
              </w:rPr>
            </w:pPr>
            <w:r>
              <w:rPr>
                <w:rFonts w:hint="eastAsia" w:ascii="宋体" w:hAnsi="宋体"/>
                <w:color w:val="auto"/>
                <w:szCs w:val="21"/>
                <w:highlight w:val="none"/>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2500862F">
            <w:pPr>
              <w:jc w:val="center"/>
              <w:rPr>
                <w:rFonts w:hint="eastAsia" w:ascii="宋体" w:hAnsi="宋体"/>
                <w:color w:val="auto"/>
                <w:szCs w:val="21"/>
                <w:highlight w:val="none"/>
              </w:rPr>
            </w:pPr>
            <w:r>
              <w:rPr>
                <w:rFonts w:hint="eastAsia" w:ascii="宋体" w:hAnsi="宋体"/>
                <w:color w:val="auto"/>
                <w:szCs w:val="21"/>
                <w:highlight w:val="none"/>
              </w:rPr>
              <w:t>响应文件承诺</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14:paraId="10943325">
            <w:pPr>
              <w:rPr>
                <w:rFonts w:hint="eastAsia" w:ascii="宋体" w:hAnsi="宋体"/>
                <w:color w:val="auto"/>
                <w:szCs w:val="21"/>
                <w:highlight w:val="none"/>
              </w:rPr>
            </w:pPr>
            <w:r>
              <w:rPr>
                <w:rFonts w:hint="eastAsia" w:ascii="宋体" w:hAnsi="宋体"/>
                <w:color w:val="auto"/>
                <w:szCs w:val="21"/>
                <w:highlight w:val="none"/>
              </w:rPr>
              <w:t>偏离说明</w:t>
            </w:r>
          </w:p>
        </w:tc>
      </w:tr>
      <w:tr w14:paraId="4A1A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2D95C318">
            <w:pPr>
              <w:rPr>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F8BCFCE">
            <w:pPr>
              <w:rPr>
                <w:rFonts w:hint="eastAsia" w:ascii="宋体" w:hAnsi="宋体"/>
                <w:color w:val="auto"/>
                <w:szCs w:val="21"/>
                <w:highlight w:val="none"/>
              </w:rPr>
            </w:pPr>
            <w:r>
              <w:rPr>
                <w:rFonts w:hint="eastAsia" w:ascii="宋体" w:hAnsi="宋体"/>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vAlign w:val="center"/>
          </w:tcPr>
          <w:p w14:paraId="61F1CA42">
            <w:pPr>
              <w:rPr>
                <w:rFonts w:hint="eastAsia" w:ascii="宋体" w:hAnsi="宋体"/>
                <w:color w:val="auto"/>
                <w:szCs w:val="21"/>
                <w:highlight w:val="none"/>
              </w:rPr>
            </w:pPr>
            <w:r>
              <w:rPr>
                <w:rFonts w:hint="eastAsia" w:ascii="宋体" w:hAnsi="宋体"/>
                <w:color w:val="auto"/>
                <w:szCs w:val="21"/>
                <w:highlight w:val="none"/>
              </w:rPr>
              <w:t>数量</w:t>
            </w:r>
          </w:p>
        </w:tc>
        <w:tc>
          <w:tcPr>
            <w:tcW w:w="1787" w:type="dxa"/>
            <w:tcBorders>
              <w:top w:val="single" w:color="auto" w:sz="4" w:space="0"/>
              <w:left w:val="single" w:color="auto" w:sz="4" w:space="0"/>
              <w:bottom w:val="single" w:color="auto" w:sz="4" w:space="0"/>
              <w:right w:val="single" w:color="auto" w:sz="4" w:space="0"/>
            </w:tcBorders>
            <w:vAlign w:val="center"/>
          </w:tcPr>
          <w:p w14:paraId="24010526">
            <w:pPr>
              <w:rPr>
                <w:rFonts w:hint="eastAsia" w:ascii="宋体" w:hAnsi="宋体"/>
                <w:color w:val="auto"/>
                <w:szCs w:val="21"/>
                <w:highlight w:val="none"/>
              </w:rPr>
            </w:pPr>
            <w:r>
              <w:rPr>
                <w:rFonts w:hint="eastAsia" w:ascii="宋体" w:hAnsi="宋体"/>
                <w:color w:val="auto"/>
                <w:szCs w:val="21"/>
                <w:highlight w:val="none"/>
              </w:rPr>
              <w:t>服务参数要求</w:t>
            </w:r>
          </w:p>
        </w:tc>
        <w:tc>
          <w:tcPr>
            <w:tcW w:w="1291" w:type="dxa"/>
            <w:tcBorders>
              <w:top w:val="single" w:color="auto" w:sz="4" w:space="0"/>
              <w:left w:val="single" w:color="auto" w:sz="4" w:space="0"/>
              <w:bottom w:val="single" w:color="auto" w:sz="4" w:space="0"/>
              <w:right w:val="single" w:color="auto" w:sz="4" w:space="0"/>
            </w:tcBorders>
            <w:vAlign w:val="center"/>
          </w:tcPr>
          <w:p w14:paraId="1D1BF8EB">
            <w:pPr>
              <w:rPr>
                <w:rFonts w:hint="eastAsia" w:ascii="宋体" w:hAnsi="宋体"/>
                <w:color w:val="auto"/>
                <w:szCs w:val="21"/>
                <w:highlight w:val="none"/>
              </w:rPr>
            </w:pPr>
            <w:r>
              <w:rPr>
                <w:rFonts w:hint="eastAsia" w:ascii="宋体" w:hAnsi="宋体"/>
                <w:color w:val="auto"/>
                <w:szCs w:val="21"/>
                <w:highlight w:val="none"/>
              </w:rPr>
              <w:t>服务名称</w:t>
            </w:r>
          </w:p>
        </w:tc>
        <w:tc>
          <w:tcPr>
            <w:tcW w:w="745" w:type="dxa"/>
            <w:tcBorders>
              <w:top w:val="single" w:color="auto" w:sz="4" w:space="0"/>
              <w:left w:val="single" w:color="auto" w:sz="4" w:space="0"/>
              <w:bottom w:val="single" w:color="auto" w:sz="4" w:space="0"/>
              <w:right w:val="single" w:color="auto" w:sz="4" w:space="0"/>
            </w:tcBorders>
            <w:vAlign w:val="center"/>
          </w:tcPr>
          <w:p w14:paraId="47955BF3">
            <w:pPr>
              <w:rPr>
                <w:rFonts w:hint="eastAsia" w:ascii="宋体" w:hAnsi="宋体"/>
                <w:color w:val="auto"/>
                <w:szCs w:val="21"/>
                <w:highlight w:val="none"/>
              </w:rPr>
            </w:pPr>
            <w:r>
              <w:rPr>
                <w:rFonts w:hint="eastAsia" w:ascii="宋体" w:hAnsi="宋体"/>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71E874DA">
            <w:pPr>
              <w:rPr>
                <w:rFonts w:hint="eastAsia" w:ascii="宋体" w:hAnsi="宋体"/>
                <w:color w:val="auto"/>
                <w:szCs w:val="21"/>
                <w:highlight w:val="none"/>
              </w:rPr>
            </w:pPr>
            <w:r>
              <w:rPr>
                <w:rFonts w:hint="eastAsia" w:ascii="宋体" w:hAnsi="宋体"/>
                <w:color w:val="auto"/>
                <w:szCs w:val="21"/>
                <w:highlight w:val="none"/>
              </w:rPr>
              <w:t>服务参数</w:t>
            </w:r>
          </w:p>
        </w:tc>
        <w:tc>
          <w:tcPr>
            <w:tcW w:w="1241" w:type="dxa"/>
            <w:vMerge w:val="continue"/>
            <w:tcBorders>
              <w:top w:val="single" w:color="auto" w:sz="4" w:space="0"/>
              <w:left w:val="single" w:color="auto" w:sz="4" w:space="0"/>
              <w:bottom w:val="single" w:color="auto" w:sz="4" w:space="0"/>
              <w:right w:val="single" w:color="auto" w:sz="4" w:space="0"/>
            </w:tcBorders>
            <w:vAlign w:val="center"/>
          </w:tcPr>
          <w:p w14:paraId="1A719467">
            <w:pPr>
              <w:rPr>
                <w:color w:val="auto"/>
                <w:highlight w:val="none"/>
              </w:rPr>
            </w:pPr>
          </w:p>
        </w:tc>
      </w:tr>
      <w:tr w14:paraId="5262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537E569">
            <w:pPr>
              <w:rPr>
                <w:rFonts w:hint="eastAsia" w:ascii="宋体" w:hAnsi="宋体"/>
                <w:color w:val="auto"/>
                <w:szCs w:val="21"/>
                <w:highlight w:val="none"/>
              </w:rPr>
            </w:pPr>
            <w:r>
              <w:rPr>
                <w:rFonts w:hint="eastAsia" w:ascii="宋体" w:hAnsi="宋体"/>
                <w:color w:val="auto"/>
                <w:szCs w:val="21"/>
                <w:highlight w:val="none"/>
              </w:rPr>
              <w:t>1</w:t>
            </w:r>
          </w:p>
        </w:tc>
        <w:tc>
          <w:tcPr>
            <w:tcW w:w="1293" w:type="dxa"/>
            <w:tcBorders>
              <w:top w:val="single" w:color="auto" w:sz="4" w:space="0"/>
              <w:left w:val="single" w:color="auto" w:sz="4" w:space="0"/>
              <w:bottom w:val="single" w:color="auto" w:sz="4" w:space="0"/>
              <w:right w:val="single" w:color="auto" w:sz="4" w:space="0"/>
            </w:tcBorders>
            <w:vAlign w:val="center"/>
          </w:tcPr>
          <w:p w14:paraId="0F97C8C3">
            <w:pPr>
              <w:rPr>
                <w:rFonts w:hint="eastAsia" w:ascii="宋体" w:hAnsi="宋体"/>
                <w:color w:val="auto"/>
                <w:szCs w:val="21"/>
                <w:highlight w:val="none"/>
              </w:rPr>
            </w:pPr>
            <w:r>
              <w:rPr>
                <w:rFonts w:hint="eastAsia" w:ascii="宋体" w:hAnsi="宋体"/>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4EE7C660">
            <w:pPr>
              <w:rPr>
                <w:rFonts w:hint="eastAsia" w:ascii="宋体" w:hAnsi="宋体"/>
                <w:color w:val="auto"/>
                <w:szCs w:val="21"/>
                <w:highlight w:val="none"/>
              </w:rPr>
            </w:pPr>
            <w:r>
              <w:rPr>
                <w:rFonts w:hint="eastAsia" w:ascii="宋体" w:hAnsi="宋体"/>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56F9D235">
            <w:pPr>
              <w:rPr>
                <w:rFonts w:hint="eastAsia" w:ascii="宋体" w:hAnsi="宋体"/>
                <w:color w:val="auto"/>
                <w:szCs w:val="21"/>
                <w:highlight w:val="none"/>
              </w:rPr>
            </w:pPr>
            <w:r>
              <w:rPr>
                <w:rFonts w:hint="eastAsia" w:ascii="宋体" w:hAnsi="宋体"/>
                <w:color w:val="auto"/>
                <w:szCs w:val="21"/>
                <w:highlight w:val="none"/>
              </w:rPr>
              <w:t>1  ……</w:t>
            </w:r>
          </w:p>
          <w:p w14:paraId="42CA04DA">
            <w:pPr>
              <w:rPr>
                <w:rFonts w:hint="eastAsia" w:ascii="宋体" w:hAnsi="宋体"/>
                <w:color w:val="auto"/>
                <w:szCs w:val="21"/>
                <w:highlight w:val="none"/>
              </w:rPr>
            </w:pPr>
            <w:r>
              <w:rPr>
                <w:rFonts w:hint="eastAsia" w:ascii="宋体" w:hAnsi="宋体"/>
                <w:color w:val="auto"/>
                <w:szCs w:val="21"/>
                <w:highlight w:val="none"/>
              </w:rPr>
              <w:t>2  ……</w:t>
            </w:r>
          </w:p>
          <w:p w14:paraId="7DF7DE1F">
            <w:pPr>
              <w:rPr>
                <w:rFonts w:hint="eastAsia" w:ascii="宋体" w:hAnsi="宋体"/>
                <w:color w:val="auto"/>
                <w:szCs w:val="21"/>
                <w:highlight w:val="none"/>
              </w:rPr>
            </w:pPr>
            <w:r>
              <w:rPr>
                <w:rFonts w:hint="eastAsia" w:ascii="宋体" w:hAnsi="宋体"/>
                <w:color w:val="auto"/>
                <w:szCs w:val="21"/>
                <w:highlight w:val="none"/>
              </w:rPr>
              <w:t>3  ……</w:t>
            </w:r>
          </w:p>
          <w:p w14:paraId="464F59E5">
            <w:pPr>
              <w:rPr>
                <w:rFonts w:hint="eastAsia" w:ascii="宋体" w:hAnsi="宋体"/>
                <w:color w:val="auto"/>
                <w:szCs w:val="21"/>
                <w:highlight w:val="none"/>
              </w:rPr>
            </w:pPr>
            <w:r>
              <w:rPr>
                <w:rFonts w:hint="eastAsia" w:ascii="宋体" w:hAnsi="宋体"/>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79972997">
            <w:pPr>
              <w:rPr>
                <w:rFonts w:hint="eastAsia" w:ascii="宋体" w:hAnsi="宋体"/>
                <w:color w:val="auto"/>
                <w:szCs w:val="21"/>
                <w:highlight w:val="none"/>
              </w:rPr>
            </w:pPr>
            <w:r>
              <w:rPr>
                <w:rFonts w:hint="eastAsia" w:ascii="宋体" w:hAnsi="宋体"/>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6484309F">
            <w:pPr>
              <w:rPr>
                <w:rFonts w:hint="eastAsia" w:ascii="宋体" w:hAnsi="宋体"/>
                <w:color w:val="auto"/>
                <w:szCs w:val="21"/>
                <w:highlight w:val="none"/>
              </w:rPr>
            </w:pPr>
            <w:r>
              <w:rPr>
                <w:rFonts w:hint="eastAsia" w:ascii="宋体" w:hAnsi="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242AE02A">
            <w:pPr>
              <w:rPr>
                <w:rFonts w:hint="eastAsia" w:ascii="宋体" w:hAnsi="宋体"/>
                <w:color w:val="auto"/>
                <w:szCs w:val="21"/>
                <w:highlight w:val="none"/>
              </w:rPr>
            </w:pPr>
            <w:r>
              <w:rPr>
                <w:rFonts w:hint="eastAsia" w:ascii="宋体" w:hAnsi="宋体"/>
                <w:color w:val="auto"/>
                <w:szCs w:val="21"/>
                <w:highlight w:val="none"/>
              </w:rPr>
              <w:t>1  ……</w:t>
            </w:r>
          </w:p>
          <w:p w14:paraId="135C0FE7">
            <w:pPr>
              <w:rPr>
                <w:rFonts w:hint="eastAsia" w:ascii="宋体" w:hAnsi="宋体"/>
                <w:color w:val="auto"/>
                <w:szCs w:val="21"/>
                <w:highlight w:val="none"/>
              </w:rPr>
            </w:pPr>
            <w:r>
              <w:rPr>
                <w:rFonts w:hint="eastAsia" w:ascii="宋体" w:hAnsi="宋体"/>
                <w:color w:val="auto"/>
                <w:szCs w:val="21"/>
                <w:highlight w:val="none"/>
              </w:rPr>
              <w:t>2  ……</w:t>
            </w:r>
          </w:p>
          <w:p w14:paraId="4A08AFB5">
            <w:pPr>
              <w:rPr>
                <w:rFonts w:hint="eastAsia" w:ascii="宋体" w:hAnsi="宋体"/>
                <w:color w:val="auto"/>
                <w:szCs w:val="21"/>
                <w:highlight w:val="none"/>
              </w:rPr>
            </w:pPr>
            <w:r>
              <w:rPr>
                <w:rFonts w:hint="eastAsia" w:ascii="宋体" w:hAnsi="宋体"/>
                <w:color w:val="auto"/>
                <w:szCs w:val="21"/>
                <w:highlight w:val="none"/>
              </w:rPr>
              <w:t>3  ……</w:t>
            </w:r>
          </w:p>
          <w:p w14:paraId="36303169">
            <w:pPr>
              <w:rPr>
                <w:rFonts w:hint="eastAsia" w:ascii="宋体" w:hAnsi="宋体"/>
                <w:color w:val="auto"/>
                <w:szCs w:val="21"/>
                <w:highlight w:val="none"/>
              </w:rPr>
            </w:pPr>
            <w:r>
              <w:rPr>
                <w:rFonts w:hint="eastAsia" w:ascii="宋体" w:hAnsi="宋体"/>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7BF592FA">
            <w:pPr>
              <w:rPr>
                <w:rFonts w:hint="eastAsia" w:ascii="宋体" w:hAnsi="宋体"/>
                <w:color w:val="auto"/>
                <w:szCs w:val="21"/>
                <w:highlight w:val="none"/>
              </w:rPr>
            </w:pPr>
          </w:p>
        </w:tc>
      </w:tr>
      <w:tr w14:paraId="4B0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C9241B6">
            <w:pPr>
              <w:rPr>
                <w:rFonts w:hint="eastAsia" w:ascii="宋体" w:hAnsi="宋体"/>
                <w:color w:val="auto"/>
                <w:szCs w:val="21"/>
                <w:highlight w:val="none"/>
              </w:rPr>
            </w:pPr>
            <w:r>
              <w:rPr>
                <w:rFonts w:hint="eastAsia" w:ascii="宋体" w:hAnsi="宋体"/>
                <w:color w:val="auto"/>
                <w:szCs w:val="21"/>
                <w:highlight w:val="none"/>
              </w:rPr>
              <w:t>2</w:t>
            </w:r>
          </w:p>
        </w:tc>
        <w:tc>
          <w:tcPr>
            <w:tcW w:w="1293" w:type="dxa"/>
            <w:tcBorders>
              <w:top w:val="single" w:color="auto" w:sz="4" w:space="0"/>
              <w:left w:val="single" w:color="auto" w:sz="4" w:space="0"/>
              <w:bottom w:val="single" w:color="auto" w:sz="4" w:space="0"/>
              <w:right w:val="single" w:color="auto" w:sz="4" w:space="0"/>
            </w:tcBorders>
            <w:vAlign w:val="center"/>
          </w:tcPr>
          <w:p w14:paraId="09835B27">
            <w:pPr>
              <w:rPr>
                <w:rFonts w:hint="eastAsia" w:ascii="宋体" w:hAnsi="宋体"/>
                <w:color w:val="auto"/>
                <w:szCs w:val="21"/>
                <w:highlight w:val="none"/>
              </w:rPr>
            </w:pPr>
            <w:r>
              <w:rPr>
                <w:rFonts w:hint="eastAsia" w:ascii="宋体" w:hAnsi="宋体"/>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vAlign w:val="center"/>
          </w:tcPr>
          <w:p w14:paraId="7056539D">
            <w:pPr>
              <w:rPr>
                <w:rFonts w:hint="eastAsia" w:ascii="宋体" w:hAnsi="宋体"/>
                <w:color w:val="auto"/>
                <w:szCs w:val="21"/>
                <w:highlight w:val="none"/>
              </w:rPr>
            </w:pPr>
            <w:r>
              <w:rPr>
                <w:rFonts w:hint="eastAsia" w:ascii="宋体" w:hAnsi="宋体"/>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258C46FF">
            <w:pPr>
              <w:rPr>
                <w:rFonts w:hint="eastAsia" w:ascii="宋体" w:hAnsi="宋体"/>
                <w:color w:val="auto"/>
                <w:szCs w:val="21"/>
                <w:highlight w:val="none"/>
              </w:rPr>
            </w:pPr>
            <w:r>
              <w:rPr>
                <w:rFonts w:hint="eastAsia" w:ascii="宋体" w:hAnsi="宋体"/>
                <w:color w:val="auto"/>
                <w:szCs w:val="21"/>
                <w:highlight w:val="none"/>
              </w:rPr>
              <w:t>1  ……</w:t>
            </w:r>
          </w:p>
          <w:p w14:paraId="4BBE91B0">
            <w:pPr>
              <w:rPr>
                <w:rFonts w:hint="eastAsia" w:ascii="宋体" w:hAnsi="宋体"/>
                <w:color w:val="auto"/>
                <w:szCs w:val="21"/>
                <w:highlight w:val="none"/>
              </w:rPr>
            </w:pPr>
            <w:r>
              <w:rPr>
                <w:rFonts w:hint="eastAsia" w:ascii="宋体" w:hAnsi="宋体"/>
                <w:color w:val="auto"/>
                <w:szCs w:val="21"/>
                <w:highlight w:val="none"/>
              </w:rPr>
              <w:t>2  ……</w:t>
            </w:r>
          </w:p>
          <w:p w14:paraId="1D71E785">
            <w:pPr>
              <w:rPr>
                <w:rFonts w:hint="eastAsia" w:ascii="宋体" w:hAnsi="宋体"/>
                <w:color w:val="auto"/>
                <w:szCs w:val="21"/>
                <w:highlight w:val="none"/>
              </w:rPr>
            </w:pPr>
            <w:r>
              <w:rPr>
                <w:rFonts w:hint="eastAsia" w:ascii="宋体" w:hAnsi="宋体"/>
                <w:color w:val="auto"/>
                <w:szCs w:val="21"/>
                <w:highlight w:val="none"/>
              </w:rPr>
              <w:t>3  ……</w:t>
            </w:r>
          </w:p>
          <w:p w14:paraId="6DFD27BC">
            <w:pPr>
              <w:rPr>
                <w:rFonts w:hint="eastAsia" w:ascii="宋体" w:hAnsi="宋体"/>
                <w:color w:val="auto"/>
                <w:szCs w:val="21"/>
                <w:highlight w:val="none"/>
              </w:rPr>
            </w:pPr>
            <w:r>
              <w:rPr>
                <w:rFonts w:hint="eastAsia" w:ascii="宋体" w:hAnsi="宋体"/>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vAlign w:val="center"/>
          </w:tcPr>
          <w:p w14:paraId="3A26A8D5">
            <w:pPr>
              <w:rPr>
                <w:rFonts w:hint="eastAsia" w:ascii="宋体" w:hAnsi="宋体"/>
                <w:color w:val="auto"/>
                <w:szCs w:val="21"/>
                <w:highlight w:val="none"/>
              </w:rPr>
            </w:pPr>
            <w:r>
              <w:rPr>
                <w:rFonts w:hint="eastAsia" w:ascii="宋体" w:hAnsi="宋体"/>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vAlign w:val="center"/>
          </w:tcPr>
          <w:p w14:paraId="16EF7D77">
            <w:pPr>
              <w:rPr>
                <w:rFonts w:hint="eastAsia" w:ascii="宋体" w:hAnsi="宋体"/>
                <w:color w:val="auto"/>
                <w:szCs w:val="21"/>
                <w:highlight w:val="none"/>
              </w:rPr>
            </w:pPr>
            <w:r>
              <w:rPr>
                <w:rFonts w:hint="eastAsia" w:ascii="宋体" w:hAnsi="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vAlign w:val="center"/>
          </w:tcPr>
          <w:p w14:paraId="3AF60052">
            <w:pPr>
              <w:rPr>
                <w:rFonts w:hint="eastAsia" w:ascii="宋体" w:hAnsi="宋体"/>
                <w:color w:val="auto"/>
                <w:szCs w:val="21"/>
                <w:highlight w:val="none"/>
              </w:rPr>
            </w:pPr>
            <w:r>
              <w:rPr>
                <w:rFonts w:hint="eastAsia" w:ascii="宋体" w:hAnsi="宋体"/>
                <w:color w:val="auto"/>
                <w:szCs w:val="21"/>
                <w:highlight w:val="none"/>
              </w:rPr>
              <w:t>1  ……</w:t>
            </w:r>
          </w:p>
          <w:p w14:paraId="3A521049">
            <w:pPr>
              <w:rPr>
                <w:rFonts w:hint="eastAsia" w:ascii="宋体" w:hAnsi="宋体"/>
                <w:color w:val="auto"/>
                <w:szCs w:val="21"/>
                <w:highlight w:val="none"/>
              </w:rPr>
            </w:pPr>
            <w:r>
              <w:rPr>
                <w:rFonts w:hint="eastAsia" w:ascii="宋体" w:hAnsi="宋体"/>
                <w:color w:val="auto"/>
                <w:szCs w:val="21"/>
                <w:highlight w:val="none"/>
              </w:rPr>
              <w:t>2  ……</w:t>
            </w:r>
          </w:p>
          <w:p w14:paraId="3ECE578E">
            <w:pPr>
              <w:rPr>
                <w:rFonts w:hint="eastAsia" w:ascii="宋体" w:hAnsi="宋体"/>
                <w:color w:val="auto"/>
                <w:szCs w:val="21"/>
                <w:highlight w:val="none"/>
              </w:rPr>
            </w:pPr>
            <w:r>
              <w:rPr>
                <w:rFonts w:hint="eastAsia" w:ascii="宋体" w:hAnsi="宋体"/>
                <w:color w:val="auto"/>
                <w:szCs w:val="21"/>
                <w:highlight w:val="none"/>
              </w:rPr>
              <w:t>3  ……</w:t>
            </w:r>
          </w:p>
          <w:p w14:paraId="562928DF">
            <w:pPr>
              <w:rPr>
                <w:rFonts w:hint="eastAsia" w:ascii="宋体" w:hAnsi="宋体"/>
                <w:color w:val="auto"/>
                <w:szCs w:val="21"/>
                <w:highlight w:val="none"/>
              </w:rPr>
            </w:pPr>
            <w:r>
              <w:rPr>
                <w:rFonts w:hint="eastAsia" w:ascii="宋体" w:hAnsi="宋体"/>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vAlign w:val="center"/>
          </w:tcPr>
          <w:p w14:paraId="7846AD3A">
            <w:pPr>
              <w:rPr>
                <w:rFonts w:hint="eastAsia" w:ascii="宋体" w:hAnsi="宋体"/>
                <w:color w:val="auto"/>
                <w:szCs w:val="21"/>
                <w:highlight w:val="none"/>
              </w:rPr>
            </w:pPr>
          </w:p>
        </w:tc>
      </w:tr>
      <w:tr w14:paraId="76CF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B91B5D5">
            <w:pPr>
              <w:rPr>
                <w:rFonts w:hint="eastAsia" w:ascii="宋体" w:hAnsi="宋体"/>
                <w:color w:val="auto"/>
                <w:szCs w:val="21"/>
                <w:highlight w:val="none"/>
              </w:rPr>
            </w:pPr>
            <w:r>
              <w:rPr>
                <w:rFonts w:hint="eastAsia" w:ascii="宋体" w:hAnsi="宋体"/>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vAlign w:val="center"/>
          </w:tcPr>
          <w:p w14:paraId="18FC2C3D">
            <w:pPr>
              <w:rPr>
                <w:rFonts w:hint="eastAsia" w:ascii="宋体" w:hAnsi="宋体"/>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54126C1A">
            <w:pPr>
              <w:rPr>
                <w:rFonts w:hint="eastAsia"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315A6EC9">
            <w:pPr>
              <w:rPr>
                <w:rFonts w:hint="eastAsia" w:ascii="宋体" w:hAnsi="宋体"/>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12A9019">
            <w:pPr>
              <w:rPr>
                <w:rFonts w:hint="eastAsia" w:ascii="宋体" w:hAnsi="宋体"/>
                <w:color w:val="auto"/>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31F01F91">
            <w:pPr>
              <w:rPr>
                <w:rFonts w:hint="eastAsia" w:ascii="宋体" w:hAnsi="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3DC7AD9D">
            <w:pPr>
              <w:rPr>
                <w:rFonts w:hint="eastAsia"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4CB9F77D">
            <w:pPr>
              <w:rPr>
                <w:rFonts w:hint="eastAsia" w:ascii="宋体" w:hAnsi="宋体"/>
                <w:color w:val="auto"/>
                <w:szCs w:val="21"/>
                <w:highlight w:val="none"/>
              </w:rPr>
            </w:pPr>
          </w:p>
        </w:tc>
      </w:tr>
    </w:tbl>
    <w:p w14:paraId="34AD0132">
      <w:pPr>
        <w:spacing w:line="360" w:lineRule="auto"/>
        <w:contextualSpacing/>
        <w:rPr>
          <w:rFonts w:hint="eastAsia" w:ascii="宋体" w:hAnsi="宋体"/>
          <w:color w:val="auto"/>
          <w:kern w:val="0"/>
          <w:sz w:val="24"/>
          <w:highlight w:val="none"/>
        </w:rPr>
      </w:pPr>
      <w:r>
        <w:rPr>
          <w:rFonts w:hint="eastAsia" w:ascii="宋体" w:hAnsi="宋体"/>
          <w:color w:val="auto"/>
          <w:kern w:val="0"/>
          <w:sz w:val="24"/>
          <w:highlight w:val="none"/>
        </w:rPr>
        <w:t>注：</w:t>
      </w:r>
    </w:p>
    <w:p w14:paraId="6CE290A4">
      <w:pPr>
        <w:spacing w:line="360" w:lineRule="auto"/>
        <w:contextualSpacing/>
        <w:rPr>
          <w:rFonts w:hint="eastAsia" w:ascii="宋体" w:hAnsi="宋体"/>
          <w:color w:val="auto"/>
          <w:kern w:val="0"/>
          <w:szCs w:val="21"/>
          <w:highlight w:val="none"/>
        </w:rPr>
      </w:pPr>
      <w:r>
        <w:rPr>
          <w:rFonts w:hint="eastAsia" w:ascii="宋体" w:hAnsi="宋体"/>
          <w:color w:val="auto"/>
          <w:kern w:val="0"/>
          <w:szCs w:val="21"/>
          <w:highlight w:val="none"/>
        </w:rPr>
        <w:t>注：</w:t>
      </w:r>
    </w:p>
    <w:p w14:paraId="2C8D5A15">
      <w:pPr>
        <w:spacing w:line="360" w:lineRule="auto"/>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1.说明：应对照磋商文件“第二章”中“服务需求一览表”的采购清单及技术参数条款逐条作出明确响应，并作出偏离说明。</w:t>
      </w:r>
    </w:p>
    <w:p w14:paraId="4C3BDF42">
      <w:pPr>
        <w:spacing w:line="400" w:lineRule="exact"/>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428413C">
      <w:pPr>
        <w:spacing w:line="400" w:lineRule="exac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2FC7DD49">
      <w:pPr>
        <w:spacing w:line="400" w:lineRule="exact"/>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4</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如该采购需求属于不能明确具体数值的，采购人应在此采购需求的数值后标注◆号，对标注◆号的采购需求不适用上述“竞标无效”条款。</w:t>
      </w:r>
    </w:p>
    <w:p w14:paraId="2F6D512F">
      <w:pPr>
        <w:spacing w:line="360" w:lineRule="auto"/>
        <w:contextualSpacing/>
        <w:rPr>
          <w:rFonts w:hint="eastAsia" w:ascii="宋体" w:hAnsi="宋体" w:eastAsia="仿宋_GB2312" w:cs="仿宋_GB2312"/>
          <w:color w:val="auto"/>
          <w:kern w:val="0"/>
          <w:sz w:val="24"/>
          <w:szCs w:val="20"/>
          <w:highlight w:val="none"/>
        </w:rPr>
      </w:pPr>
      <w:r>
        <w:rPr>
          <w:rFonts w:hint="eastAsia" w:ascii="宋体" w:hAnsi="宋体" w:cs="仿宋_GB2312"/>
          <w:color w:val="auto"/>
          <w:kern w:val="0"/>
          <w:szCs w:val="21"/>
          <w:highlight w:val="none"/>
        </w:rPr>
        <w:t>5.如技术偏离表中的竞标响应与佐证材料不一致的，以佐证材料为准。</w:t>
      </w:r>
    </w:p>
    <w:p w14:paraId="71D2E7D4">
      <w:pPr>
        <w:snapToGrid w:val="0"/>
        <w:spacing w:line="360" w:lineRule="auto"/>
        <w:ind w:firstLine="602" w:firstLineChars="200"/>
        <w:rPr>
          <w:rFonts w:hint="eastAsia" w:ascii="仿宋" w:hAnsi="仿宋" w:eastAsia="仿宋" w:cs="仿宋_GB2312"/>
          <w:b/>
          <w:color w:val="auto"/>
          <w:sz w:val="30"/>
          <w:szCs w:val="30"/>
          <w:highlight w:val="none"/>
        </w:rPr>
      </w:pPr>
    </w:p>
    <w:p w14:paraId="1E41B16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5E07FE2">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08BB84A">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61F2068">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462BCD70">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42ACEFD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75B2F7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FCC0CF9">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八、服务方案</w:t>
      </w:r>
    </w:p>
    <w:p w14:paraId="605A9A1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（由供应商根据采购需求及采购文件要求或评分办法编制）</w:t>
      </w:r>
    </w:p>
    <w:p w14:paraId="0F6413E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27C55F4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6B51A5F8">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2D85CF56">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BD00968">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430B2F7D">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BC265BD">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BBA8254">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49707033">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B671066">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9DEDD76">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6311019">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ED3EFAD">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57B85263">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BD1B5E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5324125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81DD18A">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4355946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671D82E0">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57405AA">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658D6AD">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7447E62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E533FC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5189372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728FB2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D604D99">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FE47C98">
      <w:pPr>
        <w:spacing w:line="500" w:lineRule="exact"/>
        <w:rPr>
          <w:rFonts w:hint="eastAsia" w:ascii="仿宋_GB2312" w:hAnsi="仿宋_GB2312" w:eastAsia="仿宋_GB2312" w:cs="仿宋_GB2312"/>
          <w:color w:val="auto"/>
          <w:sz w:val="32"/>
          <w:szCs w:val="32"/>
          <w:highlight w:val="none"/>
        </w:rPr>
      </w:pPr>
    </w:p>
    <w:p w14:paraId="6F50E069">
      <w:pPr>
        <w:tabs>
          <w:tab w:val="center" w:pos="4153"/>
          <w:tab w:val="right" w:pos="8306"/>
        </w:tabs>
        <w:snapToGrid w:val="0"/>
        <w:jc w:val="left"/>
        <w:rPr>
          <w:color w:val="auto"/>
          <w:kern w:val="0"/>
          <w:sz w:val="18"/>
          <w:szCs w:val="18"/>
          <w:highlight w:val="none"/>
        </w:rPr>
      </w:pPr>
    </w:p>
    <w:p w14:paraId="2D365F6F">
      <w:pPr>
        <w:tabs>
          <w:tab w:val="center" w:pos="4153"/>
          <w:tab w:val="right" w:pos="8306"/>
        </w:tabs>
        <w:snapToGrid w:val="0"/>
        <w:jc w:val="left"/>
        <w:rPr>
          <w:color w:val="auto"/>
          <w:kern w:val="0"/>
          <w:sz w:val="18"/>
          <w:szCs w:val="18"/>
          <w:highlight w:val="none"/>
        </w:rPr>
      </w:pPr>
    </w:p>
    <w:p w14:paraId="077630B1">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九、项目实施人员一览表</w:t>
      </w:r>
    </w:p>
    <w:p w14:paraId="2217B003">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（由供应商根据采购需求及采购文件要求或评分办法编制）</w:t>
      </w:r>
    </w:p>
    <w:p w14:paraId="5398A5B4">
      <w:pPr>
        <w:rPr>
          <w:rFonts w:ascii="宋体" w:hAnsi="Courier New"/>
          <w:color w:val="auto"/>
          <w:kern w:val="0"/>
          <w:sz w:val="24"/>
          <w:highlight w:val="none"/>
        </w:rPr>
      </w:pPr>
      <w:r>
        <w:rPr>
          <w:rFonts w:hint="eastAsia" w:ascii="宋体" w:hAnsi="Courier New"/>
          <w:color w:val="auto"/>
          <w:kern w:val="0"/>
          <w:sz w:val="24"/>
          <w:highlight w:val="none"/>
        </w:rPr>
        <w:t>响应分标：     分标</w:t>
      </w:r>
    </w:p>
    <w:p w14:paraId="432735C8">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附表A：本项目的项目负责人情况表</w:t>
      </w:r>
    </w:p>
    <w:tbl>
      <w:tblPr>
        <w:tblStyle w:val="10"/>
        <w:tblW w:w="8755" w:type="dxa"/>
        <w:tblInd w:w="-116" w:type="dxa"/>
        <w:tblLayout w:type="fixed"/>
        <w:tblCellMar>
          <w:top w:w="0" w:type="dxa"/>
          <w:left w:w="108" w:type="dxa"/>
          <w:bottom w:w="0" w:type="dxa"/>
          <w:right w:w="108" w:type="dxa"/>
        </w:tblCellMar>
      </w:tblPr>
      <w:tblGrid>
        <w:gridCol w:w="2061"/>
        <w:gridCol w:w="1287"/>
        <w:gridCol w:w="1260"/>
        <w:gridCol w:w="4147"/>
      </w:tblGrid>
      <w:tr w14:paraId="4C383DA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68F940E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C01CB0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9EB074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37FB35C">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  年业绩及承担的主要工作情况，曾担任项目负责人的项目应列明细</w:t>
            </w:r>
          </w:p>
        </w:tc>
      </w:tr>
      <w:tr w14:paraId="0DAE777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CF6769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0CEAE1E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47B4F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F25AF7C">
            <w:pPr>
              <w:autoSpaceDE w:val="0"/>
              <w:autoSpaceDN w:val="0"/>
              <w:spacing w:line="360" w:lineRule="auto"/>
              <w:jc w:val="center"/>
              <w:rPr>
                <w:rFonts w:hint="eastAsia" w:ascii="仿宋_GB2312" w:hAnsi="仿宋" w:eastAsia="仿宋_GB2312" w:cs="仿宋_GB2312"/>
                <w:color w:val="auto"/>
                <w:sz w:val="24"/>
                <w:highlight w:val="none"/>
              </w:rPr>
            </w:pPr>
          </w:p>
        </w:tc>
      </w:tr>
      <w:tr w14:paraId="268A11A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7E3C4E9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0D569A3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BD8CB6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7489207">
            <w:pPr>
              <w:rPr>
                <w:color w:val="auto"/>
                <w:highlight w:val="none"/>
              </w:rPr>
            </w:pPr>
          </w:p>
        </w:tc>
      </w:tr>
      <w:tr w14:paraId="6C2D0BC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C5289E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5A42DE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52D5C6">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B0AD7F9">
            <w:pPr>
              <w:rPr>
                <w:color w:val="auto"/>
                <w:highlight w:val="none"/>
              </w:rPr>
            </w:pPr>
          </w:p>
        </w:tc>
      </w:tr>
      <w:tr w14:paraId="42D9EAD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660FC8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CEC1CD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A7A69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3099B49">
            <w:pPr>
              <w:rPr>
                <w:color w:val="auto"/>
                <w:highlight w:val="none"/>
              </w:rPr>
            </w:pPr>
          </w:p>
        </w:tc>
      </w:tr>
      <w:tr w14:paraId="64A3237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CBF8AF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40137B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450327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1E40790">
            <w:pPr>
              <w:rPr>
                <w:color w:val="auto"/>
                <w:highlight w:val="none"/>
              </w:rPr>
            </w:pPr>
          </w:p>
        </w:tc>
      </w:tr>
      <w:tr w14:paraId="53E96092">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4FEB0B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3372BC4">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9A27D6D">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E72160">
            <w:pPr>
              <w:rPr>
                <w:color w:val="auto"/>
                <w:highlight w:val="none"/>
              </w:rPr>
            </w:pPr>
          </w:p>
        </w:tc>
      </w:tr>
      <w:tr w14:paraId="44B0ECF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8EBE89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8CBEBF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139A5A5">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9B0419E">
            <w:pPr>
              <w:rPr>
                <w:color w:val="auto"/>
                <w:highlight w:val="none"/>
              </w:rPr>
            </w:pPr>
          </w:p>
        </w:tc>
      </w:tr>
      <w:tr w14:paraId="23C439A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231B26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2F8570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D55B65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24FFE8B">
            <w:pPr>
              <w:rPr>
                <w:color w:val="auto"/>
                <w:highlight w:val="none"/>
              </w:rPr>
            </w:pPr>
          </w:p>
        </w:tc>
      </w:tr>
      <w:tr w14:paraId="614237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7EE20B2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298F874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2AAAA7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AB7D4E">
            <w:pPr>
              <w:rPr>
                <w:color w:val="auto"/>
                <w:highlight w:val="none"/>
              </w:rPr>
            </w:pPr>
          </w:p>
        </w:tc>
      </w:tr>
    </w:tbl>
    <w:p w14:paraId="47EC999C">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注：须随表提交相应的证书复印件并注明所在响应技术文件页码。</w:t>
      </w:r>
    </w:p>
    <w:p w14:paraId="0EC3542D">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10"/>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BA2DC7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D13167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61EF43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49BD19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FB44B2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ECC8B6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5100010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B98344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47A3942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43BE41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468206F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4D342F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929AA0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FD8F64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F02213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482095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F2B9676">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87E5683">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45FFB9">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D188CC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FD3A5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01EA342">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16B68D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A853EB">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86660D5">
            <w:pPr>
              <w:autoSpaceDE w:val="0"/>
              <w:autoSpaceDN w:val="0"/>
              <w:spacing w:line="360" w:lineRule="auto"/>
              <w:rPr>
                <w:rFonts w:hint="eastAsia" w:ascii="仿宋_GB2312" w:hAnsi="仿宋" w:eastAsia="仿宋_GB2312" w:cs="仿宋_GB2312"/>
                <w:color w:val="auto"/>
                <w:sz w:val="24"/>
                <w:highlight w:val="none"/>
              </w:rPr>
            </w:pPr>
          </w:p>
        </w:tc>
      </w:tr>
      <w:tr w14:paraId="7CFD2D5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9843824">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C8CEDB2">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8A639D">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D1F52CA">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8EE152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01986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C4C8C5">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1CEB44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757EC5A">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3649579">
            <w:pPr>
              <w:autoSpaceDE w:val="0"/>
              <w:autoSpaceDN w:val="0"/>
              <w:spacing w:line="360" w:lineRule="auto"/>
              <w:rPr>
                <w:rFonts w:hint="eastAsia" w:ascii="仿宋_GB2312" w:hAnsi="仿宋" w:eastAsia="仿宋_GB2312" w:cs="仿宋_GB2312"/>
                <w:color w:val="auto"/>
                <w:sz w:val="24"/>
                <w:highlight w:val="none"/>
              </w:rPr>
            </w:pPr>
          </w:p>
        </w:tc>
      </w:tr>
    </w:tbl>
    <w:p w14:paraId="73A72F71">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注：供应商可按上述的格式自行编制（根据评分办法提供）。</w:t>
      </w:r>
    </w:p>
    <w:p w14:paraId="4CD2DC1C">
      <w:pPr>
        <w:snapToGrid w:val="0"/>
        <w:spacing w:line="360" w:lineRule="auto"/>
        <w:ind w:firstLine="602" w:firstLineChars="200"/>
        <w:rPr>
          <w:rFonts w:hint="eastAsia" w:ascii="仿宋" w:hAnsi="仿宋" w:eastAsia="仿宋" w:cs="仿宋_GB2312"/>
          <w:b/>
          <w:color w:val="auto"/>
          <w:sz w:val="30"/>
          <w:szCs w:val="30"/>
          <w:highlight w:val="none"/>
        </w:rPr>
      </w:pPr>
    </w:p>
    <w:p w14:paraId="16D694C7">
      <w:pP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32A6820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263D954">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79727A3">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56BEA61">
      <w:pPr>
        <w:tabs>
          <w:tab w:val="center" w:pos="4153"/>
          <w:tab w:val="right" w:pos="8306"/>
        </w:tabs>
        <w:snapToGrid w:val="0"/>
        <w:ind w:firstLine="5670"/>
        <w:jc w:val="left"/>
        <w:rPr>
          <w:color w:val="auto"/>
          <w:kern w:val="0"/>
          <w:sz w:val="18"/>
          <w:szCs w:val="18"/>
          <w:highlight w:val="none"/>
          <w:lang w:val="zh-CN"/>
        </w:rPr>
      </w:pPr>
    </w:p>
    <w:p w14:paraId="7DF9A692">
      <w:pPr>
        <w:tabs>
          <w:tab w:val="center" w:pos="4153"/>
          <w:tab w:val="right" w:pos="8306"/>
        </w:tabs>
        <w:snapToGrid w:val="0"/>
        <w:ind w:firstLine="5670"/>
        <w:jc w:val="left"/>
        <w:rPr>
          <w:color w:val="auto"/>
          <w:kern w:val="0"/>
          <w:sz w:val="18"/>
          <w:szCs w:val="18"/>
          <w:highlight w:val="none"/>
          <w:lang w:val="zh-CN"/>
        </w:rPr>
      </w:pPr>
    </w:p>
    <w:p w14:paraId="376E75DB">
      <w:pPr>
        <w:tabs>
          <w:tab w:val="center" w:pos="4153"/>
          <w:tab w:val="right" w:pos="8306"/>
        </w:tabs>
        <w:snapToGrid w:val="0"/>
        <w:ind w:firstLine="5670"/>
        <w:jc w:val="left"/>
        <w:rPr>
          <w:color w:val="auto"/>
          <w:kern w:val="0"/>
          <w:sz w:val="18"/>
          <w:szCs w:val="18"/>
          <w:highlight w:val="none"/>
          <w:lang w:val="zh-CN"/>
        </w:rPr>
      </w:pPr>
    </w:p>
    <w:p w14:paraId="1D3500F3">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十、服务需求、商务条款要求提供的其他材料</w:t>
      </w:r>
    </w:p>
    <w:p w14:paraId="0E75B54E">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EF37DD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569C776">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FE88F0F">
      <w:pPr>
        <w:autoSpaceDE w:val="0"/>
        <w:autoSpaceDN w:val="0"/>
        <w:spacing w:line="360" w:lineRule="auto"/>
        <w:ind w:firstLine="6505" w:firstLineChars="2700"/>
        <w:rPr>
          <w:rFonts w:hint="eastAsia" w:ascii="仿宋_GB2312" w:hAnsi="仿宋" w:eastAsia="仿宋_GB2312" w:cs="仿宋_GB2312"/>
          <w:b/>
          <w:bCs/>
          <w:color w:val="auto"/>
          <w:sz w:val="24"/>
          <w:highlight w:val="none"/>
        </w:rPr>
        <w:sectPr>
          <w:pgSz w:w="11910" w:h="16840"/>
          <w:pgMar w:top="1340" w:right="1500" w:bottom="280" w:left="1680" w:header="720" w:footer="720" w:gutter="0"/>
          <w:cols w:space="720" w:num="1"/>
          <w:docGrid w:linePitch="285" w:charSpace="0"/>
        </w:sectPr>
      </w:pPr>
    </w:p>
    <w:p w14:paraId="72CFA0B5">
      <w:pP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44D7C594">
      <w:pPr>
        <w:keepNext/>
        <w:keepLines/>
        <w:spacing w:before="260" w:after="260" w:line="415" w:lineRule="auto"/>
        <w:jc w:val="center"/>
        <w:outlineLvl w:val="1"/>
        <w:rPr>
          <w:rFonts w:hint="eastAsia" w:ascii="宋体" w:hAnsi="宋体"/>
          <w:b/>
          <w:bCs/>
          <w:color w:val="auto"/>
          <w:sz w:val="32"/>
          <w:szCs w:val="32"/>
          <w:highlight w:val="none"/>
        </w:rPr>
      </w:pPr>
      <w:bookmarkStart w:id="72" w:name="_Toc213251793"/>
      <w:r>
        <w:rPr>
          <w:rFonts w:hint="eastAsia" w:ascii="宋体" w:hAnsi="宋体"/>
          <w:b/>
          <w:bCs/>
          <w:color w:val="auto"/>
          <w:sz w:val="32"/>
          <w:szCs w:val="32"/>
          <w:highlight w:val="none"/>
        </w:rPr>
        <w:t>第四节 报价文件格式</w:t>
      </w:r>
      <w:bookmarkEnd w:id="72"/>
    </w:p>
    <w:p w14:paraId="67141ED2">
      <w:pPr>
        <w:snapToGrid w:val="0"/>
        <w:spacing w:before="120" w:beforeLines="50" w:after="50"/>
        <w:rPr>
          <w:rFonts w:hint="eastAsia" w:ascii="宋体" w:hAnsi="宋体"/>
          <w:bCs/>
          <w:color w:val="auto"/>
          <w:sz w:val="32"/>
          <w:szCs w:val="20"/>
          <w:highlight w:val="none"/>
        </w:rPr>
      </w:pPr>
      <w:r>
        <w:rPr>
          <w:rFonts w:hint="eastAsia" w:ascii="宋体" w:hAnsi="宋体"/>
          <w:bCs/>
          <w:color w:val="auto"/>
          <w:highlight w:val="none"/>
        </w:rPr>
        <w:t>全流程电子文件</w:t>
      </w:r>
    </w:p>
    <w:p w14:paraId="0A235050">
      <w:pPr>
        <w:snapToGrid w:val="0"/>
        <w:spacing w:before="120" w:beforeLines="50" w:after="50"/>
        <w:rPr>
          <w:rFonts w:hint="eastAsia" w:ascii="宋体" w:hAnsi="宋体"/>
          <w:color w:val="auto"/>
          <w:sz w:val="24"/>
          <w:szCs w:val="20"/>
          <w:highlight w:val="none"/>
        </w:rPr>
      </w:pPr>
    </w:p>
    <w:p w14:paraId="7234D7BF">
      <w:pPr>
        <w:snapToGrid w:val="0"/>
        <w:spacing w:before="120" w:beforeLines="50" w:after="50"/>
        <w:rPr>
          <w:rFonts w:hint="eastAsia" w:ascii="宋体" w:hAnsi="宋体"/>
          <w:color w:val="auto"/>
          <w:sz w:val="24"/>
          <w:szCs w:val="20"/>
          <w:highlight w:val="none"/>
        </w:rPr>
      </w:pPr>
    </w:p>
    <w:p w14:paraId="07A7AFEA">
      <w:pPr>
        <w:snapToGrid w:val="0"/>
        <w:spacing w:before="120" w:beforeLines="50" w:after="50"/>
        <w:rPr>
          <w:rFonts w:hint="eastAsia" w:ascii="宋体" w:hAnsi="宋体"/>
          <w:color w:val="auto"/>
          <w:sz w:val="24"/>
          <w:szCs w:val="20"/>
          <w:highlight w:val="none"/>
        </w:rPr>
      </w:pPr>
    </w:p>
    <w:p w14:paraId="5A9E7168">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35F53168">
      <w:pPr>
        <w:snapToGrid w:val="0"/>
        <w:spacing w:before="120" w:beforeLines="50" w:after="50"/>
        <w:rPr>
          <w:rFonts w:hint="eastAsia" w:ascii="宋体" w:hAnsi="宋体"/>
          <w:bCs/>
          <w:color w:val="auto"/>
          <w:sz w:val="24"/>
          <w:szCs w:val="20"/>
          <w:highlight w:val="none"/>
        </w:rPr>
      </w:pPr>
    </w:p>
    <w:p w14:paraId="1A770770">
      <w:pPr>
        <w:snapToGrid w:val="0"/>
        <w:spacing w:before="120" w:beforeLines="50" w:after="50"/>
        <w:rPr>
          <w:rFonts w:hint="eastAsia" w:ascii="宋体" w:hAnsi="宋体"/>
          <w:bCs/>
          <w:color w:val="auto"/>
          <w:sz w:val="24"/>
          <w:szCs w:val="20"/>
          <w:highlight w:val="none"/>
        </w:rPr>
      </w:pPr>
    </w:p>
    <w:p w14:paraId="02612A4C">
      <w:pPr>
        <w:snapToGrid w:val="0"/>
        <w:spacing w:before="120" w:beforeLines="50" w:after="50"/>
        <w:rPr>
          <w:rFonts w:hint="eastAsia" w:ascii="宋体" w:hAnsi="宋体"/>
          <w:bCs/>
          <w:color w:val="auto"/>
          <w:sz w:val="24"/>
          <w:szCs w:val="20"/>
          <w:highlight w:val="none"/>
        </w:rPr>
      </w:pPr>
    </w:p>
    <w:p w14:paraId="7ABC16A7">
      <w:pPr>
        <w:snapToGrid w:val="0"/>
        <w:spacing w:before="120" w:beforeLines="50" w:after="50"/>
        <w:rPr>
          <w:rFonts w:hint="eastAsia" w:ascii="宋体" w:hAnsi="宋体"/>
          <w:bCs/>
          <w:color w:val="auto"/>
          <w:sz w:val="24"/>
          <w:szCs w:val="20"/>
          <w:highlight w:val="none"/>
        </w:rPr>
      </w:pPr>
    </w:p>
    <w:p w14:paraId="3DC3C692">
      <w:pPr>
        <w:snapToGrid w:val="0"/>
        <w:spacing w:before="120" w:beforeLines="50" w:after="50"/>
        <w:rPr>
          <w:rFonts w:hint="eastAsia" w:ascii="宋体" w:hAnsi="宋体"/>
          <w:bCs/>
          <w:color w:val="auto"/>
          <w:sz w:val="24"/>
          <w:szCs w:val="20"/>
          <w:highlight w:val="none"/>
        </w:rPr>
      </w:pPr>
    </w:p>
    <w:p w14:paraId="0B9ECC7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E10F539">
      <w:pPr>
        <w:snapToGrid w:val="0"/>
        <w:spacing w:before="120" w:beforeLines="50" w:after="50"/>
        <w:ind w:firstLine="720" w:firstLineChars="225"/>
        <w:rPr>
          <w:rFonts w:hint="eastAsia" w:ascii="宋体" w:hAnsi="宋体" w:cs="仿宋_GB2312"/>
          <w:bCs/>
          <w:color w:val="auto"/>
          <w:sz w:val="32"/>
          <w:szCs w:val="32"/>
          <w:highlight w:val="none"/>
        </w:rPr>
      </w:pPr>
    </w:p>
    <w:p w14:paraId="4E1181C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09882E7">
      <w:pPr>
        <w:snapToGrid w:val="0"/>
        <w:spacing w:before="120" w:beforeLines="50" w:after="50"/>
        <w:ind w:firstLine="720" w:firstLineChars="225"/>
        <w:rPr>
          <w:rFonts w:hint="eastAsia" w:ascii="宋体" w:hAnsi="宋体" w:cs="仿宋_GB2312"/>
          <w:bCs/>
          <w:color w:val="auto"/>
          <w:sz w:val="32"/>
          <w:szCs w:val="32"/>
          <w:highlight w:val="none"/>
        </w:rPr>
      </w:pPr>
    </w:p>
    <w:p w14:paraId="5BCB436C">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0640987">
      <w:pPr>
        <w:snapToGrid w:val="0"/>
        <w:spacing w:before="120" w:beforeLines="50" w:after="50"/>
        <w:ind w:firstLine="720" w:firstLineChars="225"/>
        <w:rPr>
          <w:rFonts w:hint="eastAsia" w:ascii="宋体" w:hAnsi="宋体" w:cs="仿宋_GB2312"/>
          <w:bCs/>
          <w:color w:val="auto"/>
          <w:sz w:val="32"/>
          <w:szCs w:val="32"/>
          <w:highlight w:val="none"/>
        </w:rPr>
      </w:pPr>
    </w:p>
    <w:p w14:paraId="3DAEC3D4">
      <w:pPr>
        <w:snapToGrid w:val="0"/>
        <w:spacing w:before="50" w:after="12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3947D64">
      <w:pPr>
        <w:snapToGrid w:val="0"/>
        <w:spacing w:before="50" w:after="120"/>
        <w:ind w:firstLine="720" w:firstLineChars="225"/>
        <w:rPr>
          <w:rFonts w:hint="eastAsia" w:ascii="宋体" w:hAnsi="宋体" w:cs="仿宋_GB2312"/>
          <w:bCs/>
          <w:color w:val="auto"/>
          <w:sz w:val="32"/>
          <w:szCs w:val="32"/>
          <w:highlight w:val="none"/>
        </w:rPr>
      </w:pPr>
    </w:p>
    <w:p w14:paraId="0288A8CA">
      <w:pPr>
        <w:snapToGrid w:val="0"/>
        <w:spacing w:before="50" w:after="120"/>
        <w:ind w:firstLine="720" w:firstLineChars="225"/>
        <w:rPr>
          <w:rFonts w:hint="eastAsia" w:ascii="宋体" w:hAnsi="宋体" w:cs="仿宋_GB2312"/>
          <w:bCs/>
          <w:color w:val="auto"/>
          <w:sz w:val="32"/>
          <w:szCs w:val="32"/>
          <w:highlight w:val="none"/>
        </w:rPr>
      </w:pPr>
    </w:p>
    <w:p w14:paraId="0828A7C2">
      <w:pPr>
        <w:snapToGrid w:val="0"/>
        <w:spacing w:before="50" w:after="120"/>
        <w:ind w:firstLine="1280" w:firstLineChars="400"/>
        <w:rPr>
          <w:rFonts w:hint="eastAsia" w:ascii="宋体" w:hAnsi="宋体" w:cs="仿宋_GB2312"/>
          <w:bCs/>
          <w:color w:val="auto"/>
          <w:sz w:val="32"/>
          <w:szCs w:val="32"/>
          <w:highlight w:val="none"/>
        </w:rPr>
      </w:pPr>
    </w:p>
    <w:p w14:paraId="7949CED2">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11F8CE0">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报价文件目录</w:t>
      </w:r>
    </w:p>
    <w:p w14:paraId="7ECCDC3D">
      <w:pPr>
        <w:rPr>
          <w:rFonts w:hint="eastAsia" w:ascii="宋体" w:hAnsi="宋体" w:cs="宋体"/>
          <w:color w:val="auto"/>
          <w:highlight w:val="none"/>
        </w:rPr>
      </w:pPr>
    </w:p>
    <w:p w14:paraId="092B8A87">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14:paraId="72A11DB1">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14:paraId="0DE13BEF">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三、供应商应提供中小企业声明函或监狱企业证明材料或残疾人福利性单位声明函…（页码）</w:t>
      </w:r>
    </w:p>
    <w:p w14:paraId="5110ABBC">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1612D45F">
      <w:pPr>
        <w:snapToGrid w:val="0"/>
        <w:spacing w:before="120" w:beforeLines="50" w:after="50" w:line="360" w:lineRule="auto"/>
        <w:ind w:left="142" w:firstLine="480" w:firstLineChars="200"/>
        <w:jc w:val="left"/>
        <w:rPr>
          <w:rFonts w:hint="eastAsia"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一、响应函</w:t>
      </w:r>
    </w:p>
    <w:p w14:paraId="7CE8BD2F">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14:paraId="1DC153C3">
      <w:pPr>
        <w:spacing w:line="500" w:lineRule="exact"/>
        <w:rPr>
          <w:color w:val="auto"/>
          <w:kern w:val="0"/>
          <w:sz w:val="32"/>
          <w:szCs w:val="21"/>
          <w:highlight w:val="none"/>
        </w:rPr>
      </w:pPr>
    </w:p>
    <w:p w14:paraId="0760FED0">
      <w:pPr>
        <w:spacing w:line="400" w:lineRule="exact"/>
        <w:rPr>
          <w:color w:val="auto"/>
          <w:kern w:val="0"/>
          <w:szCs w:val="21"/>
          <w:highlight w:val="none"/>
        </w:rPr>
      </w:pPr>
      <w:r>
        <w:rPr>
          <w:rFonts w:hint="eastAsia"/>
          <w:color w:val="auto"/>
          <w:kern w:val="0"/>
          <w:szCs w:val="21"/>
          <w:highlight w:val="none"/>
        </w:rPr>
        <w:t>致：（采购代理机构名称）</w:t>
      </w:r>
    </w:p>
    <w:p w14:paraId="07FA4111">
      <w:pPr>
        <w:spacing w:line="400" w:lineRule="exact"/>
        <w:ind w:firstLine="420" w:firstLineChars="200"/>
        <w:rPr>
          <w:color w:val="auto"/>
          <w:kern w:val="0"/>
          <w:szCs w:val="21"/>
          <w:highlight w:val="none"/>
        </w:rPr>
      </w:pPr>
    </w:p>
    <w:p w14:paraId="210EFB05">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 xml:space="preserve">我方已仔细阅读了贵方组织的项目（项目编号：）的竞争性磋商采购文件的全部内容，现正式递交下述文件参加贵方组织的本次政府采购活动： </w:t>
      </w:r>
    </w:p>
    <w:p w14:paraId="6D755AB9">
      <w:pPr>
        <w:spacing w:line="400" w:lineRule="exact"/>
        <w:ind w:firstLine="420" w:firstLineChars="200"/>
        <w:rPr>
          <w:rFonts w:ascii="宋体" w:hAnsi="Courier New"/>
          <w:color w:val="auto"/>
          <w:kern w:val="0"/>
          <w:szCs w:val="21"/>
          <w:highlight w:val="none"/>
        </w:rPr>
      </w:pPr>
      <w:r>
        <w:rPr>
          <w:rFonts w:hint="eastAsia" w:ascii="宋体" w:hAnsi="Courier New"/>
          <w:color w:val="auto"/>
          <w:kern w:val="0"/>
          <w:szCs w:val="21"/>
          <w:highlight w:val="none"/>
        </w:rPr>
        <w:t>一、首次报价文件电子版   份（包含按“第三章 供应商须知”提交的全部文件）；</w:t>
      </w:r>
    </w:p>
    <w:p w14:paraId="7A5F5CFE">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二、资格证明文件电子版  份（包含按“第三章供应商须知”提交的全部文件）；</w:t>
      </w:r>
    </w:p>
    <w:p w14:paraId="1C0DB694">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三、</w:t>
      </w:r>
      <w:r>
        <w:rPr>
          <w:rFonts w:hint="eastAsia" w:ascii="宋体" w:hAnsi="宋体"/>
          <w:color w:val="auto"/>
          <w:kern w:val="0"/>
          <w:szCs w:val="21"/>
          <w:highlight w:val="none"/>
        </w:rPr>
        <w:t>技术</w:t>
      </w:r>
      <w:r>
        <w:rPr>
          <w:rFonts w:hint="eastAsia" w:ascii="宋体" w:hAnsi="Courier New"/>
          <w:color w:val="auto"/>
          <w:kern w:val="0"/>
          <w:szCs w:val="21"/>
          <w:highlight w:val="none"/>
        </w:rPr>
        <w:t>文件电子版  份（包含按“第三章 供应商须知”提交的全部文件）；商务</w:t>
      </w:r>
      <w:r>
        <w:rPr>
          <w:rFonts w:hint="eastAsia" w:ascii="宋体" w:hAnsi="宋体"/>
          <w:color w:val="auto"/>
          <w:kern w:val="0"/>
          <w:szCs w:val="21"/>
          <w:highlight w:val="none"/>
        </w:rPr>
        <w:t>文件</w:t>
      </w:r>
      <w:r>
        <w:rPr>
          <w:rFonts w:hint="eastAsia" w:ascii="宋体" w:hAnsi="Courier New"/>
          <w:color w:val="auto"/>
          <w:kern w:val="0"/>
          <w:szCs w:val="21"/>
          <w:highlight w:val="none"/>
        </w:rPr>
        <w:t>电子版</w:t>
      </w:r>
      <w:r>
        <w:rPr>
          <w:rFonts w:hint="eastAsia" w:ascii="宋体" w:hAnsi="Courier New"/>
          <w:color w:val="auto"/>
          <w:kern w:val="0"/>
          <w:szCs w:val="21"/>
          <w:highlight w:val="none"/>
          <w:u w:val="single"/>
        </w:rPr>
        <w:t xml:space="preserve">   份</w:t>
      </w:r>
      <w:r>
        <w:rPr>
          <w:rFonts w:hint="eastAsia" w:ascii="宋体" w:hAnsi="Courier New"/>
          <w:color w:val="auto"/>
          <w:kern w:val="0"/>
          <w:szCs w:val="21"/>
          <w:highlight w:val="none"/>
        </w:rPr>
        <w:t>（包含按“第三章 供应商须知”提交的全部文件）；（商务技术文件已合并装订成册）</w:t>
      </w:r>
    </w:p>
    <w:p w14:paraId="5C9C1545">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据此函，签字人兹宣布：</w:t>
      </w:r>
    </w:p>
    <w:p w14:paraId="37B9DC4D">
      <w:pPr>
        <w:spacing w:line="400" w:lineRule="exact"/>
        <w:ind w:firstLine="482"/>
        <w:rPr>
          <w:color w:val="auto"/>
          <w:kern w:val="0"/>
          <w:szCs w:val="21"/>
          <w:highlight w:val="none"/>
        </w:rPr>
      </w:pPr>
      <w:r>
        <w:rPr>
          <w:rFonts w:hint="eastAsia" w:ascii="宋体" w:hAnsi="Courier New"/>
          <w:color w:val="auto"/>
          <w:kern w:val="0"/>
          <w:szCs w:val="21"/>
          <w:highlight w:val="none"/>
        </w:rPr>
        <w:t xml:space="preserve">1.我方愿意以（大写）人民币 </w:t>
      </w:r>
      <w:r>
        <w:rPr>
          <w:rFonts w:hint="eastAsia" w:ascii="宋体" w:hAnsi="Courier New"/>
          <w:color w:val="auto"/>
          <w:kern w:val="0"/>
          <w:szCs w:val="21"/>
          <w:highlight w:val="none"/>
          <w:u w:val="single"/>
        </w:rPr>
        <w:t xml:space="preserve">             （¥          元）</w:t>
      </w:r>
      <w:r>
        <w:rPr>
          <w:rFonts w:hint="eastAsia" w:ascii="宋体" w:hAnsi="Courier New"/>
          <w:color w:val="auto"/>
          <w:kern w:val="0"/>
          <w:szCs w:val="21"/>
          <w:highlight w:val="none"/>
        </w:rPr>
        <w:t>的竞标总报价，提供服务期（无分标时填写），提供本项目竞争性磋商采购文件第二章“服务需求一览表”中相应的采购内容。</w:t>
      </w:r>
    </w:p>
    <w:p w14:paraId="012480E0">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2.我方同意自本项目竞争性磋商采购文件采购公告规定的递交响应文件截止时间起遵循</w:t>
      </w:r>
      <w:r>
        <w:rPr>
          <w:rFonts w:hint="eastAsia" w:ascii="宋体" w:hAnsi="宋体"/>
          <w:color w:val="auto"/>
          <w:kern w:val="0"/>
          <w:szCs w:val="21"/>
          <w:highlight w:val="none"/>
        </w:rPr>
        <w:t>本响应函</w:t>
      </w:r>
      <w:r>
        <w:rPr>
          <w:rFonts w:hint="eastAsia" w:ascii="宋体" w:hAnsi="Courier New"/>
          <w:color w:val="auto"/>
          <w:kern w:val="0"/>
          <w:szCs w:val="21"/>
          <w:highlight w:val="none"/>
        </w:rPr>
        <w:t>，并承诺在“第三章 供应商须知”规定的响应有效期内不修改、撤销响应文件。</w:t>
      </w:r>
    </w:p>
    <w:p w14:paraId="2A1B300B">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3.我方在此声明，所递交的响应文件及有关资料内容完整、真实和准确。</w:t>
      </w:r>
    </w:p>
    <w:p w14:paraId="1C547C8D">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4.如本项目采购内容涉及须符合国家强制规定的，我方承诺我方本次竞标均符合国家有关强制规定。</w:t>
      </w:r>
    </w:p>
    <w:p w14:paraId="0DB2B58E">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26B2BB20">
      <w:pPr>
        <w:numPr>
          <w:ilvl w:val="0"/>
          <w:numId w:val="1"/>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具有独立承担民事责任的能力；</w:t>
      </w:r>
    </w:p>
    <w:p w14:paraId="188324BC">
      <w:pPr>
        <w:numPr>
          <w:ilvl w:val="0"/>
          <w:numId w:val="1"/>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具有良好的商业信誉和健全的财务会计制度；</w:t>
      </w:r>
    </w:p>
    <w:p w14:paraId="58E74C7B">
      <w:pPr>
        <w:numPr>
          <w:ilvl w:val="0"/>
          <w:numId w:val="1"/>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具有履行合同所必需的设备和专业技术能力；</w:t>
      </w:r>
    </w:p>
    <w:p w14:paraId="0FD152E4">
      <w:pPr>
        <w:numPr>
          <w:ilvl w:val="0"/>
          <w:numId w:val="1"/>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有依法缴纳税收和社会保障资金的良好记录；</w:t>
      </w:r>
    </w:p>
    <w:p w14:paraId="5939401D">
      <w:pPr>
        <w:numPr>
          <w:ilvl w:val="0"/>
          <w:numId w:val="1"/>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参加政府采购活动前三年内，在经营活动中没有重大违法记录；</w:t>
      </w:r>
    </w:p>
    <w:p w14:paraId="5A76CF73">
      <w:pPr>
        <w:numPr>
          <w:ilvl w:val="0"/>
          <w:numId w:val="1"/>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法律、行政法规规定的其他条件。</w:t>
      </w:r>
    </w:p>
    <w:p w14:paraId="4CA94573">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6.如我方成交，我方承诺在收到成交通知书后，在成交通知书规定的期限内，</w:t>
      </w:r>
      <w:r>
        <w:rPr>
          <w:rFonts w:hint="eastAsia" w:ascii="宋体" w:hAnsi="宋体"/>
          <w:color w:val="auto"/>
          <w:kern w:val="0"/>
          <w:szCs w:val="21"/>
          <w:highlight w:val="none"/>
        </w:rPr>
        <w:t>根据竞争性磋商采购文件、我方的响应文件及有关澄清承诺书的要求按第六章“合同文本”与采购人订立书面合同，并按照合同约定</w:t>
      </w:r>
      <w:r>
        <w:rPr>
          <w:rFonts w:hint="eastAsia" w:ascii="宋体" w:hAnsi="Courier New"/>
          <w:color w:val="auto"/>
          <w:kern w:val="0"/>
          <w:szCs w:val="21"/>
          <w:highlight w:val="none"/>
        </w:rPr>
        <w:t>承担完成合同的责任和义务。</w:t>
      </w:r>
    </w:p>
    <w:p w14:paraId="72A7B488">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7.我方已详细审核竞争性磋商采购文件，我方知道必须放弃提出含糊不清或误解问题的权利。</w:t>
      </w:r>
    </w:p>
    <w:p w14:paraId="775C0DE7">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8.我方承诺满足竞争性磋商采购文件</w:t>
      </w:r>
      <w:r>
        <w:rPr>
          <w:rFonts w:hint="eastAsia" w:ascii="宋体" w:hAnsi="宋体"/>
          <w:color w:val="auto"/>
          <w:kern w:val="0"/>
          <w:szCs w:val="21"/>
          <w:highlight w:val="none"/>
        </w:rPr>
        <w:t>第六章“合同文本”</w:t>
      </w:r>
      <w:r>
        <w:rPr>
          <w:rFonts w:hint="eastAsia" w:ascii="宋体" w:hAnsi="Courier New"/>
          <w:color w:val="auto"/>
          <w:kern w:val="0"/>
          <w:szCs w:val="21"/>
          <w:highlight w:val="none"/>
        </w:rPr>
        <w:t>的条款，承担完成合同的责任和义务。</w:t>
      </w:r>
    </w:p>
    <w:p w14:paraId="1CF7C5B3">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9.我方同意应贵方要求提供与本竞标有关的任何数据或资料。若贵方需要，我方愿意提供我方作出的一切承诺的证明材料。</w:t>
      </w:r>
    </w:p>
    <w:p w14:paraId="46EA3D5E">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10.我方完全理解贵方不一定接受响应报价最低的竞标人为成交供应商的行为。</w:t>
      </w:r>
    </w:p>
    <w:p w14:paraId="253607AB">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11.我方将严格遵守《中华人民共和国政府采购法》第七十七条的规定，即供应商有下列情形之一的，处以采购金额千分之五以上千分之十</w:t>
      </w:r>
      <w:r>
        <w:rPr>
          <w:rFonts w:hint="eastAsia" w:ascii="宋体" w:hAnsi="宋体"/>
          <w:color w:val="auto"/>
          <w:kern w:val="0"/>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C60AD71">
      <w:pPr>
        <w:numPr>
          <w:ilvl w:val="0"/>
          <w:numId w:val="2"/>
        </w:numPr>
        <w:tabs>
          <w:tab w:val="left" w:pos="945"/>
        </w:tabs>
        <w:spacing w:line="400" w:lineRule="exact"/>
        <w:rPr>
          <w:rFonts w:hint="eastAsia" w:ascii="宋体" w:hAnsi="宋体"/>
          <w:color w:val="auto"/>
          <w:kern w:val="0"/>
          <w:szCs w:val="21"/>
          <w:highlight w:val="none"/>
        </w:rPr>
      </w:pPr>
      <w:r>
        <w:rPr>
          <w:rFonts w:hint="eastAsia" w:ascii="宋体" w:hAnsi="宋体"/>
          <w:color w:val="auto"/>
          <w:kern w:val="0"/>
          <w:szCs w:val="21"/>
          <w:highlight w:val="none"/>
        </w:rPr>
        <w:t>提供虚假材料谋取中标、成交的；</w:t>
      </w:r>
    </w:p>
    <w:p w14:paraId="675A0B44">
      <w:pPr>
        <w:numPr>
          <w:ilvl w:val="0"/>
          <w:numId w:val="2"/>
        </w:numPr>
        <w:tabs>
          <w:tab w:val="left" w:pos="945"/>
        </w:tabs>
        <w:spacing w:line="400" w:lineRule="exact"/>
        <w:rPr>
          <w:rFonts w:hint="eastAsia" w:ascii="宋体" w:hAnsi="宋体"/>
          <w:color w:val="auto"/>
          <w:kern w:val="0"/>
          <w:szCs w:val="21"/>
          <w:highlight w:val="none"/>
        </w:rPr>
      </w:pPr>
      <w:r>
        <w:rPr>
          <w:rFonts w:hint="eastAsia" w:ascii="宋体" w:hAnsi="宋体"/>
          <w:color w:val="auto"/>
          <w:kern w:val="0"/>
          <w:szCs w:val="21"/>
          <w:highlight w:val="none"/>
        </w:rPr>
        <w:t>采取不正当手段诋毁、排挤其他供应商的；</w:t>
      </w:r>
    </w:p>
    <w:p w14:paraId="4418DC22">
      <w:pPr>
        <w:numPr>
          <w:ilvl w:val="0"/>
          <w:numId w:val="2"/>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与采购人、其他供应商或者采购代理机构恶意串通的；</w:t>
      </w:r>
    </w:p>
    <w:p w14:paraId="579119FD">
      <w:pPr>
        <w:numPr>
          <w:ilvl w:val="0"/>
          <w:numId w:val="2"/>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向采购人、采购代理机构行贿或者提供其他不正当利益的；</w:t>
      </w:r>
    </w:p>
    <w:p w14:paraId="645D728F">
      <w:pPr>
        <w:numPr>
          <w:ilvl w:val="0"/>
          <w:numId w:val="2"/>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在采购过程中与采购人进行协商谈判的；</w:t>
      </w:r>
    </w:p>
    <w:p w14:paraId="20B360BC">
      <w:pPr>
        <w:numPr>
          <w:ilvl w:val="0"/>
          <w:numId w:val="2"/>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拒绝有关部门监督检查或提供虚假情况的。</w:t>
      </w:r>
    </w:p>
    <w:p w14:paraId="0A675075">
      <w:pPr>
        <w:spacing w:line="400" w:lineRule="exact"/>
        <w:ind w:firstLine="420"/>
        <w:rPr>
          <w:rFonts w:ascii="宋体" w:hAnsi="Courier New"/>
          <w:color w:val="auto"/>
          <w:kern w:val="0"/>
          <w:szCs w:val="21"/>
          <w:highlight w:val="none"/>
        </w:rPr>
      </w:pPr>
      <w:r>
        <w:rPr>
          <w:rFonts w:hint="eastAsia" w:ascii="宋体" w:hAnsi="宋体" w:cs="宋体"/>
          <w:color w:val="auto"/>
          <w:kern w:val="0"/>
          <w:szCs w:val="21"/>
          <w:highlight w:val="none"/>
        </w:rPr>
        <w:t>12.与本磋商有关的一切正式往来信函请寄</w:t>
      </w:r>
      <w:r>
        <w:rPr>
          <w:rFonts w:hint="eastAsia" w:ascii="宋体" w:hAnsi="Courier New"/>
          <w:color w:val="auto"/>
          <w:kern w:val="0"/>
          <w:szCs w:val="21"/>
          <w:highlight w:val="none"/>
        </w:rPr>
        <w:t xml:space="preserve">： </w:t>
      </w:r>
    </w:p>
    <w:p w14:paraId="607301E4">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地址：                                                         </w:t>
      </w:r>
    </w:p>
    <w:p w14:paraId="42E12996">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电话：                                      　　　　　　　　　</w:t>
      </w:r>
    </w:p>
    <w:p w14:paraId="225307A8">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传真：　　　　　　　　　　　　　　　　　　　　　　　　　　　　</w:t>
      </w:r>
    </w:p>
    <w:p w14:paraId="6319A07A">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邮政编码：                                                    </w:t>
      </w:r>
    </w:p>
    <w:p w14:paraId="56FB65F3">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开户名称：                                                    </w:t>
      </w:r>
    </w:p>
    <w:p w14:paraId="1AA6E462">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开户银行：                                                    </w:t>
      </w:r>
    </w:p>
    <w:p w14:paraId="360CE735">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银行账号：                                                    </w:t>
      </w:r>
    </w:p>
    <w:p w14:paraId="5F6E9B21">
      <w:pPr>
        <w:tabs>
          <w:tab w:val="left" w:pos="939"/>
        </w:tabs>
        <w:spacing w:line="400" w:lineRule="exact"/>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19E9180E">
      <w:pPr>
        <w:spacing w:line="360" w:lineRule="auto"/>
        <w:contextualSpacing/>
        <w:jc w:val="left"/>
        <w:rPr>
          <w:rFonts w:hint="eastAsia" w:ascii="宋体" w:hAnsi="宋体" w:cs="宋体"/>
          <w:color w:val="auto"/>
          <w:szCs w:val="21"/>
          <w:highlight w:val="none"/>
        </w:rPr>
      </w:pPr>
    </w:p>
    <w:p w14:paraId="265EAA7C">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71AACF4">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8CFCC4F">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73FB485D">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274E0F24">
      <w:pPr>
        <w:tabs>
          <w:tab w:val="center" w:pos="4153"/>
          <w:tab w:val="right" w:pos="8306"/>
        </w:tabs>
        <w:snapToGrid w:val="0"/>
        <w:jc w:val="left"/>
        <w:rPr>
          <w:color w:val="auto"/>
          <w:kern w:val="0"/>
          <w:sz w:val="18"/>
          <w:szCs w:val="18"/>
          <w:highlight w:val="none"/>
          <w:lang w:val="zh-CN"/>
        </w:rPr>
      </w:pPr>
    </w:p>
    <w:p w14:paraId="35D8A9FE">
      <w:pPr>
        <w:tabs>
          <w:tab w:val="center" w:pos="4153"/>
          <w:tab w:val="right" w:pos="8306"/>
        </w:tabs>
        <w:snapToGrid w:val="0"/>
        <w:jc w:val="left"/>
        <w:rPr>
          <w:color w:val="auto"/>
          <w:kern w:val="0"/>
          <w:sz w:val="18"/>
          <w:szCs w:val="18"/>
          <w:highlight w:val="none"/>
          <w:lang w:val="zh-CN"/>
        </w:rPr>
      </w:pPr>
    </w:p>
    <w:p w14:paraId="113DA2C2">
      <w:pPr>
        <w:tabs>
          <w:tab w:val="center" w:pos="4153"/>
          <w:tab w:val="right" w:pos="8306"/>
        </w:tabs>
        <w:snapToGrid w:val="0"/>
        <w:jc w:val="left"/>
        <w:rPr>
          <w:color w:val="auto"/>
          <w:kern w:val="0"/>
          <w:sz w:val="18"/>
          <w:szCs w:val="18"/>
          <w:highlight w:val="none"/>
          <w:lang w:val="zh-CN"/>
        </w:rPr>
      </w:pPr>
    </w:p>
    <w:p w14:paraId="55343F98">
      <w:pPr>
        <w:tabs>
          <w:tab w:val="center" w:pos="4153"/>
          <w:tab w:val="right" w:pos="8306"/>
        </w:tabs>
        <w:snapToGrid w:val="0"/>
        <w:jc w:val="left"/>
        <w:rPr>
          <w:color w:val="auto"/>
          <w:kern w:val="0"/>
          <w:sz w:val="18"/>
          <w:szCs w:val="18"/>
          <w:highlight w:val="none"/>
          <w:lang w:val="zh-CN"/>
        </w:rPr>
      </w:pPr>
    </w:p>
    <w:p w14:paraId="176372F9">
      <w:pPr>
        <w:tabs>
          <w:tab w:val="center" w:pos="4153"/>
          <w:tab w:val="right" w:pos="8306"/>
        </w:tabs>
        <w:snapToGrid w:val="0"/>
        <w:jc w:val="left"/>
        <w:rPr>
          <w:color w:val="auto"/>
          <w:kern w:val="0"/>
          <w:sz w:val="18"/>
          <w:szCs w:val="18"/>
          <w:highlight w:val="none"/>
          <w:lang w:val="zh-CN"/>
        </w:rPr>
      </w:pPr>
    </w:p>
    <w:p w14:paraId="78EA66BB">
      <w:pPr>
        <w:tabs>
          <w:tab w:val="center" w:pos="4153"/>
          <w:tab w:val="right" w:pos="8306"/>
        </w:tabs>
        <w:snapToGrid w:val="0"/>
        <w:jc w:val="left"/>
        <w:rPr>
          <w:color w:val="auto"/>
          <w:kern w:val="0"/>
          <w:sz w:val="18"/>
          <w:szCs w:val="18"/>
          <w:highlight w:val="none"/>
          <w:lang w:val="zh-CN"/>
        </w:rPr>
      </w:pPr>
    </w:p>
    <w:p w14:paraId="4EDE5E6A">
      <w:pPr>
        <w:tabs>
          <w:tab w:val="center" w:pos="4153"/>
          <w:tab w:val="right" w:pos="8306"/>
        </w:tabs>
        <w:snapToGrid w:val="0"/>
        <w:jc w:val="left"/>
        <w:rPr>
          <w:color w:val="auto"/>
          <w:kern w:val="0"/>
          <w:sz w:val="18"/>
          <w:szCs w:val="18"/>
          <w:highlight w:val="none"/>
          <w:lang w:val="zh-CN"/>
        </w:rPr>
      </w:pPr>
    </w:p>
    <w:p w14:paraId="038113A6">
      <w:pPr>
        <w:tabs>
          <w:tab w:val="center" w:pos="4153"/>
          <w:tab w:val="right" w:pos="8306"/>
        </w:tabs>
        <w:snapToGrid w:val="0"/>
        <w:jc w:val="left"/>
        <w:rPr>
          <w:color w:val="auto"/>
          <w:kern w:val="0"/>
          <w:sz w:val="18"/>
          <w:szCs w:val="18"/>
          <w:highlight w:val="none"/>
          <w:lang w:val="zh-CN"/>
        </w:rPr>
      </w:pPr>
    </w:p>
    <w:p w14:paraId="3488AAF4">
      <w:pPr>
        <w:tabs>
          <w:tab w:val="center" w:pos="4153"/>
          <w:tab w:val="right" w:pos="8306"/>
        </w:tabs>
        <w:snapToGrid w:val="0"/>
        <w:jc w:val="left"/>
        <w:rPr>
          <w:color w:val="auto"/>
          <w:kern w:val="0"/>
          <w:sz w:val="18"/>
          <w:szCs w:val="18"/>
          <w:highlight w:val="none"/>
          <w:lang w:val="zh-CN"/>
        </w:rPr>
      </w:pPr>
    </w:p>
    <w:p w14:paraId="797D0DB7">
      <w:pPr>
        <w:tabs>
          <w:tab w:val="center" w:pos="4153"/>
          <w:tab w:val="right" w:pos="8306"/>
        </w:tabs>
        <w:snapToGrid w:val="0"/>
        <w:jc w:val="left"/>
        <w:rPr>
          <w:color w:val="auto"/>
          <w:kern w:val="0"/>
          <w:sz w:val="18"/>
          <w:szCs w:val="18"/>
          <w:highlight w:val="none"/>
          <w:lang w:val="zh-CN"/>
        </w:rPr>
      </w:pPr>
    </w:p>
    <w:p w14:paraId="47CF95E4">
      <w:pPr>
        <w:tabs>
          <w:tab w:val="center" w:pos="4153"/>
          <w:tab w:val="right" w:pos="8306"/>
        </w:tabs>
        <w:snapToGrid w:val="0"/>
        <w:jc w:val="left"/>
        <w:rPr>
          <w:color w:val="auto"/>
          <w:kern w:val="0"/>
          <w:sz w:val="18"/>
          <w:szCs w:val="18"/>
          <w:highlight w:val="none"/>
          <w:lang w:val="zh-CN"/>
        </w:rPr>
      </w:pPr>
    </w:p>
    <w:p w14:paraId="59F8D674">
      <w:pPr>
        <w:tabs>
          <w:tab w:val="center" w:pos="4153"/>
          <w:tab w:val="right" w:pos="8306"/>
        </w:tabs>
        <w:snapToGrid w:val="0"/>
        <w:jc w:val="left"/>
        <w:rPr>
          <w:color w:val="auto"/>
          <w:kern w:val="0"/>
          <w:sz w:val="18"/>
          <w:szCs w:val="18"/>
          <w:highlight w:val="none"/>
          <w:lang w:val="zh-CN"/>
        </w:rPr>
      </w:pPr>
    </w:p>
    <w:p w14:paraId="72041209">
      <w:pPr>
        <w:tabs>
          <w:tab w:val="center" w:pos="4153"/>
          <w:tab w:val="right" w:pos="8306"/>
        </w:tabs>
        <w:snapToGrid w:val="0"/>
        <w:jc w:val="left"/>
        <w:rPr>
          <w:color w:val="auto"/>
          <w:kern w:val="0"/>
          <w:sz w:val="18"/>
          <w:szCs w:val="18"/>
          <w:highlight w:val="none"/>
          <w:lang w:val="zh-CN"/>
        </w:rPr>
      </w:pPr>
    </w:p>
    <w:p w14:paraId="71DB4C33">
      <w:pPr>
        <w:tabs>
          <w:tab w:val="center" w:pos="4153"/>
          <w:tab w:val="right" w:pos="8306"/>
        </w:tabs>
        <w:snapToGrid w:val="0"/>
        <w:jc w:val="left"/>
        <w:rPr>
          <w:color w:val="auto"/>
          <w:kern w:val="0"/>
          <w:sz w:val="18"/>
          <w:szCs w:val="18"/>
          <w:highlight w:val="none"/>
          <w:lang w:val="zh-CN"/>
        </w:rPr>
      </w:pPr>
    </w:p>
    <w:p w14:paraId="1907EF21">
      <w:pPr>
        <w:spacing w:line="520" w:lineRule="exact"/>
        <w:ind w:firstLine="640" w:firstLineChars="200"/>
        <w:rPr>
          <w:rFonts w:hint="eastAsia" w:ascii="宋体" w:hAnsi="宋体"/>
          <w:b/>
          <w:bCs/>
          <w:color w:val="auto"/>
          <w:sz w:val="32"/>
          <w:szCs w:val="32"/>
          <w:highlight w:val="none"/>
        </w:rPr>
      </w:pPr>
      <w:r>
        <w:rPr>
          <w:rFonts w:hint="eastAsia"/>
          <w:color w:val="auto"/>
          <w:sz w:val="32"/>
          <w:highlight w:val="none"/>
        </w:rPr>
        <w:t>二</w:t>
      </w:r>
      <w:r>
        <w:rPr>
          <w:rFonts w:hint="eastAsia" w:ascii="宋体" w:hAnsi="宋体"/>
          <w:b/>
          <w:bCs/>
          <w:color w:val="auto"/>
          <w:sz w:val="32"/>
          <w:szCs w:val="32"/>
          <w:highlight w:val="none"/>
        </w:rPr>
        <w:t>、响应报价表</w:t>
      </w:r>
    </w:p>
    <w:p w14:paraId="7DF87BD3">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 xml:space="preserve">项目名称：      项目编号：  </w:t>
      </w:r>
    </w:p>
    <w:p w14:paraId="6CD41E97">
      <w:pPr>
        <w:snapToGrid w:val="0"/>
        <w:spacing w:before="50" w:after="50" w:line="360" w:lineRule="auto"/>
        <w:rPr>
          <w:rFonts w:hint="eastAsia" w:ascii="宋体" w:hAnsi="宋体"/>
          <w:color w:val="auto"/>
          <w:sz w:val="24"/>
          <w:highlight w:val="none"/>
        </w:rPr>
      </w:pPr>
      <w:r>
        <w:rPr>
          <w:rFonts w:hint="eastAsia" w:hAnsi="宋体"/>
          <w:color w:val="auto"/>
          <w:sz w:val="24"/>
          <w:highlight w:val="none"/>
        </w:rPr>
        <w:t>供应商名称：</w:t>
      </w:r>
    </w:p>
    <w:tbl>
      <w:tblPr>
        <w:tblStyle w:val="10"/>
        <w:tblW w:w="894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49"/>
        <w:gridCol w:w="1882"/>
        <w:gridCol w:w="984"/>
        <w:gridCol w:w="1149"/>
        <w:gridCol w:w="2254"/>
        <w:gridCol w:w="873"/>
      </w:tblGrid>
      <w:tr w14:paraId="3C72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5" w:type="dxa"/>
            <w:tcBorders>
              <w:top w:val="single" w:color="auto" w:sz="4" w:space="0"/>
              <w:left w:val="single" w:color="auto" w:sz="4" w:space="0"/>
              <w:bottom w:val="single" w:color="auto" w:sz="4" w:space="0"/>
              <w:right w:val="single" w:color="auto" w:sz="4" w:space="0"/>
            </w:tcBorders>
            <w:vAlign w:val="center"/>
          </w:tcPr>
          <w:p w14:paraId="185860C2">
            <w:pPr>
              <w:rPr>
                <w:rFonts w:hint="eastAsia" w:ascii="宋体" w:hAnsi="宋体"/>
                <w:color w:val="auto"/>
                <w:szCs w:val="22"/>
                <w:highlight w:val="none"/>
              </w:rPr>
            </w:pPr>
            <w:r>
              <w:rPr>
                <w:rFonts w:hint="eastAsia" w:ascii="宋体" w:hAnsi="宋体"/>
                <w:color w:val="auto"/>
                <w:szCs w:val="22"/>
                <w:highlight w:val="none"/>
              </w:rPr>
              <w:t>序号</w:t>
            </w:r>
          </w:p>
        </w:tc>
        <w:tc>
          <w:tcPr>
            <w:tcW w:w="1149" w:type="dxa"/>
            <w:tcBorders>
              <w:top w:val="single" w:color="auto" w:sz="4" w:space="0"/>
              <w:left w:val="single" w:color="auto" w:sz="4" w:space="0"/>
              <w:bottom w:val="single" w:color="auto" w:sz="4" w:space="0"/>
              <w:right w:val="single" w:color="auto" w:sz="4" w:space="0"/>
            </w:tcBorders>
            <w:vAlign w:val="center"/>
          </w:tcPr>
          <w:p w14:paraId="49F59E84">
            <w:pPr>
              <w:rPr>
                <w:rFonts w:hint="eastAsia" w:ascii="宋体" w:hAnsi="宋体"/>
                <w:color w:val="auto"/>
                <w:szCs w:val="22"/>
                <w:highlight w:val="none"/>
              </w:rPr>
            </w:pPr>
            <w:r>
              <w:rPr>
                <w:rFonts w:hint="eastAsia" w:ascii="宋体" w:hAnsi="宋体"/>
                <w:color w:val="auto"/>
                <w:szCs w:val="22"/>
                <w:highlight w:val="none"/>
              </w:rPr>
              <w:t>标的名称</w:t>
            </w:r>
          </w:p>
        </w:tc>
        <w:tc>
          <w:tcPr>
            <w:tcW w:w="1882" w:type="dxa"/>
            <w:tcBorders>
              <w:top w:val="single" w:color="auto" w:sz="4" w:space="0"/>
              <w:left w:val="single" w:color="auto" w:sz="4" w:space="0"/>
              <w:bottom w:val="single" w:color="auto" w:sz="4" w:space="0"/>
              <w:right w:val="single" w:color="auto" w:sz="4" w:space="0"/>
            </w:tcBorders>
            <w:vAlign w:val="center"/>
          </w:tcPr>
          <w:p w14:paraId="4F9EE697">
            <w:pPr>
              <w:jc w:val="center"/>
              <w:rPr>
                <w:rFonts w:hint="eastAsia" w:ascii="宋体" w:hAnsi="宋体"/>
                <w:color w:val="auto"/>
                <w:szCs w:val="22"/>
                <w:highlight w:val="none"/>
              </w:rPr>
            </w:pPr>
            <w:r>
              <w:rPr>
                <w:rFonts w:hint="eastAsia" w:ascii="宋体" w:hAnsi="宋体"/>
                <w:color w:val="auto"/>
                <w:szCs w:val="22"/>
                <w:highlight w:val="none"/>
              </w:rPr>
              <w:t>具体服务内容</w:t>
            </w:r>
          </w:p>
        </w:tc>
        <w:tc>
          <w:tcPr>
            <w:tcW w:w="984" w:type="dxa"/>
            <w:tcBorders>
              <w:top w:val="single" w:color="auto" w:sz="4" w:space="0"/>
              <w:left w:val="single" w:color="auto" w:sz="4" w:space="0"/>
              <w:bottom w:val="single" w:color="auto" w:sz="4" w:space="0"/>
              <w:right w:val="single" w:color="auto" w:sz="4" w:space="0"/>
            </w:tcBorders>
            <w:vAlign w:val="center"/>
          </w:tcPr>
          <w:p w14:paraId="4D68EA97">
            <w:pPr>
              <w:jc w:val="center"/>
              <w:rPr>
                <w:rFonts w:hint="eastAsia" w:ascii="宋体" w:hAnsi="宋体"/>
                <w:color w:val="auto"/>
                <w:szCs w:val="22"/>
                <w:highlight w:val="none"/>
              </w:rPr>
            </w:pPr>
            <w:r>
              <w:rPr>
                <w:rFonts w:hint="eastAsia" w:ascii="宋体" w:hAnsi="宋体"/>
                <w:color w:val="auto"/>
                <w:szCs w:val="22"/>
                <w:highlight w:val="none"/>
              </w:rPr>
              <w:t>数量</w:t>
            </w:r>
          </w:p>
        </w:tc>
        <w:tc>
          <w:tcPr>
            <w:tcW w:w="1149" w:type="dxa"/>
            <w:tcBorders>
              <w:top w:val="single" w:color="auto" w:sz="4" w:space="0"/>
              <w:left w:val="single" w:color="auto" w:sz="4" w:space="0"/>
              <w:bottom w:val="single" w:color="auto" w:sz="4" w:space="0"/>
              <w:right w:val="single" w:color="auto" w:sz="4" w:space="0"/>
            </w:tcBorders>
            <w:vAlign w:val="center"/>
          </w:tcPr>
          <w:p w14:paraId="1284516D">
            <w:pPr>
              <w:rPr>
                <w:rFonts w:hint="eastAsia" w:ascii="宋体" w:hAnsi="宋体"/>
                <w:color w:val="auto"/>
                <w:szCs w:val="22"/>
                <w:highlight w:val="none"/>
              </w:rPr>
            </w:pPr>
            <w:r>
              <w:rPr>
                <w:rFonts w:hint="eastAsia" w:ascii="宋体" w:hAnsi="宋体"/>
                <w:color w:val="auto"/>
                <w:szCs w:val="22"/>
                <w:highlight w:val="none"/>
              </w:rPr>
              <w:t>服务期限</w:t>
            </w:r>
          </w:p>
        </w:tc>
        <w:tc>
          <w:tcPr>
            <w:tcW w:w="2254" w:type="dxa"/>
            <w:tcBorders>
              <w:top w:val="single" w:color="auto" w:sz="4" w:space="0"/>
              <w:left w:val="single" w:color="auto" w:sz="4" w:space="0"/>
              <w:bottom w:val="single" w:color="auto" w:sz="4" w:space="0"/>
              <w:right w:val="single" w:color="auto" w:sz="4" w:space="0"/>
            </w:tcBorders>
            <w:vAlign w:val="center"/>
          </w:tcPr>
          <w:p w14:paraId="420519E7">
            <w:pPr>
              <w:spacing w:line="360" w:lineRule="auto"/>
              <w:jc w:val="center"/>
              <w:rPr>
                <w:rFonts w:hint="eastAsia" w:ascii="宋体" w:hAnsi="宋体"/>
                <w:color w:val="auto"/>
                <w:szCs w:val="22"/>
                <w:highlight w:val="none"/>
              </w:rPr>
            </w:pPr>
            <w:r>
              <w:rPr>
                <w:rFonts w:hint="eastAsia" w:ascii="宋体" w:hAnsi="宋体"/>
                <w:color w:val="auto"/>
                <w:szCs w:val="22"/>
                <w:highlight w:val="none"/>
              </w:rPr>
              <w:t>磋商报价（元）</w:t>
            </w:r>
          </w:p>
        </w:tc>
        <w:tc>
          <w:tcPr>
            <w:tcW w:w="873" w:type="dxa"/>
            <w:tcBorders>
              <w:top w:val="single" w:color="auto" w:sz="4" w:space="0"/>
              <w:left w:val="single" w:color="auto" w:sz="4" w:space="0"/>
              <w:bottom w:val="single" w:color="auto" w:sz="4" w:space="0"/>
              <w:right w:val="single" w:color="auto" w:sz="4" w:space="0"/>
            </w:tcBorders>
            <w:vAlign w:val="center"/>
          </w:tcPr>
          <w:p w14:paraId="7CAE05EC">
            <w:pPr>
              <w:rPr>
                <w:rFonts w:hint="eastAsia" w:ascii="宋体" w:hAnsi="宋体"/>
                <w:color w:val="auto"/>
                <w:szCs w:val="22"/>
                <w:highlight w:val="none"/>
              </w:rPr>
            </w:pPr>
            <w:r>
              <w:rPr>
                <w:rFonts w:hint="eastAsia" w:ascii="宋体" w:hAnsi="宋体"/>
                <w:color w:val="auto"/>
                <w:szCs w:val="22"/>
                <w:highlight w:val="none"/>
              </w:rPr>
              <w:t>备注</w:t>
            </w:r>
          </w:p>
        </w:tc>
      </w:tr>
      <w:tr w14:paraId="5AD8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55" w:type="dxa"/>
            <w:tcBorders>
              <w:top w:val="single" w:color="auto" w:sz="4" w:space="0"/>
              <w:left w:val="single" w:color="auto" w:sz="4" w:space="0"/>
              <w:bottom w:val="single" w:color="auto" w:sz="4" w:space="0"/>
              <w:right w:val="single" w:color="auto" w:sz="4" w:space="0"/>
            </w:tcBorders>
            <w:vAlign w:val="center"/>
          </w:tcPr>
          <w:p w14:paraId="47C9D4C6">
            <w:pPr>
              <w:rPr>
                <w:rFonts w:hint="eastAsia" w:ascii="宋体" w:hAnsi="宋体"/>
                <w:color w:val="auto"/>
                <w:szCs w:val="22"/>
                <w:highlight w:val="none"/>
              </w:rPr>
            </w:pPr>
            <w:r>
              <w:rPr>
                <w:rFonts w:hint="eastAsia" w:ascii="宋体" w:hAnsi="宋体"/>
                <w:color w:val="auto"/>
                <w:szCs w:val="22"/>
                <w:highlight w:val="none"/>
              </w:rPr>
              <w:t>1</w:t>
            </w:r>
          </w:p>
        </w:tc>
        <w:tc>
          <w:tcPr>
            <w:tcW w:w="1149" w:type="dxa"/>
            <w:tcBorders>
              <w:top w:val="single" w:color="auto" w:sz="4" w:space="0"/>
              <w:left w:val="single" w:color="auto" w:sz="4" w:space="0"/>
              <w:bottom w:val="single" w:color="auto" w:sz="4" w:space="0"/>
              <w:right w:val="single" w:color="auto" w:sz="4" w:space="0"/>
            </w:tcBorders>
            <w:vAlign w:val="center"/>
          </w:tcPr>
          <w:p w14:paraId="4370F21B">
            <w:pPr>
              <w:rPr>
                <w:rFonts w:hint="eastAsia" w:ascii="宋体" w:hAnsi="宋体"/>
                <w:color w:val="auto"/>
                <w:szCs w:val="22"/>
                <w:highlight w:val="none"/>
              </w:rPr>
            </w:pPr>
            <w:r>
              <w:rPr>
                <w:rFonts w:hint="eastAsia" w:ascii="宋体" w:hAnsi="宋体"/>
                <w:color w:val="auto"/>
                <w:szCs w:val="22"/>
                <w:highlight w:val="none"/>
              </w:rPr>
              <w:t>南宁市武鸣河、沙江精准溯源及水质提升项目</w:t>
            </w:r>
          </w:p>
        </w:tc>
        <w:tc>
          <w:tcPr>
            <w:tcW w:w="1882" w:type="dxa"/>
            <w:tcBorders>
              <w:top w:val="single" w:color="auto" w:sz="4" w:space="0"/>
              <w:left w:val="single" w:color="auto" w:sz="4" w:space="0"/>
              <w:bottom w:val="single" w:color="auto" w:sz="4" w:space="0"/>
              <w:right w:val="single" w:color="auto" w:sz="4" w:space="0"/>
            </w:tcBorders>
            <w:vAlign w:val="center"/>
          </w:tcPr>
          <w:p w14:paraId="7659CAD4">
            <w:pPr>
              <w:rPr>
                <w:rFonts w:hint="eastAsia" w:ascii="宋体" w:hAnsi="宋体"/>
                <w:color w:val="auto"/>
                <w:szCs w:val="22"/>
                <w:highlight w:val="none"/>
              </w:rPr>
            </w:pPr>
            <w:r>
              <w:rPr>
                <w:rFonts w:hint="eastAsia" w:ascii="宋体" w:hAnsi="宋体"/>
                <w:color w:val="auto"/>
                <w:szCs w:val="22"/>
                <w:highlight w:val="none"/>
              </w:rPr>
              <w:t>详见《技术偏离表》</w:t>
            </w:r>
          </w:p>
        </w:tc>
        <w:tc>
          <w:tcPr>
            <w:tcW w:w="984" w:type="dxa"/>
            <w:tcBorders>
              <w:top w:val="single" w:color="auto" w:sz="4" w:space="0"/>
              <w:left w:val="single" w:color="auto" w:sz="4" w:space="0"/>
              <w:bottom w:val="single" w:color="auto" w:sz="4" w:space="0"/>
              <w:right w:val="single" w:color="auto" w:sz="4" w:space="0"/>
            </w:tcBorders>
            <w:vAlign w:val="center"/>
          </w:tcPr>
          <w:p w14:paraId="4C50BC4C">
            <w:pPr>
              <w:jc w:val="center"/>
              <w:rPr>
                <w:rFonts w:hint="eastAsia" w:ascii="宋体" w:hAnsi="宋体"/>
                <w:color w:val="auto"/>
                <w:szCs w:val="22"/>
                <w:highlight w:val="none"/>
              </w:rPr>
            </w:pPr>
            <w:r>
              <w:rPr>
                <w:rFonts w:hint="eastAsia" w:ascii="宋体" w:hAnsi="宋体"/>
                <w:color w:val="auto"/>
                <w:szCs w:val="22"/>
                <w:highlight w:val="none"/>
              </w:rPr>
              <w:t>1项</w:t>
            </w:r>
          </w:p>
        </w:tc>
        <w:tc>
          <w:tcPr>
            <w:tcW w:w="1149" w:type="dxa"/>
            <w:tcBorders>
              <w:top w:val="single" w:color="auto" w:sz="4" w:space="0"/>
              <w:left w:val="single" w:color="auto" w:sz="4" w:space="0"/>
              <w:bottom w:val="single" w:color="auto" w:sz="4" w:space="0"/>
              <w:right w:val="single" w:color="auto" w:sz="4" w:space="0"/>
            </w:tcBorders>
            <w:vAlign w:val="center"/>
          </w:tcPr>
          <w:p w14:paraId="47CEEC6D">
            <w:pPr>
              <w:jc w:val="center"/>
              <w:rPr>
                <w:rFonts w:hint="eastAsia" w:ascii="宋体" w:hAnsi="宋体"/>
                <w:color w:val="auto"/>
                <w:szCs w:val="22"/>
                <w:highlight w:val="none"/>
              </w:rPr>
            </w:pPr>
            <w:r>
              <w:rPr>
                <w:rFonts w:hint="eastAsia" w:ascii="宋体" w:hAnsi="宋体" w:eastAsia="宋体" w:cs="Times New Roman"/>
                <w:color w:val="auto"/>
                <w:sz w:val="21"/>
                <w:szCs w:val="22"/>
                <w:highlight w:val="none"/>
              </w:rPr>
              <w:t>自合同签订之日起至2026年12月31日</w:t>
            </w:r>
          </w:p>
        </w:tc>
        <w:tc>
          <w:tcPr>
            <w:tcW w:w="2254" w:type="dxa"/>
            <w:tcBorders>
              <w:top w:val="single" w:color="auto" w:sz="4" w:space="0"/>
              <w:left w:val="single" w:color="auto" w:sz="4" w:space="0"/>
              <w:bottom w:val="single" w:color="auto" w:sz="4" w:space="0"/>
              <w:right w:val="single" w:color="auto" w:sz="4" w:space="0"/>
            </w:tcBorders>
            <w:vAlign w:val="center"/>
          </w:tcPr>
          <w:p w14:paraId="74F57DC5">
            <w:pPr>
              <w:jc w:val="center"/>
              <w:rPr>
                <w:rFonts w:hint="eastAsia" w:ascii="宋体" w:hAnsi="宋体"/>
                <w:color w:val="auto"/>
                <w:szCs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35106E99">
            <w:pPr>
              <w:rPr>
                <w:rFonts w:hint="eastAsia" w:ascii="宋体" w:hAnsi="宋体"/>
                <w:color w:val="auto"/>
                <w:szCs w:val="22"/>
                <w:highlight w:val="none"/>
              </w:rPr>
            </w:pPr>
          </w:p>
        </w:tc>
      </w:tr>
    </w:tbl>
    <w:p w14:paraId="39534B69">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5B518B6F">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14:paraId="260A68AC">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w:t>
      </w:r>
      <w:r>
        <w:rPr>
          <w:rFonts w:hint="eastAsia" w:ascii="仿宋_GB2312" w:hAnsi="仿宋" w:eastAsia="仿宋_GB2312" w:cs="仿宋_GB2312"/>
          <w:b/>
          <w:color w:val="auto"/>
          <w:kern w:val="0"/>
          <w:sz w:val="24"/>
          <w:highlight w:val="none"/>
          <w:lang w:val="zh-CN"/>
        </w:rPr>
        <w:t>且盖章处须加盖联合体各方公章，否则其响应作无效响应处理。</w:t>
      </w:r>
    </w:p>
    <w:p w14:paraId="0520AA8C">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否则其响应作无效响应处理。</w:t>
      </w:r>
    </w:p>
    <w:p w14:paraId="6F268F46">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4.特别提示：采购机构将对项目名称和项目编号，成交供应商名称、地址和成交金额，主要成交标的的名称、规格型号、数量、单价、服务要求、具体服务范围、服务时间、服务标准等予以公示。</w:t>
      </w:r>
    </w:p>
    <w:p w14:paraId="3B747C52">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0643BB6">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6CEF330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31C831">
      <w:pPr>
        <w:spacing w:line="500" w:lineRule="exact"/>
        <w:ind w:firstLine="6360" w:firstLineChars="2650"/>
        <w:rPr>
          <w:rFonts w:ascii="宋体" w:hAnsi="Courier New"/>
          <w:color w:val="auto"/>
          <w:kern w:val="0"/>
          <w:sz w:val="20"/>
          <w:szCs w:val="21"/>
          <w:highlight w:val="none"/>
        </w:rPr>
        <w:sectPr>
          <w:pgSz w:w="11910" w:h="16840"/>
          <w:pgMar w:top="1340" w:right="1500" w:bottom="280" w:left="1680" w:header="720" w:footer="720" w:gutter="0"/>
          <w:cols w:space="720" w:num="1"/>
          <w:docGrid w:linePitch="285" w:charSpace="0"/>
        </w:sectPr>
      </w:pPr>
      <w:r>
        <w:rPr>
          <w:rFonts w:hint="eastAsia" w:ascii="仿宋_GB2312" w:hAnsi="仿宋" w:eastAsia="仿宋_GB2312" w:cs="仿宋_GB2312"/>
          <w:color w:val="auto"/>
          <w:kern w:val="0"/>
          <w:sz w:val="24"/>
          <w:szCs w:val="21"/>
          <w:highlight w:val="none"/>
          <w:lang w:val="zh-CN"/>
        </w:rPr>
        <w:t>日期：  年  月   日</w:t>
      </w:r>
    </w:p>
    <w:p w14:paraId="138A94C0">
      <w:pPr>
        <w:keepNext/>
        <w:keepLines/>
        <w:spacing w:before="260" w:after="260" w:line="415" w:lineRule="auto"/>
        <w:jc w:val="center"/>
        <w:outlineLvl w:val="1"/>
        <w:rPr>
          <w:rFonts w:hint="eastAsia" w:ascii="宋体" w:hAnsi="宋体"/>
          <w:bCs/>
          <w:color w:val="auto"/>
          <w:sz w:val="32"/>
          <w:szCs w:val="32"/>
          <w:highlight w:val="none"/>
        </w:rPr>
      </w:pPr>
      <w:bookmarkStart w:id="73" w:name="_Toc213251794"/>
      <w:r>
        <w:rPr>
          <w:rFonts w:hint="eastAsia" w:ascii="宋体" w:hAnsi="宋体"/>
          <w:b/>
          <w:bCs/>
          <w:color w:val="auto"/>
          <w:sz w:val="32"/>
          <w:szCs w:val="32"/>
          <w:highlight w:val="none"/>
        </w:rPr>
        <w:t>第五节 其他文书、文件格式</w:t>
      </w:r>
      <w:bookmarkEnd w:id="73"/>
    </w:p>
    <w:p w14:paraId="1B076BD4">
      <w:pPr>
        <w:overflowPunct w:val="0"/>
        <w:spacing w:after="165" w:line="520" w:lineRule="exact"/>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其他文书</w:t>
      </w:r>
    </w:p>
    <w:p w14:paraId="6179C16E">
      <w:pPr>
        <w:overflowPunct w:val="0"/>
        <w:spacing w:after="165" w:line="520" w:lineRule="exact"/>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供应商为中小微企业声明函或监狱企业证明材料或残疾人福利性单位声明函格式；</w:t>
      </w:r>
    </w:p>
    <w:p w14:paraId="779A448D">
      <w:pPr>
        <w:overflowPunct w:val="0"/>
        <w:spacing w:after="165" w:line="520" w:lineRule="exact"/>
        <w:rPr>
          <w:rFonts w:hint="eastAsia" w:ascii="仿宋" w:hAnsi="仿宋" w:eastAsia="仿宋" w:cs="仿宋_GB2312"/>
          <w:b/>
          <w:color w:val="auto"/>
          <w:kern w:val="0"/>
          <w:sz w:val="30"/>
          <w:szCs w:val="30"/>
          <w:highlight w:val="none"/>
        </w:rPr>
      </w:pPr>
    </w:p>
    <w:p w14:paraId="519644BF">
      <w:pPr>
        <w:spacing w:line="500" w:lineRule="exact"/>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中小企业声明函</w:t>
      </w:r>
    </w:p>
    <w:p w14:paraId="5D2315A8">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DF6C651">
      <w:pPr>
        <w:spacing w:line="460" w:lineRule="exact"/>
        <w:ind w:right="142" w:firstLine="480" w:firstLineChars="200"/>
        <w:rPr>
          <w:rFonts w:hint="eastAsia" w:ascii="仿宋_GB2312" w:hAnsi="等线" w:eastAsia="仿宋_GB2312"/>
          <w:color w:val="auto"/>
          <w:sz w:val="24"/>
          <w:highlight w:val="none"/>
        </w:rPr>
      </w:pPr>
      <w:r>
        <w:rPr>
          <w:rFonts w:hint="eastAsia" w:ascii="仿宋_GB2312" w:hAnsi="等线" w:eastAsia="仿宋_GB2312"/>
          <w:color w:val="auto"/>
          <w:sz w:val="24"/>
          <w:highlight w:val="none"/>
        </w:rPr>
        <w:t>本公司（联合体）郑重声明，根据《政府采购促进中小企业发展管理办法》（财库</w:t>
      </w:r>
      <w:r>
        <w:rPr>
          <w:rFonts w:hint="eastAsia" w:ascii="微软雅黑" w:hAnsi="微软雅黑" w:eastAsia="微软雅黑" w:cs="微软雅黑"/>
          <w:color w:val="auto"/>
          <w:sz w:val="24"/>
          <w:highlight w:val="none"/>
        </w:rPr>
        <w:t>﹝</w:t>
      </w:r>
      <w:r>
        <w:rPr>
          <w:rFonts w:hint="eastAsia" w:ascii="仿宋_GB2312" w:hAnsi="等线" w:eastAsia="仿宋_GB2312"/>
          <w:color w:val="auto"/>
          <w:sz w:val="24"/>
          <w:highlight w:val="none"/>
        </w:rPr>
        <w:t>2020</w:t>
      </w:r>
      <w:r>
        <w:rPr>
          <w:rFonts w:hint="eastAsia" w:ascii="微软雅黑" w:hAnsi="微软雅黑" w:eastAsia="微软雅黑" w:cs="微软雅黑"/>
          <w:color w:val="auto"/>
          <w:sz w:val="24"/>
          <w:highlight w:val="none"/>
        </w:rPr>
        <w:t>﹞</w:t>
      </w:r>
      <w:r>
        <w:rPr>
          <w:rFonts w:hint="eastAsia" w:ascii="仿宋_GB2312" w:hAnsi="等线" w:eastAsia="仿宋_GB2312"/>
          <w:color w:val="auto"/>
          <w:sz w:val="24"/>
          <w:highlight w:val="none"/>
        </w:rPr>
        <w:t>46号）的规定，本公司（联合体）参加</w:t>
      </w:r>
      <w:r>
        <w:rPr>
          <w:rFonts w:hint="eastAsia" w:ascii="仿宋_GB2312" w:hAnsi="等线" w:eastAsia="仿宋_GB2312"/>
          <w:color w:val="auto"/>
          <w:sz w:val="24"/>
          <w:highlight w:val="none"/>
          <w:u w:val="single"/>
        </w:rPr>
        <w:t>（单位名称）</w:t>
      </w:r>
      <w:r>
        <w:rPr>
          <w:rFonts w:hint="eastAsia" w:ascii="仿宋_GB2312" w:hAnsi="等线" w:eastAsia="仿宋_GB2312"/>
          <w:color w:val="auto"/>
          <w:sz w:val="24"/>
          <w:highlight w:val="none"/>
        </w:rPr>
        <w:t>的</w:t>
      </w:r>
      <w:r>
        <w:rPr>
          <w:rFonts w:hint="eastAsia" w:ascii="仿宋_GB2312" w:hAnsi="等线" w:eastAsia="仿宋_GB2312"/>
          <w:color w:val="auto"/>
          <w:sz w:val="24"/>
          <w:highlight w:val="none"/>
          <w:u w:val="single"/>
        </w:rPr>
        <w:t>（项目名称）</w:t>
      </w:r>
      <w:r>
        <w:rPr>
          <w:rFonts w:hint="eastAsia" w:ascii="仿宋_GB2312" w:hAnsi="等线" w:eastAsia="仿宋_GB2312"/>
          <w:color w:val="auto"/>
          <w:sz w:val="24"/>
          <w:highlight w:val="none"/>
        </w:rPr>
        <w:t>采购活动，服务全部由符合政策要求的中小企业承接。相关企业（含联合体中的中小企业、签订分包意向协议的中小企业）的具体情况如下：</w:t>
      </w:r>
    </w:p>
    <w:p w14:paraId="73E52298">
      <w:pPr>
        <w:tabs>
          <w:tab w:val="left" w:pos="1384"/>
          <w:tab w:val="left" w:pos="4562"/>
          <w:tab w:val="left" w:pos="6803"/>
        </w:tabs>
        <w:spacing w:line="460" w:lineRule="exact"/>
        <w:ind w:right="142" w:firstLine="684" w:firstLineChars="285"/>
        <w:rPr>
          <w:rFonts w:hint="eastAsia" w:ascii="仿宋_GB2312" w:hAnsi="等线" w:eastAsia="仿宋_GB2312"/>
          <w:color w:val="auto"/>
          <w:sz w:val="24"/>
          <w:highlight w:val="none"/>
        </w:rPr>
      </w:pPr>
      <w:r>
        <w:rPr>
          <w:rFonts w:hint="eastAsia" w:ascii="仿宋_GB2312" w:hAnsi="等线" w:eastAsia="仿宋_GB2312"/>
          <w:color w:val="auto"/>
          <w:sz w:val="24"/>
          <w:highlight w:val="none"/>
        </w:rPr>
        <w:t>1.</w:t>
      </w:r>
      <w:r>
        <w:rPr>
          <w:rFonts w:hint="eastAsia" w:ascii="仿宋_GB2312" w:hAnsi="等线" w:eastAsia="仿宋_GB2312"/>
          <w:color w:val="auto"/>
          <w:sz w:val="24"/>
          <w:highlight w:val="none"/>
          <w:u w:val="single"/>
        </w:rPr>
        <w:t>（标的名称）</w:t>
      </w:r>
      <w:r>
        <w:rPr>
          <w:rFonts w:hint="eastAsia" w:ascii="仿宋_GB2312" w:hAnsi="等线" w:eastAsia="仿宋_GB2312"/>
          <w:color w:val="auto"/>
          <w:sz w:val="24"/>
          <w:highlight w:val="none"/>
        </w:rPr>
        <w:t>，属于</w:t>
      </w:r>
      <w:r>
        <w:rPr>
          <w:rFonts w:hint="eastAsia" w:ascii="仿宋_GB2312" w:hAnsi="等线" w:eastAsia="仿宋_GB2312"/>
          <w:color w:val="auto"/>
          <w:sz w:val="24"/>
          <w:highlight w:val="none"/>
          <w:u w:val="single"/>
        </w:rPr>
        <w:t>（采购文件中明确的所属行业）</w:t>
      </w:r>
      <w:r>
        <w:rPr>
          <w:rFonts w:hint="eastAsia" w:ascii="仿宋_GB2312" w:hAnsi="等线" w:eastAsia="仿宋_GB2312"/>
          <w:color w:val="auto"/>
          <w:sz w:val="24"/>
          <w:highlight w:val="none"/>
        </w:rPr>
        <w:t>；承接企业为</w:t>
      </w:r>
      <w:r>
        <w:rPr>
          <w:rFonts w:hint="eastAsia" w:ascii="仿宋_GB2312" w:hAnsi="等线" w:eastAsia="仿宋_GB2312"/>
          <w:color w:val="auto"/>
          <w:sz w:val="24"/>
          <w:highlight w:val="none"/>
          <w:u w:val="single"/>
        </w:rPr>
        <w:t>（企业名称）</w:t>
      </w:r>
      <w:r>
        <w:rPr>
          <w:rFonts w:hint="eastAsia" w:ascii="仿宋_GB2312" w:hAnsi="等线" w:eastAsia="仿宋_GB2312"/>
          <w:color w:val="auto"/>
          <w:sz w:val="24"/>
          <w:highlight w:val="none"/>
        </w:rPr>
        <w:t>，从业人员人，营业收入为万元，资产总额为万元，属于</w:t>
      </w:r>
      <w:r>
        <w:rPr>
          <w:rFonts w:hint="eastAsia" w:ascii="仿宋_GB2312" w:hAnsi="等线" w:eastAsia="仿宋_GB2312"/>
          <w:color w:val="auto"/>
          <w:sz w:val="24"/>
          <w:highlight w:val="none"/>
          <w:u w:val="single"/>
        </w:rPr>
        <w:t>（中型企业、小型企业、微型企业）</w:t>
      </w:r>
      <w:r>
        <w:rPr>
          <w:rFonts w:hint="eastAsia" w:ascii="仿宋_GB2312" w:hAnsi="等线" w:eastAsia="仿宋_GB2312"/>
          <w:color w:val="auto"/>
          <w:sz w:val="24"/>
          <w:highlight w:val="none"/>
        </w:rPr>
        <w:t>；</w:t>
      </w:r>
    </w:p>
    <w:p w14:paraId="796860AC">
      <w:pPr>
        <w:tabs>
          <w:tab w:val="left" w:pos="1065"/>
          <w:tab w:val="left" w:pos="4262"/>
          <w:tab w:val="left" w:pos="6477"/>
        </w:tabs>
        <w:spacing w:line="460" w:lineRule="exact"/>
        <w:ind w:right="84" w:firstLine="684" w:firstLineChars="285"/>
        <w:rPr>
          <w:rFonts w:hint="eastAsia" w:ascii="仿宋_GB2312" w:hAnsi="等线" w:eastAsia="仿宋_GB2312"/>
          <w:color w:val="auto"/>
          <w:sz w:val="24"/>
          <w:highlight w:val="none"/>
          <w:u w:val="single"/>
        </w:rPr>
      </w:pPr>
      <w:r>
        <w:rPr>
          <w:rFonts w:hint="eastAsia" w:ascii="仿宋_GB2312" w:hAnsi="等线" w:eastAsia="仿宋_GB2312"/>
          <w:color w:val="auto"/>
          <w:sz w:val="24"/>
          <w:highlight w:val="none"/>
        </w:rPr>
        <w:t>2.</w:t>
      </w:r>
      <w:r>
        <w:rPr>
          <w:rFonts w:hint="eastAsia" w:ascii="仿宋_GB2312" w:hAnsi="等线" w:eastAsia="仿宋_GB2312"/>
          <w:color w:val="auto"/>
          <w:sz w:val="24"/>
          <w:highlight w:val="none"/>
          <w:u w:val="single"/>
        </w:rPr>
        <w:t>（标的名称）</w:t>
      </w:r>
      <w:r>
        <w:rPr>
          <w:rFonts w:hint="eastAsia" w:ascii="仿宋_GB2312" w:hAnsi="等线" w:eastAsia="仿宋_GB2312"/>
          <w:color w:val="auto"/>
          <w:sz w:val="24"/>
          <w:highlight w:val="none"/>
        </w:rPr>
        <w:t>，属于</w:t>
      </w:r>
      <w:r>
        <w:rPr>
          <w:rFonts w:hint="eastAsia" w:ascii="仿宋_GB2312" w:hAnsi="等线" w:eastAsia="仿宋_GB2312"/>
          <w:color w:val="auto"/>
          <w:sz w:val="24"/>
          <w:highlight w:val="none"/>
          <w:u w:val="single"/>
        </w:rPr>
        <w:t>（采购文件中明确的所属行业）</w:t>
      </w:r>
      <w:r>
        <w:rPr>
          <w:rFonts w:hint="eastAsia" w:ascii="仿宋_GB2312" w:hAnsi="等线" w:eastAsia="仿宋_GB2312"/>
          <w:color w:val="auto"/>
          <w:sz w:val="24"/>
          <w:highlight w:val="none"/>
        </w:rPr>
        <w:t>；承接企业为</w:t>
      </w:r>
      <w:r>
        <w:rPr>
          <w:rFonts w:hint="eastAsia" w:ascii="仿宋_GB2312" w:hAnsi="等线" w:eastAsia="仿宋_GB2312"/>
          <w:color w:val="auto"/>
          <w:sz w:val="24"/>
          <w:highlight w:val="none"/>
          <w:u w:val="single"/>
        </w:rPr>
        <w:t>（企业名称）</w:t>
      </w:r>
      <w:r>
        <w:rPr>
          <w:rFonts w:hint="eastAsia" w:ascii="仿宋_GB2312" w:hAnsi="等线" w:eastAsia="仿宋_GB2312"/>
          <w:color w:val="auto"/>
          <w:sz w:val="24"/>
          <w:highlight w:val="none"/>
        </w:rPr>
        <w:t>，从业人员人，营业收入为万元，资产总额为万元，属于</w:t>
      </w:r>
      <w:r>
        <w:rPr>
          <w:rFonts w:hint="eastAsia" w:ascii="仿宋_GB2312" w:hAnsi="等线" w:eastAsia="仿宋_GB2312"/>
          <w:color w:val="auto"/>
          <w:sz w:val="24"/>
          <w:highlight w:val="none"/>
          <w:u w:val="single"/>
        </w:rPr>
        <w:t>（中型企业、小型企业、微型企业）</w:t>
      </w:r>
      <w:r>
        <w:rPr>
          <w:rFonts w:hint="eastAsia" w:ascii="仿宋_GB2312" w:hAnsi="等线" w:eastAsia="仿宋_GB2312"/>
          <w:color w:val="auto"/>
          <w:sz w:val="24"/>
          <w:highlight w:val="none"/>
        </w:rPr>
        <w:t>；</w:t>
      </w:r>
    </w:p>
    <w:p w14:paraId="1B165EF0">
      <w:pPr>
        <w:spacing w:line="460" w:lineRule="exact"/>
        <w:ind w:left="765" w:right="142" w:hanging="5"/>
        <w:rPr>
          <w:rFonts w:hint="eastAsia" w:ascii="仿宋_GB2312" w:hAnsi="等线" w:eastAsia="仿宋_GB2312"/>
          <w:color w:val="auto"/>
          <w:sz w:val="24"/>
          <w:highlight w:val="none"/>
        </w:rPr>
      </w:pPr>
      <w:r>
        <w:rPr>
          <w:rFonts w:hint="eastAsia" w:ascii="仿宋_GB2312" w:hAnsi="等线" w:eastAsia="仿宋_GB2312"/>
          <w:color w:val="auto"/>
          <w:sz w:val="24"/>
          <w:highlight w:val="none"/>
        </w:rPr>
        <w:t xml:space="preserve">…… </w:t>
      </w:r>
    </w:p>
    <w:p w14:paraId="470A10ED">
      <w:pPr>
        <w:spacing w:line="460" w:lineRule="exact"/>
        <w:ind w:right="142" w:firstLine="480" w:firstLineChars="200"/>
        <w:rPr>
          <w:rFonts w:hint="eastAsia" w:ascii="仿宋_GB2312" w:hAnsi="等线" w:eastAsia="仿宋_GB2312"/>
          <w:color w:val="auto"/>
          <w:sz w:val="24"/>
          <w:highlight w:val="none"/>
        </w:rPr>
      </w:pPr>
      <w:r>
        <w:rPr>
          <w:rFonts w:hint="eastAsia" w:ascii="仿宋_GB2312" w:hAnsi="等线" w:eastAsia="仿宋_GB2312"/>
          <w:color w:val="auto"/>
          <w:sz w:val="24"/>
          <w:highlight w:val="none"/>
        </w:rPr>
        <w:t>以上企业，不属于大企业的分支机构，不存在控股股东为大企业的情形，也不存在与大企业的负责人为同一人的情形。</w:t>
      </w:r>
    </w:p>
    <w:p w14:paraId="34FBF1D9">
      <w:pPr>
        <w:spacing w:line="460" w:lineRule="exact"/>
        <w:ind w:left="-426" w:right="142" w:firstLine="567"/>
        <w:contextualSpacing/>
        <w:rPr>
          <w:rFonts w:hint="eastAsia" w:ascii="仿宋_GB2312" w:hAnsi="宋体" w:eastAsia="仿宋_GB2312"/>
          <w:color w:val="auto"/>
          <w:sz w:val="24"/>
          <w:highlight w:val="none"/>
        </w:rPr>
      </w:pPr>
      <w:r>
        <w:rPr>
          <w:rFonts w:hint="eastAsia" w:ascii="仿宋_GB2312" w:hAnsi="等线" w:eastAsia="仿宋_GB2312"/>
          <w:color w:val="auto"/>
          <w:sz w:val="24"/>
          <w:highlight w:val="none"/>
        </w:rPr>
        <w:t>本企业对上述声明内容的真实性负责。如有虚假，将依法承担相应责任。</w:t>
      </w:r>
    </w:p>
    <w:p w14:paraId="0FC0246C">
      <w:pPr>
        <w:spacing w:line="460" w:lineRule="exact"/>
        <w:ind w:left="3960" w:right="1808"/>
        <w:contextualSpacing/>
        <w:rPr>
          <w:rFonts w:hint="eastAsia" w:ascii="宋体" w:hAnsi="宋体"/>
          <w:color w:val="auto"/>
          <w:sz w:val="24"/>
          <w:highlight w:val="none"/>
        </w:rPr>
      </w:pPr>
    </w:p>
    <w:p w14:paraId="276380CD">
      <w:pPr>
        <w:autoSpaceDE w:val="0"/>
        <w:autoSpaceDN w:val="0"/>
        <w:spacing w:line="460" w:lineRule="exact"/>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EBB7583">
      <w:pPr>
        <w:autoSpaceDE w:val="0"/>
        <w:autoSpaceDN w:val="0"/>
        <w:spacing w:line="460" w:lineRule="exact"/>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7958E973">
      <w:pPr>
        <w:spacing w:line="360" w:lineRule="auto"/>
        <w:ind w:left="3960" w:right="1808"/>
        <w:contextualSpacing/>
        <w:rPr>
          <w:color w:val="auto"/>
          <w:highlight w:val="none"/>
        </w:rPr>
      </w:pPr>
    </w:p>
    <w:p w14:paraId="43F4A03D">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cs="仿宋_GB2312"/>
          <w:color w:val="auto"/>
          <w:sz w:val="24"/>
          <w:highlight w:val="none"/>
        </w:rPr>
        <w:br w:type="page"/>
      </w:r>
    </w:p>
    <w:p w14:paraId="1A1CEF03">
      <w:pPr>
        <w:spacing w:line="360" w:lineRule="auto"/>
        <w:jc w:val="left"/>
        <w:rPr>
          <w:rFonts w:hint="eastAsia" w:ascii="宋体" w:hAnsi="宋体" w:cs="仿宋_GB2312"/>
          <w:color w:val="auto"/>
          <w:sz w:val="24"/>
          <w:highlight w:val="none"/>
        </w:rPr>
      </w:pPr>
    </w:p>
    <w:p w14:paraId="1E268BD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4F20CC1D">
      <w:pPr>
        <w:spacing w:line="520" w:lineRule="exact"/>
        <w:rPr>
          <w:rFonts w:hint="eastAsia" w:ascii="仿宋_GB2312" w:hAnsi="仿宋_GB2312" w:eastAsia="仿宋_GB2312" w:cs="仿宋_GB2312"/>
          <w:color w:val="auto"/>
          <w:sz w:val="32"/>
          <w:szCs w:val="32"/>
          <w:highlight w:val="none"/>
        </w:rPr>
      </w:pPr>
    </w:p>
    <w:p w14:paraId="62476641">
      <w:pP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单位的        </w:t>
      </w:r>
      <w:r>
        <w:rPr>
          <w:rFonts w:hint="eastAsia" w:ascii="仿宋_GB2312" w:hAnsi="宋体" w:eastAsia="仿宋_GB2312" w:cs="仿宋_GB2312"/>
          <w:color w:val="auto"/>
          <w:sz w:val="24"/>
          <w:highlight w:val="none"/>
        </w:rPr>
        <w:t>项目采购活动由本单位提供服务。</w:t>
      </w:r>
    </w:p>
    <w:p w14:paraId="598C5927">
      <w:pP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03B4C02B">
      <w:pPr>
        <w:spacing w:line="360" w:lineRule="auto"/>
        <w:rPr>
          <w:rFonts w:hint="eastAsia" w:ascii="宋体" w:hAnsi="宋体" w:cs="仿宋_GB2312"/>
          <w:color w:val="auto"/>
          <w:sz w:val="24"/>
          <w:highlight w:val="none"/>
        </w:rPr>
      </w:pPr>
    </w:p>
    <w:p w14:paraId="6709DEB0">
      <w:pPr>
        <w:spacing w:line="360" w:lineRule="auto"/>
        <w:rPr>
          <w:rFonts w:hint="eastAsia" w:ascii="宋体" w:hAnsi="宋体" w:cs="仿宋_GB2312"/>
          <w:color w:val="auto"/>
          <w:sz w:val="24"/>
          <w:highlight w:val="none"/>
        </w:rPr>
      </w:pPr>
    </w:p>
    <w:p w14:paraId="3D58CA50">
      <w:pPr>
        <w:spacing w:line="360" w:lineRule="auto"/>
        <w:rPr>
          <w:rFonts w:hint="eastAsia" w:ascii="宋体" w:hAnsi="宋体" w:cs="仿宋_GB2312"/>
          <w:color w:val="auto"/>
          <w:sz w:val="24"/>
          <w:highlight w:val="none"/>
        </w:rPr>
      </w:pPr>
    </w:p>
    <w:p w14:paraId="7F43F936">
      <w:pPr>
        <w:spacing w:line="360" w:lineRule="auto"/>
        <w:ind w:firstLine="2400" w:firstLineChars="1000"/>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3DD97BBA">
      <w:pPr>
        <w:spacing w:line="360" w:lineRule="auto"/>
        <w:ind w:firstLine="4320" w:firstLineChars="18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5F0CD673">
      <w:pPr>
        <w:spacing w:line="360" w:lineRule="auto"/>
        <w:rPr>
          <w:rFonts w:hint="eastAsia" w:ascii="宋体" w:hAnsi="宋体" w:cs="仿宋_GB2312"/>
          <w:color w:val="auto"/>
          <w:sz w:val="24"/>
          <w:highlight w:val="none"/>
        </w:rPr>
      </w:pPr>
    </w:p>
    <w:p w14:paraId="32DB5DFF">
      <w:pPr>
        <w:spacing w:line="360" w:lineRule="auto"/>
        <w:rPr>
          <w:rFonts w:hint="eastAsia" w:ascii="宋体" w:hAnsi="宋体" w:cs="仿宋_GB2312"/>
          <w:color w:val="auto"/>
          <w:sz w:val="24"/>
          <w:highlight w:val="none"/>
        </w:rPr>
      </w:pPr>
    </w:p>
    <w:p w14:paraId="6EE7B0C1">
      <w:pPr>
        <w:spacing w:line="360" w:lineRule="auto"/>
        <w:rPr>
          <w:rFonts w:hint="eastAsia" w:ascii="宋体" w:hAnsi="宋体" w:cs="仿宋_GB2312"/>
          <w:color w:val="auto"/>
          <w:sz w:val="24"/>
          <w:highlight w:val="none"/>
        </w:rPr>
      </w:pPr>
    </w:p>
    <w:p w14:paraId="7C5B67D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582DBBD0">
      <w:pPr>
        <w:spacing w:line="520" w:lineRule="exact"/>
        <w:jc w:val="center"/>
        <w:rPr>
          <w:rFonts w:hint="eastAsia" w:ascii="宋体" w:hAnsi="宋体"/>
          <w:color w:val="auto"/>
          <w:sz w:val="24"/>
          <w:highlight w:val="none"/>
        </w:rPr>
      </w:pPr>
    </w:p>
    <w:p w14:paraId="7C5E710F">
      <w:pPr>
        <w:overflowPunct w:val="0"/>
        <w:spacing w:after="165" w:line="520" w:lineRule="exact"/>
        <w:rPr>
          <w:rFonts w:hint="eastAsia" w:ascii="宋体" w:hAnsi="宋体"/>
          <w:b/>
          <w:bCs/>
          <w:color w:val="auto"/>
          <w:sz w:val="32"/>
          <w:szCs w:val="32"/>
          <w:highlight w:val="none"/>
        </w:rPr>
      </w:pPr>
    </w:p>
    <w:p w14:paraId="1BF69711">
      <w:pPr>
        <w:spacing w:line="520" w:lineRule="exact"/>
        <w:jc w:val="center"/>
        <w:rPr>
          <w:rFonts w:hint="eastAsia" w:ascii="宋体" w:hAnsi="宋体"/>
          <w:color w:val="auto"/>
          <w:sz w:val="24"/>
          <w:highlight w:val="none"/>
        </w:rPr>
      </w:pPr>
    </w:p>
    <w:p w14:paraId="75CDEC47">
      <w:pPr>
        <w:spacing w:line="520" w:lineRule="exact"/>
        <w:jc w:val="center"/>
        <w:rPr>
          <w:rFonts w:hint="eastAsia" w:ascii="宋体" w:hAnsi="宋体"/>
          <w:color w:val="auto"/>
          <w:sz w:val="24"/>
          <w:highlight w:val="none"/>
        </w:rPr>
      </w:pPr>
    </w:p>
    <w:p w14:paraId="251F7173">
      <w:pPr>
        <w:spacing w:line="520" w:lineRule="exact"/>
        <w:jc w:val="center"/>
        <w:rPr>
          <w:rFonts w:hint="eastAsia" w:ascii="宋体" w:hAnsi="宋体"/>
          <w:color w:val="auto"/>
          <w:sz w:val="24"/>
          <w:highlight w:val="none"/>
        </w:rPr>
      </w:pPr>
    </w:p>
    <w:p w14:paraId="4DC3EA74">
      <w:pPr>
        <w:spacing w:line="520" w:lineRule="exact"/>
        <w:jc w:val="center"/>
        <w:rPr>
          <w:rFonts w:hint="eastAsia" w:ascii="宋体" w:hAnsi="宋体"/>
          <w:color w:val="auto"/>
          <w:sz w:val="24"/>
          <w:highlight w:val="none"/>
        </w:rPr>
      </w:pPr>
    </w:p>
    <w:p w14:paraId="3A8977A3">
      <w:pPr>
        <w:tabs>
          <w:tab w:val="center" w:pos="4153"/>
          <w:tab w:val="right" w:pos="8306"/>
        </w:tabs>
        <w:snapToGrid w:val="0"/>
        <w:jc w:val="left"/>
        <w:rPr>
          <w:color w:val="auto"/>
          <w:kern w:val="0"/>
          <w:sz w:val="18"/>
          <w:szCs w:val="18"/>
          <w:highlight w:val="none"/>
        </w:rPr>
      </w:pPr>
    </w:p>
    <w:p w14:paraId="36A2B98B">
      <w:pPr>
        <w:tabs>
          <w:tab w:val="center" w:pos="4153"/>
          <w:tab w:val="right" w:pos="8306"/>
        </w:tabs>
        <w:snapToGrid w:val="0"/>
        <w:jc w:val="left"/>
        <w:rPr>
          <w:color w:val="auto"/>
          <w:kern w:val="0"/>
          <w:sz w:val="18"/>
          <w:szCs w:val="18"/>
          <w:highlight w:val="none"/>
        </w:rPr>
      </w:pPr>
    </w:p>
    <w:p w14:paraId="401FFB19">
      <w:pPr>
        <w:tabs>
          <w:tab w:val="center" w:pos="4153"/>
          <w:tab w:val="right" w:pos="8306"/>
        </w:tabs>
        <w:snapToGrid w:val="0"/>
        <w:jc w:val="left"/>
        <w:rPr>
          <w:color w:val="auto"/>
          <w:kern w:val="0"/>
          <w:sz w:val="18"/>
          <w:szCs w:val="18"/>
          <w:highlight w:val="none"/>
        </w:rPr>
      </w:pPr>
    </w:p>
    <w:p w14:paraId="445A7D4A">
      <w:pPr>
        <w:tabs>
          <w:tab w:val="center" w:pos="4153"/>
          <w:tab w:val="right" w:pos="8306"/>
        </w:tabs>
        <w:snapToGrid w:val="0"/>
        <w:jc w:val="left"/>
        <w:rPr>
          <w:color w:val="auto"/>
          <w:kern w:val="0"/>
          <w:sz w:val="18"/>
          <w:szCs w:val="18"/>
          <w:highlight w:val="none"/>
        </w:rPr>
      </w:pPr>
    </w:p>
    <w:p w14:paraId="656F6EB9">
      <w:pPr>
        <w:spacing w:line="520" w:lineRule="exact"/>
        <w:jc w:val="center"/>
        <w:rPr>
          <w:rFonts w:hint="eastAsia" w:ascii="宋体" w:hAnsi="宋体"/>
          <w:color w:val="auto"/>
          <w:sz w:val="24"/>
          <w:highlight w:val="none"/>
        </w:rPr>
      </w:pPr>
    </w:p>
    <w:p w14:paraId="75A84751">
      <w:pPr>
        <w:spacing w:line="520" w:lineRule="exact"/>
        <w:jc w:val="center"/>
        <w:rPr>
          <w:rFonts w:hint="eastAsia" w:ascii="宋体" w:hAnsi="宋体"/>
          <w:color w:val="auto"/>
          <w:sz w:val="24"/>
          <w:highlight w:val="none"/>
        </w:rPr>
      </w:pPr>
    </w:p>
    <w:p w14:paraId="1DB2DF4C">
      <w:pPr>
        <w:spacing w:line="520" w:lineRule="exact"/>
        <w:jc w:val="center"/>
        <w:rPr>
          <w:rFonts w:hint="eastAsia" w:ascii="宋体" w:hAnsi="宋体"/>
          <w:color w:val="auto"/>
          <w:sz w:val="24"/>
          <w:highlight w:val="none"/>
        </w:rPr>
      </w:pPr>
    </w:p>
    <w:p w14:paraId="1EE4E332">
      <w:pPr>
        <w:spacing w:line="520" w:lineRule="exact"/>
        <w:jc w:val="center"/>
        <w:rPr>
          <w:rFonts w:hint="eastAsia" w:ascii="宋体" w:hAnsi="宋体"/>
          <w:color w:val="auto"/>
          <w:sz w:val="24"/>
          <w:highlight w:val="none"/>
        </w:rPr>
      </w:pPr>
    </w:p>
    <w:p w14:paraId="414DFE04">
      <w:pPr>
        <w:spacing w:line="520" w:lineRule="exact"/>
        <w:jc w:val="center"/>
        <w:rPr>
          <w:rFonts w:hint="eastAsia" w:ascii="宋体" w:hAnsi="宋体"/>
          <w:color w:val="auto"/>
          <w:sz w:val="24"/>
          <w:highlight w:val="none"/>
        </w:rPr>
      </w:pPr>
    </w:p>
    <w:p w14:paraId="46A58C6C">
      <w:pPr>
        <w:tabs>
          <w:tab w:val="center" w:pos="4153"/>
          <w:tab w:val="right" w:pos="8306"/>
        </w:tabs>
        <w:snapToGrid w:val="0"/>
        <w:jc w:val="left"/>
        <w:rPr>
          <w:color w:val="auto"/>
          <w:kern w:val="0"/>
          <w:sz w:val="18"/>
          <w:szCs w:val="18"/>
          <w:highlight w:val="none"/>
        </w:rPr>
      </w:pPr>
    </w:p>
    <w:p w14:paraId="5C925C3B">
      <w:pPr>
        <w:keepNext/>
        <w:keepLines/>
        <w:spacing w:before="340" w:after="330" w:line="578" w:lineRule="auto"/>
        <w:jc w:val="center"/>
        <w:outlineLvl w:val="0"/>
        <w:rPr>
          <w:rFonts w:hint="eastAsia" w:ascii="宋体" w:hAnsi="宋体"/>
          <w:color w:val="auto"/>
          <w:kern w:val="44"/>
          <w:sz w:val="44"/>
          <w:szCs w:val="44"/>
          <w:highlight w:val="none"/>
        </w:rPr>
      </w:pPr>
      <w:bookmarkStart w:id="74" w:name="_Toc213251795"/>
      <w:r>
        <w:rPr>
          <w:rFonts w:hint="eastAsia" w:ascii="宋体" w:hAnsi="宋体"/>
          <w:color w:val="auto"/>
          <w:kern w:val="44"/>
          <w:sz w:val="44"/>
          <w:szCs w:val="44"/>
          <w:highlight w:val="none"/>
        </w:rPr>
        <w:t>第六章 合同文本</w:t>
      </w:r>
      <w:bookmarkEnd w:id="74"/>
      <w:r>
        <w:rPr>
          <w:rFonts w:hint="eastAsia" w:ascii="宋体" w:hAnsi="宋体"/>
          <w:color w:val="auto"/>
          <w:kern w:val="44"/>
          <w:sz w:val="44"/>
          <w:szCs w:val="44"/>
          <w:highlight w:val="none"/>
        </w:rPr>
        <w:br w:type="page"/>
      </w:r>
    </w:p>
    <w:p w14:paraId="28AAFCA4">
      <w:pPr>
        <w:rPr>
          <w:rFonts w:hint="eastAsia" w:ascii="宋体" w:hAnsi="宋体"/>
          <w:b/>
          <w:bCs/>
          <w:color w:val="auto"/>
          <w:highlight w:val="none"/>
        </w:rPr>
      </w:pPr>
      <w:r>
        <w:rPr>
          <w:rFonts w:hint="eastAsia" w:ascii="仿宋_GB2312" w:hAnsi="楷体" w:eastAsia="仿宋_GB2312"/>
          <w:color w:val="auto"/>
          <w:sz w:val="24"/>
          <w:highlight w:val="none"/>
        </w:rPr>
        <w:t>广西政府采购云平台合同编号：</w:t>
      </w:r>
    </w:p>
    <w:p w14:paraId="4A42849B">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295B2AEB">
      <w:pPr>
        <w:spacing w:line="360" w:lineRule="auto"/>
        <w:ind w:firstLine="420" w:firstLineChars="200"/>
        <w:rPr>
          <w:rFonts w:ascii="宋体"/>
          <w:color w:val="auto"/>
          <w:highlight w:val="none"/>
        </w:rPr>
      </w:pPr>
    </w:p>
    <w:p w14:paraId="35A5F803">
      <w:pPr>
        <w:spacing w:line="360" w:lineRule="auto"/>
        <w:ind w:firstLine="420" w:firstLineChars="200"/>
        <w:rPr>
          <w:rFonts w:ascii="宋体"/>
          <w:color w:val="auto"/>
          <w:highlight w:val="none"/>
        </w:rPr>
      </w:pPr>
    </w:p>
    <w:p w14:paraId="1BA49F95">
      <w:pPr>
        <w:spacing w:line="360" w:lineRule="auto"/>
        <w:jc w:val="center"/>
        <w:rPr>
          <w:rFonts w:ascii="宋体"/>
          <w:b/>
          <w:bCs/>
          <w:color w:val="auto"/>
          <w:sz w:val="44"/>
          <w:highlight w:val="none"/>
        </w:rPr>
      </w:pPr>
      <w:r>
        <w:rPr>
          <w:rFonts w:hint="eastAsia" w:ascii="宋体"/>
          <w:b/>
          <w:bCs/>
          <w:color w:val="auto"/>
          <w:sz w:val="44"/>
          <w:highlight w:val="none"/>
        </w:rPr>
        <w:t xml:space="preserve">         （项目名称）         合同</w:t>
      </w:r>
    </w:p>
    <w:p w14:paraId="0B1AC22E">
      <w:pPr>
        <w:spacing w:line="360" w:lineRule="auto"/>
        <w:jc w:val="center"/>
        <w:rPr>
          <w:rFonts w:ascii="宋体"/>
          <w:b/>
          <w:bCs/>
          <w:color w:val="auto"/>
          <w:sz w:val="44"/>
          <w:highlight w:val="none"/>
        </w:rPr>
      </w:pPr>
    </w:p>
    <w:p w14:paraId="6650D03E">
      <w:pPr>
        <w:spacing w:line="360" w:lineRule="auto"/>
        <w:ind w:firstLine="3507" w:firstLineChars="794"/>
        <w:rPr>
          <w:rFonts w:ascii="宋体"/>
          <w:b/>
          <w:bCs/>
          <w:color w:val="auto"/>
          <w:sz w:val="44"/>
          <w:highlight w:val="none"/>
        </w:rPr>
      </w:pPr>
    </w:p>
    <w:p w14:paraId="01463CE1">
      <w:pPr>
        <w:spacing w:line="360" w:lineRule="auto"/>
        <w:ind w:firstLine="3507" w:firstLineChars="794"/>
        <w:rPr>
          <w:rFonts w:ascii="宋体"/>
          <w:b/>
          <w:bCs/>
          <w:color w:val="auto"/>
          <w:sz w:val="44"/>
          <w:highlight w:val="none"/>
        </w:rPr>
      </w:pPr>
    </w:p>
    <w:p w14:paraId="519F82F7">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 xml:space="preserve">采购项目编号：                     </w:t>
      </w:r>
    </w:p>
    <w:p w14:paraId="101C2742">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 xml:space="preserve">采购计划编号：                     </w:t>
      </w:r>
    </w:p>
    <w:p w14:paraId="20C8317D">
      <w:pPr>
        <w:ind w:firstLine="1308" w:firstLineChars="545"/>
        <w:rPr>
          <w:rFonts w:hint="eastAsia" w:ascii="宋体" w:hAnsi="宋体" w:cs="宋体"/>
          <w:color w:val="auto"/>
          <w:sz w:val="24"/>
          <w:highlight w:val="none"/>
        </w:rPr>
      </w:pPr>
    </w:p>
    <w:p w14:paraId="005C6D74">
      <w:pPr>
        <w:ind w:firstLine="1995" w:firstLineChars="552"/>
        <w:rPr>
          <w:rFonts w:hint="eastAsia" w:ascii="宋体" w:hAnsi="宋体"/>
          <w:b/>
          <w:color w:val="auto"/>
          <w:sz w:val="36"/>
          <w:szCs w:val="36"/>
          <w:highlight w:val="none"/>
        </w:rPr>
      </w:pPr>
    </w:p>
    <w:p w14:paraId="42C1A2A2">
      <w:pPr>
        <w:ind w:firstLine="1995" w:firstLineChars="552"/>
        <w:rPr>
          <w:rFonts w:hint="eastAsia" w:ascii="宋体" w:hAnsi="宋体"/>
          <w:b/>
          <w:color w:val="auto"/>
          <w:sz w:val="36"/>
          <w:szCs w:val="36"/>
          <w:highlight w:val="none"/>
        </w:rPr>
      </w:pPr>
    </w:p>
    <w:p w14:paraId="416C1094">
      <w:pPr>
        <w:tabs>
          <w:tab w:val="left" w:pos="7200"/>
        </w:tabs>
        <w:spacing w:line="360" w:lineRule="auto"/>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 xml:space="preserve">采购人：                       </w:t>
      </w:r>
    </w:p>
    <w:p w14:paraId="1F0F79B8">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 xml:space="preserve">成交供应商：                   </w:t>
      </w:r>
    </w:p>
    <w:p w14:paraId="2E20A1A0">
      <w:pPr>
        <w:tabs>
          <w:tab w:val="left" w:pos="7380"/>
        </w:tabs>
        <w:spacing w:line="360" w:lineRule="auto"/>
        <w:rPr>
          <w:rFonts w:ascii="宋体"/>
          <w:b/>
          <w:bCs/>
          <w:color w:val="auto"/>
          <w:sz w:val="44"/>
          <w:highlight w:val="none"/>
        </w:rPr>
      </w:pPr>
    </w:p>
    <w:p w14:paraId="6F34ACBF">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58E9FB5A">
      <w:pPr>
        <w:snapToGrid w:val="0"/>
        <w:spacing w:line="360" w:lineRule="auto"/>
        <w:jc w:val="center"/>
        <w:rPr>
          <w:rFonts w:ascii="宋体"/>
          <w:b/>
          <w:bCs/>
          <w:color w:val="auto"/>
          <w:sz w:val="44"/>
          <w:highlight w:val="none"/>
        </w:rPr>
      </w:pPr>
    </w:p>
    <w:p w14:paraId="0145EC5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15EF8F8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72F64B6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BCDCE7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5AC164D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4C83BF3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0E1827D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449A3F7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507A67C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34AD16A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63FFFF72">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539A7C3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2684E6B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6DCA1617">
      <w:pPr>
        <w:snapToGrid w:val="0"/>
        <w:spacing w:line="360" w:lineRule="auto"/>
        <w:rPr>
          <w:rFonts w:hint="eastAsia" w:ascii="仿宋_GB2312" w:hAnsi="仿宋" w:eastAsia="仿宋_GB2312" w:cs="仿宋_GB2312"/>
          <w:color w:val="auto"/>
          <w:kern w:val="0"/>
          <w:sz w:val="24"/>
          <w:highlight w:val="none"/>
        </w:rPr>
      </w:pPr>
    </w:p>
    <w:p w14:paraId="74B5563E">
      <w:pPr>
        <w:ind w:firstLine="1126" w:firstLineChars="352"/>
        <w:rPr>
          <w:rFonts w:ascii="仿宋_GB2312" w:eastAsia="仿宋_GB2312"/>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67ADB615">
      <w:pPr>
        <w:autoSpaceDE w:val="0"/>
        <w:autoSpaceDN w:val="0"/>
        <w:adjustRightInd w:val="0"/>
        <w:snapToGrid w:val="0"/>
        <w:spacing w:line="360" w:lineRule="auto"/>
        <w:ind w:left="420" w:leftChars="200" w:firstLine="562" w:firstLineChars="200"/>
        <w:jc w:val="center"/>
        <w:outlineLvl w:val="1"/>
        <w:rPr>
          <w:rFonts w:hint="eastAsia" w:ascii="仿宋_GB2312" w:hAnsi="楷体" w:eastAsia="仿宋_GB2312"/>
          <w:b/>
          <w:color w:val="auto"/>
          <w:sz w:val="28"/>
          <w:szCs w:val="28"/>
          <w:highlight w:val="none"/>
        </w:rPr>
      </w:pPr>
      <w:bookmarkStart w:id="75" w:name="_Toc213251796"/>
      <w:r>
        <w:rPr>
          <w:rFonts w:hint="eastAsia" w:ascii="仿宋_GB2312" w:hAnsi="楷体" w:eastAsia="仿宋_GB2312"/>
          <w:b/>
          <w:color w:val="auto"/>
          <w:sz w:val="28"/>
          <w:szCs w:val="28"/>
          <w:highlight w:val="none"/>
        </w:rPr>
        <w:t>第一部分 合同书</w:t>
      </w:r>
      <w:bookmarkEnd w:id="75"/>
    </w:p>
    <w:p w14:paraId="5CE2D86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 xml:space="preserve">     年    月    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rPr>
        <w:t xml:space="preserve">  （采购人名称）  以   竞争性磋商方式  对        </w:t>
      </w:r>
      <w:r>
        <w:rPr>
          <w:rFonts w:hint="eastAsia" w:ascii="仿宋_GB2312" w:hAnsi="楷体" w:eastAsia="仿宋_GB2312"/>
          <w:color w:val="auto"/>
          <w:sz w:val="24"/>
          <w:highlight w:val="none"/>
        </w:rPr>
        <w:t>项目进行了采购。经 磋商小组 评定，   （供应商名称）为该项目成交供应商。现于成交通知书发出之日起25日内，按照采购文件确定的事项签订本合同。</w:t>
      </w:r>
    </w:p>
    <w:p w14:paraId="4394318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rPr>
        <w:t xml:space="preserve">   （成交供应商名称）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30A7089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7ACF6FC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614E99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6FF9E7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0EE49B8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14:paraId="457BF7F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14:paraId="77DF9D1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39F2EB6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1C224CC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48E151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1.2.1.1名称：                                        ；</w:t>
      </w:r>
    </w:p>
    <w:p w14:paraId="0B12085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1.2.1.2数量：                                        ；</w:t>
      </w:r>
    </w:p>
    <w:p w14:paraId="530E63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　                                      。</w:t>
      </w:r>
    </w:p>
    <w:p w14:paraId="013D06A5">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722C080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本合同总价为：按成交单价根据实际到检人数据实结算。</w:t>
      </w:r>
    </w:p>
    <w:p w14:paraId="5F0DCAA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bl>
      <w:tblPr>
        <w:tblStyle w:val="1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7"/>
        <w:gridCol w:w="3067"/>
      </w:tblGrid>
      <w:tr w14:paraId="4F03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1F275B7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4087" w:type="dxa"/>
            <w:vAlign w:val="center"/>
          </w:tcPr>
          <w:p w14:paraId="45BF7F6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3067" w:type="dxa"/>
            <w:vAlign w:val="center"/>
          </w:tcPr>
          <w:p w14:paraId="2D591C0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595A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1A839A6E">
            <w:pPr>
              <w:spacing w:line="360" w:lineRule="auto"/>
              <w:ind w:firstLine="480" w:firstLineChars="200"/>
              <w:rPr>
                <w:rFonts w:hint="eastAsia" w:ascii="仿宋_GB2312" w:hAnsi="楷体" w:eastAsia="仿宋_GB2312"/>
                <w:color w:val="auto"/>
                <w:sz w:val="24"/>
                <w:highlight w:val="none"/>
              </w:rPr>
            </w:pPr>
          </w:p>
        </w:tc>
        <w:tc>
          <w:tcPr>
            <w:tcW w:w="4087" w:type="dxa"/>
            <w:vAlign w:val="center"/>
          </w:tcPr>
          <w:p w14:paraId="660B3C69">
            <w:pPr>
              <w:spacing w:line="360" w:lineRule="auto"/>
              <w:ind w:firstLine="480" w:firstLineChars="200"/>
              <w:rPr>
                <w:rFonts w:hint="eastAsia" w:ascii="仿宋_GB2312" w:hAnsi="楷体" w:eastAsia="仿宋_GB2312"/>
                <w:color w:val="auto"/>
                <w:sz w:val="24"/>
                <w:highlight w:val="none"/>
              </w:rPr>
            </w:pPr>
          </w:p>
        </w:tc>
        <w:tc>
          <w:tcPr>
            <w:tcW w:w="3067" w:type="dxa"/>
            <w:vAlign w:val="center"/>
          </w:tcPr>
          <w:p w14:paraId="450DA952">
            <w:pPr>
              <w:spacing w:line="360" w:lineRule="auto"/>
              <w:ind w:firstLine="480" w:firstLineChars="200"/>
              <w:rPr>
                <w:rFonts w:hint="eastAsia" w:ascii="仿宋_GB2312" w:hAnsi="楷体" w:eastAsia="仿宋_GB2312"/>
                <w:color w:val="auto"/>
                <w:sz w:val="24"/>
                <w:highlight w:val="none"/>
              </w:rPr>
            </w:pPr>
          </w:p>
        </w:tc>
      </w:tr>
      <w:tr w14:paraId="2260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32F24DC8">
            <w:pPr>
              <w:spacing w:line="360" w:lineRule="auto"/>
              <w:ind w:firstLine="480" w:firstLineChars="200"/>
              <w:rPr>
                <w:rFonts w:hint="eastAsia" w:ascii="仿宋_GB2312" w:hAnsi="楷体" w:eastAsia="仿宋_GB2312"/>
                <w:color w:val="auto"/>
                <w:sz w:val="24"/>
                <w:highlight w:val="none"/>
              </w:rPr>
            </w:pPr>
          </w:p>
        </w:tc>
        <w:tc>
          <w:tcPr>
            <w:tcW w:w="4087" w:type="dxa"/>
            <w:vAlign w:val="center"/>
          </w:tcPr>
          <w:p w14:paraId="09C58C71">
            <w:pPr>
              <w:spacing w:line="360" w:lineRule="auto"/>
              <w:ind w:firstLine="480" w:firstLineChars="200"/>
              <w:rPr>
                <w:rFonts w:hint="eastAsia" w:ascii="仿宋_GB2312" w:hAnsi="楷体" w:eastAsia="仿宋_GB2312"/>
                <w:color w:val="auto"/>
                <w:sz w:val="24"/>
                <w:highlight w:val="none"/>
              </w:rPr>
            </w:pPr>
          </w:p>
        </w:tc>
        <w:tc>
          <w:tcPr>
            <w:tcW w:w="3067" w:type="dxa"/>
            <w:vAlign w:val="center"/>
          </w:tcPr>
          <w:p w14:paraId="089111C4">
            <w:pPr>
              <w:spacing w:line="360" w:lineRule="auto"/>
              <w:ind w:firstLine="480" w:firstLineChars="200"/>
              <w:rPr>
                <w:rFonts w:hint="eastAsia" w:ascii="仿宋_GB2312" w:hAnsi="楷体" w:eastAsia="仿宋_GB2312"/>
                <w:color w:val="auto"/>
                <w:sz w:val="24"/>
                <w:highlight w:val="none"/>
              </w:rPr>
            </w:pPr>
          </w:p>
        </w:tc>
      </w:tr>
      <w:tr w14:paraId="5E4B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vAlign w:val="center"/>
          </w:tcPr>
          <w:p w14:paraId="7B5DBCAD">
            <w:pPr>
              <w:spacing w:line="360" w:lineRule="auto"/>
              <w:ind w:firstLine="480" w:firstLineChars="200"/>
              <w:rPr>
                <w:rFonts w:hint="eastAsia" w:ascii="仿宋_GB2312" w:hAnsi="楷体" w:eastAsia="仿宋_GB2312"/>
                <w:color w:val="auto"/>
                <w:sz w:val="24"/>
                <w:highlight w:val="none"/>
              </w:rPr>
            </w:pPr>
          </w:p>
        </w:tc>
        <w:tc>
          <w:tcPr>
            <w:tcW w:w="4087" w:type="dxa"/>
            <w:vAlign w:val="center"/>
          </w:tcPr>
          <w:p w14:paraId="7E862B2D">
            <w:pPr>
              <w:spacing w:line="360" w:lineRule="auto"/>
              <w:ind w:firstLine="480" w:firstLineChars="200"/>
              <w:rPr>
                <w:rFonts w:hint="eastAsia" w:ascii="仿宋_GB2312" w:hAnsi="楷体" w:eastAsia="仿宋_GB2312"/>
                <w:color w:val="auto"/>
                <w:sz w:val="24"/>
                <w:highlight w:val="none"/>
              </w:rPr>
            </w:pPr>
          </w:p>
        </w:tc>
        <w:tc>
          <w:tcPr>
            <w:tcW w:w="3067" w:type="dxa"/>
            <w:vAlign w:val="center"/>
          </w:tcPr>
          <w:p w14:paraId="13F1CA1C">
            <w:pPr>
              <w:spacing w:line="360" w:lineRule="auto"/>
              <w:ind w:firstLine="480" w:firstLineChars="200"/>
              <w:rPr>
                <w:rFonts w:hint="eastAsia" w:ascii="仿宋_GB2312" w:hAnsi="楷体" w:eastAsia="仿宋_GB2312"/>
                <w:color w:val="auto"/>
                <w:sz w:val="24"/>
                <w:highlight w:val="none"/>
              </w:rPr>
            </w:pPr>
          </w:p>
        </w:tc>
      </w:tr>
      <w:tr w14:paraId="27EB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30" w:type="dxa"/>
            <w:gridSpan w:val="2"/>
            <w:vAlign w:val="center"/>
          </w:tcPr>
          <w:p w14:paraId="2ED3854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3067" w:type="dxa"/>
            <w:vAlign w:val="center"/>
          </w:tcPr>
          <w:p w14:paraId="6A3A9F47">
            <w:pPr>
              <w:spacing w:line="360" w:lineRule="auto"/>
              <w:ind w:firstLine="480" w:firstLineChars="200"/>
              <w:rPr>
                <w:rFonts w:hint="eastAsia" w:ascii="仿宋_GB2312" w:hAnsi="楷体" w:eastAsia="仿宋_GB2312"/>
                <w:color w:val="auto"/>
                <w:sz w:val="24"/>
                <w:highlight w:val="none"/>
              </w:rPr>
            </w:pPr>
          </w:p>
        </w:tc>
      </w:tr>
    </w:tbl>
    <w:p w14:paraId="5E9E998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1BBACED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                                                ；</w:t>
      </w:r>
    </w:p>
    <w:p w14:paraId="51CF718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                                            。</w:t>
      </w:r>
    </w:p>
    <w:p w14:paraId="2EC6483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50FBC84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1.5.1 交付期限：                                                 ；</w:t>
      </w:r>
    </w:p>
    <w:p w14:paraId="2D66982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                                                ；</w:t>
      </w:r>
    </w:p>
    <w:p w14:paraId="0819FB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                                        　      ；</w:t>
      </w:r>
    </w:p>
    <w:p w14:paraId="6E21ABB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服务期限：                                           。</w:t>
      </w:r>
    </w:p>
    <w:p w14:paraId="69E31E8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620D3EA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万分之五计算，最高限额为本合同总价的 20 %；迟延超过【 】日的，甲方有权在要求乙方支付违约金的同时，书面通知乙方解除本合同，按合同总金额的 20 %向甲方支付违约金；</w:t>
      </w:r>
    </w:p>
    <w:p w14:paraId="2E65B25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万分之五计算，最高限额为合同总金额的20 %；迟延付款的违约金计算数额达到前述最高限额之日起，乙方有权在要求甲方支付违约金的同时，书面通知甲方解除本合同；</w:t>
      </w:r>
    </w:p>
    <w:p w14:paraId="461617D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C2DACFD">
      <w:pPr>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w:t>
      </w:r>
      <w:r>
        <w:rPr>
          <w:rFonts w:hint="eastAsia" w:ascii="仿宋" w:hAnsi="仿宋" w:eastAsia="仿宋" w:cs="仿宋"/>
          <w:color w:val="auto"/>
          <w:sz w:val="24"/>
          <w:highlight w:val="none"/>
        </w:rPr>
        <w:t xml:space="preserve"> 2000</w:t>
      </w:r>
      <w:r>
        <w:rPr>
          <w:rFonts w:hint="eastAsia" w:ascii="仿宋_GB2312" w:hAnsi="楷体" w:eastAsia="仿宋_GB2312"/>
          <w:color w:val="auto"/>
          <w:sz w:val="24"/>
          <w:highlight w:val="none"/>
        </w:rPr>
        <w:t>元的违约金。</w:t>
      </w:r>
    </w:p>
    <w:p w14:paraId="14704B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2021B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D7568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5D1DA8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23271B6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 1.7.1种方式解决：</w:t>
      </w:r>
    </w:p>
    <w:p w14:paraId="0E760DC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将争议提交南宁仲裁委员会依申请仲裁时其现行有效的仲裁规则裁决；</w:t>
      </w:r>
    </w:p>
    <w:p w14:paraId="076E42A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   甲方所在地  人民法院起诉。</w:t>
      </w:r>
    </w:p>
    <w:p w14:paraId="597D586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6342346B">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本合同自双方当事人加盖有效公章及对应签字或盖章生效。本合同一式伍份，甲方执叁份，乙方执贰份。</w:t>
      </w:r>
    </w:p>
    <w:p w14:paraId="7BA7423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5B5C3E5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3507A0C7">
      <w:pPr>
        <w:spacing w:line="360" w:lineRule="auto"/>
        <w:ind w:firstLine="200"/>
        <w:rPr>
          <w:rFonts w:hint="eastAsia" w:ascii="仿宋_GB2312" w:hAnsi="楷体" w:eastAsia="仿宋_GB2312"/>
          <w:color w:val="auto"/>
          <w:sz w:val="24"/>
          <w:highlight w:val="none"/>
          <w:lang w:val="zh-CN"/>
        </w:rPr>
      </w:pPr>
    </w:p>
    <w:p w14:paraId="3139697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5A0A643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725E56C9">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或授权代表（签字或盖章）： </w:t>
      </w:r>
    </w:p>
    <w:p w14:paraId="2320BD2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484756D4">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4DF031F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49854F8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075E0B2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5AF7B0F2">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0346827F">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0AFAA5CE">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40964317">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                               开户账号：</w:t>
      </w:r>
    </w:p>
    <w:p w14:paraId="209D03F6">
      <w:pPr>
        <w:widowControl/>
        <w:jc w:val="left"/>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br w:type="page"/>
      </w:r>
    </w:p>
    <w:p w14:paraId="30608BC9">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第二部分 合同一般条款</w:t>
      </w:r>
    </w:p>
    <w:p w14:paraId="3D3993A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57D23F1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4C3C071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“合同”系指采购人和成交供应商签订的载明双方当事人所达成的协议，并包括所有的附件、附录和构成合同的其他文件。</w:t>
      </w:r>
    </w:p>
    <w:p w14:paraId="1BA72C3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“合同价”系指根据合同约定，成交供应商在完全履行合同义务后，采购人应支付给成交供应商的价格。</w:t>
      </w:r>
    </w:p>
    <w:p w14:paraId="2684B00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5D10F8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2.1.4 “甲方”系指与成交供应商签署合同的采购人；采购人委托采购机构代表其与乙方签订合同的，采购人的授权委托书作为合同附件。</w:t>
      </w:r>
    </w:p>
    <w:p w14:paraId="154CDF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C82AE8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47D0DB8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40EB451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DA25CE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52B2BF2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007FB5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386483A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43BB16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1D751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4AC90DF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3DA5282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46897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2454177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2E41731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05BC364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3EB69F8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099CB45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7C6F53F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CA0055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6513CA5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00425EC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190A8FC1">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2.8.3乙方应确保项目技术人员的数量和水平与响应文件一致。未经甲方书面同意，乙方不得擅自更换响应文件中注明的项目经理和技术负责人。否则</w:t>
      </w:r>
      <w:r>
        <w:rPr>
          <w:rFonts w:hint="eastAsia" w:ascii="仿宋_GB2312" w:hAnsi="仿宋" w:eastAsia="仿宋_GB2312" w:cs="仿宋_GB2312"/>
          <w:color w:val="auto"/>
          <w:kern w:val="0"/>
          <w:sz w:val="24"/>
          <w:highlight w:val="none"/>
        </w:rPr>
        <w:t>甲方有权放弃或终止合同。</w:t>
      </w:r>
    </w:p>
    <w:p w14:paraId="5FF7AB5D">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2.8.4因乙方原因造成甲方其他系统不能正常运行，酿成重大事故（工作日系统中断一天以上）的，乙方应承担全部法律责任，并赔偿经济损失，赔偿金额为项目总价的30%。</w:t>
      </w:r>
    </w:p>
    <w:p w14:paraId="6415FE4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63992809">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2B93913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343BB0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133793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19B7DCA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160316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3C02A60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11C502B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0A62DA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786E008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21E73C0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约定时间内，将有关部门出具的证明文件送达对方当事人。</w:t>
      </w:r>
    </w:p>
    <w:p w14:paraId="298D41A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79DF51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约定时间内以书面形式变更合同；</w:t>
      </w:r>
    </w:p>
    <w:p w14:paraId="2A7A4BA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3ECF83C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5843A785">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7A6F27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B1D259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38EF7D0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A0CEFF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4C5CB3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2ACC835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约定时间内组织验收，并可依法邀请相关方参加，验收应出具验收书。</w:t>
      </w:r>
    </w:p>
    <w:p w14:paraId="0632F8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9C4944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rPr>
        <w:t>合同专用条款</w:t>
      </w:r>
      <w:r>
        <w:rPr>
          <w:rFonts w:hint="eastAsia" w:ascii="仿宋_GB2312" w:hAnsi="楷体" w:eastAsia="仿宋_GB2312"/>
          <w:i/>
          <w:color w:val="auto"/>
          <w:sz w:val="24"/>
          <w:highlight w:val="none"/>
        </w:rPr>
        <w:t>。</w:t>
      </w:r>
    </w:p>
    <w:p w14:paraId="4CD754B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521A784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任何一方因履行合同而以合同第一部分尾部所列明的“约定送达地址”为收件地址的所有通知、文件、材料，均视为已向对方当事人送达；任何一方变更上述送达方式或者地址的，应于 5个工作日内书面通知对方当事人，在对方当事人收到有关变更通知之前，变更前的约定送达方式或者地址仍视为有效。</w:t>
      </w:r>
    </w:p>
    <w:p w14:paraId="5F625D3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336000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75AB241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1EF3F66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2FE35A8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6367791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1D8824A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5F75F482">
      <w:pPr>
        <w:spacing w:line="360" w:lineRule="auto"/>
        <w:ind w:firstLine="480" w:firstLineChars="200"/>
        <w:rPr>
          <w:rFonts w:hint="eastAsia" w:ascii="仿宋_GB2312" w:hAnsi="仿宋" w:eastAsia="仿宋_GB2312" w:cs="Arial"/>
          <w:color w:val="auto"/>
          <w:kern w:val="0"/>
          <w:sz w:val="24"/>
          <w:highlight w:val="none"/>
        </w:rPr>
      </w:pPr>
      <w:r>
        <w:rPr>
          <w:rFonts w:hint="eastAsia" w:ascii="仿宋_GB2312" w:hAnsi="楷体" w:eastAsia="仿宋_GB2312"/>
          <w:color w:val="auto"/>
          <w:sz w:val="24"/>
          <w:highlight w:val="none"/>
        </w:rPr>
        <w:t>本项目不收取履约保证金</w:t>
      </w:r>
    </w:p>
    <w:p w14:paraId="790068BA">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6068934E">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14:paraId="7364FB29">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2F0C8CC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1BCCE01C">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 5份，甲方执 3份，乙方执</w:t>
      </w:r>
      <w:r>
        <w:rPr>
          <w:rFonts w:hint="eastAsia" w:ascii="仿宋_GB2312" w:hAnsi="仿宋" w:eastAsia="仿宋_GB2312"/>
          <w:color w:val="auto"/>
          <w:sz w:val="24"/>
          <w:highlight w:val="none"/>
        </w:rPr>
        <w:t xml:space="preserve"> 2</w:t>
      </w:r>
      <w:r>
        <w:rPr>
          <w:rFonts w:hint="eastAsia" w:ascii="仿宋_GB2312" w:hAnsi="宋体" w:eastAsia="仿宋_GB2312"/>
          <w:color w:val="auto"/>
          <w:sz w:val="24"/>
          <w:highlight w:val="none"/>
        </w:rPr>
        <w:t xml:space="preserve"> 份。</w:t>
      </w:r>
      <w:r>
        <w:rPr>
          <w:rFonts w:hint="eastAsia" w:ascii="仿宋_GB2312" w:hAnsi="楷体" w:eastAsia="仿宋_GB2312"/>
          <w:color w:val="auto"/>
          <w:sz w:val="24"/>
          <w:highlight w:val="none"/>
        </w:rPr>
        <w:t>每份均具有同等法律效力。</w:t>
      </w:r>
    </w:p>
    <w:p w14:paraId="6A9045AC">
      <w:pPr>
        <w:autoSpaceDE w:val="0"/>
        <w:autoSpaceDN w:val="0"/>
        <w:adjustRightInd w:val="0"/>
        <w:snapToGrid w:val="0"/>
        <w:spacing w:line="360" w:lineRule="auto"/>
        <w:ind w:left="420" w:leftChars="200" w:firstLine="480" w:firstLineChars="200"/>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sz w:val="24"/>
          <w:szCs w:val="21"/>
          <w:highlight w:val="none"/>
        </w:rPr>
        <w:br w:type="page"/>
      </w:r>
      <w:bookmarkStart w:id="76" w:name="_Toc213251797"/>
      <w:r>
        <w:rPr>
          <w:rFonts w:hint="eastAsia" w:ascii="仿宋_GB2312" w:hAnsi="楷体" w:eastAsia="仿宋_GB2312"/>
          <w:b/>
          <w:color w:val="auto"/>
          <w:sz w:val="28"/>
          <w:szCs w:val="28"/>
          <w:highlight w:val="none"/>
        </w:rPr>
        <w:t>第三部分  合同专用条款</w:t>
      </w:r>
      <w:bookmarkEnd w:id="76"/>
    </w:p>
    <w:p w14:paraId="22C9E16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1D05D2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6DD2571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甲方                                                                        </w:t>
      </w:r>
    </w:p>
    <w:p w14:paraId="5C050BD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7AD7E5F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                                                                </w:t>
      </w:r>
    </w:p>
    <w:p w14:paraId="40A34FA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49DABA8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                                                             </w:t>
      </w:r>
    </w:p>
    <w:p w14:paraId="0A90646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33394CEB">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            （￥    元）。本项目采用以下勾选结算方式进行支付：</w:t>
      </w:r>
    </w:p>
    <w:p w14:paraId="64412949">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p>
    <w:p w14:paraId="3977F36A">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6EEE253E">
      <w:pPr>
        <w:spacing w:line="360" w:lineRule="auto"/>
        <w:ind w:firstLine="480" w:firstLineChars="200"/>
        <w:rPr>
          <w:rFonts w:hint="eastAsia" w:ascii="仿宋_GB2312" w:hAnsi="仿宋" w:eastAsia="仿宋_GB2312"/>
          <w:color w:val="auto"/>
          <w:sz w:val="24"/>
          <w:highlight w:val="none"/>
        </w:rPr>
      </w:pPr>
    </w:p>
    <w:p w14:paraId="2A28487D">
      <w:pPr>
        <w:spacing w:line="360" w:lineRule="auto"/>
        <w:ind w:firstLine="480" w:firstLineChars="200"/>
        <w:rPr>
          <w:rFonts w:hint="eastAsia" w:ascii="仿宋_GB2312" w:hAnsi="仿宋" w:eastAsia="仿宋_GB2312"/>
          <w:color w:val="auto"/>
          <w:sz w:val="24"/>
          <w:highlight w:val="none"/>
        </w:rPr>
      </w:pPr>
    </w:p>
    <w:p w14:paraId="2E9A0148">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甲方无故逾期支付服务费用的，按照每逾期一日支付欠付服务费额度的万分之五承担违约责任，违约金上限按照《合同书》约定执行。</w:t>
      </w:r>
    </w:p>
    <w:p w14:paraId="2F7861CF">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26148D2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5058A3E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乙方                                                                       </w:t>
      </w:r>
    </w:p>
    <w:p w14:paraId="0C568E5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 15 日内以书面形式通知对方当事人，并在 15 日内，将有关部门出具的证明文件送达对方当事人。</w:t>
      </w:r>
    </w:p>
    <w:p w14:paraId="753D5FC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  15  日内以书面形式变更合同；</w:t>
      </w:r>
    </w:p>
    <w:p w14:paraId="10D2A61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  15 日内发起验收，并可依法邀请相关方参加，验收应出具验收书。</w:t>
      </w:r>
    </w:p>
    <w:p w14:paraId="48582B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2.17.3 检验和验收标准、程序等具体内容以及前述验收书的效力：        </w:t>
      </w:r>
    </w:p>
    <w:p w14:paraId="0BBE2BA2">
      <w:pPr>
        <w:spacing w:line="360" w:lineRule="auto"/>
        <w:ind w:firstLine="480" w:firstLineChars="200"/>
        <w:rPr>
          <w:rFonts w:hint="eastAsia" w:ascii="仿宋_GB2312" w:hAnsi="楷体" w:eastAsia="仿宋_GB2312"/>
          <w:color w:val="auto"/>
          <w:sz w:val="24"/>
          <w:highlight w:val="none"/>
        </w:rPr>
      </w:pPr>
    </w:p>
    <w:p w14:paraId="6DC595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160C526F">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5D3667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46F7E9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534BE4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2D4424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4.验收产生的费用验收费用由乙方支付。</w:t>
      </w:r>
    </w:p>
    <w:p w14:paraId="10F20EC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5.验收内容及资料要求：</w:t>
      </w:r>
    </w:p>
    <w:p w14:paraId="7D9D6F1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根据采购文件确定的技术指标或者服务要求确定验收指标和标准。未进行相应约定的，应当符合国家强制性规定、政策要求、安全标准、行业或企业有关标准等。</w:t>
      </w:r>
    </w:p>
    <w:p w14:paraId="24D6CAC9">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5.1验收内容</w:t>
      </w:r>
    </w:p>
    <w:tbl>
      <w:tblPr>
        <w:tblStyle w:val="10"/>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61"/>
        <w:gridCol w:w="5764"/>
      </w:tblGrid>
      <w:tr w14:paraId="079F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54" w:type="dxa"/>
            <w:vAlign w:val="center"/>
          </w:tcPr>
          <w:p w14:paraId="286808E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861" w:type="dxa"/>
            <w:vAlign w:val="center"/>
          </w:tcPr>
          <w:p w14:paraId="1294BAF7">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764" w:type="dxa"/>
            <w:vAlign w:val="center"/>
          </w:tcPr>
          <w:p w14:paraId="5D1847A5">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3F23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54" w:type="dxa"/>
            <w:vAlign w:val="center"/>
          </w:tcPr>
          <w:p w14:paraId="4FA7BCC6">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861" w:type="dxa"/>
            <w:vAlign w:val="center"/>
          </w:tcPr>
          <w:p w14:paraId="07224F21">
            <w:pPr>
              <w:widowControl/>
              <w:spacing w:line="360" w:lineRule="auto"/>
              <w:ind w:firstLine="200"/>
              <w:jc w:val="center"/>
              <w:rPr>
                <w:rFonts w:hint="eastAsia" w:ascii="仿宋" w:hAnsi="仿宋" w:eastAsia="仿宋" w:cs="仿宋"/>
                <w:bCs/>
                <w:color w:val="auto"/>
                <w:kern w:val="0"/>
                <w:sz w:val="24"/>
                <w:highlight w:val="none"/>
              </w:rPr>
            </w:pPr>
          </w:p>
        </w:tc>
        <w:tc>
          <w:tcPr>
            <w:tcW w:w="5764" w:type="dxa"/>
            <w:vAlign w:val="center"/>
          </w:tcPr>
          <w:p w14:paraId="58045561">
            <w:pPr>
              <w:widowControl/>
              <w:spacing w:line="360" w:lineRule="auto"/>
              <w:ind w:firstLine="200"/>
              <w:jc w:val="center"/>
              <w:rPr>
                <w:rFonts w:hint="eastAsia" w:ascii="仿宋" w:hAnsi="仿宋" w:eastAsia="仿宋" w:cs="仿宋"/>
                <w:color w:val="auto"/>
                <w:kern w:val="0"/>
                <w:sz w:val="24"/>
                <w:highlight w:val="none"/>
              </w:rPr>
            </w:pPr>
          </w:p>
        </w:tc>
      </w:tr>
      <w:tr w14:paraId="0486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4" w:type="dxa"/>
            <w:vAlign w:val="center"/>
          </w:tcPr>
          <w:p w14:paraId="12AC1DEE">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861" w:type="dxa"/>
            <w:vAlign w:val="center"/>
          </w:tcPr>
          <w:p w14:paraId="219E4EEB">
            <w:pPr>
              <w:widowControl/>
              <w:spacing w:line="360" w:lineRule="auto"/>
              <w:ind w:firstLine="200"/>
              <w:jc w:val="center"/>
              <w:rPr>
                <w:rFonts w:hint="eastAsia" w:ascii="仿宋" w:hAnsi="仿宋" w:eastAsia="仿宋" w:cs="仿宋"/>
                <w:bCs/>
                <w:color w:val="auto"/>
                <w:kern w:val="0"/>
                <w:sz w:val="24"/>
                <w:highlight w:val="none"/>
              </w:rPr>
            </w:pPr>
          </w:p>
        </w:tc>
        <w:tc>
          <w:tcPr>
            <w:tcW w:w="5764" w:type="dxa"/>
            <w:vAlign w:val="center"/>
          </w:tcPr>
          <w:p w14:paraId="285780BA">
            <w:pPr>
              <w:widowControl/>
              <w:spacing w:line="360" w:lineRule="auto"/>
              <w:ind w:firstLine="200"/>
              <w:jc w:val="center"/>
              <w:rPr>
                <w:rFonts w:hint="eastAsia" w:ascii="仿宋" w:hAnsi="仿宋" w:eastAsia="仿宋" w:cs="仿宋"/>
                <w:color w:val="auto"/>
                <w:kern w:val="0"/>
                <w:sz w:val="24"/>
                <w:highlight w:val="none"/>
              </w:rPr>
            </w:pPr>
          </w:p>
        </w:tc>
      </w:tr>
      <w:tr w14:paraId="3761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54" w:type="dxa"/>
            <w:vAlign w:val="center"/>
          </w:tcPr>
          <w:p w14:paraId="170B91C8">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861" w:type="dxa"/>
            <w:vAlign w:val="center"/>
          </w:tcPr>
          <w:p w14:paraId="6350F795">
            <w:pPr>
              <w:spacing w:line="360" w:lineRule="auto"/>
              <w:ind w:firstLine="200"/>
              <w:jc w:val="center"/>
              <w:rPr>
                <w:rFonts w:hint="eastAsia" w:ascii="仿宋" w:hAnsi="仿宋" w:eastAsia="仿宋" w:cs="仿宋"/>
                <w:bCs/>
                <w:color w:val="auto"/>
                <w:kern w:val="0"/>
                <w:sz w:val="24"/>
                <w:highlight w:val="none"/>
              </w:rPr>
            </w:pPr>
          </w:p>
        </w:tc>
        <w:tc>
          <w:tcPr>
            <w:tcW w:w="5764" w:type="dxa"/>
            <w:vAlign w:val="center"/>
          </w:tcPr>
          <w:p w14:paraId="07BF28FE">
            <w:pPr>
              <w:spacing w:line="360" w:lineRule="auto"/>
              <w:ind w:firstLine="200"/>
              <w:jc w:val="left"/>
              <w:rPr>
                <w:rFonts w:hint="eastAsia" w:ascii="仿宋" w:hAnsi="仿宋" w:eastAsia="仿宋" w:cs="仿宋"/>
                <w:color w:val="auto"/>
                <w:highlight w:val="none"/>
              </w:rPr>
            </w:pPr>
          </w:p>
        </w:tc>
      </w:tr>
      <w:tr w14:paraId="6EE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4" w:type="dxa"/>
            <w:vAlign w:val="center"/>
          </w:tcPr>
          <w:p w14:paraId="66A60945">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861" w:type="dxa"/>
            <w:vAlign w:val="center"/>
          </w:tcPr>
          <w:p w14:paraId="38294B1F">
            <w:pPr>
              <w:widowControl/>
              <w:spacing w:line="360" w:lineRule="auto"/>
              <w:ind w:firstLine="200"/>
              <w:jc w:val="center"/>
              <w:rPr>
                <w:rFonts w:hint="eastAsia" w:ascii="仿宋" w:hAnsi="仿宋" w:eastAsia="仿宋" w:cs="仿宋"/>
                <w:bCs/>
                <w:color w:val="auto"/>
                <w:kern w:val="0"/>
                <w:sz w:val="24"/>
                <w:highlight w:val="none"/>
              </w:rPr>
            </w:pPr>
          </w:p>
        </w:tc>
        <w:tc>
          <w:tcPr>
            <w:tcW w:w="5764" w:type="dxa"/>
            <w:vAlign w:val="center"/>
          </w:tcPr>
          <w:p w14:paraId="29FC85E1">
            <w:pPr>
              <w:widowControl/>
              <w:spacing w:line="360" w:lineRule="auto"/>
              <w:ind w:firstLine="200"/>
              <w:jc w:val="center"/>
              <w:rPr>
                <w:rFonts w:hint="eastAsia" w:ascii="仿宋" w:hAnsi="仿宋" w:eastAsia="仿宋" w:cs="仿宋"/>
                <w:color w:val="auto"/>
                <w:kern w:val="0"/>
                <w:sz w:val="24"/>
                <w:highlight w:val="none"/>
              </w:rPr>
            </w:pPr>
          </w:p>
        </w:tc>
      </w:tr>
      <w:tr w14:paraId="34C8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4" w:type="dxa"/>
            <w:vAlign w:val="center"/>
          </w:tcPr>
          <w:p w14:paraId="774C094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861" w:type="dxa"/>
            <w:vAlign w:val="center"/>
          </w:tcPr>
          <w:p w14:paraId="228FAD05">
            <w:pPr>
              <w:widowControl/>
              <w:spacing w:line="360" w:lineRule="auto"/>
              <w:ind w:firstLine="200"/>
              <w:jc w:val="center"/>
              <w:rPr>
                <w:rFonts w:hint="eastAsia" w:ascii="仿宋" w:hAnsi="仿宋" w:eastAsia="仿宋" w:cs="仿宋"/>
                <w:bCs/>
                <w:color w:val="auto"/>
                <w:kern w:val="0"/>
                <w:sz w:val="24"/>
                <w:highlight w:val="none"/>
              </w:rPr>
            </w:pPr>
          </w:p>
        </w:tc>
        <w:tc>
          <w:tcPr>
            <w:tcW w:w="5764" w:type="dxa"/>
            <w:vAlign w:val="center"/>
          </w:tcPr>
          <w:p w14:paraId="5F9E49BD">
            <w:pPr>
              <w:widowControl/>
              <w:spacing w:line="360" w:lineRule="auto"/>
              <w:ind w:firstLine="200"/>
              <w:jc w:val="left"/>
              <w:rPr>
                <w:rFonts w:hint="eastAsia" w:ascii="仿宋" w:hAnsi="仿宋" w:eastAsia="仿宋" w:cs="仿宋"/>
                <w:color w:val="auto"/>
                <w:kern w:val="0"/>
                <w:sz w:val="24"/>
                <w:highlight w:val="none"/>
              </w:rPr>
            </w:pPr>
          </w:p>
        </w:tc>
      </w:tr>
    </w:tbl>
    <w:p w14:paraId="6AC74729">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14:paraId="1B58385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14:paraId="1E88B07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445664E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427028F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（2）响应文件；</w:t>
      </w:r>
    </w:p>
    <w:p w14:paraId="7B46EC2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1EB1684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（4）成果文件；</w:t>
      </w:r>
    </w:p>
    <w:p w14:paraId="1EDBA9B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（5）其他需提供的相关材料。</w:t>
      </w:r>
    </w:p>
    <w:p w14:paraId="35964A1E">
      <w:pPr>
        <w:widowControl/>
        <w:ind w:firstLine="720" w:firstLineChars="300"/>
        <w:jc w:val="left"/>
        <w:rPr>
          <w:rFonts w:hint="eastAsia" w:ascii="仿宋" w:hAnsi="仿宋" w:eastAsia="仿宋"/>
          <w:bCs/>
          <w:color w:val="auto"/>
          <w:sz w:val="24"/>
          <w:highlight w:val="none"/>
        </w:rPr>
      </w:pPr>
    </w:p>
    <w:p w14:paraId="5F6BD5E2">
      <w:pPr>
        <w:spacing w:line="360" w:lineRule="auto"/>
        <w:ind w:firstLine="480" w:firstLineChars="200"/>
        <w:rPr>
          <w:rFonts w:hint="eastAsia" w:ascii="仿宋_GB2312" w:hAnsi="楷体" w:eastAsia="仿宋_GB2312"/>
          <w:color w:val="auto"/>
          <w:sz w:val="24"/>
          <w:highlight w:val="none"/>
        </w:rPr>
      </w:pPr>
    </w:p>
    <w:p w14:paraId="00779951">
      <w:pPr>
        <w:snapToGrid w:val="0"/>
        <w:spacing w:line="400" w:lineRule="exact"/>
        <w:rPr>
          <w:rFonts w:hint="eastAsia" w:ascii="宋体" w:hAnsi="宋体" w:cs="宋体"/>
          <w:b/>
          <w:color w:val="auto"/>
          <w:sz w:val="18"/>
          <w:szCs w:val="18"/>
          <w:highlight w:val="none"/>
        </w:rPr>
      </w:pPr>
      <w:r>
        <w:rPr>
          <w:rFonts w:hint="eastAsia" w:ascii="宋体" w:hAnsi="宋体" w:cs="仿宋_GB2312"/>
          <w:b/>
          <w:color w:val="auto"/>
          <w:szCs w:val="21"/>
          <w:highlight w:val="none"/>
        </w:rPr>
        <w:t>注：1.</w:t>
      </w:r>
      <w:r>
        <w:rPr>
          <w:rFonts w:hint="eastAsia" w:ascii="宋体" w:hAnsi="宋体" w:cs="宋体"/>
          <w:b/>
          <w:color w:val="auto"/>
          <w:sz w:val="18"/>
          <w:szCs w:val="18"/>
          <w:highlight w:val="none"/>
        </w:rPr>
        <w:t>本合同书供签订正式合同时参考用，正式合同书应包括此参考格式之内容。</w:t>
      </w:r>
    </w:p>
    <w:p w14:paraId="71991B0A">
      <w:pPr>
        <w:widowControl/>
        <w:jc w:val="left"/>
        <w:rPr>
          <w:color w:val="auto"/>
          <w:highlight w:val="none"/>
        </w:rPr>
      </w:pPr>
      <w:r>
        <w:rPr>
          <w:rFonts w:hint="eastAsia" w:ascii="宋体" w:hAnsi="宋体"/>
          <w:b/>
          <w:color w:val="auto"/>
          <w:sz w:val="18"/>
          <w:szCs w:val="18"/>
          <w:highlight w:val="none"/>
        </w:rPr>
        <w:t>2.合同签订双方可根据项目的具体要求进行修订，但合同条款不得与采购文件和成交供应商响应文件有实质性偏离。</w:t>
      </w:r>
    </w:p>
    <w:p w14:paraId="314860C6">
      <w:pPr>
        <w:tabs>
          <w:tab w:val="left" w:pos="7380"/>
        </w:tabs>
        <w:spacing w:line="360" w:lineRule="auto"/>
        <w:jc w:val="center"/>
        <w:rPr>
          <w:rFonts w:hint="eastAsia" w:ascii="宋体" w:hAnsi="宋体" w:cs="仿宋_GB2312"/>
          <w:b/>
          <w:color w:val="auto"/>
          <w:sz w:val="44"/>
          <w:szCs w:val="44"/>
          <w:highlight w:val="none"/>
        </w:rPr>
      </w:pPr>
    </w:p>
    <w:p w14:paraId="63AE8DD0">
      <w:pPr>
        <w:tabs>
          <w:tab w:val="left" w:pos="3261"/>
        </w:tabs>
        <w:spacing w:line="360" w:lineRule="auto"/>
        <w:contextualSpacing/>
        <w:jc w:val="center"/>
        <w:rPr>
          <w:rFonts w:hint="eastAsia" w:ascii="宋体" w:hAnsi="宋体" w:cs="仿宋_GB2312"/>
          <w:b/>
          <w:color w:val="auto"/>
          <w:sz w:val="44"/>
          <w:szCs w:val="44"/>
          <w:highlight w:val="none"/>
        </w:rPr>
      </w:pPr>
    </w:p>
    <w:p w14:paraId="10D6DFAC">
      <w:pPr>
        <w:spacing w:line="360" w:lineRule="auto"/>
        <w:jc w:val="center"/>
        <w:rPr>
          <w:rFonts w:hint="eastAsia" w:ascii="宋体" w:hAnsi="宋体"/>
          <w:b/>
          <w:bCs/>
          <w:color w:val="auto"/>
          <w:sz w:val="44"/>
          <w:szCs w:val="44"/>
          <w:highlight w:val="none"/>
        </w:rPr>
        <w:sectPr>
          <w:pgSz w:w="11910" w:h="16840"/>
          <w:pgMar w:top="1340" w:right="1500" w:bottom="280" w:left="1680" w:header="720" w:footer="720" w:gutter="0"/>
          <w:cols w:space="720" w:num="1"/>
          <w:docGrid w:linePitch="285" w:charSpace="0"/>
        </w:sectPr>
      </w:pPr>
    </w:p>
    <w:p w14:paraId="379CB745">
      <w:pPr>
        <w:tabs>
          <w:tab w:val="left" w:pos="3261"/>
        </w:tabs>
        <w:spacing w:line="360" w:lineRule="auto"/>
        <w:contextualSpacing/>
        <w:jc w:val="center"/>
        <w:rPr>
          <w:rFonts w:hint="eastAsia" w:ascii="宋体" w:hAnsi="宋体" w:cs="仿宋_GB2312"/>
          <w:b/>
          <w:color w:val="auto"/>
          <w:sz w:val="44"/>
          <w:szCs w:val="44"/>
          <w:highlight w:val="none"/>
        </w:rPr>
      </w:pPr>
    </w:p>
    <w:p w14:paraId="4B2C246B">
      <w:pPr>
        <w:tabs>
          <w:tab w:val="left" w:pos="3261"/>
        </w:tabs>
        <w:spacing w:line="360" w:lineRule="auto"/>
        <w:contextualSpacing/>
        <w:jc w:val="center"/>
        <w:rPr>
          <w:rFonts w:hint="eastAsia" w:ascii="宋体" w:hAnsi="宋体" w:cs="仿宋_GB2312"/>
          <w:b/>
          <w:color w:val="auto"/>
          <w:sz w:val="44"/>
          <w:szCs w:val="44"/>
          <w:highlight w:val="none"/>
        </w:rPr>
      </w:pPr>
    </w:p>
    <w:p w14:paraId="65D8FB0C">
      <w:pPr>
        <w:tabs>
          <w:tab w:val="left" w:pos="3261"/>
        </w:tabs>
        <w:spacing w:line="360" w:lineRule="auto"/>
        <w:contextualSpacing/>
        <w:jc w:val="center"/>
        <w:rPr>
          <w:rFonts w:hint="eastAsia" w:ascii="宋体" w:hAnsi="宋体" w:cs="仿宋_GB2312"/>
          <w:b/>
          <w:color w:val="auto"/>
          <w:sz w:val="44"/>
          <w:szCs w:val="44"/>
          <w:highlight w:val="none"/>
        </w:rPr>
      </w:pPr>
    </w:p>
    <w:p w14:paraId="3BC6E759">
      <w:pPr>
        <w:tabs>
          <w:tab w:val="left" w:pos="3261"/>
        </w:tabs>
        <w:spacing w:line="360" w:lineRule="auto"/>
        <w:contextualSpacing/>
        <w:jc w:val="center"/>
        <w:rPr>
          <w:rFonts w:hint="eastAsia" w:ascii="宋体" w:hAnsi="宋体" w:cs="仿宋_GB2312"/>
          <w:b/>
          <w:color w:val="auto"/>
          <w:sz w:val="44"/>
          <w:szCs w:val="44"/>
          <w:highlight w:val="none"/>
        </w:rPr>
      </w:pPr>
    </w:p>
    <w:p w14:paraId="5D287D46">
      <w:pPr>
        <w:tabs>
          <w:tab w:val="left" w:pos="3261"/>
        </w:tabs>
        <w:spacing w:line="360" w:lineRule="auto"/>
        <w:contextualSpacing/>
        <w:jc w:val="center"/>
        <w:rPr>
          <w:rFonts w:hint="eastAsia" w:ascii="宋体" w:hAnsi="宋体" w:cs="仿宋_GB2312"/>
          <w:b/>
          <w:color w:val="auto"/>
          <w:sz w:val="44"/>
          <w:szCs w:val="44"/>
          <w:highlight w:val="none"/>
        </w:rPr>
      </w:pPr>
    </w:p>
    <w:p w14:paraId="01E35E9F">
      <w:pPr>
        <w:keepNext/>
        <w:keepLines/>
        <w:spacing w:before="340" w:after="330" w:line="578" w:lineRule="auto"/>
        <w:jc w:val="center"/>
        <w:outlineLvl w:val="0"/>
        <w:rPr>
          <w:rFonts w:hint="eastAsia" w:ascii="宋体" w:hAnsi="宋体" w:cs="仿宋_GB2312"/>
          <w:b/>
          <w:bCs/>
          <w:color w:val="auto"/>
          <w:kern w:val="44"/>
          <w:sz w:val="44"/>
          <w:szCs w:val="44"/>
          <w:highlight w:val="none"/>
        </w:rPr>
        <w:sectPr>
          <w:pgSz w:w="11910" w:h="16840"/>
          <w:pgMar w:top="1340" w:right="1500" w:bottom="280" w:left="1680" w:header="720" w:footer="720" w:gutter="0"/>
          <w:cols w:space="720" w:num="1"/>
          <w:docGrid w:linePitch="285" w:charSpace="0"/>
        </w:sectPr>
      </w:pPr>
      <w:bookmarkStart w:id="77" w:name="_Toc213251798"/>
      <w:r>
        <w:rPr>
          <w:rFonts w:hint="eastAsia" w:ascii="宋体" w:hAnsi="宋体" w:cs="仿宋_GB2312"/>
          <w:bCs/>
          <w:color w:val="auto"/>
          <w:kern w:val="44"/>
          <w:sz w:val="44"/>
          <w:szCs w:val="44"/>
          <w:highlight w:val="none"/>
        </w:rPr>
        <w:t>第七章 质疑、投诉材料格式</w:t>
      </w:r>
      <w:bookmarkEnd w:id="77"/>
    </w:p>
    <w:p w14:paraId="04564AE2">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51A0D87E">
      <w:pPr>
        <w:spacing w:line="360" w:lineRule="auto"/>
        <w:ind w:firstLine="482" w:firstLineChars="200"/>
        <w:contextualSpacing/>
        <w:rPr>
          <w:rFonts w:hint="eastAsia" w:ascii="宋体" w:hAnsi="宋体"/>
          <w:b/>
          <w:bCs/>
          <w:color w:val="auto"/>
          <w:kern w:val="0"/>
          <w:sz w:val="24"/>
          <w:highlight w:val="none"/>
        </w:rPr>
      </w:pPr>
      <w:r>
        <w:rPr>
          <w:rFonts w:hint="eastAsia" w:ascii="宋体" w:hAnsi="宋体"/>
          <w:b/>
          <w:bCs/>
          <w:color w:val="auto"/>
          <w:kern w:val="0"/>
          <w:sz w:val="24"/>
          <w:highlight w:val="none"/>
        </w:rPr>
        <w:t>一、质疑供应商基本信息：</w:t>
      </w:r>
    </w:p>
    <w:p w14:paraId="19855331">
      <w:pPr>
        <w:spacing w:line="360" w:lineRule="auto"/>
        <w:ind w:firstLine="480" w:firstLineChars="200"/>
        <w:contextualSpacing/>
        <w:rPr>
          <w:rFonts w:hint="eastAsia" w:ascii="宋体" w:hAnsi="宋体"/>
          <w:bCs/>
          <w:color w:val="auto"/>
          <w:kern w:val="0"/>
          <w:sz w:val="24"/>
          <w:highlight w:val="none"/>
        </w:rPr>
      </w:pPr>
      <w:r>
        <w:rPr>
          <w:rFonts w:hint="eastAsia" w:ascii="宋体" w:hAnsi="宋体"/>
          <w:bCs/>
          <w:color w:val="auto"/>
          <w:kern w:val="0"/>
          <w:sz w:val="24"/>
          <w:highlight w:val="none"/>
        </w:rPr>
        <w:t xml:space="preserve">质疑供应商：                                                        </w:t>
      </w:r>
    </w:p>
    <w:p w14:paraId="3DA3C13C">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0D1F2824">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联系人</w:t>
      </w:r>
      <w:r>
        <w:rPr>
          <w:rFonts w:hint="eastAsia" w:ascii="宋体" w:hAnsi="宋体"/>
          <w:bCs/>
          <w:color w:val="auto"/>
          <w:kern w:val="0"/>
          <w:sz w:val="24"/>
          <w:highlight w:val="none"/>
        </w:rPr>
        <w:t xml:space="preserve">：                     </w:t>
      </w:r>
      <w:r>
        <w:rPr>
          <w:rFonts w:ascii="宋体" w:hAnsi="宋体"/>
          <w:bCs/>
          <w:color w:val="auto"/>
          <w:kern w:val="0"/>
          <w:sz w:val="24"/>
          <w:highlight w:val="none"/>
        </w:rPr>
        <w:t>联系电话</w:t>
      </w:r>
      <w:r>
        <w:rPr>
          <w:rFonts w:hint="eastAsia" w:ascii="宋体" w:hAnsi="宋体"/>
          <w:bCs/>
          <w:color w:val="auto"/>
          <w:kern w:val="0"/>
          <w:sz w:val="24"/>
          <w:highlight w:val="none"/>
        </w:rPr>
        <w:t xml:space="preserve">：                 </w:t>
      </w:r>
    </w:p>
    <w:p w14:paraId="2CA3D1DD">
      <w:pPr>
        <w:spacing w:line="360" w:lineRule="auto"/>
        <w:ind w:firstLine="480" w:firstLineChars="200"/>
        <w:contextualSpacing/>
        <w:rPr>
          <w:rFonts w:hint="eastAsia" w:ascii="宋体" w:hAnsi="宋体"/>
          <w:bCs/>
          <w:color w:val="auto"/>
          <w:kern w:val="0"/>
          <w:sz w:val="24"/>
          <w:highlight w:val="none"/>
        </w:rPr>
      </w:pPr>
      <w:r>
        <w:rPr>
          <w:rFonts w:hint="eastAsia" w:ascii="宋体" w:hAnsi="宋体"/>
          <w:bCs/>
          <w:color w:val="auto"/>
          <w:kern w:val="0"/>
          <w:sz w:val="24"/>
          <w:highlight w:val="none"/>
        </w:rPr>
        <w:t xml:space="preserve">授权代表：                      </w:t>
      </w:r>
    </w:p>
    <w:p w14:paraId="15039513">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7F40C20A">
      <w:pPr>
        <w:spacing w:line="360" w:lineRule="auto"/>
        <w:ind w:firstLine="480" w:firstLineChars="200"/>
        <w:contextualSpacing/>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6E2DEB5B">
      <w:pPr>
        <w:spacing w:line="360" w:lineRule="auto"/>
        <w:ind w:firstLine="482" w:firstLineChars="200"/>
        <w:contextualSpacing/>
        <w:rPr>
          <w:rFonts w:hint="eastAsia" w:ascii="宋体" w:hAnsi="宋体"/>
          <w:b/>
          <w:bCs/>
          <w:color w:val="auto"/>
          <w:kern w:val="0"/>
          <w:sz w:val="24"/>
          <w:highlight w:val="none"/>
        </w:rPr>
      </w:pPr>
      <w:r>
        <w:rPr>
          <w:rFonts w:hint="eastAsia" w:ascii="宋体" w:hAnsi="宋体"/>
          <w:b/>
          <w:bCs/>
          <w:color w:val="auto"/>
          <w:kern w:val="0"/>
          <w:sz w:val="24"/>
          <w:highlight w:val="none"/>
        </w:rPr>
        <w:t>二、质疑项目基本情况：</w:t>
      </w:r>
    </w:p>
    <w:p w14:paraId="6E7044EE">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p>
    <w:p w14:paraId="653EC7E7">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p>
    <w:p w14:paraId="17848A46">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采购人名称：</w:t>
      </w:r>
    </w:p>
    <w:p w14:paraId="71945094">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质疑事项：</w:t>
      </w:r>
    </w:p>
    <w:p w14:paraId="1F2A6947">
      <w:pPr>
        <w:spacing w:line="360" w:lineRule="auto"/>
        <w:ind w:left="25" w:leftChars="12" w:firstLine="352" w:firstLineChars="147"/>
        <w:contextualSpacing/>
        <w:rPr>
          <w:rFonts w:hint="eastAsia" w:ascii="宋体" w:hAnsi="宋体"/>
          <w:color w:val="auto"/>
          <w:kern w:val="0"/>
          <w:sz w:val="24"/>
          <w:highlight w:val="none"/>
        </w:rPr>
      </w:pPr>
      <w:r>
        <w:rPr>
          <w:rFonts w:hint="eastAsia" w:ascii="宋体" w:hAnsi="宋体"/>
          <w:color w:val="auto"/>
          <w:kern w:val="0"/>
          <w:sz w:val="24"/>
          <w:highlight w:val="none"/>
        </w:rPr>
        <w:t>□采购文件   采购文件获取日期：</w:t>
      </w:r>
    </w:p>
    <w:p w14:paraId="447D96DC">
      <w:pPr>
        <w:spacing w:line="360" w:lineRule="auto"/>
        <w:ind w:left="25" w:leftChars="12" w:firstLine="352" w:firstLineChars="147"/>
        <w:contextualSpacing/>
        <w:rPr>
          <w:rFonts w:hint="eastAsia" w:ascii="宋体" w:hAnsi="宋体"/>
          <w:color w:val="auto"/>
          <w:kern w:val="0"/>
          <w:sz w:val="24"/>
          <w:highlight w:val="none"/>
        </w:rPr>
      </w:pPr>
      <w:r>
        <w:rPr>
          <w:rFonts w:hint="eastAsia" w:ascii="宋体" w:hAnsi="宋体"/>
          <w:color w:val="auto"/>
          <w:kern w:val="0"/>
          <w:sz w:val="24"/>
          <w:highlight w:val="none"/>
        </w:rPr>
        <w:t xml:space="preserve">□采购过程   </w:t>
      </w:r>
    </w:p>
    <w:p w14:paraId="44DED545">
      <w:pPr>
        <w:spacing w:line="360" w:lineRule="auto"/>
        <w:ind w:left="25" w:leftChars="12" w:firstLine="352" w:firstLineChars="147"/>
        <w:contextualSpacing/>
        <w:rPr>
          <w:rFonts w:hint="eastAsia" w:ascii="宋体" w:hAnsi="宋体"/>
          <w:bCs/>
          <w:color w:val="auto"/>
          <w:kern w:val="0"/>
          <w:sz w:val="24"/>
          <w:highlight w:val="none"/>
        </w:rPr>
      </w:pPr>
      <w:r>
        <w:rPr>
          <w:rFonts w:hint="eastAsia" w:ascii="宋体" w:hAnsi="宋体"/>
          <w:color w:val="auto"/>
          <w:kern w:val="0"/>
          <w:sz w:val="24"/>
          <w:highlight w:val="none"/>
        </w:rPr>
        <w:t xml:space="preserve">□成交结果   </w:t>
      </w:r>
    </w:p>
    <w:p w14:paraId="3661DF9F">
      <w:pPr>
        <w:spacing w:line="360" w:lineRule="auto"/>
        <w:ind w:left="25" w:leftChars="12" w:firstLine="472" w:firstLineChars="196"/>
        <w:contextualSpacing/>
        <w:rPr>
          <w:rFonts w:hint="eastAsia" w:ascii="宋体" w:hAnsi="宋体"/>
          <w:b/>
          <w:color w:val="auto"/>
          <w:kern w:val="0"/>
          <w:sz w:val="24"/>
          <w:highlight w:val="none"/>
        </w:rPr>
      </w:pPr>
      <w:r>
        <w:rPr>
          <w:rFonts w:hint="eastAsia" w:ascii="宋体" w:hAnsi="宋体"/>
          <w:b/>
          <w:color w:val="auto"/>
          <w:kern w:val="0"/>
          <w:sz w:val="24"/>
          <w:highlight w:val="none"/>
        </w:rPr>
        <w:t>三、质疑事项具体内容</w:t>
      </w:r>
    </w:p>
    <w:p w14:paraId="33C8B4F4">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质疑事项1：</w:t>
      </w:r>
    </w:p>
    <w:p w14:paraId="0C0D5236">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事实依据：</w:t>
      </w:r>
    </w:p>
    <w:p w14:paraId="1D986269">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 xml:space="preserve">法律依据：                                                        </w:t>
      </w:r>
    </w:p>
    <w:p w14:paraId="051FFECB">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质疑事项2</w:t>
      </w:r>
    </w:p>
    <w:p w14:paraId="7196363E">
      <w:pPr>
        <w:spacing w:line="360" w:lineRule="auto"/>
        <w:ind w:left="25" w:leftChars="12" w:firstLine="472" w:firstLineChars="197"/>
        <w:contextualSpacing/>
        <w:rPr>
          <w:rFonts w:hint="eastAsia" w:ascii="宋体" w:hAnsi="宋体"/>
          <w:color w:val="auto"/>
          <w:kern w:val="0"/>
          <w:sz w:val="24"/>
          <w:highlight w:val="none"/>
        </w:rPr>
      </w:pPr>
      <w:r>
        <w:rPr>
          <w:rFonts w:ascii="宋体" w:hAnsi="宋体"/>
          <w:color w:val="auto"/>
          <w:kern w:val="0"/>
          <w:sz w:val="24"/>
          <w:highlight w:val="none"/>
        </w:rPr>
        <w:t>……</w:t>
      </w:r>
    </w:p>
    <w:p w14:paraId="726A8FAC">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四、与质疑事项相关的质疑请求：</w:t>
      </w:r>
    </w:p>
    <w:p w14:paraId="375E4442">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请求：</w:t>
      </w:r>
    </w:p>
    <w:p w14:paraId="73E00C85">
      <w:pPr>
        <w:spacing w:line="360" w:lineRule="auto"/>
        <w:ind w:left="25" w:leftChars="12" w:firstLine="352" w:firstLineChars="147"/>
        <w:contextualSpacing/>
        <w:rPr>
          <w:rFonts w:hint="eastAsia" w:ascii="宋体" w:hAnsi="宋体"/>
          <w:color w:val="auto"/>
          <w:kern w:val="0"/>
          <w:sz w:val="24"/>
          <w:highlight w:val="none"/>
        </w:rPr>
      </w:pPr>
    </w:p>
    <w:p w14:paraId="32562806">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签字（签章）：                                       公章：</w:t>
      </w:r>
    </w:p>
    <w:p w14:paraId="0036661C">
      <w:pPr>
        <w:spacing w:line="360" w:lineRule="auto"/>
        <w:ind w:left="25" w:leftChars="12" w:firstLine="352" w:firstLineChars="147"/>
        <w:contextualSpacing/>
        <w:rPr>
          <w:rFonts w:hint="eastAsia" w:ascii="宋体" w:hAnsi="宋体"/>
          <w:color w:val="auto"/>
          <w:kern w:val="0"/>
          <w:sz w:val="24"/>
          <w:highlight w:val="none"/>
        </w:rPr>
      </w:pPr>
    </w:p>
    <w:p w14:paraId="26888BD3">
      <w:pPr>
        <w:spacing w:line="360" w:lineRule="auto"/>
        <w:ind w:left="25" w:leftChars="12" w:firstLine="472" w:firstLineChars="197"/>
        <w:contextualSpacing/>
        <w:rPr>
          <w:rFonts w:hint="eastAsia" w:ascii="宋体" w:hAnsi="宋体"/>
          <w:color w:val="auto"/>
          <w:kern w:val="0"/>
          <w:sz w:val="24"/>
          <w:highlight w:val="none"/>
        </w:rPr>
      </w:pPr>
      <w:r>
        <w:rPr>
          <w:rFonts w:hint="eastAsia" w:ascii="宋体" w:hAnsi="宋体"/>
          <w:color w:val="auto"/>
          <w:kern w:val="0"/>
          <w:sz w:val="24"/>
          <w:highlight w:val="none"/>
        </w:rPr>
        <w:t>日期：</w:t>
      </w:r>
    </w:p>
    <w:p w14:paraId="00AD2CEE">
      <w:pPr>
        <w:spacing w:line="360" w:lineRule="auto"/>
        <w:contextualSpacing/>
        <w:rPr>
          <w:rFonts w:hint="eastAsia" w:ascii="宋体" w:hAnsi="宋体"/>
          <w:b/>
          <w:color w:val="auto"/>
          <w:kern w:val="0"/>
          <w:sz w:val="24"/>
          <w:highlight w:val="none"/>
        </w:rPr>
      </w:pPr>
    </w:p>
    <w:p w14:paraId="237B87ED">
      <w:pPr>
        <w:spacing w:line="360" w:lineRule="auto"/>
        <w:contextualSpacing/>
        <w:rPr>
          <w:rFonts w:hint="eastAsia" w:ascii="宋体" w:hAnsi="宋体"/>
          <w:b/>
          <w:color w:val="auto"/>
          <w:kern w:val="0"/>
          <w:sz w:val="24"/>
          <w:highlight w:val="none"/>
        </w:rPr>
      </w:pPr>
    </w:p>
    <w:p w14:paraId="2B5202BE">
      <w:pPr>
        <w:spacing w:line="360" w:lineRule="auto"/>
        <w:contextualSpacing/>
        <w:rPr>
          <w:rFonts w:hint="eastAsia" w:ascii="宋体" w:hAnsi="宋体"/>
          <w:b/>
          <w:color w:val="auto"/>
          <w:kern w:val="0"/>
          <w:sz w:val="24"/>
          <w:highlight w:val="none"/>
        </w:rPr>
      </w:pPr>
      <w:r>
        <w:rPr>
          <w:rFonts w:hint="eastAsia" w:ascii="宋体" w:hAnsi="宋体"/>
          <w:b/>
          <w:color w:val="auto"/>
          <w:kern w:val="0"/>
          <w:sz w:val="24"/>
          <w:highlight w:val="none"/>
        </w:rPr>
        <w:t>说明：</w:t>
      </w:r>
    </w:p>
    <w:p w14:paraId="7430FEE1">
      <w:pPr>
        <w:spacing w:line="360" w:lineRule="auto"/>
        <w:ind w:left="25" w:leftChars="12" w:firstLine="354" w:firstLineChars="147"/>
        <w:contextualSpacing/>
        <w:rPr>
          <w:rFonts w:hint="eastAsia"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14:paraId="793A7558">
      <w:pPr>
        <w:spacing w:line="360" w:lineRule="auto"/>
        <w:ind w:left="25" w:leftChars="12" w:firstLine="354" w:firstLineChars="147"/>
        <w:contextualSpacing/>
        <w:rPr>
          <w:rFonts w:hint="eastAsia"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025C9B">
      <w:pPr>
        <w:spacing w:line="360" w:lineRule="auto"/>
        <w:ind w:left="25" w:leftChars="12" w:firstLine="354" w:firstLineChars="147"/>
        <w:contextualSpacing/>
        <w:rPr>
          <w:rFonts w:hint="eastAsia"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14:paraId="7ACBC795">
      <w:pPr>
        <w:spacing w:line="360" w:lineRule="auto"/>
        <w:ind w:left="25" w:leftChars="12" w:firstLine="354" w:firstLineChars="147"/>
        <w:contextualSpacing/>
        <w:rPr>
          <w:rFonts w:hint="eastAsia"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14:paraId="08CDC98C">
      <w:pPr>
        <w:spacing w:line="360" w:lineRule="auto"/>
        <w:ind w:left="25" w:leftChars="12" w:firstLine="354" w:firstLineChars="147"/>
        <w:contextualSpacing/>
        <w:rPr>
          <w:rFonts w:hint="eastAsia"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14:paraId="0879E46C">
      <w:pPr>
        <w:snapToGrid w:val="0"/>
        <w:rPr>
          <w:rFonts w:ascii="宋体" w:hAnsi="Courier New"/>
          <w:b/>
          <w:color w:val="auto"/>
          <w:kern w:val="0"/>
          <w:sz w:val="24"/>
          <w:highlight w:val="none"/>
        </w:rPr>
      </w:pPr>
    </w:p>
    <w:p w14:paraId="485D4CA1">
      <w:pPr>
        <w:spacing w:line="460" w:lineRule="exact"/>
        <w:jc w:val="center"/>
        <w:rPr>
          <w:rFonts w:eastAsia="隶书"/>
          <w:color w:val="auto"/>
          <w:sz w:val="44"/>
          <w:highlight w:val="none"/>
        </w:rPr>
      </w:pPr>
      <w:r>
        <w:rPr>
          <w:rFonts w:eastAsia="隶书"/>
          <w:color w:val="auto"/>
          <w:sz w:val="44"/>
          <w:highlight w:val="none"/>
        </w:rPr>
        <w:br w:type="page"/>
      </w:r>
    </w:p>
    <w:p w14:paraId="3D7C489D">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41F10FCC">
      <w:pPr>
        <w:snapToGri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14:paraId="46B4A856">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供应商：                                                                                         </w:t>
      </w:r>
    </w:p>
    <w:p w14:paraId="413C6DF7">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662CCB93">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法定代表人/主要负责人：                                                         </w:t>
      </w:r>
    </w:p>
    <w:p w14:paraId="1B1BF859">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联系电话</w:t>
      </w:r>
      <w:r>
        <w:rPr>
          <w:rFonts w:hint="eastAsia" w:ascii="宋体" w:hAnsi="宋体"/>
          <w:bCs/>
          <w:color w:val="auto"/>
          <w:kern w:val="0"/>
          <w:sz w:val="24"/>
          <w:highlight w:val="none"/>
        </w:rPr>
        <w:t xml:space="preserve">：                                         </w:t>
      </w:r>
    </w:p>
    <w:p w14:paraId="48E17E27">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授权代表：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014875FA">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p>
    <w:p w14:paraId="5CE76408">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082C3E18">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被投诉人1：</w:t>
      </w:r>
    </w:p>
    <w:p w14:paraId="692EE74F">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地址：                                                            </w:t>
      </w:r>
    </w:p>
    <w:p w14:paraId="14851055">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23EF3DE4">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联系人：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1CF6657B">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被投诉人2：</w:t>
      </w:r>
    </w:p>
    <w:p w14:paraId="377DE8FC">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w:t>
      </w:r>
    </w:p>
    <w:p w14:paraId="6015315C">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相关供应商：                                                                       </w:t>
      </w:r>
    </w:p>
    <w:p w14:paraId="5B6E4FDD">
      <w:pPr>
        <w:snapToGrid w:val="0"/>
        <w:spacing w:line="360" w:lineRule="auto"/>
        <w:ind w:firstLine="480" w:firstLineChars="200"/>
        <w:rPr>
          <w:rFonts w:hint="eastAsia"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49446A1C">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 xml:space="preserve">联系人：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4DCE2AFC">
      <w:pPr>
        <w:snapToGri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二、投诉项目基本情况：</w:t>
      </w:r>
    </w:p>
    <w:p w14:paraId="3A084583">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p>
    <w:p w14:paraId="0B76E63E">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p>
    <w:p w14:paraId="33C082DE">
      <w:pPr>
        <w:spacing w:line="360" w:lineRule="auto"/>
        <w:ind w:left="25" w:leftChars="12" w:firstLine="472" w:firstLineChars="197"/>
        <w:rPr>
          <w:rFonts w:hint="eastAsia" w:ascii="宋体" w:hAnsi="宋体"/>
          <w:bCs/>
          <w:color w:val="auto"/>
          <w:kern w:val="0"/>
          <w:sz w:val="24"/>
          <w:highlight w:val="none"/>
        </w:rPr>
      </w:pPr>
      <w:r>
        <w:rPr>
          <w:rFonts w:hint="eastAsia" w:ascii="宋体" w:hAnsi="宋体"/>
          <w:color w:val="auto"/>
          <w:kern w:val="0"/>
          <w:sz w:val="24"/>
          <w:highlight w:val="none"/>
        </w:rPr>
        <w:t>采购人名称：</w:t>
      </w:r>
    </w:p>
    <w:p w14:paraId="0749DC7E">
      <w:pPr>
        <w:spacing w:line="360" w:lineRule="auto"/>
        <w:ind w:left="25" w:leftChars="12" w:firstLine="472" w:firstLineChars="197"/>
        <w:rPr>
          <w:rFonts w:hint="eastAsia" w:ascii="宋体" w:hAnsi="宋体"/>
          <w:bCs/>
          <w:color w:val="auto"/>
          <w:kern w:val="0"/>
          <w:sz w:val="24"/>
          <w:highlight w:val="none"/>
        </w:rPr>
      </w:pPr>
      <w:r>
        <w:rPr>
          <w:rFonts w:hint="eastAsia" w:ascii="宋体" w:hAnsi="宋体"/>
          <w:color w:val="auto"/>
          <w:kern w:val="0"/>
          <w:sz w:val="24"/>
          <w:highlight w:val="none"/>
        </w:rPr>
        <w:t>代理机构名称：</w:t>
      </w:r>
    </w:p>
    <w:p w14:paraId="66A8128A">
      <w:pPr>
        <w:spacing w:line="360" w:lineRule="auto"/>
        <w:ind w:left="25" w:leftChars="12" w:firstLine="472" w:firstLineChars="197"/>
        <w:rPr>
          <w:rFonts w:hint="eastAsia" w:ascii="宋体" w:hAnsi="宋体"/>
          <w:bCs/>
          <w:color w:val="auto"/>
          <w:kern w:val="0"/>
          <w:sz w:val="24"/>
          <w:highlight w:val="none"/>
        </w:rPr>
      </w:pPr>
      <w:r>
        <w:rPr>
          <w:rFonts w:hint="eastAsia" w:ascii="宋体" w:hAnsi="宋体"/>
          <w:bCs/>
          <w:color w:val="auto"/>
          <w:kern w:val="0"/>
          <w:sz w:val="24"/>
          <w:highlight w:val="none"/>
        </w:rPr>
        <w:t xml:space="preserve">招标文件公告：是/否公告期限：                                                       </w:t>
      </w:r>
    </w:p>
    <w:p w14:paraId="424800C4">
      <w:pPr>
        <w:spacing w:line="360" w:lineRule="auto"/>
        <w:ind w:left="25" w:leftChars="12" w:firstLine="472" w:firstLineChars="197"/>
        <w:rPr>
          <w:rFonts w:hint="eastAsia" w:ascii="宋体" w:hAnsi="宋体"/>
          <w:b/>
          <w:color w:val="auto"/>
          <w:kern w:val="0"/>
          <w:sz w:val="24"/>
          <w:highlight w:val="none"/>
        </w:rPr>
      </w:pPr>
      <w:r>
        <w:rPr>
          <w:rFonts w:hint="eastAsia" w:ascii="宋体" w:hAnsi="宋体"/>
          <w:bCs/>
          <w:color w:val="auto"/>
          <w:kern w:val="0"/>
          <w:sz w:val="24"/>
          <w:highlight w:val="none"/>
        </w:rPr>
        <w:t xml:space="preserve">采购结果公告：是/否公告期限：                                                       </w:t>
      </w:r>
    </w:p>
    <w:p w14:paraId="1A3A83F1">
      <w:pPr>
        <w:spacing w:line="360" w:lineRule="auto"/>
        <w:ind w:left="25" w:leftChars="12"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三、质疑基本情况</w:t>
      </w:r>
    </w:p>
    <w:p w14:paraId="292CA969">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投诉人于      年   月   日，向                                提出质疑，质疑事项为：</w:t>
      </w:r>
    </w:p>
    <w:p w14:paraId="4AA3AABC">
      <w:pPr>
        <w:spacing w:line="360" w:lineRule="auto"/>
        <w:ind w:firstLine="241"/>
        <w:rPr>
          <w:rFonts w:hint="eastAsia" w:ascii="宋体" w:hAnsi="宋体"/>
          <w:bCs/>
          <w:color w:val="auto"/>
          <w:kern w:val="0"/>
          <w:sz w:val="24"/>
          <w:highlight w:val="none"/>
        </w:rPr>
      </w:pPr>
    </w:p>
    <w:p w14:paraId="13EC4D8D">
      <w:pPr>
        <w:spacing w:line="360" w:lineRule="auto"/>
        <w:ind w:firstLine="241"/>
        <w:rPr>
          <w:rFonts w:hint="eastAsia" w:ascii="宋体" w:hAnsi="宋体"/>
          <w:bCs/>
          <w:color w:val="auto"/>
          <w:kern w:val="0"/>
          <w:sz w:val="24"/>
          <w:highlight w:val="none"/>
        </w:rPr>
      </w:pPr>
    </w:p>
    <w:p w14:paraId="05609FD2">
      <w:pPr>
        <w:spacing w:line="360" w:lineRule="auto"/>
        <w:ind w:firstLine="480" w:firstLineChars="200"/>
        <w:rPr>
          <w:rFonts w:hint="eastAsia" w:ascii="宋体" w:hAnsi="宋体"/>
          <w:color w:val="auto"/>
          <w:kern w:val="0"/>
          <w:sz w:val="24"/>
          <w:highlight w:val="none"/>
        </w:rPr>
      </w:pPr>
      <w:r>
        <w:rPr>
          <w:rFonts w:hint="eastAsia" w:ascii="宋体" w:hAnsi="宋体"/>
          <w:bCs/>
          <w:color w:val="auto"/>
          <w:kern w:val="0"/>
          <w:sz w:val="24"/>
          <w:highlight w:val="none"/>
        </w:rPr>
        <w:t>采购人/代理机构于</w:t>
      </w:r>
      <w:r>
        <w:rPr>
          <w:rFonts w:hint="eastAsia" w:ascii="宋体" w:hAnsi="宋体"/>
          <w:color w:val="auto"/>
          <w:kern w:val="0"/>
          <w:sz w:val="24"/>
          <w:highlight w:val="none"/>
        </w:rPr>
        <w:t xml:space="preserve">      年   月   日，</w:t>
      </w:r>
      <w:r>
        <w:rPr>
          <w:rFonts w:hint="eastAsia" w:ascii="宋体" w:hAnsi="宋体"/>
          <w:bCs/>
          <w:color w:val="auto"/>
          <w:kern w:val="0"/>
          <w:sz w:val="24"/>
          <w:highlight w:val="none"/>
        </w:rPr>
        <w:t xml:space="preserve">就质疑事项作出了答复/没有在法定期限内作出答复。                                                                                             </w:t>
      </w:r>
    </w:p>
    <w:p w14:paraId="507F58C2">
      <w:pPr>
        <w:spacing w:line="360" w:lineRule="auto"/>
        <w:ind w:left="25" w:leftChars="12"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四、投诉事项具体内容</w:t>
      </w:r>
    </w:p>
    <w:p w14:paraId="157A88E6">
      <w:pPr>
        <w:spacing w:line="360" w:lineRule="auto"/>
        <w:ind w:left="25" w:leftChars="12" w:firstLine="472" w:firstLineChars="197"/>
        <w:rPr>
          <w:rFonts w:hint="eastAsia" w:ascii="宋体" w:hAnsi="宋体"/>
          <w:bCs/>
          <w:color w:val="auto"/>
          <w:kern w:val="0"/>
          <w:sz w:val="24"/>
          <w:highlight w:val="none"/>
        </w:rPr>
      </w:pPr>
      <w:r>
        <w:rPr>
          <w:rFonts w:hint="eastAsia" w:ascii="宋体" w:hAnsi="宋体"/>
          <w:color w:val="auto"/>
          <w:kern w:val="0"/>
          <w:sz w:val="24"/>
          <w:highlight w:val="none"/>
        </w:rPr>
        <w:t>投诉事项1：</w:t>
      </w:r>
    </w:p>
    <w:p w14:paraId="68A8951B">
      <w:pPr>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事实依据：</w:t>
      </w:r>
    </w:p>
    <w:p w14:paraId="11A92482">
      <w:pPr>
        <w:spacing w:line="360" w:lineRule="auto"/>
        <w:ind w:left="25" w:leftChars="12" w:firstLine="472" w:firstLineChars="197"/>
        <w:rPr>
          <w:rFonts w:hint="eastAsia" w:ascii="宋体" w:hAnsi="宋体"/>
          <w:color w:val="auto"/>
          <w:kern w:val="0"/>
          <w:sz w:val="24"/>
          <w:highlight w:val="none"/>
        </w:rPr>
      </w:pPr>
    </w:p>
    <w:p w14:paraId="2FDD41E9">
      <w:pPr>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法律依据：</w:t>
      </w:r>
    </w:p>
    <w:p w14:paraId="420067AD">
      <w:pPr>
        <w:spacing w:line="360" w:lineRule="auto"/>
        <w:ind w:left="25" w:leftChars="12" w:firstLine="352" w:firstLineChars="147"/>
        <w:rPr>
          <w:rFonts w:hint="eastAsia" w:ascii="宋体" w:hAnsi="宋体"/>
          <w:bCs/>
          <w:color w:val="auto"/>
          <w:kern w:val="0"/>
          <w:sz w:val="24"/>
          <w:highlight w:val="none"/>
        </w:rPr>
      </w:pPr>
    </w:p>
    <w:p w14:paraId="299C3529">
      <w:pPr>
        <w:spacing w:line="360" w:lineRule="auto"/>
        <w:ind w:left="25" w:leftChars="12" w:firstLine="472" w:firstLineChars="197"/>
        <w:rPr>
          <w:rFonts w:hint="eastAsia" w:ascii="宋体" w:hAnsi="宋体"/>
          <w:bCs/>
          <w:color w:val="auto"/>
          <w:kern w:val="0"/>
          <w:sz w:val="24"/>
          <w:highlight w:val="none"/>
        </w:rPr>
      </w:pPr>
      <w:r>
        <w:rPr>
          <w:rFonts w:hint="eastAsia" w:ascii="宋体" w:hAnsi="宋体"/>
          <w:color w:val="auto"/>
          <w:kern w:val="0"/>
          <w:sz w:val="24"/>
          <w:highlight w:val="none"/>
        </w:rPr>
        <w:t xml:space="preserve">投诉事项2  </w:t>
      </w:r>
    </w:p>
    <w:p w14:paraId="0EB02E30">
      <w:pPr>
        <w:spacing w:line="360" w:lineRule="auto"/>
        <w:ind w:left="25" w:leftChars="12" w:firstLine="472" w:firstLineChars="197"/>
        <w:rPr>
          <w:rFonts w:hint="eastAsia" w:ascii="宋体" w:hAnsi="宋体"/>
          <w:bCs/>
          <w:color w:val="auto"/>
          <w:kern w:val="0"/>
          <w:sz w:val="24"/>
          <w:highlight w:val="none"/>
        </w:rPr>
      </w:pPr>
      <w:r>
        <w:rPr>
          <w:rFonts w:ascii="宋体" w:hAnsi="宋体"/>
          <w:bCs/>
          <w:color w:val="auto"/>
          <w:kern w:val="0"/>
          <w:sz w:val="24"/>
          <w:highlight w:val="none"/>
        </w:rPr>
        <w:t>……</w:t>
      </w:r>
    </w:p>
    <w:p w14:paraId="35476630">
      <w:pPr>
        <w:spacing w:line="360" w:lineRule="auto"/>
        <w:ind w:left="25" w:leftChars="12"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五、与投诉事项相关的投诉请求：</w:t>
      </w:r>
    </w:p>
    <w:p w14:paraId="7A3BED24">
      <w:pPr>
        <w:spacing w:line="360" w:lineRule="auto"/>
        <w:ind w:left="25" w:leftChars="12" w:firstLine="472" w:firstLineChars="197"/>
        <w:rPr>
          <w:rFonts w:hint="eastAsia" w:ascii="宋体" w:hAnsi="宋体"/>
          <w:color w:val="auto"/>
          <w:kern w:val="0"/>
          <w:sz w:val="24"/>
          <w:highlight w:val="none"/>
        </w:rPr>
      </w:pPr>
      <w:r>
        <w:rPr>
          <w:rFonts w:hint="eastAsia" w:ascii="宋体" w:hAnsi="宋体"/>
          <w:color w:val="auto"/>
          <w:kern w:val="0"/>
          <w:sz w:val="24"/>
          <w:highlight w:val="none"/>
        </w:rPr>
        <w:t>请求：</w:t>
      </w:r>
    </w:p>
    <w:p w14:paraId="3BB9B05C">
      <w:pPr>
        <w:spacing w:line="360" w:lineRule="auto"/>
        <w:ind w:left="25" w:leftChars="12" w:firstLine="352" w:firstLineChars="147"/>
        <w:rPr>
          <w:rFonts w:hint="eastAsia" w:ascii="宋体" w:hAnsi="宋体"/>
          <w:color w:val="auto"/>
          <w:kern w:val="0"/>
          <w:sz w:val="24"/>
          <w:highlight w:val="none"/>
        </w:rPr>
      </w:pPr>
    </w:p>
    <w:p w14:paraId="31185CF2">
      <w:pPr>
        <w:spacing w:line="360" w:lineRule="auto"/>
        <w:ind w:left="25" w:leftChars="12" w:firstLine="472" w:firstLineChars="197"/>
        <w:rPr>
          <w:rFonts w:hint="eastAsia" w:ascii="宋体" w:hAnsi="宋体"/>
          <w:color w:val="auto"/>
          <w:kern w:val="0"/>
          <w:sz w:val="24"/>
          <w:highlight w:val="none"/>
        </w:rPr>
      </w:pPr>
      <w:r>
        <w:rPr>
          <w:rFonts w:hint="eastAsia" w:ascii="宋体" w:hAnsi="宋体"/>
          <w:color w:val="auto"/>
          <w:kern w:val="0"/>
          <w:sz w:val="24"/>
          <w:highlight w:val="none"/>
        </w:rPr>
        <w:t>签字（签章）：                                       公章：</w:t>
      </w:r>
    </w:p>
    <w:p w14:paraId="54D53E1B">
      <w:pPr>
        <w:spacing w:line="360" w:lineRule="auto"/>
        <w:ind w:left="25" w:leftChars="12" w:firstLine="352" w:firstLineChars="147"/>
        <w:rPr>
          <w:rFonts w:hint="eastAsia" w:ascii="宋体" w:hAnsi="宋体"/>
          <w:color w:val="auto"/>
          <w:kern w:val="0"/>
          <w:sz w:val="24"/>
          <w:highlight w:val="none"/>
        </w:rPr>
      </w:pPr>
    </w:p>
    <w:p w14:paraId="7100C23D">
      <w:pPr>
        <w:spacing w:line="360" w:lineRule="auto"/>
        <w:ind w:left="25" w:leftChars="12" w:firstLine="472" w:firstLineChars="197"/>
        <w:rPr>
          <w:rFonts w:hint="eastAsia" w:ascii="宋体" w:hAnsi="宋体"/>
          <w:color w:val="auto"/>
          <w:kern w:val="0"/>
          <w:sz w:val="24"/>
          <w:highlight w:val="none"/>
        </w:rPr>
      </w:pPr>
      <w:r>
        <w:rPr>
          <w:rFonts w:hint="eastAsia" w:ascii="宋体" w:hAnsi="宋体"/>
          <w:color w:val="auto"/>
          <w:kern w:val="0"/>
          <w:sz w:val="24"/>
          <w:highlight w:val="none"/>
        </w:rPr>
        <w:t>日期：</w:t>
      </w:r>
    </w:p>
    <w:p w14:paraId="184AA287">
      <w:pPr>
        <w:spacing w:line="360" w:lineRule="auto"/>
        <w:ind w:left="25" w:leftChars="12" w:firstLine="472" w:firstLineChars="197"/>
        <w:rPr>
          <w:rFonts w:hint="eastAsia" w:ascii="宋体" w:hAnsi="宋体"/>
          <w:color w:val="auto"/>
          <w:kern w:val="0"/>
          <w:sz w:val="24"/>
          <w:highlight w:val="none"/>
        </w:rPr>
      </w:pPr>
    </w:p>
    <w:p w14:paraId="07162D18">
      <w:pPr>
        <w:snapToGrid w:val="0"/>
        <w:spacing w:line="360" w:lineRule="auto"/>
        <w:rPr>
          <w:rFonts w:hint="eastAsia" w:ascii="宋体" w:hAnsi="宋体"/>
          <w:b/>
          <w:color w:val="auto"/>
          <w:kern w:val="0"/>
          <w:sz w:val="24"/>
          <w:highlight w:val="none"/>
        </w:rPr>
      </w:pPr>
    </w:p>
    <w:p w14:paraId="0CE3BE62">
      <w:pPr>
        <w:snapToGrid w:val="0"/>
        <w:spacing w:line="360" w:lineRule="auto"/>
        <w:rPr>
          <w:rFonts w:hint="eastAsia" w:ascii="宋体" w:hAnsi="宋体"/>
          <w:b/>
          <w:color w:val="auto"/>
          <w:kern w:val="0"/>
          <w:sz w:val="24"/>
          <w:highlight w:val="none"/>
        </w:rPr>
      </w:pPr>
      <w:r>
        <w:rPr>
          <w:rFonts w:hint="eastAsia" w:ascii="宋体" w:hAnsi="宋体"/>
          <w:b/>
          <w:color w:val="auto"/>
          <w:kern w:val="0"/>
          <w:sz w:val="24"/>
          <w:highlight w:val="none"/>
        </w:rPr>
        <w:t>说明：</w:t>
      </w:r>
    </w:p>
    <w:p w14:paraId="7BB9FD7A">
      <w:pPr>
        <w:spacing w:line="360" w:lineRule="auto"/>
        <w:ind w:left="25" w:leftChars="12" w:firstLine="354" w:firstLineChars="147"/>
        <w:rPr>
          <w:rFonts w:hint="eastAsia"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14:paraId="33327919">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D9BBD5">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14:paraId="57314A75">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14:paraId="74AA6661">
      <w:pPr>
        <w:spacing w:line="360" w:lineRule="auto"/>
        <w:ind w:left="25" w:leftChars="12" w:firstLine="354" w:firstLineChars="147"/>
        <w:rPr>
          <w:rFonts w:hint="eastAsia"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14:paraId="0A57B6FB">
      <w:pPr>
        <w:spacing w:line="360" w:lineRule="auto"/>
        <w:ind w:left="25" w:leftChars="12" w:firstLine="354" w:firstLineChars="147"/>
        <w:rPr>
          <w:rFonts w:ascii="宋体" w:hAnsi="Courier New"/>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14:paraId="2072BD50">
      <w:pPr>
        <w:rPr>
          <w:color w:val="auto"/>
          <w:highlight w:val="none"/>
        </w:rPr>
      </w:pPr>
    </w:p>
    <w:p w14:paraId="2ECE207E">
      <w:pPr>
        <w:rPr>
          <w:color w:val="auto"/>
          <w:highlight w:val="none"/>
        </w:rPr>
      </w:pPr>
    </w:p>
    <w:sectPr>
      <w:footerReference r:id="rId10" w:type="first"/>
      <w:footerReference r:id="rId9"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A3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C720">
    <w:pPr>
      <w:pStyle w:val="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矩形 2"/>
              <wp:cNvGraphicFramePr/>
              <a:graphic xmlns:a="http://schemas.openxmlformats.org/drawingml/2006/main">
                <a:graphicData uri="http://schemas.microsoft.com/office/word/2010/wordprocessingShape">
                  <wps:wsp>
                    <wps:cNvSpPr/>
                    <wps:spPr>
                      <a:xfrm>
                        <a:off x="0" y="0"/>
                        <a:ext cx="114300" cy="131433"/>
                      </a:xfrm>
                      <a:prstGeom prst="rect">
                        <a:avLst/>
                      </a:prstGeom>
                      <a:noFill/>
                      <a:ln w="6350" cap="flat" cmpd="sng">
                        <a:noFill/>
                        <a:prstDash val="solid"/>
                        <a:miter/>
                      </a:ln>
                      <a:effectLst/>
                    </wps:spPr>
                    <wps:txbx>
                      <w:txbxContent>
                        <w:p w14:paraId="2BE6DCED">
                          <w:pPr>
                            <w:pStyle w:val="7"/>
                            <w:jc w:val="center"/>
                          </w:pPr>
                          <w:r>
                            <w:fldChar w:fldCharType="begin"/>
                          </w:r>
                          <w:r>
                            <w:instrText xml:space="preserve">PAGE   \* MERGEFORMAT</w:instrText>
                          </w:r>
                          <w:r>
                            <w:fldChar w:fldCharType="separate"/>
                          </w:r>
                          <w:r>
                            <w:rPr>
                              <w:lang w:val="zh-CN"/>
                            </w:rPr>
                            <w:t>1</w:t>
                          </w:r>
                          <w:r>
                            <w:rPr>
                              <w:lang w:val="zh-CN"/>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VKS4TQMCAAD/AwAADgAAAAAAAAABACAAAAAkAQAAZHJz&#10;L2Uyb0RvYy54bWxQSwUGAAAAAAYABgBZAQAAmQUAAAAA&#10;">
              <v:fill on="f" focussize="0,0"/>
              <v:stroke on="f" weight="0.5pt" joinstyle="miter"/>
              <v:imagedata o:title=""/>
              <o:lock v:ext="edit" aspectratio="f"/>
              <v:textbox inset="0mm,0mm,0mm,0mm" style="mso-fit-shape-to-text:t;">
                <w:txbxContent>
                  <w:p w14:paraId="2BE6DCED">
                    <w:pPr>
                      <w:pStyle w:val="7"/>
                      <w:jc w:val="center"/>
                    </w:pPr>
                    <w:r>
                      <w:fldChar w:fldCharType="begin"/>
                    </w:r>
                    <w:r>
                      <w:instrText xml:space="preserve">PAGE   \* MERGEFORMAT</w:instrText>
                    </w:r>
                    <w:r>
                      <w:fldChar w:fldCharType="separate"/>
                    </w:r>
                    <w:r>
                      <w:rPr>
                        <w:lang w:val="zh-CN"/>
                      </w:rPr>
                      <w:t>1</w:t>
                    </w:r>
                    <w:r>
                      <w:rPr>
                        <w:lang w:val="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8B87">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矩形 3"/>
              <wp:cNvGraphicFramePr/>
              <a:graphic xmlns:a="http://schemas.openxmlformats.org/drawingml/2006/main">
                <a:graphicData uri="http://schemas.microsoft.com/office/word/2010/wordprocessingShape">
                  <wps:wsp>
                    <wps:cNvSpPr/>
                    <wps:spPr>
                      <a:xfrm>
                        <a:off x="0" y="0"/>
                        <a:ext cx="114935" cy="131445"/>
                      </a:xfrm>
                      <a:prstGeom prst="rect">
                        <a:avLst/>
                      </a:prstGeom>
                      <a:noFill/>
                      <a:ln w="9525" cap="flat" cmpd="sng">
                        <a:noFill/>
                        <a:prstDash val="solid"/>
                        <a:miter/>
                      </a:ln>
                      <a:effectLst/>
                    </wps:spPr>
                    <wps:txbx>
                      <w:txbxContent>
                        <w:p w14:paraId="07ECB4B4">
                          <w:pPr>
                            <w:pStyle w:val="7"/>
                            <w:jc w:val="center"/>
                          </w:pPr>
                          <w:r>
                            <w:fldChar w:fldCharType="begin"/>
                          </w:r>
                          <w:r>
                            <w:instrText xml:space="preserve"> PAGE  \* MERGEFORMAT </w:instrText>
                          </w:r>
                          <w:r>
                            <w:fldChar w:fldCharType="separate"/>
                          </w:r>
                          <w:r>
                            <w:t>83</w:t>
                          </w:r>
                          <w:r>
                            <w:fldChar w:fldCharType="end"/>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NEEzUAAAAAwEAAA8AAAAAAAAAAQAgAAAAIgAAAGRycy9k&#10;b3ducmV2LnhtbFBLAQIUABQAAAAIAIdO4kA67f5OBgIAAAEEAAAOAAAAAAAAAAEAIAAAACMBAABk&#10;cnMvZTJvRG9jLnhtbFBLBQYAAAAABgAGAFkBAACbBQAAAAA=&#10;">
              <v:fill on="f" focussize="0,0"/>
              <v:stroke on="f" joinstyle="miter"/>
              <v:imagedata o:title=""/>
              <o:lock v:ext="edit" aspectratio="f"/>
              <v:textbox inset="0mm,0mm,0mm,0mm">
                <w:txbxContent>
                  <w:p w14:paraId="07ECB4B4">
                    <w:pPr>
                      <w:pStyle w:val="7"/>
                      <w:jc w:val="center"/>
                    </w:pPr>
                    <w:r>
                      <w:fldChar w:fldCharType="begin"/>
                    </w:r>
                    <w:r>
                      <w:instrText xml:space="preserve"> PAGE  \* MERGEFORMAT </w:instrText>
                    </w:r>
                    <w:r>
                      <w:fldChar w:fldCharType="separate"/>
                    </w:r>
                    <w:r>
                      <w:t>83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C609">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noFill/>
                        <a:prstDash val="solid"/>
                        <a:miter/>
                      </a:ln>
                      <a:effectLst/>
                    </wps:spPr>
                    <wps:txbx>
                      <w:txbxContent>
                        <w:p w14:paraId="4E886783">
                          <w:pPr>
                            <w:pStyle w:val="7"/>
                          </w:pPr>
                          <w:r>
                            <w:fldChar w:fldCharType="begin"/>
                          </w:r>
                          <w:r>
                            <w:instrText xml:space="preserve"> PAGE  \* MERGEFORMAT </w:instrText>
                          </w:r>
                          <w:r>
                            <w:fldChar w:fldCharType="separate"/>
                          </w:r>
                          <w:r>
                            <w:t>63</w:t>
                          </w:r>
                          <w:r>
                            <w:fldChar w:fldCharType="end"/>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MbPBNMAAAAFAQAADwAAAAAAAAABACAAAAAiAAAA&#10;ZHJzL2Rvd25yZXYueG1sUEsBAhQAFAAAAAgAh07iQEdzRAIMAgAAEwQAAA4AAAAAAAAAAQAgAAAA&#10;IgEAAGRycy9lMm9Eb2MueG1sUEsFBgAAAAAGAAYAWQEAAKAFAAAAAA==&#10;">
              <v:fill on="f" focussize="0,0"/>
              <v:stroke on="f" joinstyle="miter"/>
              <v:imagedata o:title=""/>
              <o:lock v:ext="edit" aspectratio="f"/>
              <v:textbox>
                <w:txbxContent>
                  <w:p w14:paraId="4E886783">
                    <w:pPr>
                      <w:pStyle w:val="7"/>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1BD0">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757F7">
                          <w:pPr>
                            <w:pStyle w:val="7"/>
                            <w:jc w:val="center"/>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D1757F7">
                    <w:pPr>
                      <w:pStyle w:val="7"/>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45887C60">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441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10354">
                          <w:pPr>
                            <w:pStyle w:val="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9A10354">
                    <w:pPr>
                      <w:pStyle w:val="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26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A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D69142A"/>
    <w:multiLevelType w:val="multilevel"/>
    <w:tmpl w:val="6D69142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79A62CBA"/>
    <w:rsid w:val="0006011D"/>
    <w:rsid w:val="003676EC"/>
    <w:rsid w:val="005A0A07"/>
    <w:rsid w:val="007A0009"/>
    <w:rsid w:val="00994F0E"/>
    <w:rsid w:val="00B06E76"/>
    <w:rsid w:val="00CC1548"/>
    <w:rsid w:val="00E5278A"/>
    <w:rsid w:val="02C66FDD"/>
    <w:rsid w:val="04F61F5E"/>
    <w:rsid w:val="15075A0D"/>
    <w:rsid w:val="18955686"/>
    <w:rsid w:val="2A316192"/>
    <w:rsid w:val="2F531D51"/>
    <w:rsid w:val="3E9F011E"/>
    <w:rsid w:val="3F6D02BA"/>
    <w:rsid w:val="40E816EB"/>
    <w:rsid w:val="448919A2"/>
    <w:rsid w:val="4A4842C3"/>
    <w:rsid w:val="4AC55409"/>
    <w:rsid w:val="4D3E25C6"/>
    <w:rsid w:val="4F7340E7"/>
    <w:rsid w:val="51F04DC2"/>
    <w:rsid w:val="530612E4"/>
    <w:rsid w:val="54D77655"/>
    <w:rsid w:val="55B03527"/>
    <w:rsid w:val="562C1124"/>
    <w:rsid w:val="59011A0B"/>
    <w:rsid w:val="5BB91446"/>
    <w:rsid w:val="5DB4409F"/>
    <w:rsid w:val="5ED80305"/>
    <w:rsid w:val="63896790"/>
    <w:rsid w:val="68533942"/>
    <w:rsid w:val="68727968"/>
    <w:rsid w:val="68F4037D"/>
    <w:rsid w:val="6AEC6311"/>
    <w:rsid w:val="73463ECB"/>
    <w:rsid w:val="788D099E"/>
    <w:rsid w:val="79A62CBA"/>
    <w:rsid w:val="7BCD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next w:val="5"/>
    <w:qFormat/>
    <w:uiPriority w:val="99"/>
    <w:pPr>
      <w:spacing w:after="120"/>
    </w:pPr>
  </w:style>
  <w:style w:type="paragraph" w:styleId="5">
    <w:name w:val="Title"/>
    <w:basedOn w:val="1"/>
    <w:next w:val="1"/>
    <w:qFormat/>
    <w:uiPriority w:val="0"/>
    <w:pPr>
      <w:spacing w:line="600" w:lineRule="exact"/>
      <w:jc w:val="center"/>
      <w:outlineLvl w:val="0"/>
    </w:pPr>
    <w:rPr>
      <w:rFonts w:ascii="方正小标宋简体" w:hAnsi="方正小标宋简体" w:eastAsia="方正小标宋简体" w:cs="方正小标宋简体"/>
      <w:bCs/>
      <w:sz w:val="44"/>
      <w:szCs w:val="44"/>
    </w:r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16">
    <w:name w:val="List Paragraph"/>
    <w:basedOn w:val="1"/>
    <w:qFormat/>
    <w:uiPriority w:val="34"/>
    <w:pPr>
      <w:ind w:firstLine="420" w:firstLineChars="200"/>
    </w:pPr>
    <w:rPr>
      <w:rFonts w:ascii="Calibri" w:hAnsi="Calibri"/>
      <w:kern w:val="0"/>
      <w:sz w:val="20"/>
      <w:szCs w:val="20"/>
    </w:rPr>
  </w:style>
  <w:style w:type="paragraph" w:customStyle="1" w:styleId="17">
    <w:name w:val="段"/>
    <w:basedOn w:val="1"/>
    <w:qFormat/>
    <w:uiPriority w:val="0"/>
    <w:pPr>
      <w:widowControl/>
      <w:autoSpaceDE w:val="0"/>
      <w:autoSpaceDN w:val="0"/>
      <w:ind w:firstLine="420" w:firstLineChars="200"/>
    </w:pPr>
    <w:rPr>
      <w:rFonts w:ascii="宋体"/>
      <w:kern w:val="0"/>
      <w:szCs w:val="21"/>
    </w:rPr>
  </w:style>
  <w:style w:type="paragraph" w:customStyle="1" w:styleId="18">
    <w:name w:val="标准文件_表格"/>
    <w:basedOn w:val="1"/>
    <w:qFormat/>
    <w:uiPriority w:val="0"/>
    <w:pPr>
      <w:widowControl/>
      <w:autoSpaceDE w:val="0"/>
      <w:autoSpaceDN w:val="0"/>
      <w:jc w:val="center"/>
    </w:pPr>
    <w:rPr>
      <w:rFonts w:ascii="宋体"/>
      <w:kern w:val="0"/>
      <w:sz w:val="18"/>
      <w:szCs w:val="20"/>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3307</Words>
  <Characters>4014</Characters>
  <Lines>459</Lines>
  <Paragraphs>129</Paragraphs>
  <TotalTime>9</TotalTime>
  <ScaleCrop>false</ScaleCrop>
  <LinksUpToDate>false</LinksUpToDate>
  <CharactersWithSpaces>4052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2026-03-29T07:04:00Z</dcterms:created>
  <dc:creator>陆</dc:creator>
  <cp:lastModifiedBy>农英民</cp:lastModifiedBy>
  <dcterms:modified xsi:type="dcterms:W3CDTF">2026-05-07T09:16:24Z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5C38EC660CB3427EAA20DA8FB0EFE68B_13</vt:lpwstr>
  </property>
  <property fmtid="{D5CDD505-2E9C-101B-9397-08002B2CF9AE}" pid="4" name="KSOTemplateDocerSaveRecord">
    <vt:lpwstr>eyJoZGlkIjoiYWIzYmZhNzFiNTI4YzU0YTU3NjRmZjZhYmViZThmOWEiLCJ1c2VySWQiOiI4NTE4OTY2OTkifQ==</vt:lpwstr>
  </property>
</Properties>
</file>