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69EC6">
      <w:pPr>
        <w:keepNext w:val="0"/>
        <w:keepLines w:val="0"/>
        <w:pageBreakBefore w:val="0"/>
        <w:widowControl w:val="0"/>
        <w:kinsoku/>
        <w:wordWrap w:val="0"/>
        <w:overflowPunct/>
        <w:topLinePunct w:val="0"/>
        <w:autoSpaceDE/>
        <w:autoSpaceDN/>
        <w:bidi w:val="0"/>
        <w:adjustRightInd/>
        <w:snapToGrid/>
        <w:spacing w:line="192" w:lineRule="auto"/>
        <w:ind w:firstLine="723" w:firstLineChars="200"/>
        <w:jc w:val="center"/>
        <w:textAlignment w:val="auto"/>
        <w:rPr>
          <w:rFonts w:hint="eastAsia"/>
          <w:b/>
          <w:bCs/>
          <w:sz w:val="36"/>
          <w:szCs w:val="36"/>
        </w:rPr>
      </w:pPr>
      <w:r>
        <w:rPr>
          <w:rFonts w:hint="eastAsia"/>
          <w:b/>
          <w:bCs/>
          <w:sz w:val="36"/>
          <w:szCs w:val="36"/>
        </w:rPr>
        <w:t>广西同泽工程项目管理股份有限公司关于南宁市武鸣河、沙江精准溯源及水质提升项目的更正公告</w:t>
      </w:r>
    </w:p>
    <w:p w14:paraId="1361E133">
      <w:pPr>
        <w:keepNext w:val="0"/>
        <w:keepLines w:val="0"/>
        <w:pageBreakBefore w:val="0"/>
        <w:widowControl w:val="0"/>
        <w:kinsoku/>
        <w:wordWrap w:val="0"/>
        <w:overflowPunct/>
        <w:topLinePunct w:val="0"/>
        <w:autoSpaceDE/>
        <w:autoSpaceDN/>
        <w:bidi w:val="0"/>
        <w:adjustRightInd/>
        <w:snapToGrid/>
        <w:spacing w:line="340" w:lineRule="exact"/>
        <w:ind w:firstLine="482" w:firstLineChars="200"/>
        <w:textAlignment w:val="auto"/>
        <w:rPr>
          <w:sz w:val="24"/>
          <w:szCs w:val="24"/>
        </w:rPr>
      </w:pPr>
      <w:r>
        <w:rPr>
          <w:rFonts w:hint="eastAsia"/>
          <w:b/>
          <w:bCs/>
          <w:sz w:val="24"/>
          <w:szCs w:val="24"/>
        </w:rPr>
        <w:t>一、项目基本情况  </w:t>
      </w:r>
      <w:r>
        <w:rPr>
          <w:rFonts w:hint="eastAsia"/>
          <w:sz w:val="24"/>
          <w:szCs w:val="24"/>
        </w:rPr>
        <w:t xml:space="preserve">              </w:t>
      </w:r>
    </w:p>
    <w:p w14:paraId="66B71F69">
      <w:pPr>
        <w:keepNext w:val="0"/>
        <w:keepLines w:val="0"/>
        <w:pageBreakBefore w:val="0"/>
        <w:widowControl w:val="0"/>
        <w:kinsoku/>
        <w:wordWrap w:val="0"/>
        <w:overflowPunct/>
        <w:topLinePunct w:val="0"/>
        <w:autoSpaceDE/>
        <w:autoSpaceDN/>
        <w:bidi w:val="0"/>
        <w:adjustRightInd/>
        <w:snapToGrid/>
        <w:spacing w:line="340" w:lineRule="exact"/>
        <w:ind w:firstLine="480" w:firstLineChars="200"/>
        <w:textAlignment w:val="auto"/>
        <w:rPr>
          <w:sz w:val="24"/>
          <w:szCs w:val="24"/>
        </w:rPr>
      </w:pPr>
      <w:r>
        <w:rPr>
          <w:rFonts w:hint="eastAsia"/>
          <w:sz w:val="24"/>
          <w:szCs w:val="24"/>
        </w:rPr>
        <w:t>原公告的采购项目编号：NNZC2026-C3-990225-GXTZ          </w:t>
      </w:r>
    </w:p>
    <w:p w14:paraId="0CF5E136">
      <w:pPr>
        <w:keepNext w:val="0"/>
        <w:keepLines w:val="0"/>
        <w:pageBreakBefore w:val="0"/>
        <w:widowControl w:val="0"/>
        <w:kinsoku/>
        <w:wordWrap w:val="0"/>
        <w:overflowPunct/>
        <w:topLinePunct w:val="0"/>
        <w:autoSpaceDE/>
        <w:autoSpaceDN/>
        <w:bidi w:val="0"/>
        <w:adjustRightInd/>
        <w:snapToGrid/>
        <w:spacing w:line="340" w:lineRule="exact"/>
        <w:ind w:firstLine="480" w:firstLineChars="200"/>
        <w:textAlignment w:val="auto"/>
        <w:rPr>
          <w:sz w:val="24"/>
          <w:szCs w:val="24"/>
        </w:rPr>
      </w:pPr>
      <w:r>
        <w:rPr>
          <w:rFonts w:hint="eastAsia"/>
          <w:sz w:val="24"/>
          <w:szCs w:val="24"/>
        </w:rPr>
        <w:t>原公告的采购项目名称：</w:t>
      </w:r>
      <w:r>
        <w:rPr>
          <w:rFonts w:hint="eastAsia"/>
          <w:sz w:val="24"/>
          <w:szCs w:val="24"/>
          <w:lang w:eastAsia="zh-CN"/>
        </w:rPr>
        <w:t>南宁市武鸣河、沙江精准溯源及水质提升项目</w:t>
      </w:r>
      <w:r>
        <w:rPr>
          <w:rFonts w:hint="eastAsia"/>
          <w:sz w:val="24"/>
          <w:szCs w:val="24"/>
        </w:rPr>
        <w:t>             </w:t>
      </w:r>
    </w:p>
    <w:p w14:paraId="24EFF853">
      <w:pPr>
        <w:keepNext w:val="0"/>
        <w:keepLines w:val="0"/>
        <w:pageBreakBefore w:val="0"/>
        <w:widowControl w:val="0"/>
        <w:kinsoku/>
        <w:wordWrap w:val="0"/>
        <w:overflowPunct/>
        <w:topLinePunct w:val="0"/>
        <w:autoSpaceDE/>
        <w:autoSpaceDN/>
        <w:bidi w:val="0"/>
        <w:adjustRightInd/>
        <w:snapToGrid/>
        <w:spacing w:line="340" w:lineRule="exact"/>
        <w:ind w:firstLine="480" w:firstLineChars="200"/>
        <w:textAlignment w:val="auto"/>
        <w:rPr>
          <w:sz w:val="24"/>
          <w:szCs w:val="24"/>
        </w:rPr>
      </w:pPr>
      <w:r>
        <w:rPr>
          <w:rFonts w:hint="eastAsia"/>
          <w:sz w:val="24"/>
          <w:szCs w:val="24"/>
        </w:rPr>
        <w:t>首次公告日期：202</w:t>
      </w:r>
      <w:r>
        <w:rPr>
          <w:rFonts w:hint="eastAsia"/>
          <w:sz w:val="24"/>
          <w:szCs w:val="24"/>
          <w:lang w:val="en-US" w:eastAsia="zh-CN"/>
        </w:rPr>
        <w:t>6</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7</w:t>
      </w:r>
      <w:r>
        <w:rPr>
          <w:rFonts w:hint="eastAsia"/>
          <w:sz w:val="24"/>
          <w:szCs w:val="24"/>
        </w:rPr>
        <w:t>日                    </w:t>
      </w:r>
    </w:p>
    <w:p w14:paraId="0CC4789D">
      <w:pPr>
        <w:keepNext w:val="0"/>
        <w:keepLines w:val="0"/>
        <w:pageBreakBefore w:val="0"/>
        <w:widowControl w:val="0"/>
        <w:kinsoku/>
        <w:wordWrap w:val="0"/>
        <w:overflowPunct/>
        <w:topLinePunct w:val="0"/>
        <w:autoSpaceDE/>
        <w:autoSpaceDN/>
        <w:bidi w:val="0"/>
        <w:adjustRightInd/>
        <w:snapToGrid/>
        <w:spacing w:line="340" w:lineRule="exact"/>
        <w:ind w:firstLine="482" w:firstLineChars="200"/>
        <w:textAlignment w:val="auto"/>
        <w:rPr>
          <w:rFonts w:hint="eastAsia"/>
          <w:sz w:val="24"/>
          <w:szCs w:val="24"/>
        </w:rPr>
      </w:pPr>
      <w:r>
        <w:rPr>
          <w:rFonts w:hint="eastAsia"/>
          <w:b/>
          <w:bCs/>
          <w:sz w:val="24"/>
          <w:szCs w:val="24"/>
        </w:rPr>
        <w:t>二、更正信息    </w:t>
      </w:r>
      <w:r>
        <w:rPr>
          <w:rFonts w:hint="eastAsia"/>
          <w:sz w:val="24"/>
          <w:szCs w:val="24"/>
        </w:rPr>
        <w:t xml:space="preserve">            </w:t>
      </w:r>
    </w:p>
    <w:p w14:paraId="4BC1D954">
      <w:pPr>
        <w:keepNext w:val="0"/>
        <w:keepLines w:val="0"/>
        <w:pageBreakBefore w:val="0"/>
        <w:widowControl w:val="0"/>
        <w:kinsoku/>
        <w:wordWrap w:val="0"/>
        <w:overflowPunct/>
        <w:topLinePunct w:val="0"/>
        <w:autoSpaceDE/>
        <w:autoSpaceDN/>
        <w:bidi w:val="0"/>
        <w:adjustRightInd/>
        <w:snapToGrid/>
        <w:spacing w:line="340" w:lineRule="exact"/>
        <w:ind w:firstLine="480" w:firstLineChars="200"/>
        <w:textAlignment w:val="auto"/>
        <w:rPr>
          <w:sz w:val="24"/>
          <w:szCs w:val="24"/>
        </w:rPr>
      </w:pPr>
      <w:r>
        <w:rPr>
          <w:rFonts w:hint="eastAsia"/>
          <w:sz w:val="24"/>
          <w:szCs w:val="24"/>
        </w:rPr>
        <w:t>更正事项：采购</w:t>
      </w:r>
      <w:r>
        <w:rPr>
          <w:rFonts w:hint="eastAsia"/>
          <w:sz w:val="24"/>
          <w:szCs w:val="24"/>
          <w:lang w:val="en-US" w:eastAsia="zh-CN"/>
        </w:rPr>
        <w:t>文件</w:t>
      </w:r>
      <w:r>
        <w:rPr>
          <w:rFonts w:hint="eastAsia"/>
          <w:sz w:val="24"/>
          <w:szCs w:val="24"/>
        </w:rPr>
        <w:t xml:space="preserve">              </w:t>
      </w:r>
    </w:p>
    <w:p w14:paraId="23F34FCE">
      <w:pPr>
        <w:keepNext w:val="0"/>
        <w:keepLines w:val="0"/>
        <w:pageBreakBefore w:val="0"/>
        <w:widowControl w:val="0"/>
        <w:kinsoku/>
        <w:wordWrap w:val="0"/>
        <w:overflowPunct/>
        <w:topLinePunct w:val="0"/>
        <w:autoSpaceDE/>
        <w:autoSpaceDN/>
        <w:bidi w:val="0"/>
        <w:adjustRightInd/>
        <w:snapToGrid/>
        <w:spacing w:line="340" w:lineRule="exact"/>
        <w:ind w:firstLine="480" w:firstLineChars="200"/>
        <w:textAlignment w:val="auto"/>
        <w:rPr>
          <w:sz w:val="24"/>
          <w:szCs w:val="24"/>
        </w:rPr>
      </w:pPr>
      <w:r>
        <w:rPr>
          <w:rFonts w:hint="eastAsia"/>
          <w:sz w:val="24"/>
          <w:szCs w:val="24"/>
        </w:rPr>
        <w:t>更正内容：                    </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95"/>
        <w:gridCol w:w="1688"/>
        <w:gridCol w:w="3535"/>
        <w:gridCol w:w="4020"/>
      </w:tblGrid>
      <w:tr w14:paraId="4B3F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50" w:type="pct"/>
            <w:shd w:val="clear" w:color="auto" w:fill="auto"/>
            <w:tcMar>
              <w:top w:w="75" w:type="dxa"/>
              <w:left w:w="150" w:type="dxa"/>
              <w:bottom w:w="75" w:type="dxa"/>
              <w:right w:w="150" w:type="dxa"/>
            </w:tcMar>
            <w:vAlign w:val="center"/>
          </w:tcPr>
          <w:p w14:paraId="79B01569">
            <w:pPr>
              <w:keepNext w:val="0"/>
              <w:keepLines w:val="0"/>
              <w:pageBreakBefore w:val="0"/>
              <w:widowControl w:val="0"/>
              <w:kinsoku/>
              <w:wordWrap w:val="0"/>
              <w:overflowPunct/>
              <w:topLinePunct w:val="0"/>
              <w:autoSpaceDE/>
              <w:autoSpaceDN/>
              <w:bidi w:val="0"/>
              <w:adjustRightInd/>
              <w:snapToGrid/>
              <w:spacing w:line="340" w:lineRule="exact"/>
              <w:jc w:val="center"/>
              <w:textAlignment w:val="auto"/>
              <w:rPr>
                <w:b/>
                <w:bCs/>
                <w:sz w:val="24"/>
                <w:szCs w:val="24"/>
              </w:rPr>
            </w:pPr>
            <w:r>
              <w:rPr>
                <w:b/>
                <w:bCs/>
                <w:sz w:val="24"/>
                <w:szCs w:val="24"/>
                <w:lang w:val="en-US" w:eastAsia="zh-CN"/>
              </w:rPr>
              <w:t>序号</w:t>
            </w:r>
          </w:p>
        </w:tc>
        <w:tc>
          <w:tcPr>
            <w:tcW w:w="849" w:type="pct"/>
            <w:shd w:val="clear" w:color="auto" w:fill="auto"/>
            <w:tcMar>
              <w:top w:w="75" w:type="dxa"/>
              <w:left w:w="150" w:type="dxa"/>
              <w:bottom w:w="75" w:type="dxa"/>
              <w:right w:w="150" w:type="dxa"/>
            </w:tcMar>
            <w:vAlign w:val="center"/>
          </w:tcPr>
          <w:p w14:paraId="795FC0B3">
            <w:pPr>
              <w:keepNext w:val="0"/>
              <w:keepLines w:val="0"/>
              <w:pageBreakBefore w:val="0"/>
              <w:widowControl w:val="0"/>
              <w:kinsoku/>
              <w:wordWrap w:val="0"/>
              <w:overflowPunct/>
              <w:topLinePunct w:val="0"/>
              <w:autoSpaceDE/>
              <w:autoSpaceDN/>
              <w:bidi w:val="0"/>
              <w:adjustRightInd/>
              <w:snapToGrid/>
              <w:spacing w:line="340" w:lineRule="exact"/>
              <w:jc w:val="center"/>
              <w:textAlignment w:val="auto"/>
              <w:rPr>
                <w:b/>
                <w:bCs/>
                <w:sz w:val="24"/>
                <w:szCs w:val="24"/>
              </w:rPr>
            </w:pPr>
            <w:r>
              <w:rPr>
                <w:b/>
                <w:bCs/>
                <w:sz w:val="24"/>
                <w:szCs w:val="24"/>
                <w:lang w:val="en-US" w:eastAsia="zh-CN"/>
              </w:rPr>
              <w:t>更正项</w:t>
            </w:r>
          </w:p>
        </w:tc>
        <w:tc>
          <w:tcPr>
            <w:tcW w:w="1778" w:type="pct"/>
            <w:shd w:val="clear" w:color="auto" w:fill="auto"/>
            <w:tcMar>
              <w:top w:w="75" w:type="dxa"/>
              <w:left w:w="150" w:type="dxa"/>
              <w:bottom w:w="75" w:type="dxa"/>
              <w:right w:w="150" w:type="dxa"/>
            </w:tcMar>
            <w:vAlign w:val="center"/>
          </w:tcPr>
          <w:p w14:paraId="72D8D33A">
            <w:pPr>
              <w:keepNext w:val="0"/>
              <w:keepLines w:val="0"/>
              <w:pageBreakBefore w:val="0"/>
              <w:widowControl w:val="0"/>
              <w:kinsoku/>
              <w:wordWrap w:val="0"/>
              <w:overflowPunct/>
              <w:topLinePunct w:val="0"/>
              <w:autoSpaceDE/>
              <w:autoSpaceDN/>
              <w:bidi w:val="0"/>
              <w:adjustRightInd/>
              <w:snapToGrid/>
              <w:spacing w:line="340" w:lineRule="exact"/>
              <w:jc w:val="center"/>
              <w:textAlignment w:val="auto"/>
              <w:rPr>
                <w:b/>
                <w:bCs/>
                <w:sz w:val="24"/>
                <w:szCs w:val="24"/>
              </w:rPr>
            </w:pPr>
            <w:r>
              <w:rPr>
                <w:b/>
                <w:bCs/>
                <w:sz w:val="24"/>
                <w:szCs w:val="24"/>
                <w:lang w:val="en-US" w:eastAsia="zh-CN"/>
              </w:rPr>
              <w:t>更正前内容</w:t>
            </w:r>
          </w:p>
        </w:tc>
        <w:tc>
          <w:tcPr>
            <w:tcW w:w="2022" w:type="pct"/>
            <w:shd w:val="clear" w:color="auto" w:fill="auto"/>
            <w:tcMar>
              <w:top w:w="75" w:type="dxa"/>
              <w:left w:w="150" w:type="dxa"/>
              <w:bottom w:w="75" w:type="dxa"/>
              <w:right w:w="150" w:type="dxa"/>
            </w:tcMar>
            <w:vAlign w:val="center"/>
          </w:tcPr>
          <w:p w14:paraId="17E8C089">
            <w:pPr>
              <w:keepNext w:val="0"/>
              <w:keepLines w:val="0"/>
              <w:pageBreakBefore w:val="0"/>
              <w:widowControl w:val="0"/>
              <w:kinsoku/>
              <w:wordWrap w:val="0"/>
              <w:overflowPunct/>
              <w:topLinePunct w:val="0"/>
              <w:autoSpaceDE/>
              <w:autoSpaceDN/>
              <w:bidi w:val="0"/>
              <w:adjustRightInd/>
              <w:snapToGrid/>
              <w:spacing w:line="340" w:lineRule="exact"/>
              <w:jc w:val="center"/>
              <w:textAlignment w:val="auto"/>
              <w:rPr>
                <w:b/>
                <w:bCs/>
                <w:sz w:val="24"/>
                <w:szCs w:val="24"/>
              </w:rPr>
            </w:pPr>
            <w:r>
              <w:rPr>
                <w:b/>
                <w:bCs/>
                <w:sz w:val="24"/>
                <w:szCs w:val="24"/>
                <w:lang w:val="en-US" w:eastAsia="zh-CN"/>
              </w:rPr>
              <w:t>更正后内容</w:t>
            </w:r>
          </w:p>
        </w:tc>
      </w:tr>
      <w:tr w14:paraId="1264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50" w:type="pct"/>
            <w:shd w:val="clear" w:color="auto" w:fill="auto"/>
            <w:tcMar>
              <w:top w:w="75" w:type="dxa"/>
              <w:left w:w="150" w:type="dxa"/>
              <w:bottom w:w="75" w:type="dxa"/>
              <w:right w:w="150" w:type="dxa"/>
            </w:tcMar>
            <w:vAlign w:val="center"/>
          </w:tcPr>
          <w:p w14:paraId="5475F380">
            <w:pPr>
              <w:keepNext w:val="0"/>
              <w:keepLines w:val="0"/>
              <w:pageBreakBefore w:val="0"/>
              <w:widowControl w:val="0"/>
              <w:kinsoku/>
              <w:wordWrap w:val="0"/>
              <w:overflowPunct/>
              <w:topLinePunct w:val="0"/>
              <w:autoSpaceDE/>
              <w:autoSpaceDN/>
              <w:bidi w:val="0"/>
              <w:adjustRightInd/>
              <w:snapToGrid/>
              <w:spacing w:line="340" w:lineRule="exact"/>
              <w:ind w:firstLine="240" w:firstLineChars="100"/>
              <w:jc w:val="both"/>
              <w:textAlignment w:val="auto"/>
              <w:rPr>
                <w:rFonts w:hint="default"/>
                <w:sz w:val="24"/>
                <w:szCs w:val="24"/>
                <w:lang w:val="en-US" w:eastAsia="zh-CN"/>
              </w:rPr>
            </w:pPr>
            <w:r>
              <w:rPr>
                <w:rFonts w:hint="eastAsia"/>
                <w:sz w:val="24"/>
                <w:szCs w:val="24"/>
                <w:lang w:val="en-US" w:eastAsia="zh-CN"/>
              </w:rPr>
              <w:t>1</w:t>
            </w:r>
          </w:p>
        </w:tc>
        <w:tc>
          <w:tcPr>
            <w:tcW w:w="849" w:type="pct"/>
            <w:shd w:val="clear" w:color="auto" w:fill="auto"/>
            <w:tcMar>
              <w:top w:w="75" w:type="dxa"/>
              <w:left w:w="150" w:type="dxa"/>
              <w:bottom w:w="75" w:type="dxa"/>
              <w:right w:w="150" w:type="dxa"/>
            </w:tcMar>
            <w:vAlign w:val="center"/>
          </w:tcPr>
          <w:p w14:paraId="5E9EDC55">
            <w:pPr>
              <w:keepNext w:val="0"/>
              <w:keepLines w:val="0"/>
              <w:pageBreakBefore w:val="0"/>
              <w:widowControl w:val="0"/>
              <w:kinsoku/>
              <w:wordWrap w:val="0"/>
              <w:overflowPunct/>
              <w:topLinePunct w:val="0"/>
              <w:autoSpaceDE/>
              <w:autoSpaceDN/>
              <w:bidi w:val="0"/>
              <w:adjustRightInd/>
              <w:snapToGrid/>
              <w:spacing w:line="340" w:lineRule="exact"/>
              <w:jc w:val="center"/>
              <w:textAlignment w:val="auto"/>
              <w:rPr>
                <w:rFonts w:hint="eastAsia"/>
                <w:sz w:val="24"/>
                <w:szCs w:val="24"/>
              </w:rPr>
            </w:pPr>
            <w:r>
              <w:rPr>
                <w:rFonts w:hint="eastAsia"/>
                <w:sz w:val="24"/>
                <w:szCs w:val="24"/>
              </w:rPr>
              <w:t>采购需求</w:t>
            </w:r>
          </w:p>
        </w:tc>
        <w:tc>
          <w:tcPr>
            <w:tcW w:w="1778" w:type="pct"/>
            <w:shd w:val="clear" w:color="auto" w:fill="auto"/>
            <w:tcMar>
              <w:top w:w="75" w:type="dxa"/>
              <w:left w:w="150" w:type="dxa"/>
              <w:bottom w:w="75" w:type="dxa"/>
              <w:right w:w="150" w:type="dxa"/>
            </w:tcMar>
            <w:vAlign w:val="center"/>
          </w:tcPr>
          <w:p w14:paraId="02726113">
            <w:pPr>
              <w:keepNext w:val="0"/>
              <w:keepLines w:val="0"/>
              <w:pageBreakBefore w:val="0"/>
              <w:widowControl w:val="0"/>
              <w:kinsoku/>
              <w:wordWrap w:val="0"/>
              <w:overflowPunct/>
              <w:topLinePunct w:val="0"/>
              <w:autoSpaceDE/>
              <w:autoSpaceDN/>
              <w:bidi w:val="0"/>
              <w:adjustRightInd/>
              <w:snapToGrid/>
              <w:spacing w:line="340" w:lineRule="exact"/>
              <w:jc w:val="center"/>
              <w:textAlignment w:val="auto"/>
              <w:rPr>
                <w:rFonts w:hint="eastAsia" w:eastAsia="宋体"/>
                <w:sz w:val="24"/>
                <w:szCs w:val="24"/>
                <w:lang w:eastAsia="zh-CN"/>
              </w:rPr>
            </w:pPr>
            <w:r>
              <w:rPr>
                <w:rFonts w:hint="eastAsia"/>
                <w:sz w:val="24"/>
                <w:szCs w:val="24"/>
                <w:lang w:val="en-US" w:eastAsia="zh-CN"/>
              </w:rPr>
              <w:t xml:space="preserve">具体详见附件1  </w:t>
            </w:r>
          </w:p>
        </w:tc>
        <w:tc>
          <w:tcPr>
            <w:tcW w:w="2022" w:type="pct"/>
            <w:shd w:val="clear" w:color="auto" w:fill="auto"/>
            <w:tcMar>
              <w:top w:w="75" w:type="dxa"/>
              <w:left w:w="150" w:type="dxa"/>
              <w:bottom w:w="75" w:type="dxa"/>
              <w:right w:w="150" w:type="dxa"/>
            </w:tcMar>
            <w:vAlign w:val="center"/>
          </w:tcPr>
          <w:p w14:paraId="192F209D">
            <w:pPr>
              <w:keepNext w:val="0"/>
              <w:keepLines w:val="0"/>
              <w:pageBreakBefore w:val="0"/>
              <w:widowControl w:val="0"/>
              <w:kinsoku/>
              <w:wordWrap w:val="0"/>
              <w:overflowPunct/>
              <w:topLinePunct w:val="0"/>
              <w:autoSpaceDE/>
              <w:autoSpaceDN/>
              <w:bidi w:val="0"/>
              <w:adjustRightInd/>
              <w:snapToGrid/>
              <w:spacing w:line="340" w:lineRule="exact"/>
              <w:jc w:val="center"/>
              <w:textAlignment w:val="auto"/>
              <w:rPr>
                <w:rFonts w:hint="eastAsia"/>
                <w:sz w:val="24"/>
                <w:szCs w:val="24"/>
              </w:rPr>
            </w:pPr>
            <w:r>
              <w:rPr>
                <w:rFonts w:hint="eastAsia"/>
                <w:sz w:val="24"/>
                <w:szCs w:val="24"/>
                <w:lang w:val="en-US" w:eastAsia="zh-CN"/>
              </w:rPr>
              <w:t>具体详见附件 2</w:t>
            </w:r>
            <w:bookmarkStart w:id="4" w:name="_GoBack"/>
            <w:bookmarkEnd w:id="4"/>
            <w:r>
              <w:rPr>
                <w:rFonts w:hint="eastAsia"/>
                <w:sz w:val="24"/>
                <w:szCs w:val="24"/>
                <w:lang w:val="en-US" w:eastAsia="zh-CN"/>
              </w:rPr>
              <w:t xml:space="preserve"> </w:t>
            </w:r>
          </w:p>
        </w:tc>
      </w:tr>
    </w:tbl>
    <w:p w14:paraId="152D69C8">
      <w:pPr>
        <w:keepNext w:val="0"/>
        <w:keepLines w:val="0"/>
        <w:pageBreakBefore w:val="0"/>
        <w:widowControl w:val="0"/>
        <w:kinsoku/>
        <w:wordWrap w:val="0"/>
        <w:overflowPunct/>
        <w:topLinePunct w:val="0"/>
        <w:autoSpaceDE/>
        <w:autoSpaceDN/>
        <w:bidi w:val="0"/>
        <w:adjustRightInd/>
        <w:snapToGrid/>
        <w:spacing w:line="340" w:lineRule="exact"/>
        <w:textAlignment w:val="auto"/>
        <w:rPr>
          <w:rFonts w:hint="eastAsia"/>
          <w:sz w:val="24"/>
          <w:szCs w:val="24"/>
        </w:rPr>
      </w:pPr>
      <w:r>
        <w:rPr>
          <w:rFonts w:hint="eastAsia"/>
          <w:sz w:val="24"/>
          <w:szCs w:val="24"/>
          <w:lang w:val="en-US" w:eastAsia="zh-CN"/>
        </w:rPr>
        <w:t xml:space="preserve">                  </w:t>
      </w:r>
    </w:p>
    <w:p w14:paraId="2429E030">
      <w:pPr>
        <w:keepNext w:val="0"/>
        <w:keepLines w:val="0"/>
        <w:pageBreakBefore w:val="0"/>
        <w:widowControl w:val="0"/>
        <w:kinsoku/>
        <w:wordWrap w:val="0"/>
        <w:overflowPunct/>
        <w:topLinePunct w:val="0"/>
        <w:autoSpaceDE/>
        <w:autoSpaceDN/>
        <w:bidi w:val="0"/>
        <w:adjustRightInd/>
        <w:snapToGrid/>
        <w:spacing w:line="340" w:lineRule="exact"/>
        <w:ind w:firstLine="480" w:firstLineChars="200"/>
        <w:textAlignment w:val="auto"/>
        <w:rPr>
          <w:sz w:val="24"/>
          <w:szCs w:val="24"/>
        </w:rPr>
      </w:pPr>
      <w:r>
        <w:rPr>
          <w:rFonts w:hint="eastAsia"/>
          <w:sz w:val="24"/>
          <w:szCs w:val="24"/>
        </w:rPr>
        <w:t>更正日期：202</w:t>
      </w:r>
      <w:r>
        <w:rPr>
          <w:rFonts w:hint="eastAsia"/>
          <w:sz w:val="24"/>
          <w:szCs w:val="24"/>
          <w:lang w:val="en-US" w:eastAsia="zh-CN"/>
        </w:rPr>
        <w:t>6</w:t>
      </w:r>
      <w:r>
        <w:rPr>
          <w:rFonts w:hint="eastAsia"/>
          <w:sz w:val="24"/>
          <w:szCs w:val="24"/>
          <w:highlight w:val="none"/>
        </w:rPr>
        <w:t>年</w:t>
      </w:r>
      <w:r>
        <w:rPr>
          <w:rFonts w:hint="eastAsia"/>
          <w:sz w:val="24"/>
          <w:szCs w:val="24"/>
          <w:highlight w:val="none"/>
          <w:lang w:val="en-US" w:eastAsia="zh-CN"/>
        </w:rPr>
        <w:t>5</w:t>
      </w:r>
      <w:r>
        <w:rPr>
          <w:rFonts w:hint="eastAsia"/>
          <w:sz w:val="24"/>
          <w:szCs w:val="24"/>
          <w:highlight w:val="none"/>
        </w:rPr>
        <w:t>月</w:t>
      </w:r>
      <w:r>
        <w:rPr>
          <w:rFonts w:hint="eastAsia"/>
          <w:sz w:val="24"/>
          <w:szCs w:val="24"/>
          <w:highlight w:val="none"/>
          <w:lang w:val="en-US" w:eastAsia="zh-CN"/>
        </w:rPr>
        <w:t>8</w:t>
      </w:r>
      <w:r>
        <w:rPr>
          <w:rFonts w:hint="eastAsia"/>
          <w:sz w:val="24"/>
          <w:szCs w:val="24"/>
          <w:highlight w:val="none"/>
        </w:rPr>
        <w:t>日　　　    </w:t>
      </w:r>
      <w:r>
        <w:rPr>
          <w:rFonts w:hint="eastAsia"/>
          <w:sz w:val="24"/>
          <w:szCs w:val="24"/>
        </w:rPr>
        <w:t xml:space="preserve">                </w:t>
      </w:r>
    </w:p>
    <w:p w14:paraId="005A6E94">
      <w:pPr>
        <w:keepNext w:val="0"/>
        <w:keepLines w:val="0"/>
        <w:pageBreakBefore w:val="0"/>
        <w:widowControl w:val="0"/>
        <w:kinsoku/>
        <w:wordWrap w:val="0"/>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三、其他补充事宜                </w:t>
      </w:r>
    </w:p>
    <w:p w14:paraId="0128212A">
      <w:pPr>
        <w:keepNext w:val="0"/>
        <w:keepLines w:val="0"/>
        <w:pageBreakBefore w:val="0"/>
        <w:widowControl w:val="0"/>
        <w:kinsoku/>
        <w:wordWrap w:val="0"/>
        <w:overflowPunct/>
        <w:topLinePunct w:val="0"/>
        <w:autoSpaceDE/>
        <w:autoSpaceDN/>
        <w:bidi w:val="0"/>
        <w:adjustRightInd/>
        <w:snapToGrid/>
        <w:spacing w:line="340" w:lineRule="exact"/>
        <w:ind w:firstLine="480" w:firstLineChars="200"/>
        <w:textAlignment w:val="auto"/>
        <w:rPr>
          <w:sz w:val="24"/>
          <w:szCs w:val="24"/>
        </w:rPr>
      </w:pPr>
      <w:r>
        <w:rPr>
          <w:rFonts w:hint="eastAsia"/>
          <w:sz w:val="24"/>
          <w:szCs w:val="24"/>
        </w:rPr>
        <w:t>网上查询地址：中国政府采购网（http://www.ccgp.gov.cn）、广西壮族自治区政府采购网（http://zfcg.gxzf.gov.cn）、全国公共资源交易平台（广西.南宁）（http://ggzy.jgswj.gxzf.gov.cn/nnggzy/）</w:t>
      </w:r>
      <w:r>
        <w:rPr>
          <w:rFonts w:hint="eastAsia"/>
          <w:sz w:val="24"/>
          <w:szCs w:val="24"/>
          <w:highlight w:val="none"/>
        </w:rPr>
        <w:t>    </w:t>
      </w:r>
      <w:r>
        <w:rPr>
          <w:rFonts w:hint="eastAsia"/>
          <w:sz w:val="24"/>
          <w:szCs w:val="24"/>
        </w:rPr>
        <w:t xml:space="preserve">            </w:t>
      </w:r>
    </w:p>
    <w:p w14:paraId="4C5B5EF8">
      <w:pPr>
        <w:keepNext w:val="0"/>
        <w:keepLines w:val="0"/>
        <w:pageBreakBefore w:val="0"/>
        <w:widowControl w:val="0"/>
        <w:kinsoku/>
        <w:wordWrap w:val="0"/>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四、对本次公告提出询问，请按以下方式联系。　　　            </w:t>
      </w:r>
    </w:p>
    <w:p w14:paraId="1E3DA035">
      <w:pPr>
        <w:keepNext w:val="0"/>
        <w:keepLines w:val="0"/>
        <w:pageBreakBefore w:val="0"/>
        <w:widowControl w:val="0"/>
        <w:kinsoku/>
        <w:wordWrap w:val="0"/>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1.采购人信息</w:t>
      </w:r>
    </w:p>
    <w:p w14:paraId="37C2C938">
      <w:pPr>
        <w:keepNext w:val="0"/>
        <w:keepLines w:val="0"/>
        <w:pageBreakBefore w:val="0"/>
        <w:widowControl w:val="0"/>
        <w:kinsoku/>
        <w:wordWrap w:val="0"/>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名 称：南宁市生态环境局</w:t>
      </w:r>
    </w:p>
    <w:p w14:paraId="647E87C1">
      <w:pPr>
        <w:keepNext w:val="0"/>
        <w:keepLines w:val="0"/>
        <w:pageBreakBefore w:val="0"/>
        <w:widowControl w:val="0"/>
        <w:kinsoku/>
        <w:wordWrap w:val="0"/>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地址：南宁市竹溪大道33号</w:t>
      </w:r>
    </w:p>
    <w:p w14:paraId="0ED07DF4">
      <w:pPr>
        <w:keepNext w:val="0"/>
        <w:keepLines w:val="0"/>
        <w:pageBreakBefore w:val="0"/>
        <w:widowControl w:val="0"/>
        <w:kinsoku/>
        <w:wordWrap w:val="0"/>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项目联系人：</w:t>
      </w:r>
      <w:r>
        <w:rPr>
          <w:rFonts w:hint="eastAsia"/>
          <w:sz w:val="24"/>
          <w:szCs w:val="24"/>
          <w:lang w:val="en-US" w:eastAsia="zh-CN"/>
        </w:rPr>
        <w:t>袁主任</w:t>
      </w:r>
    </w:p>
    <w:p w14:paraId="2FC3356B">
      <w:pPr>
        <w:keepNext w:val="0"/>
        <w:keepLines w:val="0"/>
        <w:pageBreakBefore w:val="0"/>
        <w:widowControl w:val="0"/>
        <w:kinsoku/>
        <w:wordWrap w:val="0"/>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联系电话：</w:t>
      </w:r>
      <w:r>
        <w:rPr>
          <w:rFonts w:hint="eastAsia"/>
          <w:sz w:val="24"/>
          <w:szCs w:val="24"/>
          <w:lang w:val="en-US" w:eastAsia="zh-CN"/>
        </w:rPr>
        <w:t>0771-5309021</w:t>
      </w:r>
      <w:r>
        <w:rPr>
          <w:rFonts w:hint="eastAsia"/>
          <w:sz w:val="24"/>
          <w:szCs w:val="24"/>
        </w:rPr>
        <w:t xml:space="preserve">　　 </w:t>
      </w:r>
      <w:bookmarkStart w:id="0" w:name="_Toc28359086"/>
      <w:bookmarkStart w:id="1" w:name="_Toc28359009"/>
    </w:p>
    <w:bookmarkEnd w:id="0"/>
    <w:bookmarkEnd w:id="1"/>
    <w:p w14:paraId="54B258FF">
      <w:pPr>
        <w:keepNext w:val="0"/>
        <w:keepLines w:val="0"/>
        <w:pageBreakBefore w:val="0"/>
        <w:widowControl w:val="0"/>
        <w:kinsoku/>
        <w:wordWrap w:val="0"/>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2.采购代理机构信息</w:t>
      </w:r>
    </w:p>
    <w:p w14:paraId="0CA14CA1">
      <w:pPr>
        <w:keepNext w:val="0"/>
        <w:keepLines w:val="0"/>
        <w:pageBreakBefore w:val="0"/>
        <w:widowControl w:val="0"/>
        <w:kinsoku/>
        <w:wordWrap w:val="0"/>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名 称：</w:t>
      </w:r>
      <w:bookmarkStart w:id="2" w:name="OLE_LINK1"/>
      <w:r>
        <w:rPr>
          <w:rFonts w:hint="eastAsia"/>
          <w:sz w:val="24"/>
          <w:szCs w:val="24"/>
        </w:rPr>
        <w:t>广西同泽工程项目管理股份有限公司</w:t>
      </w:r>
      <w:bookmarkEnd w:id="2"/>
      <w:r>
        <w:rPr>
          <w:rFonts w:hint="eastAsia"/>
          <w:sz w:val="24"/>
          <w:szCs w:val="24"/>
        </w:rPr>
        <w:t>　　</w:t>
      </w:r>
    </w:p>
    <w:p w14:paraId="5D6DD366">
      <w:pPr>
        <w:keepNext w:val="0"/>
        <w:keepLines w:val="0"/>
        <w:pageBreakBefore w:val="0"/>
        <w:widowControl w:val="0"/>
        <w:kinsoku/>
        <w:wordWrap w:val="0"/>
        <w:overflowPunct/>
        <w:topLinePunct w:val="0"/>
        <w:autoSpaceDE/>
        <w:autoSpaceDN/>
        <w:bidi w:val="0"/>
        <w:adjustRightInd/>
        <w:snapToGrid/>
        <w:spacing w:line="340" w:lineRule="exact"/>
        <w:ind w:left="1519" w:leftChars="266" w:hanging="960" w:hangingChars="400"/>
        <w:textAlignment w:val="auto"/>
        <w:rPr>
          <w:rFonts w:hint="eastAsia"/>
          <w:sz w:val="24"/>
          <w:szCs w:val="24"/>
        </w:rPr>
      </w:pPr>
      <w:r>
        <w:rPr>
          <w:rFonts w:hint="eastAsia"/>
          <w:sz w:val="24"/>
          <w:szCs w:val="24"/>
        </w:rPr>
        <w:t>地　址：广西南宁市良庆区凯旋路16号广西裕达集团南宁五象总部基地广东大厦十八楼　　</w:t>
      </w:r>
    </w:p>
    <w:p w14:paraId="49D101EC">
      <w:pPr>
        <w:keepNext w:val="0"/>
        <w:keepLines w:val="0"/>
        <w:pageBreakBefore w:val="0"/>
        <w:widowControl w:val="0"/>
        <w:kinsoku/>
        <w:wordWrap w:val="0"/>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联系方式：0771-5590176</w:t>
      </w:r>
    </w:p>
    <w:p w14:paraId="3159FAE4">
      <w:pPr>
        <w:keepNext w:val="0"/>
        <w:keepLines w:val="0"/>
        <w:pageBreakBefore w:val="0"/>
        <w:widowControl w:val="0"/>
        <w:kinsoku/>
        <w:wordWrap w:val="0"/>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3.项目联系方式</w:t>
      </w:r>
    </w:p>
    <w:p w14:paraId="0DA98190">
      <w:pPr>
        <w:keepNext w:val="0"/>
        <w:keepLines w:val="0"/>
        <w:pageBreakBefore w:val="0"/>
        <w:widowControl w:val="0"/>
        <w:kinsoku/>
        <w:wordWrap w:val="0"/>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项目联系人：陆珍花、奉云、农英民</w:t>
      </w:r>
    </w:p>
    <w:p w14:paraId="3939EDF2">
      <w:pPr>
        <w:keepNext w:val="0"/>
        <w:keepLines w:val="0"/>
        <w:pageBreakBefore w:val="0"/>
        <w:widowControl w:val="0"/>
        <w:kinsoku/>
        <w:wordWrap w:val="0"/>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电　话：0771-5590176</w:t>
      </w:r>
    </w:p>
    <w:p w14:paraId="7847EB2F">
      <w:pPr>
        <w:keepNext w:val="0"/>
        <w:keepLines w:val="0"/>
        <w:pageBreakBefore w:val="0"/>
        <w:widowControl w:val="0"/>
        <w:kinsoku/>
        <w:wordWrap w:val="0"/>
        <w:overflowPunct/>
        <w:topLinePunct w:val="0"/>
        <w:autoSpaceDE/>
        <w:autoSpaceDN/>
        <w:bidi w:val="0"/>
        <w:adjustRightInd/>
        <w:snapToGrid/>
        <w:spacing w:line="340" w:lineRule="exact"/>
        <w:ind w:firstLine="560" w:firstLineChars="200"/>
        <w:textAlignment w:val="auto"/>
        <w:rPr>
          <w:sz w:val="28"/>
          <w:szCs w:val="28"/>
        </w:rPr>
        <w:sectPr>
          <w:pgSz w:w="11906" w:h="16838"/>
          <w:pgMar w:top="1134" w:right="1134" w:bottom="1134" w:left="1134" w:header="851" w:footer="992" w:gutter="0"/>
          <w:cols w:space="425" w:num="1"/>
          <w:docGrid w:type="lines" w:linePitch="312" w:charSpace="0"/>
        </w:sectPr>
      </w:pPr>
    </w:p>
    <w:p w14:paraId="1C6B0C50">
      <w:pPr>
        <w:wordWrap w:val="0"/>
        <w:spacing w:line="520" w:lineRule="exact"/>
        <w:ind w:firstLine="562" w:firstLineChars="200"/>
        <w:jc w:val="left"/>
        <w:rPr>
          <w:rFonts w:hint="eastAsia"/>
          <w:b/>
          <w:bCs/>
          <w:sz w:val="28"/>
          <w:szCs w:val="28"/>
          <w:lang w:val="en-US" w:eastAsia="zh-CN"/>
        </w:rPr>
      </w:pPr>
      <w:r>
        <w:rPr>
          <w:rFonts w:hint="eastAsia"/>
          <w:b/>
          <w:bCs/>
          <w:sz w:val="28"/>
          <w:szCs w:val="28"/>
          <w:lang w:val="en-US" w:eastAsia="zh-CN"/>
        </w:rPr>
        <w:t>附件1：原采购需求</w:t>
      </w:r>
    </w:p>
    <w:tbl>
      <w:tblPr>
        <w:tblStyle w:val="8"/>
        <w:tblW w:w="92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6"/>
        <w:gridCol w:w="704"/>
        <w:gridCol w:w="19"/>
        <w:gridCol w:w="456"/>
        <w:gridCol w:w="464"/>
        <w:gridCol w:w="7107"/>
      </w:tblGrid>
      <w:tr w14:paraId="5601A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9266" w:type="dxa"/>
            <w:gridSpan w:val="6"/>
            <w:tcBorders>
              <w:top w:val="single" w:color="auto" w:sz="4" w:space="0"/>
              <w:left w:val="single" w:color="auto" w:sz="4" w:space="0"/>
              <w:bottom w:val="single" w:color="auto" w:sz="4" w:space="0"/>
              <w:right w:val="single" w:color="auto" w:sz="4" w:space="0"/>
            </w:tcBorders>
            <w:vAlign w:val="center"/>
          </w:tcPr>
          <w:p w14:paraId="70248997">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服务需求一览表</w:t>
            </w:r>
          </w:p>
        </w:tc>
      </w:tr>
      <w:tr w14:paraId="52551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14:paraId="3026C6B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723" w:type="dxa"/>
            <w:gridSpan w:val="2"/>
            <w:tcBorders>
              <w:top w:val="single" w:color="auto" w:sz="4" w:space="0"/>
              <w:left w:val="single" w:color="auto" w:sz="4" w:space="0"/>
              <w:bottom w:val="single" w:color="auto" w:sz="4" w:space="0"/>
              <w:right w:val="single" w:color="auto" w:sz="4" w:space="0"/>
            </w:tcBorders>
            <w:vAlign w:val="center"/>
          </w:tcPr>
          <w:p w14:paraId="52C7517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456" w:type="dxa"/>
            <w:tcBorders>
              <w:top w:val="single" w:color="auto" w:sz="4" w:space="0"/>
              <w:left w:val="single" w:color="auto" w:sz="4" w:space="0"/>
              <w:bottom w:val="single" w:color="auto" w:sz="4" w:space="0"/>
              <w:right w:val="single" w:color="auto" w:sz="4" w:space="0"/>
            </w:tcBorders>
            <w:vAlign w:val="center"/>
          </w:tcPr>
          <w:p w14:paraId="37C8296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464" w:type="dxa"/>
            <w:tcBorders>
              <w:top w:val="single" w:color="auto" w:sz="4" w:space="0"/>
              <w:left w:val="single" w:color="auto" w:sz="4" w:space="0"/>
              <w:bottom w:val="single" w:color="auto" w:sz="4" w:space="0"/>
              <w:right w:val="single" w:color="auto" w:sz="4" w:space="0"/>
            </w:tcBorders>
            <w:vAlign w:val="center"/>
          </w:tcPr>
          <w:p w14:paraId="01B9E9F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7107" w:type="dxa"/>
            <w:tcBorders>
              <w:top w:val="single" w:color="auto" w:sz="4" w:space="0"/>
              <w:left w:val="single" w:color="auto" w:sz="4" w:space="0"/>
              <w:bottom w:val="single" w:color="auto" w:sz="4" w:space="0"/>
              <w:right w:val="single" w:color="auto" w:sz="4" w:space="0"/>
            </w:tcBorders>
            <w:vAlign w:val="center"/>
          </w:tcPr>
          <w:p w14:paraId="7A7A4AC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服务需求</w:t>
            </w:r>
          </w:p>
        </w:tc>
      </w:tr>
      <w:tr w14:paraId="58B8D1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14:paraId="085BB71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723" w:type="dxa"/>
            <w:gridSpan w:val="2"/>
            <w:tcBorders>
              <w:top w:val="single" w:color="auto" w:sz="4" w:space="0"/>
              <w:left w:val="single" w:color="auto" w:sz="4" w:space="0"/>
              <w:bottom w:val="single" w:color="auto" w:sz="4" w:space="0"/>
              <w:right w:val="single" w:color="auto" w:sz="4" w:space="0"/>
            </w:tcBorders>
            <w:vAlign w:val="center"/>
          </w:tcPr>
          <w:p w14:paraId="7530035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南宁市武鸣河、沙江精准溯源及水质提升项目</w:t>
            </w:r>
          </w:p>
        </w:tc>
        <w:tc>
          <w:tcPr>
            <w:tcW w:w="456" w:type="dxa"/>
            <w:tcBorders>
              <w:top w:val="single" w:color="auto" w:sz="4" w:space="0"/>
              <w:left w:val="single" w:color="auto" w:sz="4" w:space="0"/>
              <w:bottom w:val="single" w:color="auto" w:sz="4" w:space="0"/>
              <w:right w:val="single" w:color="auto" w:sz="4" w:space="0"/>
            </w:tcBorders>
            <w:vAlign w:val="center"/>
          </w:tcPr>
          <w:p w14:paraId="56ECE57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w:t>
            </w:r>
          </w:p>
        </w:tc>
        <w:tc>
          <w:tcPr>
            <w:tcW w:w="464" w:type="dxa"/>
            <w:tcBorders>
              <w:top w:val="single" w:color="auto" w:sz="4" w:space="0"/>
              <w:left w:val="single" w:color="auto" w:sz="4" w:space="0"/>
              <w:bottom w:val="single" w:color="auto" w:sz="4" w:space="0"/>
              <w:right w:val="single" w:color="auto" w:sz="4" w:space="0"/>
            </w:tcBorders>
            <w:vAlign w:val="center"/>
          </w:tcPr>
          <w:p w14:paraId="7B91B4F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7107" w:type="dxa"/>
            <w:tcBorders>
              <w:top w:val="single" w:color="auto" w:sz="4" w:space="0"/>
              <w:left w:val="single" w:color="auto" w:sz="4" w:space="0"/>
              <w:bottom w:val="single" w:color="auto" w:sz="4" w:space="0"/>
              <w:right w:val="single" w:color="auto" w:sz="4" w:space="0"/>
            </w:tcBorders>
            <w:vAlign w:val="center"/>
          </w:tcPr>
          <w:p w14:paraId="191B7F8C">
            <w:pPr>
              <w:spacing w:line="400" w:lineRule="exact"/>
              <w:rPr>
                <w:rFonts w:hint="eastAsia" w:ascii="宋体" w:hAnsi="宋体" w:cs="宋体"/>
                <w:b/>
                <w:color w:val="auto"/>
                <w:kern w:val="0"/>
                <w:szCs w:val="21"/>
                <w:highlight w:val="none"/>
              </w:rPr>
            </w:pPr>
            <w:r>
              <w:rPr>
                <w:rFonts w:hint="eastAsia" w:ascii="宋体" w:hAnsi="宋体" w:cs="宋体"/>
                <w:color w:val="auto"/>
                <w:kern w:val="0"/>
                <w:szCs w:val="21"/>
                <w:highlight w:val="none"/>
              </w:rPr>
              <w:t>▲</w:t>
            </w:r>
            <w:r>
              <w:rPr>
                <w:rFonts w:hint="eastAsia" w:ascii="宋体" w:hAnsi="宋体" w:cs="宋体"/>
                <w:b/>
                <w:color w:val="auto"/>
                <w:kern w:val="0"/>
                <w:szCs w:val="21"/>
                <w:highlight w:val="none"/>
              </w:rPr>
              <w:t>一、总体要求</w:t>
            </w:r>
          </w:p>
          <w:p w14:paraId="2E823732">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根据《中共中央国务院关于深入打好污染防治攻坚战的意见》、《“十五五”国家地表水生态环境质量监测断面设置方案》等有关要求，识别武鸣河、沙江重点河段污染主要来源，分析污染成因，确定责任主体，搭建流域污染源指纹数据库，基于水污染精准溯源提出精细化监管建议，全面提高南宁市水污染治理精细化、现代化水平。</w:t>
            </w:r>
          </w:p>
          <w:p w14:paraId="544316B7">
            <w:pPr>
              <w:spacing w:line="400" w:lineRule="exact"/>
              <w:rPr>
                <w:rFonts w:hint="eastAsia" w:ascii="宋体" w:hAnsi="宋体" w:cs="宋体"/>
                <w:b/>
                <w:color w:val="auto"/>
                <w:kern w:val="0"/>
                <w:szCs w:val="21"/>
                <w:highlight w:val="none"/>
              </w:rPr>
            </w:pPr>
            <w:r>
              <w:rPr>
                <w:rFonts w:hint="eastAsia" w:ascii="宋体" w:hAnsi="宋体" w:cs="宋体"/>
                <w:color w:val="auto"/>
                <w:kern w:val="0"/>
                <w:szCs w:val="21"/>
                <w:highlight w:val="none"/>
              </w:rPr>
              <w:t>▲</w:t>
            </w:r>
            <w:r>
              <w:rPr>
                <w:rFonts w:hint="eastAsia" w:ascii="宋体" w:hAnsi="宋体" w:cs="宋体"/>
                <w:b/>
                <w:color w:val="auto"/>
                <w:kern w:val="0"/>
                <w:szCs w:val="21"/>
                <w:highlight w:val="none"/>
              </w:rPr>
              <w:t>二、服务内容和技术要求</w:t>
            </w:r>
          </w:p>
          <w:p w14:paraId="2A85A542">
            <w:pPr>
              <w:spacing w:line="40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2.1 主要服务</w:t>
            </w:r>
          </w:p>
          <w:p w14:paraId="5F3B3F4E">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南宁市武鸣河、沙江精准溯源及水质提升项目内容至少包括：</w:t>
            </w:r>
          </w:p>
          <w:p w14:paraId="7C1A5262">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 w:val="21"/>
                <w:szCs w:val="21"/>
                <w:highlight w:val="none"/>
                <w:u w:val="none"/>
              </w:rPr>
              <w:t>开展入河排污口排查、监测、溯源、建档、整治等工作机制，按照“全覆盖、重实效、能操作”的原则，查明排污口类型及位置，有水排放口上游污染来源，逐一登记在册，建立入河排污口清单。</w:t>
            </w:r>
          </w:p>
          <w:p w14:paraId="58515E9C">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（1）排查范围：主要开展武鸣河、沙江全流域2条河流入河排污口及主要支流排查，排查涉及的流域长度约370公里，涉及武鸣区、兴宁区。</w:t>
            </w:r>
          </w:p>
          <w:p w14:paraId="1BD32B2E">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（2）服务范围：协助与南宁市现有排口数据库进行衔接，包括边界扩展、数据新录入、数据更新等，对重点排口开展必要的动态巡查及数据更新。</w:t>
            </w:r>
          </w:p>
          <w:p w14:paraId="1CCF26C4">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highlight w:val="none"/>
              </w:rPr>
              <w:t>（3）</w:t>
            </w:r>
            <w:r>
              <w:rPr>
                <w:rFonts w:hint="eastAsia" w:ascii="宋体" w:hAnsi="宋体" w:cs="宋体"/>
                <w:color w:val="auto"/>
                <w:kern w:val="0"/>
                <w:szCs w:val="21"/>
                <w:highlight w:val="none"/>
              </w:rPr>
              <w:t>结合水质管理目标相关要求，一旦出现水质异常情况，开展溯源与排查工作。</w:t>
            </w:r>
          </w:p>
          <w:p w14:paraId="2A174D4D">
            <w:pPr>
              <w:pStyle w:val="3"/>
              <w:ind w:firstLine="420" w:firstLineChars="200"/>
              <w:rPr>
                <w:rFonts w:hint="eastAsia" w:ascii="宋体" w:hAnsi="宋体" w:cs="宋体"/>
                <w:color w:val="auto"/>
                <w:highlight w:val="none"/>
              </w:rPr>
            </w:pPr>
          </w:p>
          <w:p w14:paraId="42CD9575">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2.开展武鸣河、沙江主要污染物水质监测、监控。通过布设16套自动采水器和不少于5套视频设备（含设备投入产生的相关费用）。</w:t>
            </w:r>
          </w:p>
          <w:p w14:paraId="5506D5D5">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自动采水器：①.具有定时、时间等比例、液位等比例、远程控制等采样模式；②.采样终端可外接雨量、水位等监控仪表，可根据阈值触发采样；③.具有保存采样记录、故障日志等功能，记录及日志能上传至中心平台；④ 具备自动排空功能；⑤.具有采样瓶远程控制功能，防止采集的水样被自动排空；⑥.具有手机APP交互功能，可通过APP完成取样、换装空瓶、样品信息上报、采样模式设置、单点控制调试等操作。每月视水质情况，开展不多于10个点位的水质加密监测、</w:t>
            </w:r>
          </w:p>
          <w:p w14:paraId="38ED2198">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（2）采样频次及分析指标：每月采样2次，对采样样品指标分析（化学需氧量、氨氮、总磷、总氮，共4项），视水质情况即时留样。</w:t>
            </w:r>
          </w:p>
          <w:p w14:paraId="77B0E085">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实验室分析：在国控断面设置手工监测点，每季度开展1次全指标监测（水温、pH值、溶解氧、高锰酸盐指数、化学需氧量、五日生化需氧量、总磷、总氮、氨氮、铜、锌、硒、砷、汞、镉、六价铬、铅、氟化物、氰化物、挥发酚、石油类、阴离子表面活性剂、硫化物，共23项），汛期视流域情况增测。</w:t>
            </w:r>
          </w:p>
          <w:p w14:paraId="24AF4D94">
            <w:pPr>
              <w:pStyle w:val="3"/>
              <w:spacing w:after="0" w:line="400" w:lineRule="exact"/>
              <w:ind w:firstLine="420" w:firstLineChars="200"/>
              <w:rPr>
                <w:rFonts w:hint="eastAsia" w:ascii="宋体" w:hAnsi="宋体" w:cs="宋体"/>
                <w:color w:val="auto"/>
                <w:kern w:val="0"/>
                <w:szCs w:val="21"/>
                <w:highlight w:val="none"/>
              </w:rPr>
            </w:pPr>
          </w:p>
          <w:p w14:paraId="1C5A198B">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搭建流域污染源指纹库。依托武鸣河、沙江全流域入河排污口排查成果清单，基于多种指纹技术设备组合三维荧光指纹技术，利用水质指纹溯源技术识别污染特征，采集城市与农村生活源、养殖源、种植源、工业企业源、以及干流和主要支流污染源样品，搭建特征图谱库和污染源指纹库，开展水质指纹对比。</w:t>
            </w:r>
          </w:p>
          <w:p w14:paraId="189A89B4">
            <w:pPr>
              <w:pStyle w:val="3"/>
              <w:rPr>
                <w:rFonts w:hint="eastAsia" w:ascii="宋体" w:hAnsi="宋体" w:cs="宋体"/>
                <w:color w:val="auto"/>
                <w:highlight w:val="none"/>
              </w:rPr>
            </w:pPr>
          </w:p>
          <w:p w14:paraId="3135E2E2">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4.开展宝盖断面水生态环境调查与评估。</w:t>
            </w:r>
          </w:p>
          <w:p w14:paraId="1F24B203">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（1）参考《长江流域水生态考核指标评分细则(试行)》、《水生态监测技术指南河流水生生物监测与评价(试行)》(HJ1295-2023)，水生生物调查频次为一年2次(丰水期和枯水期各1次)；水生境调查为一年2次。</w:t>
            </w:r>
          </w:p>
          <w:p w14:paraId="69D2B41A">
            <w:pPr>
              <w:pStyle w:val="3"/>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（2）根据沙江流域面积、宝盖断面周边支流情况，结合《河流水生态环境监测与评价技术指南》对调查点位的布设要求以及实际操作的可行</w:t>
            </w:r>
            <w:r>
              <w:rPr>
                <w:rFonts w:hint="eastAsia" w:ascii="宋体" w:hAnsi="宋体" w:cs="宋体"/>
                <w:color w:val="auto"/>
                <w:szCs w:val="21"/>
                <w:highlight w:val="none"/>
              </w:rPr>
              <w:t>性分析，布设点位涉及沙江流域干流，共布设8个调查点位，其中1个为国控断面。</w:t>
            </w:r>
          </w:p>
          <w:p w14:paraId="61D391C2">
            <w:pPr>
              <w:pStyle w:val="3"/>
              <w:jc w:val="center"/>
              <w:rPr>
                <w:rFonts w:hint="eastAsia" w:ascii="宋体" w:hAnsi="宋体" w:cs="宋体"/>
                <w:color w:val="auto"/>
                <w:szCs w:val="21"/>
                <w:highlight w:val="none"/>
              </w:rPr>
            </w:pPr>
            <w:r>
              <w:rPr>
                <w:rFonts w:hint="eastAsia" w:ascii="宋体" w:hAnsi="宋体" w:cs="宋体"/>
                <w:color w:val="auto"/>
                <w:szCs w:val="21"/>
                <w:highlight w:val="none"/>
              </w:rPr>
              <w:t>调查指标及时间频次</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822"/>
              <w:gridCol w:w="3764"/>
              <w:gridCol w:w="1594"/>
            </w:tblGrid>
            <w:tr w14:paraId="34D1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509" w:type="pct"/>
                  <w:vAlign w:val="center"/>
                </w:tcPr>
                <w:p w14:paraId="2BC1101C">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597" w:type="pct"/>
                  <w:vAlign w:val="center"/>
                </w:tcPr>
                <w:p w14:paraId="7FC16C57">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指标</w:t>
                  </w:r>
                </w:p>
              </w:tc>
              <w:tc>
                <w:tcPr>
                  <w:tcW w:w="2735" w:type="pct"/>
                  <w:vAlign w:val="center"/>
                </w:tcPr>
                <w:p w14:paraId="325AE6A2">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调查指标</w:t>
                  </w:r>
                </w:p>
              </w:tc>
              <w:tc>
                <w:tcPr>
                  <w:tcW w:w="1158" w:type="pct"/>
                  <w:vAlign w:val="center"/>
                </w:tcPr>
                <w:p w14:paraId="56E2AD8E">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时间、频次</w:t>
                  </w:r>
                </w:p>
              </w:tc>
            </w:tr>
            <w:tr w14:paraId="283C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06D2FC0A">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597" w:type="pct"/>
                  <w:vAlign w:val="center"/>
                </w:tcPr>
                <w:p w14:paraId="5A55F658">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水生生物</w:t>
                  </w:r>
                </w:p>
              </w:tc>
              <w:tc>
                <w:tcPr>
                  <w:tcW w:w="2735" w:type="pct"/>
                  <w:vAlign w:val="center"/>
                </w:tcPr>
                <w:p w14:paraId="69C9A1CA">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大型底栖动物（种类、密度）</w:t>
                  </w:r>
                </w:p>
              </w:tc>
              <w:tc>
                <w:tcPr>
                  <w:tcW w:w="1158" w:type="pct"/>
                  <w:vAlign w:val="center"/>
                </w:tcPr>
                <w:p w14:paraId="107DA3DA">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2次/年，4-5月和9-10月</w:t>
                  </w:r>
                </w:p>
              </w:tc>
            </w:tr>
            <w:tr w14:paraId="3BE7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613D4455">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597" w:type="pct"/>
                  <w:vMerge w:val="restart"/>
                  <w:vAlign w:val="center"/>
                </w:tcPr>
                <w:p w14:paraId="02CC4F81">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水生境</w:t>
                  </w:r>
                </w:p>
              </w:tc>
              <w:tc>
                <w:tcPr>
                  <w:tcW w:w="2735" w:type="pct"/>
                  <w:vAlign w:val="center"/>
                </w:tcPr>
                <w:p w14:paraId="40D90974">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底质</w:t>
                  </w:r>
                </w:p>
              </w:tc>
              <w:tc>
                <w:tcPr>
                  <w:tcW w:w="1158" w:type="pct"/>
                  <w:vMerge w:val="restart"/>
                  <w:vAlign w:val="center"/>
                </w:tcPr>
                <w:p w14:paraId="71995120">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2次/年，4-5月和9-10月</w:t>
                  </w:r>
                </w:p>
              </w:tc>
            </w:tr>
            <w:tr w14:paraId="50D8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1671D9A9">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597" w:type="pct"/>
                  <w:vMerge w:val="continue"/>
                  <w:vAlign w:val="center"/>
                </w:tcPr>
                <w:p w14:paraId="14787FA2">
                  <w:pPr>
                    <w:adjustRightInd w:val="0"/>
                    <w:snapToGrid w:val="0"/>
                    <w:spacing w:line="400" w:lineRule="exact"/>
                    <w:jc w:val="center"/>
                    <w:rPr>
                      <w:rFonts w:hint="eastAsia" w:ascii="宋体" w:hAnsi="宋体" w:cs="宋体"/>
                      <w:color w:val="auto"/>
                      <w:kern w:val="0"/>
                      <w:szCs w:val="21"/>
                      <w:highlight w:val="none"/>
                    </w:rPr>
                  </w:pPr>
                </w:p>
              </w:tc>
              <w:tc>
                <w:tcPr>
                  <w:tcW w:w="2735" w:type="pct"/>
                  <w:vAlign w:val="center"/>
                </w:tcPr>
                <w:p w14:paraId="6A0EC59B">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栖境复杂性</w:t>
                  </w:r>
                </w:p>
              </w:tc>
              <w:tc>
                <w:tcPr>
                  <w:tcW w:w="1158" w:type="pct"/>
                  <w:vMerge w:val="continue"/>
                  <w:vAlign w:val="center"/>
                </w:tcPr>
                <w:p w14:paraId="1A95C49D">
                  <w:pPr>
                    <w:adjustRightInd w:val="0"/>
                    <w:snapToGrid w:val="0"/>
                    <w:spacing w:line="400" w:lineRule="exact"/>
                    <w:jc w:val="center"/>
                    <w:rPr>
                      <w:rFonts w:hint="eastAsia" w:ascii="宋体" w:hAnsi="宋体" w:cs="宋体"/>
                      <w:color w:val="auto"/>
                      <w:kern w:val="0"/>
                      <w:szCs w:val="21"/>
                      <w:highlight w:val="none"/>
                    </w:rPr>
                  </w:pPr>
                </w:p>
              </w:tc>
            </w:tr>
            <w:tr w14:paraId="1EC4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1CEC02A7">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597" w:type="pct"/>
                  <w:vMerge w:val="continue"/>
                  <w:vAlign w:val="center"/>
                </w:tcPr>
                <w:p w14:paraId="55220840">
                  <w:pPr>
                    <w:adjustRightInd w:val="0"/>
                    <w:snapToGrid w:val="0"/>
                    <w:spacing w:line="400" w:lineRule="exact"/>
                    <w:jc w:val="center"/>
                    <w:rPr>
                      <w:rFonts w:hint="eastAsia" w:ascii="宋体" w:hAnsi="宋体" w:cs="宋体"/>
                      <w:color w:val="auto"/>
                      <w:kern w:val="0"/>
                      <w:szCs w:val="21"/>
                      <w:highlight w:val="none"/>
                    </w:rPr>
                  </w:pPr>
                </w:p>
              </w:tc>
              <w:tc>
                <w:tcPr>
                  <w:tcW w:w="2735" w:type="pct"/>
                  <w:vAlign w:val="center"/>
                </w:tcPr>
                <w:p w14:paraId="7F25256A">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流速/深度结合特性</w:t>
                  </w:r>
                </w:p>
              </w:tc>
              <w:tc>
                <w:tcPr>
                  <w:tcW w:w="1158" w:type="pct"/>
                  <w:vMerge w:val="continue"/>
                  <w:vAlign w:val="center"/>
                </w:tcPr>
                <w:p w14:paraId="11280E02">
                  <w:pPr>
                    <w:adjustRightInd w:val="0"/>
                    <w:snapToGrid w:val="0"/>
                    <w:spacing w:line="400" w:lineRule="exact"/>
                    <w:jc w:val="center"/>
                    <w:rPr>
                      <w:rFonts w:hint="eastAsia" w:ascii="宋体" w:hAnsi="宋体" w:cs="宋体"/>
                      <w:color w:val="auto"/>
                      <w:kern w:val="0"/>
                      <w:szCs w:val="21"/>
                      <w:highlight w:val="none"/>
                    </w:rPr>
                  </w:pPr>
                </w:p>
              </w:tc>
            </w:tr>
            <w:tr w14:paraId="5DA8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2C6B8BAE">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597" w:type="pct"/>
                  <w:vMerge w:val="continue"/>
                  <w:vAlign w:val="center"/>
                </w:tcPr>
                <w:p w14:paraId="7A713A14">
                  <w:pPr>
                    <w:adjustRightInd w:val="0"/>
                    <w:snapToGrid w:val="0"/>
                    <w:spacing w:line="400" w:lineRule="exact"/>
                    <w:jc w:val="center"/>
                    <w:rPr>
                      <w:rFonts w:hint="eastAsia" w:ascii="宋体" w:hAnsi="宋体" w:cs="宋体"/>
                      <w:color w:val="auto"/>
                      <w:kern w:val="0"/>
                      <w:szCs w:val="21"/>
                      <w:highlight w:val="none"/>
                    </w:rPr>
                  </w:pPr>
                </w:p>
              </w:tc>
              <w:tc>
                <w:tcPr>
                  <w:tcW w:w="2735" w:type="pct"/>
                  <w:vAlign w:val="center"/>
                </w:tcPr>
                <w:p w14:paraId="6CA4298D">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河岸稳定性</w:t>
                  </w:r>
                </w:p>
              </w:tc>
              <w:tc>
                <w:tcPr>
                  <w:tcW w:w="1158" w:type="pct"/>
                  <w:vMerge w:val="continue"/>
                  <w:vAlign w:val="center"/>
                </w:tcPr>
                <w:p w14:paraId="0316177C">
                  <w:pPr>
                    <w:adjustRightInd w:val="0"/>
                    <w:snapToGrid w:val="0"/>
                    <w:spacing w:line="400" w:lineRule="exact"/>
                    <w:jc w:val="center"/>
                    <w:rPr>
                      <w:rFonts w:hint="eastAsia" w:ascii="宋体" w:hAnsi="宋体" w:cs="宋体"/>
                      <w:color w:val="auto"/>
                      <w:kern w:val="0"/>
                      <w:szCs w:val="21"/>
                      <w:highlight w:val="none"/>
                    </w:rPr>
                  </w:pPr>
                </w:p>
              </w:tc>
            </w:tr>
            <w:tr w14:paraId="740F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727E052F">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597" w:type="pct"/>
                  <w:vMerge w:val="continue"/>
                  <w:vAlign w:val="center"/>
                </w:tcPr>
                <w:p w14:paraId="3019B083">
                  <w:pPr>
                    <w:adjustRightInd w:val="0"/>
                    <w:snapToGrid w:val="0"/>
                    <w:spacing w:line="400" w:lineRule="exact"/>
                    <w:jc w:val="center"/>
                    <w:rPr>
                      <w:rFonts w:hint="eastAsia" w:ascii="宋体" w:hAnsi="宋体" w:cs="宋体"/>
                      <w:color w:val="auto"/>
                      <w:kern w:val="0"/>
                      <w:szCs w:val="21"/>
                      <w:highlight w:val="none"/>
                    </w:rPr>
                  </w:pPr>
                </w:p>
              </w:tc>
              <w:tc>
                <w:tcPr>
                  <w:tcW w:w="2735" w:type="pct"/>
                  <w:vAlign w:val="center"/>
                </w:tcPr>
                <w:p w14:paraId="3C8757BA">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河道变化</w:t>
                  </w:r>
                </w:p>
              </w:tc>
              <w:tc>
                <w:tcPr>
                  <w:tcW w:w="1158" w:type="pct"/>
                  <w:vMerge w:val="continue"/>
                  <w:vAlign w:val="center"/>
                </w:tcPr>
                <w:p w14:paraId="476DC626">
                  <w:pPr>
                    <w:adjustRightInd w:val="0"/>
                    <w:snapToGrid w:val="0"/>
                    <w:spacing w:line="400" w:lineRule="exact"/>
                    <w:jc w:val="center"/>
                    <w:rPr>
                      <w:rFonts w:hint="eastAsia" w:ascii="宋体" w:hAnsi="宋体" w:cs="宋体"/>
                      <w:color w:val="auto"/>
                      <w:kern w:val="0"/>
                      <w:szCs w:val="21"/>
                      <w:highlight w:val="none"/>
                    </w:rPr>
                  </w:pPr>
                </w:p>
              </w:tc>
            </w:tr>
            <w:tr w14:paraId="1AA8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5BA5368A">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597" w:type="pct"/>
                  <w:vMerge w:val="continue"/>
                  <w:vAlign w:val="center"/>
                </w:tcPr>
                <w:p w14:paraId="7B471DA2">
                  <w:pPr>
                    <w:adjustRightInd w:val="0"/>
                    <w:snapToGrid w:val="0"/>
                    <w:spacing w:line="400" w:lineRule="exact"/>
                    <w:jc w:val="center"/>
                    <w:rPr>
                      <w:rFonts w:hint="eastAsia" w:ascii="宋体" w:hAnsi="宋体" w:cs="宋体"/>
                      <w:color w:val="auto"/>
                      <w:kern w:val="0"/>
                      <w:szCs w:val="21"/>
                      <w:highlight w:val="none"/>
                    </w:rPr>
                  </w:pPr>
                </w:p>
              </w:tc>
              <w:tc>
                <w:tcPr>
                  <w:tcW w:w="2735" w:type="pct"/>
                  <w:vAlign w:val="center"/>
                </w:tcPr>
                <w:p w14:paraId="01B82B48">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河水水量状况</w:t>
                  </w:r>
                </w:p>
              </w:tc>
              <w:tc>
                <w:tcPr>
                  <w:tcW w:w="1158" w:type="pct"/>
                  <w:vMerge w:val="continue"/>
                  <w:vAlign w:val="center"/>
                </w:tcPr>
                <w:p w14:paraId="57275FD7">
                  <w:pPr>
                    <w:adjustRightInd w:val="0"/>
                    <w:snapToGrid w:val="0"/>
                    <w:spacing w:line="400" w:lineRule="exact"/>
                    <w:jc w:val="center"/>
                    <w:rPr>
                      <w:rFonts w:hint="eastAsia" w:ascii="宋体" w:hAnsi="宋体" w:cs="宋体"/>
                      <w:color w:val="auto"/>
                      <w:kern w:val="0"/>
                      <w:szCs w:val="21"/>
                      <w:highlight w:val="none"/>
                    </w:rPr>
                  </w:pPr>
                </w:p>
              </w:tc>
            </w:tr>
            <w:tr w14:paraId="620F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3D8BA548">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597" w:type="pct"/>
                  <w:vMerge w:val="continue"/>
                  <w:vAlign w:val="center"/>
                </w:tcPr>
                <w:p w14:paraId="51C6D717">
                  <w:pPr>
                    <w:adjustRightInd w:val="0"/>
                    <w:snapToGrid w:val="0"/>
                    <w:spacing w:line="400" w:lineRule="exact"/>
                    <w:jc w:val="center"/>
                    <w:rPr>
                      <w:rFonts w:hint="eastAsia" w:ascii="宋体" w:hAnsi="宋体" w:cs="宋体"/>
                      <w:color w:val="auto"/>
                      <w:kern w:val="0"/>
                      <w:szCs w:val="21"/>
                      <w:highlight w:val="none"/>
                    </w:rPr>
                  </w:pPr>
                </w:p>
              </w:tc>
              <w:tc>
                <w:tcPr>
                  <w:tcW w:w="2735" w:type="pct"/>
                  <w:vAlign w:val="center"/>
                </w:tcPr>
                <w:p w14:paraId="50523769">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河岸带植被多样性</w:t>
                  </w:r>
                </w:p>
              </w:tc>
              <w:tc>
                <w:tcPr>
                  <w:tcW w:w="1158" w:type="pct"/>
                  <w:vMerge w:val="continue"/>
                  <w:vAlign w:val="center"/>
                </w:tcPr>
                <w:p w14:paraId="56551AEA">
                  <w:pPr>
                    <w:adjustRightInd w:val="0"/>
                    <w:snapToGrid w:val="0"/>
                    <w:spacing w:line="400" w:lineRule="exact"/>
                    <w:jc w:val="center"/>
                    <w:rPr>
                      <w:rFonts w:hint="eastAsia" w:ascii="宋体" w:hAnsi="宋体" w:cs="宋体"/>
                      <w:color w:val="auto"/>
                      <w:kern w:val="0"/>
                      <w:szCs w:val="21"/>
                      <w:highlight w:val="none"/>
                    </w:rPr>
                  </w:pPr>
                </w:p>
              </w:tc>
            </w:tr>
            <w:tr w14:paraId="5921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7FCAA569">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597" w:type="pct"/>
                  <w:vMerge w:val="continue"/>
                  <w:vAlign w:val="center"/>
                </w:tcPr>
                <w:p w14:paraId="5DEB2883">
                  <w:pPr>
                    <w:adjustRightInd w:val="0"/>
                    <w:snapToGrid w:val="0"/>
                    <w:spacing w:line="400" w:lineRule="exact"/>
                    <w:jc w:val="center"/>
                    <w:rPr>
                      <w:rFonts w:hint="eastAsia" w:ascii="宋体" w:hAnsi="宋体" w:cs="宋体"/>
                      <w:color w:val="auto"/>
                      <w:kern w:val="0"/>
                      <w:szCs w:val="21"/>
                      <w:highlight w:val="none"/>
                    </w:rPr>
                  </w:pPr>
                </w:p>
              </w:tc>
              <w:tc>
                <w:tcPr>
                  <w:tcW w:w="2735" w:type="pct"/>
                  <w:vAlign w:val="center"/>
                </w:tcPr>
                <w:p w14:paraId="56EF8013">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河岸缓冲带</w:t>
                  </w:r>
                </w:p>
              </w:tc>
              <w:tc>
                <w:tcPr>
                  <w:tcW w:w="1158" w:type="pct"/>
                  <w:vMerge w:val="continue"/>
                  <w:vAlign w:val="center"/>
                </w:tcPr>
                <w:p w14:paraId="5F674E4A">
                  <w:pPr>
                    <w:adjustRightInd w:val="0"/>
                    <w:snapToGrid w:val="0"/>
                    <w:spacing w:line="400" w:lineRule="exact"/>
                    <w:jc w:val="center"/>
                    <w:rPr>
                      <w:rFonts w:hint="eastAsia" w:ascii="宋体" w:hAnsi="宋体" w:cs="宋体"/>
                      <w:color w:val="auto"/>
                      <w:kern w:val="0"/>
                      <w:szCs w:val="21"/>
                      <w:highlight w:val="none"/>
                    </w:rPr>
                  </w:pPr>
                </w:p>
              </w:tc>
            </w:tr>
            <w:tr w14:paraId="42F7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5A2FE8DC">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597" w:type="pct"/>
                  <w:vMerge w:val="continue"/>
                  <w:vAlign w:val="center"/>
                </w:tcPr>
                <w:p w14:paraId="7E7E6AD3">
                  <w:pPr>
                    <w:adjustRightInd w:val="0"/>
                    <w:snapToGrid w:val="0"/>
                    <w:spacing w:line="400" w:lineRule="exact"/>
                    <w:jc w:val="center"/>
                    <w:rPr>
                      <w:rFonts w:hint="eastAsia" w:ascii="宋体" w:hAnsi="宋体" w:cs="宋体"/>
                      <w:color w:val="auto"/>
                      <w:kern w:val="0"/>
                      <w:szCs w:val="21"/>
                      <w:highlight w:val="none"/>
                    </w:rPr>
                  </w:pPr>
                </w:p>
              </w:tc>
              <w:tc>
                <w:tcPr>
                  <w:tcW w:w="2735" w:type="pct"/>
                  <w:vAlign w:val="center"/>
                </w:tcPr>
                <w:p w14:paraId="35E9A928">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底部沉积特性</w:t>
                  </w:r>
                </w:p>
              </w:tc>
              <w:tc>
                <w:tcPr>
                  <w:tcW w:w="1158" w:type="pct"/>
                  <w:vMerge w:val="continue"/>
                  <w:vAlign w:val="center"/>
                </w:tcPr>
                <w:p w14:paraId="76291B32">
                  <w:pPr>
                    <w:adjustRightInd w:val="0"/>
                    <w:snapToGrid w:val="0"/>
                    <w:spacing w:line="400" w:lineRule="exact"/>
                    <w:jc w:val="center"/>
                    <w:rPr>
                      <w:rFonts w:hint="eastAsia" w:ascii="宋体" w:hAnsi="宋体" w:cs="宋体"/>
                      <w:color w:val="auto"/>
                      <w:kern w:val="0"/>
                      <w:szCs w:val="21"/>
                      <w:highlight w:val="none"/>
                    </w:rPr>
                  </w:pPr>
                </w:p>
              </w:tc>
            </w:tr>
            <w:tr w14:paraId="0486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55DD6420">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597" w:type="pct"/>
                  <w:vMerge w:val="continue"/>
                  <w:vAlign w:val="center"/>
                </w:tcPr>
                <w:p w14:paraId="567ED3CF">
                  <w:pPr>
                    <w:adjustRightInd w:val="0"/>
                    <w:snapToGrid w:val="0"/>
                    <w:spacing w:line="400" w:lineRule="exact"/>
                    <w:jc w:val="center"/>
                    <w:rPr>
                      <w:rFonts w:hint="eastAsia" w:ascii="宋体" w:hAnsi="宋体" w:cs="宋体"/>
                      <w:color w:val="auto"/>
                      <w:kern w:val="0"/>
                      <w:szCs w:val="21"/>
                      <w:highlight w:val="none"/>
                    </w:rPr>
                  </w:pPr>
                </w:p>
              </w:tc>
              <w:tc>
                <w:tcPr>
                  <w:tcW w:w="2735" w:type="pct"/>
                  <w:vAlign w:val="center"/>
                </w:tcPr>
                <w:p w14:paraId="37E65856">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河岸土地利用类型</w:t>
                  </w:r>
                </w:p>
              </w:tc>
              <w:tc>
                <w:tcPr>
                  <w:tcW w:w="1158" w:type="pct"/>
                  <w:vMerge w:val="continue"/>
                  <w:vAlign w:val="center"/>
                </w:tcPr>
                <w:p w14:paraId="7C97E9D9">
                  <w:pPr>
                    <w:adjustRightInd w:val="0"/>
                    <w:snapToGrid w:val="0"/>
                    <w:spacing w:line="400" w:lineRule="exact"/>
                    <w:jc w:val="center"/>
                    <w:rPr>
                      <w:rFonts w:hint="eastAsia" w:ascii="宋体" w:hAnsi="宋体" w:cs="宋体"/>
                      <w:color w:val="auto"/>
                      <w:kern w:val="0"/>
                      <w:szCs w:val="21"/>
                      <w:highlight w:val="none"/>
                    </w:rPr>
                  </w:pPr>
                </w:p>
              </w:tc>
            </w:tr>
          </w:tbl>
          <w:p w14:paraId="51777942">
            <w:pPr>
              <w:adjustRightInd w:val="0"/>
              <w:snapToGrid w:val="0"/>
              <w:spacing w:line="400" w:lineRule="exact"/>
              <w:jc w:val="center"/>
              <w:rPr>
                <w:rFonts w:hint="eastAsia" w:ascii="宋体" w:hAnsi="宋体" w:cs="宋体"/>
                <w:color w:val="auto"/>
                <w:kern w:val="0"/>
                <w:szCs w:val="21"/>
                <w:highlight w:val="none"/>
              </w:rPr>
            </w:pPr>
          </w:p>
          <w:p w14:paraId="0B8D1468">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沙江流域宝盖断面上下游水生态环境评价指标</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040"/>
              <w:gridCol w:w="3989"/>
            </w:tblGrid>
            <w:tr w14:paraId="1B21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7D79D7FF">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6029" w:type="dxa"/>
                  <w:gridSpan w:val="2"/>
                  <w:vAlign w:val="center"/>
                </w:tcPr>
                <w:p w14:paraId="64700286">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指标内容</w:t>
                  </w:r>
                </w:p>
              </w:tc>
            </w:tr>
            <w:tr w14:paraId="0B71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146CD77B">
                  <w:pPr>
                    <w:pStyle w:val="3"/>
                    <w:jc w:val="center"/>
                    <w:rPr>
                      <w:rFonts w:hint="eastAsia" w:ascii="宋体" w:hAnsi="宋体" w:cs="宋体"/>
                      <w:color w:val="auto"/>
                      <w:highlight w:val="none"/>
                    </w:rPr>
                  </w:pPr>
                  <w:r>
                    <w:rPr>
                      <w:rFonts w:hint="eastAsia" w:ascii="宋体" w:hAnsi="宋体" w:cs="宋体"/>
                      <w:color w:val="auto"/>
                      <w:highlight w:val="none"/>
                    </w:rPr>
                    <w:t>1</w:t>
                  </w:r>
                </w:p>
              </w:tc>
              <w:tc>
                <w:tcPr>
                  <w:tcW w:w="2040" w:type="dxa"/>
                  <w:vAlign w:val="center"/>
                </w:tcPr>
                <w:p w14:paraId="68520C69">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水环境</w:t>
                  </w:r>
                </w:p>
              </w:tc>
              <w:tc>
                <w:tcPr>
                  <w:tcW w:w="3989" w:type="dxa"/>
                  <w:vAlign w:val="center"/>
                </w:tcPr>
                <w:p w14:paraId="2F57D809">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综合污染状况指数</w:t>
                  </w:r>
                  <w:bookmarkStart w:id="3" w:name="OLE_LINK6"/>
                  <w:r>
                    <w:rPr>
                      <w:rFonts w:hint="eastAsia" w:ascii="宋体" w:hAnsi="宋体" w:cs="宋体"/>
                      <w:color w:val="auto"/>
                      <w:kern w:val="0"/>
                      <w:szCs w:val="21"/>
                      <w:highlight w:val="none"/>
                    </w:rPr>
                    <w:t>（参与计算指标：总氮、氨氮、总磷和高锰酸盐）</w:t>
                  </w:r>
                  <w:bookmarkEnd w:id="3"/>
                </w:p>
              </w:tc>
            </w:tr>
            <w:tr w14:paraId="04D3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376F11A5">
                  <w:pPr>
                    <w:pStyle w:val="3"/>
                    <w:jc w:val="center"/>
                    <w:rPr>
                      <w:rFonts w:hint="eastAsia" w:ascii="宋体" w:hAnsi="宋体" w:cs="宋体"/>
                      <w:color w:val="auto"/>
                      <w:highlight w:val="none"/>
                    </w:rPr>
                  </w:pPr>
                  <w:r>
                    <w:rPr>
                      <w:rFonts w:hint="eastAsia" w:ascii="宋体" w:hAnsi="宋体" w:cs="宋体"/>
                      <w:color w:val="auto"/>
                      <w:highlight w:val="none"/>
                    </w:rPr>
                    <w:t>2</w:t>
                  </w:r>
                </w:p>
              </w:tc>
              <w:tc>
                <w:tcPr>
                  <w:tcW w:w="2040" w:type="dxa"/>
                  <w:vMerge w:val="restart"/>
                  <w:vAlign w:val="center"/>
                </w:tcPr>
                <w:p w14:paraId="0DE8C7D0">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水生境</w:t>
                  </w:r>
                </w:p>
              </w:tc>
              <w:tc>
                <w:tcPr>
                  <w:tcW w:w="3989" w:type="dxa"/>
                  <w:vAlign w:val="center"/>
                </w:tcPr>
                <w:p w14:paraId="1EA7BF6B">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底质</w:t>
                  </w:r>
                </w:p>
              </w:tc>
            </w:tr>
            <w:tr w14:paraId="5AB5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2595CD92">
                  <w:pPr>
                    <w:pStyle w:val="3"/>
                    <w:jc w:val="center"/>
                    <w:rPr>
                      <w:rFonts w:hint="eastAsia" w:ascii="宋体" w:hAnsi="宋体" w:cs="宋体"/>
                      <w:color w:val="auto"/>
                      <w:highlight w:val="none"/>
                    </w:rPr>
                  </w:pPr>
                  <w:r>
                    <w:rPr>
                      <w:rFonts w:hint="eastAsia" w:ascii="宋体" w:hAnsi="宋体" w:cs="宋体"/>
                      <w:color w:val="auto"/>
                      <w:highlight w:val="none"/>
                    </w:rPr>
                    <w:t>3</w:t>
                  </w:r>
                </w:p>
              </w:tc>
              <w:tc>
                <w:tcPr>
                  <w:tcW w:w="2040" w:type="dxa"/>
                  <w:vMerge w:val="continue"/>
                  <w:vAlign w:val="center"/>
                </w:tcPr>
                <w:p w14:paraId="1B34E6B0">
                  <w:pPr>
                    <w:widowControl/>
                    <w:adjustRightInd w:val="0"/>
                    <w:snapToGrid w:val="0"/>
                    <w:spacing w:line="400" w:lineRule="exact"/>
                    <w:jc w:val="center"/>
                    <w:rPr>
                      <w:rFonts w:hint="eastAsia" w:ascii="宋体" w:hAnsi="宋体" w:cs="宋体"/>
                      <w:color w:val="auto"/>
                      <w:kern w:val="0"/>
                      <w:szCs w:val="21"/>
                      <w:highlight w:val="none"/>
                    </w:rPr>
                  </w:pPr>
                </w:p>
              </w:tc>
              <w:tc>
                <w:tcPr>
                  <w:tcW w:w="3989" w:type="dxa"/>
                  <w:vAlign w:val="center"/>
                </w:tcPr>
                <w:p w14:paraId="2B626470">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栖境复杂性</w:t>
                  </w:r>
                </w:p>
              </w:tc>
            </w:tr>
            <w:tr w14:paraId="042D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4DDFA0AA">
                  <w:pPr>
                    <w:pStyle w:val="3"/>
                    <w:jc w:val="center"/>
                    <w:rPr>
                      <w:rFonts w:hint="eastAsia" w:ascii="宋体" w:hAnsi="宋体" w:cs="宋体"/>
                      <w:color w:val="auto"/>
                      <w:highlight w:val="none"/>
                    </w:rPr>
                  </w:pPr>
                  <w:r>
                    <w:rPr>
                      <w:rFonts w:hint="eastAsia" w:ascii="宋体" w:hAnsi="宋体" w:cs="宋体"/>
                      <w:color w:val="auto"/>
                      <w:highlight w:val="none"/>
                    </w:rPr>
                    <w:t>4</w:t>
                  </w:r>
                </w:p>
              </w:tc>
              <w:tc>
                <w:tcPr>
                  <w:tcW w:w="2040" w:type="dxa"/>
                  <w:vMerge w:val="continue"/>
                  <w:vAlign w:val="center"/>
                </w:tcPr>
                <w:p w14:paraId="5755C63F">
                  <w:pPr>
                    <w:widowControl/>
                    <w:adjustRightInd w:val="0"/>
                    <w:snapToGrid w:val="0"/>
                    <w:spacing w:line="400" w:lineRule="exact"/>
                    <w:jc w:val="center"/>
                    <w:rPr>
                      <w:rFonts w:hint="eastAsia" w:ascii="宋体" w:hAnsi="宋体" w:cs="宋体"/>
                      <w:color w:val="auto"/>
                      <w:kern w:val="0"/>
                      <w:szCs w:val="21"/>
                      <w:highlight w:val="none"/>
                    </w:rPr>
                  </w:pPr>
                </w:p>
              </w:tc>
              <w:tc>
                <w:tcPr>
                  <w:tcW w:w="3989" w:type="dxa"/>
                  <w:vAlign w:val="center"/>
                </w:tcPr>
                <w:p w14:paraId="157BFDC9">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流速/深度结合特性</w:t>
                  </w:r>
                </w:p>
              </w:tc>
            </w:tr>
            <w:tr w14:paraId="39B6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40949A83">
                  <w:pPr>
                    <w:pStyle w:val="3"/>
                    <w:jc w:val="center"/>
                    <w:rPr>
                      <w:rFonts w:hint="eastAsia" w:ascii="宋体" w:hAnsi="宋体" w:cs="宋体"/>
                      <w:color w:val="auto"/>
                      <w:highlight w:val="none"/>
                    </w:rPr>
                  </w:pPr>
                  <w:r>
                    <w:rPr>
                      <w:rFonts w:hint="eastAsia" w:ascii="宋体" w:hAnsi="宋体" w:cs="宋体"/>
                      <w:color w:val="auto"/>
                      <w:highlight w:val="none"/>
                    </w:rPr>
                    <w:t>5</w:t>
                  </w:r>
                </w:p>
              </w:tc>
              <w:tc>
                <w:tcPr>
                  <w:tcW w:w="2040" w:type="dxa"/>
                  <w:vMerge w:val="continue"/>
                  <w:vAlign w:val="center"/>
                </w:tcPr>
                <w:p w14:paraId="2652986D">
                  <w:pPr>
                    <w:widowControl/>
                    <w:adjustRightInd w:val="0"/>
                    <w:snapToGrid w:val="0"/>
                    <w:spacing w:line="400" w:lineRule="exact"/>
                    <w:jc w:val="center"/>
                    <w:rPr>
                      <w:rFonts w:hint="eastAsia" w:ascii="宋体" w:hAnsi="宋体" w:cs="宋体"/>
                      <w:color w:val="auto"/>
                      <w:kern w:val="0"/>
                      <w:szCs w:val="21"/>
                      <w:highlight w:val="none"/>
                    </w:rPr>
                  </w:pPr>
                </w:p>
              </w:tc>
              <w:tc>
                <w:tcPr>
                  <w:tcW w:w="3989" w:type="dxa"/>
                  <w:vAlign w:val="center"/>
                </w:tcPr>
                <w:p w14:paraId="40B8A257">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河岸稳定性</w:t>
                  </w:r>
                </w:p>
              </w:tc>
            </w:tr>
            <w:tr w14:paraId="52A0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04E3C89C">
                  <w:pPr>
                    <w:pStyle w:val="3"/>
                    <w:jc w:val="center"/>
                    <w:rPr>
                      <w:rFonts w:hint="eastAsia" w:ascii="宋体" w:hAnsi="宋体" w:cs="宋体"/>
                      <w:color w:val="auto"/>
                      <w:highlight w:val="none"/>
                    </w:rPr>
                  </w:pPr>
                  <w:r>
                    <w:rPr>
                      <w:rFonts w:hint="eastAsia" w:ascii="宋体" w:hAnsi="宋体" w:cs="宋体"/>
                      <w:color w:val="auto"/>
                      <w:highlight w:val="none"/>
                    </w:rPr>
                    <w:t>6</w:t>
                  </w:r>
                </w:p>
              </w:tc>
              <w:tc>
                <w:tcPr>
                  <w:tcW w:w="2040" w:type="dxa"/>
                  <w:vMerge w:val="continue"/>
                  <w:vAlign w:val="center"/>
                </w:tcPr>
                <w:p w14:paraId="7528ADB8">
                  <w:pPr>
                    <w:widowControl/>
                    <w:adjustRightInd w:val="0"/>
                    <w:snapToGrid w:val="0"/>
                    <w:spacing w:line="400" w:lineRule="exact"/>
                    <w:jc w:val="center"/>
                    <w:rPr>
                      <w:rFonts w:hint="eastAsia" w:ascii="宋体" w:hAnsi="宋体" w:cs="宋体"/>
                      <w:color w:val="auto"/>
                      <w:kern w:val="0"/>
                      <w:szCs w:val="21"/>
                      <w:highlight w:val="none"/>
                    </w:rPr>
                  </w:pPr>
                </w:p>
              </w:tc>
              <w:tc>
                <w:tcPr>
                  <w:tcW w:w="3989" w:type="dxa"/>
                  <w:vAlign w:val="center"/>
                </w:tcPr>
                <w:p w14:paraId="650DF89B">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河道变化</w:t>
                  </w:r>
                </w:p>
              </w:tc>
            </w:tr>
            <w:tr w14:paraId="235C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3F867D56">
                  <w:pPr>
                    <w:pStyle w:val="3"/>
                    <w:jc w:val="center"/>
                    <w:rPr>
                      <w:rFonts w:hint="eastAsia" w:ascii="宋体" w:hAnsi="宋体" w:cs="宋体"/>
                      <w:color w:val="auto"/>
                      <w:highlight w:val="none"/>
                    </w:rPr>
                  </w:pPr>
                  <w:r>
                    <w:rPr>
                      <w:rFonts w:hint="eastAsia" w:ascii="宋体" w:hAnsi="宋体" w:cs="宋体"/>
                      <w:color w:val="auto"/>
                      <w:highlight w:val="none"/>
                    </w:rPr>
                    <w:t>7</w:t>
                  </w:r>
                </w:p>
              </w:tc>
              <w:tc>
                <w:tcPr>
                  <w:tcW w:w="2040" w:type="dxa"/>
                  <w:vMerge w:val="continue"/>
                  <w:vAlign w:val="center"/>
                </w:tcPr>
                <w:p w14:paraId="4DD3F94D">
                  <w:pPr>
                    <w:widowControl/>
                    <w:adjustRightInd w:val="0"/>
                    <w:snapToGrid w:val="0"/>
                    <w:spacing w:line="400" w:lineRule="exact"/>
                    <w:jc w:val="center"/>
                    <w:rPr>
                      <w:rFonts w:hint="eastAsia" w:ascii="宋体" w:hAnsi="宋体" w:cs="宋体"/>
                      <w:color w:val="auto"/>
                      <w:kern w:val="0"/>
                      <w:szCs w:val="21"/>
                      <w:highlight w:val="none"/>
                    </w:rPr>
                  </w:pPr>
                </w:p>
              </w:tc>
              <w:tc>
                <w:tcPr>
                  <w:tcW w:w="3989" w:type="dxa"/>
                  <w:vAlign w:val="center"/>
                </w:tcPr>
                <w:p w14:paraId="594E7337">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河水水量状况</w:t>
                  </w:r>
                </w:p>
              </w:tc>
            </w:tr>
            <w:tr w14:paraId="1077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1A01E73E">
                  <w:pPr>
                    <w:pStyle w:val="3"/>
                    <w:jc w:val="center"/>
                    <w:rPr>
                      <w:rFonts w:hint="eastAsia" w:ascii="宋体" w:hAnsi="宋体" w:cs="宋体"/>
                      <w:color w:val="auto"/>
                      <w:highlight w:val="none"/>
                    </w:rPr>
                  </w:pPr>
                  <w:r>
                    <w:rPr>
                      <w:rFonts w:hint="eastAsia" w:ascii="宋体" w:hAnsi="宋体" w:cs="宋体"/>
                      <w:color w:val="auto"/>
                      <w:highlight w:val="none"/>
                    </w:rPr>
                    <w:t>8</w:t>
                  </w:r>
                </w:p>
              </w:tc>
              <w:tc>
                <w:tcPr>
                  <w:tcW w:w="2040" w:type="dxa"/>
                  <w:vMerge w:val="continue"/>
                  <w:vAlign w:val="center"/>
                </w:tcPr>
                <w:p w14:paraId="6B2B6B4E">
                  <w:pPr>
                    <w:widowControl/>
                    <w:adjustRightInd w:val="0"/>
                    <w:snapToGrid w:val="0"/>
                    <w:spacing w:line="400" w:lineRule="exact"/>
                    <w:jc w:val="center"/>
                    <w:rPr>
                      <w:rFonts w:hint="eastAsia" w:ascii="宋体" w:hAnsi="宋体" w:cs="宋体"/>
                      <w:color w:val="auto"/>
                      <w:kern w:val="0"/>
                      <w:szCs w:val="21"/>
                      <w:highlight w:val="none"/>
                    </w:rPr>
                  </w:pPr>
                </w:p>
              </w:tc>
              <w:tc>
                <w:tcPr>
                  <w:tcW w:w="3989" w:type="dxa"/>
                  <w:vAlign w:val="center"/>
                </w:tcPr>
                <w:p w14:paraId="65600FDF">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河岸带植被多样性</w:t>
                  </w:r>
                </w:p>
              </w:tc>
            </w:tr>
            <w:tr w14:paraId="2DB1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2CCC3774">
                  <w:pPr>
                    <w:pStyle w:val="3"/>
                    <w:jc w:val="center"/>
                    <w:rPr>
                      <w:rFonts w:hint="eastAsia" w:ascii="宋体" w:hAnsi="宋体" w:cs="宋体"/>
                      <w:color w:val="auto"/>
                      <w:highlight w:val="none"/>
                    </w:rPr>
                  </w:pPr>
                  <w:r>
                    <w:rPr>
                      <w:rFonts w:hint="eastAsia" w:ascii="宋体" w:hAnsi="宋体" w:cs="宋体"/>
                      <w:color w:val="auto"/>
                      <w:highlight w:val="none"/>
                    </w:rPr>
                    <w:t>9</w:t>
                  </w:r>
                </w:p>
              </w:tc>
              <w:tc>
                <w:tcPr>
                  <w:tcW w:w="2040" w:type="dxa"/>
                  <w:vMerge w:val="continue"/>
                  <w:vAlign w:val="center"/>
                </w:tcPr>
                <w:p w14:paraId="45278533">
                  <w:pPr>
                    <w:widowControl/>
                    <w:adjustRightInd w:val="0"/>
                    <w:snapToGrid w:val="0"/>
                    <w:spacing w:line="400" w:lineRule="exact"/>
                    <w:jc w:val="center"/>
                    <w:rPr>
                      <w:rFonts w:hint="eastAsia" w:ascii="宋体" w:hAnsi="宋体" w:cs="宋体"/>
                      <w:color w:val="auto"/>
                      <w:kern w:val="0"/>
                      <w:szCs w:val="21"/>
                      <w:highlight w:val="none"/>
                    </w:rPr>
                  </w:pPr>
                </w:p>
              </w:tc>
              <w:tc>
                <w:tcPr>
                  <w:tcW w:w="3989" w:type="dxa"/>
                  <w:vAlign w:val="center"/>
                </w:tcPr>
                <w:p w14:paraId="34AD4CDA">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河岸缓冲带</w:t>
                  </w:r>
                </w:p>
              </w:tc>
            </w:tr>
            <w:tr w14:paraId="2613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49358FA5">
                  <w:pPr>
                    <w:pStyle w:val="3"/>
                    <w:jc w:val="center"/>
                    <w:rPr>
                      <w:rFonts w:hint="eastAsia" w:ascii="宋体" w:hAnsi="宋体" w:cs="宋体"/>
                      <w:color w:val="auto"/>
                      <w:highlight w:val="none"/>
                    </w:rPr>
                  </w:pPr>
                  <w:r>
                    <w:rPr>
                      <w:rFonts w:hint="eastAsia" w:ascii="宋体" w:hAnsi="宋体" w:cs="宋体"/>
                      <w:color w:val="auto"/>
                      <w:highlight w:val="none"/>
                    </w:rPr>
                    <w:t>10</w:t>
                  </w:r>
                </w:p>
              </w:tc>
              <w:tc>
                <w:tcPr>
                  <w:tcW w:w="2040" w:type="dxa"/>
                  <w:vMerge w:val="continue"/>
                  <w:vAlign w:val="center"/>
                </w:tcPr>
                <w:p w14:paraId="219C751F">
                  <w:pPr>
                    <w:widowControl/>
                    <w:adjustRightInd w:val="0"/>
                    <w:snapToGrid w:val="0"/>
                    <w:spacing w:line="400" w:lineRule="exact"/>
                    <w:jc w:val="center"/>
                    <w:rPr>
                      <w:rFonts w:hint="eastAsia" w:ascii="宋体" w:hAnsi="宋体" w:cs="宋体"/>
                      <w:color w:val="auto"/>
                      <w:kern w:val="0"/>
                      <w:szCs w:val="21"/>
                      <w:highlight w:val="none"/>
                    </w:rPr>
                  </w:pPr>
                </w:p>
              </w:tc>
              <w:tc>
                <w:tcPr>
                  <w:tcW w:w="3989" w:type="dxa"/>
                  <w:vAlign w:val="center"/>
                </w:tcPr>
                <w:p w14:paraId="7B4F75D5">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底部沉积特性</w:t>
                  </w:r>
                </w:p>
              </w:tc>
            </w:tr>
            <w:tr w14:paraId="0F7E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1FECEF0A">
                  <w:pPr>
                    <w:pStyle w:val="3"/>
                    <w:jc w:val="center"/>
                    <w:rPr>
                      <w:rFonts w:hint="eastAsia" w:ascii="宋体" w:hAnsi="宋体" w:cs="宋体"/>
                      <w:color w:val="auto"/>
                      <w:highlight w:val="none"/>
                    </w:rPr>
                  </w:pPr>
                  <w:r>
                    <w:rPr>
                      <w:rFonts w:hint="eastAsia" w:ascii="宋体" w:hAnsi="宋体" w:cs="宋体"/>
                      <w:color w:val="auto"/>
                      <w:highlight w:val="none"/>
                    </w:rPr>
                    <w:t>11</w:t>
                  </w:r>
                </w:p>
              </w:tc>
              <w:tc>
                <w:tcPr>
                  <w:tcW w:w="2040" w:type="dxa"/>
                  <w:vMerge w:val="continue"/>
                  <w:vAlign w:val="center"/>
                </w:tcPr>
                <w:p w14:paraId="4D613AF5">
                  <w:pPr>
                    <w:widowControl/>
                    <w:adjustRightInd w:val="0"/>
                    <w:snapToGrid w:val="0"/>
                    <w:spacing w:line="400" w:lineRule="exact"/>
                    <w:jc w:val="center"/>
                    <w:rPr>
                      <w:rFonts w:hint="eastAsia" w:ascii="宋体" w:hAnsi="宋体" w:cs="宋体"/>
                      <w:color w:val="auto"/>
                      <w:kern w:val="0"/>
                      <w:szCs w:val="21"/>
                      <w:highlight w:val="none"/>
                    </w:rPr>
                  </w:pPr>
                </w:p>
              </w:tc>
              <w:tc>
                <w:tcPr>
                  <w:tcW w:w="3989" w:type="dxa"/>
                  <w:vAlign w:val="center"/>
                </w:tcPr>
                <w:p w14:paraId="7CB12C20">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河岸土地利用类型</w:t>
                  </w:r>
                </w:p>
              </w:tc>
            </w:tr>
            <w:tr w14:paraId="1F78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61C83071">
                  <w:pPr>
                    <w:pStyle w:val="3"/>
                    <w:jc w:val="center"/>
                    <w:rPr>
                      <w:rFonts w:hint="eastAsia" w:ascii="宋体" w:hAnsi="宋体" w:cs="宋体"/>
                      <w:color w:val="auto"/>
                      <w:highlight w:val="none"/>
                    </w:rPr>
                  </w:pPr>
                  <w:r>
                    <w:rPr>
                      <w:rFonts w:hint="eastAsia" w:ascii="宋体" w:hAnsi="宋体" w:cs="宋体"/>
                      <w:color w:val="auto"/>
                      <w:highlight w:val="none"/>
                    </w:rPr>
                    <w:t>12</w:t>
                  </w:r>
                </w:p>
              </w:tc>
              <w:tc>
                <w:tcPr>
                  <w:tcW w:w="2040" w:type="dxa"/>
                  <w:vMerge w:val="restart"/>
                  <w:vAlign w:val="center"/>
                </w:tcPr>
                <w:p w14:paraId="6D390980">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水生生物</w:t>
                  </w:r>
                </w:p>
              </w:tc>
              <w:tc>
                <w:tcPr>
                  <w:tcW w:w="3989" w:type="dxa"/>
                  <w:vAlign w:val="center"/>
                </w:tcPr>
                <w:p w14:paraId="034607AE">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大型底栖动物多样性指数</w:t>
                  </w:r>
                </w:p>
              </w:tc>
            </w:tr>
            <w:tr w14:paraId="7C3F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469A0E46">
                  <w:pPr>
                    <w:pStyle w:val="3"/>
                    <w:jc w:val="center"/>
                    <w:rPr>
                      <w:rFonts w:hint="eastAsia" w:ascii="宋体" w:hAnsi="宋体" w:cs="宋体"/>
                      <w:color w:val="auto"/>
                      <w:highlight w:val="none"/>
                    </w:rPr>
                  </w:pPr>
                  <w:r>
                    <w:rPr>
                      <w:rFonts w:hint="eastAsia" w:ascii="宋体" w:hAnsi="宋体" w:cs="宋体"/>
                      <w:color w:val="auto"/>
                      <w:highlight w:val="none"/>
                    </w:rPr>
                    <w:t>13</w:t>
                  </w:r>
                </w:p>
              </w:tc>
              <w:tc>
                <w:tcPr>
                  <w:tcW w:w="2040" w:type="dxa"/>
                  <w:vMerge w:val="continue"/>
                  <w:vAlign w:val="center"/>
                </w:tcPr>
                <w:p w14:paraId="55D53A12">
                  <w:pPr>
                    <w:adjustRightInd w:val="0"/>
                    <w:snapToGrid w:val="0"/>
                    <w:jc w:val="center"/>
                    <w:rPr>
                      <w:rFonts w:hint="eastAsia" w:ascii="宋体" w:hAnsi="宋体" w:cs="宋体"/>
                      <w:color w:val="auto"/>
                      <w:kern w:val="0"/>
                      <w:szCs w:val="21"/>
                      <w:highlight w:val="none"/>
                    </w:rPr>
                  </w:pPr>
                </w:p>
              </w:tc>
              <w:tc>
                <w:tcPr>
                  <w:tcW w:w="3989" w:type="dxa"/>
                  <w:vAlign w:val="center"/>
                </w:tcPr>
                <w:p w14:paraId="7BCE1426">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底栖动物状况指数（BQI）</w:t>
                  </w:r>
                </w:p>
              </w:tc>
            </w:tr>
          </w:tbl>
          <w:p w14:paraId="277070E4">
            <w:pPr>
              <w:pStyle w:val="3"/>
              <w:rPr>
                <w:rFonts w:hint="eastAsia" w:ascii="宋体" w:hAnsi="宋体" w:cs="宋体"/>
                <w:color w:val="auto"/>
                <w:highlight w:val="none"/>
              </w:rPr>
            </w:pPr>
          </w:p>
          <w:p w14:paraId="2B290B9A">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根据已查明污染源清单、水质自动采样器采集信息、水生态调查情况，制定武鸣河、沙江水生态环境综合提升对策及建议，分析2026年度武鸣河叮当、沙江宝盖断面水质指数提升潜力及方向，形成南宁市武鸣河、沙江水生态环境综合提升对策及建议报告，分别制定武鸣河、沙江整治方案。</w:t>
            </w:r>
          </w:p>
          <w:p w14:paraId="3F6E5443">
            <w:pPr>
              <w:spacing w:line="40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2.2工作质量保证和工作质量控制要求</w:t>
            </w:r>
          </w:p>
          <w:p w14:paraId="0D877A33">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1.供应商需严格根据《地表水优良水体评估技术规定（试行）》、</w:t>
            </w:r>
            <w:r>
              <w:rPr>
                <w:rFonts w:hint="eastAsia" w:ascii="宋体" w:hAnsi="宋体" w:cs="宋体"/>
                <w:color w:val="auto"/>
                <w:szCs w:val="21"/>
                <w:highlight w:val="none"/>
              </w:rPr>
              <w:t>《广西城市建成区入河（湖、海）排污口排查技术细则》、《入河入海排污口监督管理技术指南  排污口分类（HJ1312-2023）》、《入河入海排污口监督管理技术指南  溯源总则（HJ1313-2023）》《全国生态状况调查评估技术规范》、《水生态健康评价技术指南》(GB/T43476-2023)、《生物多样性观测技术导则》、《水生态监测技术指南 河流水生生物监测与评价(试行)》(HJ1295-2023)</w:t>
            </w:r>
            <w:r>
              <w:rPr>
                <w:rFonts w:hint="eastAsia" w:ascii="宋体" w:hAnsi="宋体" w:cs="宋体"/>
                <w:color w:val="auto"/>
                <w:kern w:val="0"/>
                <w:szCs w:val="21"/>
                <w:highlight w:val="none"/>
              </w:rPr>
              <w:t>等国家和自治区有关质量控制技术文件的有关要求开展质量控制工作，提交成果需满足国家、自治区相关工作要求，并经采购人验收备案。</w:t>
            </w:r>
          </w:p>
          <w:p w14:paraId="6B5C2473">
            <w:pPr>
              <w:pStyle w:val="3"/>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全流程监测数据质量保障。制定并严格执行数据审核与管理程序，明确审核流程及质控要求，确保排污口查、测、溯、水质样品采集、实验室分析及报告编制等数据的真实性、客观性、准确性与可追溯性。同时，须具备独立固定的作业场所，涵盖采样、管网溯源、水质分析及生物监测等功能区；配备满足监测需求的专业人员、仪器设备、信息系统及后勤支持服务，确保持续具备高质量的监测、分析能力。</w:t>
            </w:r>
          </w:p>
          <w:p w14:paraId="432AAA25">
            <w:pPr>
              <w:pStyle w:val="3"/>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开展分析鉴定任务的技术人员，应建立并维护个人凭证图谱库，逐步统一实验室内部生物种类鉴定认知，个人凭证图谱作为单位参考图谱和标本库的重要内容，并作为判断监测人员水生生物鉴定是否正确的重要依据。</w:t>
            </w:r>
          </w:p>
          <w:p w14:paraId="6AA77666">
            <w:pPr>
              <w:pStyle w:val="3"/>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4.监测人员应有明确的监测任务分工，所承担任务与个人监测技术能力相匹配，监测队伍在作业期间，应做到高效配合。</w:t>
            </w:r>
          </w:p>
          <w:p w14:paraId="5E4B1A50">
            <w:pPr>
              <w:pStyle w:val="3"/>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5.管网排查溯源、自动化采样设备供应、水质监测、水质采样机构应配备数量充足、技术指标符合相关要求的各类工具。仪器设备应按照规范操作流程，进行正确操作，使用仪器设备应及时进行记录。</w:t>
            </w:r>
          </w:p>
          <w:p w14:paraId="2F33CE07">
            <w:pPr>
              <w:pStyle w:val="3"/>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仪器设备应定期进行功能检查或维护，确保设备状态符合监测工作要求，并保证其在有效期内使用。采样前，应检查采样设备的状态，有破损、老化等情况的设备，不得用于采样工作，易损采样设备应定期更换。采样结束后，应对采样设备进行彻底清洗，并妥善保存。</w:t>
            </w:r>
          </w:p>
          <w:p w14:paraId="67E3962D">
            <w:pPr>
              <w:pStyle w:val="3"/>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仪器设备应定期进行功能检查或维护，确保设备状态符合监测工作要求，并保证其在有效期内使用。采样前，应检查采样设备的状态，有破损、老化等情况的设备，不得用于采样工作，易损采样设备应定期更换。采样结束后，应对采样设备进行彻底清洗，并妥善保存。</w:t>
            </w:r>
          </w:p>
          <w:p w14:paraId="312228EE">
            <w:pPr>
              <w:pStyle w:val="3"/>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应建立仪器设备档案，保存全部相关记录，在投入使用前，必须进行量值溯源或功能检查。制定仪器设备操作规程和维护规程等，对仪器设备的放置、使用、维护、维修和性能确认等进行有效控制，每次使用前，都要检查符合相应技术要求后使用，定期对仪器设备进行期间核查，其中电子温度计需进行定期校准。</w:t>
            </w:r>
          </w:p>
          <w:p w14:paraId="13933829">
            <w:pPr>
              <w:pStyle w:val="3"/>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9.为保证监测鉴定结果准确、可靠，应按照水生生物各类群监测方法的技术要求、步骤开展监测鉴定活动，鉴定优先采用技术要求推荐书目或本地区已建立的参考图谱和标本库。</w:t>
            </w:r>
          </w:p>
          <w:p w14:paraId="198D2A55">
            <w:pPr>
              <w:pStyle w:val="3"/>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10.供应商在项目实施过程中，必须对本项目的所有项目信息以及接触到的数据、资料、成果文件等予以保密，未经采购人书面许可，供应商不得以任何形式向第三方透露本项目的任何内容。</w:t>
            </w:r>
          </w:p>
          <w:p w14:paraId="65A2A96A">
            <w:pPr>
              <w:spacing w:line="40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2.3数据资料归属及保管</w:t>
            </w:r>
          </w:p>
          <w:p w14:paraId="23101ECF">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本项目所形成的数据和报告归采购人所有。未经采购人授权，不得将数据和报告发送给任何第三方，严格执行项目实施过程中产生数据和报告等资料保密管理。</w:t>
            </w:r>
          </w:p>
          <w:p w14:paraId="43A4F049">
            <w:pPr>
              <w:spacing w:line="40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2.4成果提交及项目验收</w:t>
            </w:r>
          </w:p>
          <w:p w14:paraId="2B5F81F4">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所提交成果需满足工作质量控制要求，并通过采购人验收备案。提交相关成果材料如下：</w:t>
            </w:r>
          </w:p>
          <w:p w14:paraId="6F16B59D">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（1）2026年6月底前完成武鸣河、沙江流域污染源调查报告（各类污染源构成情况和分析）、排污口清单（含来水及水质情况）各1份；</w:t>
            </w:r>
          </w:p>
          <w:p w14:paraId="16381808">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（2）2026年9月底前完成搭建水质指纹数据库1套；</w:t>
            </w:r>
          </w:p>
          <w:p w14:paraId="29F0891B">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（3）2026年12月底前完成《南宁市武鸣河、沙江水生态环境综合提升对策及建议报告》1份；</w:t>
            </w:r>
          </w:p>
          <w:p w14:paraId="7A5AB25D">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（4）2026年12月底前完成编制武鸣河、沙江河整治方案各1份；</w:t>
            </w:r>
          </w:p>
          <w:p w14:paraId="5F7388A9">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（5）2027年4月底前完成编制《沙江宝盖断面水生态调查情况报告》1份。</w:t>
            </w:r>
          </w:p>
          <w:p w14:paraId="469AA58B">
            <w:pPr>
              <w:adjustRightInd w:val="0"/>
              <w:snapToGrid w:val="0"/>
              <w:spacing w:line="400" w:lineRule="exact"/>
              <w:ind w:firstLine="422" w:firstLineChars="200"/>
              <w:rPr>
                <w:rFonts w:hint="eastAsia" w:ascii="宋体" w:hAnsi="宋体" w:cs="宋体"/>
                <w:color w:val="auto"/>
                <w:kern w:val="0"/>
                <w:szCs w:val="21"/>
                <w:highlight w:val="none"/>
              </w:rPr>
            </w:pPr>
            <w:r>
              <w:rPr>
                <w:rFonts w:hint="eastAsia" w:ascii="宋体" w:hAnsi="宋体" w:cs="宋体"/>
                <w:b/>
                <w:bCs/>
                <w:color w:val="auto"/>
                <w:szCs w:val="21"/>
                <w:highlight w:val="none"/>
              </w:rPr>
              <w:t>按采购人要求提供纸质版和电子版。</w:t>
            </w:r>
          </w:p>
          <w:p w14:paraId="405D1C23">
            <w:pPr>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三、服务期限</w:t>
            </w:r>
          </w:p>
          <w:p w14:paraId="7E10D4A8">
            <w:pPr>
              <w:pStyle w:val="5"/>
              <w:snapToGrid/>
              <w:spacing w:line="400" w:lineRule="exact"/>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自合同签订之日起12个月。</w:t>
            </w:r>
          </w:p>
          <w:p w14:paraId="64CB817C">
            <w:pPr>
              <w:spacing w:line="380" w:lineRule="exact"/>
              <w:ind w:firstLine="420" w:firstLineChars="200"/>
              <w:rPr>
                <w:rFonts w:hint="eastAsia" w:ascii="宋体" w:hAnsi="宋体" w:cs="宋体"/>
                <w:color w:val="auto"/>
                <w:szCs w:val="21"/>
                <w:highlight w:val="none"/>
              </w:rPr>
            </w:pPr>
          </w:p>
        </w:tc>
      </w:tr>
      <w:tr w14:paraId="7EB6A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266" w:type="dxa"/>
            <w:gridSpan w:val="6"/>
            <w:tcBorders>
              <w:top w:val="single" w:color="auto" w:sz="4" w:space="0"/>
              <w:bottom w:val="single" w:color="auto" w:sz="4" w:space="0"/>
            </w:tcBorders>
            <w:vAlign w:val="center"/>
          </w:tcPr>
          <w:p w14:paraId="7F1822C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商务要求</w:t>
            </w:r>
          </w:p>
        </w:tc>
      </w:tr>
      <w:tr w14:paraId="21A2B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20" w:type="dxa"/>
            <w:gridSpan w:val="2"/>
            <w:tcBorders>
              <w:top w:val="single" w:color="auto" w:sz="4" w:space="0"/>
              <w:bottom w:val="single" w:color="auto" w:sz="4" w:space="0"/>
              <w:right w:val="single" w:color="auto" w:sz="4" w:space="0"/>
            </w:tcBorders>
            <w:vAlign w:val="center"/>
          </w:tcPr>
          <w:p w14:paraId="1F16806A">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▲（一）投标报价要求</w:t>
            </w:r>
          </w:p>
        </w:tc>
        <w:tc>
          <w:tcPr>
            <w:tcW w:w="8046" w:type="dxa"/>
            <w:gridSpan w:val="4"/>
            <w:tcBorders>
              <w:top w:val="single" w:color="auto" w:sz="4" w:space="0"/>
              <w:left w:val="single" w:color="auto" w:sz="4" w:space="0"/>
              <w:bottom w:val="single" w:color="auto" w:sz="4" w:space="0"/>
            </w:tcBorders>
            <w:vAlign w:val="center"/>
          </w:tcPr>
          <w:p w14:paraId="0A52152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报价为采购人指定服务范围内的全部价格，包括所有服务、技术支持、售后服务、差旅费、劳务费、样品采集和检测费、材料费、培训费、验收费、手续费、包装费、运输费、保险费和各项税金及由于市场价格波动增加的费用，以及不可预见费等全部费用（采购人不再支付任何费用）。</w:t>
            </w:r>
          </w:p>
        </w:tc>
      </w:tr>
      <w:tr w14:paraId="058AA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20" w:type="dxa"/>
            <w:gridSpan w:val="2"/>
            <w:tcBorders>
              <w:top w:val="single" w:color="auto" w:sz="4" w:space="0"/>
              <w:bottom w:val="single" w:color="auto" w:sz="4" w:space="0"/>
              <w:right w:val="single" w:color="auto" w:sz="4" w:space="0"/>
            </w:tcBorders>
            <w:vAlign w:val="center"/>
          </w:tcPr>
          <w:p w14:paraId="5FD5643A">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▲（二）提交服务成果时间及地点</w:t>
            </w:r>
          </w:p>
        </w:tc>
        <w:tc>
          <w:tcPr>
            <w:tcW w:w="8046" w:type="dxa"/>
            <w:gridSpan w:val="4"/>
            <w:tcBorders>
              <w:top w:val="single" w:color="auto" w:sz="4" w:space="0"/>
              <w:left w:val="single" w:color="auto" w:sz="4" w:space="0"/>
              <w:bottom w:val="single" w:color="auto" w:sz="4" w:space="0"/>
            </w:tcBorders>
            <w:vAlign w:val="center"/>
          </w:tcPr>
          <w:p w14:paraId="59C5E955">
            <w:pPr>
              <w:pStyle w:val="5"/>
              <w:snapToGrid/>
              <w:spacing w:line="400" w:lineRule="exact"/>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1、服务期限：自合同签订之日起12个月。</w:t>
            </w:r>
          </w:p>
          <w:p w14:paraId="649F4A0E">
            <w:pPr>
              <w:rPr>
                <w:rFonts w:hint="eastAsia" w:ascii="宋体" w:hAnsi="宋体" w:cs="宋体"/>
                <w:color w:val="auto"/>
                <w:szCs w:val="21"/>
                <w:highlight w:val="none"/>
              </w:rPr>
            </w:pPr>
            <w:r>
              <w:rPr>
                <w:rFonts w:hint="eastAsia" w:ascii="宋体" w:hAnsi="宋体" w:cs="宋体"/>
                <w:color w:val="auto"/>
                <w:szCs w:val="21"/>
                <w:highlight w:val="none"/>
              </w:rPr>
              <w:t>2、服务地点：南宁市武鸣河、沙江流域。</w:t>
            </w:r>
          </w:p>
          <w:p w14:paraId="1D26EAEE">
            <w:pPr>
              <w:rPr>
                <w:rFonts w:hint="eastAsia" w:ascii="宋体" w:hAnsi="宋体" w:cs="宋体"/>
                <w:color w:val="auto"/>
                <w:szCs w:val="21"/>
                <w:highlight w:val="none"/>
              </w:rPr>
            </w:pPr>
            <w:r>
              <w:rPr>
                <w:rFonts w:hint="eastAsia" w:ascii="宋体" w:hAnsi="宋体" w:cs="宋体"/>
                <w:color w:val="auto"/>
                <w:szCs w:val="21"/>
                <w:highlight w:val="none"/>
              </w:rPr>
              <w:t>3、成果提交地点：南宁市青秀区竹溪路33号。</w:t>
            </w:r>
          </w:p>
        </w:tc>
      </w:tr>
      <w:tr w14:paraId="227FB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20" w:type="dxa"/>
            <w:gridSpan w:val="2"/>
            <w:tcBorders>
              <w:top w:val="single" w:color="auto" w:sz="4" w:space="0"/>
              <w:bottom w:val="single" w:color="auto" w:sz="4" w:space="0"/>
              <w:right w:val="single" w:color="auto" w:sz="4" w:space="0"/>
            </w:tcBorders>
            <w:vAlign w:val="center"/>
          </w:tcPr>
          <w:p w14:paraId="1A54AC0F">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▲（三）合同签订日期</w:t>
            </w:r>
          </w:p>
        </w:tc>
        <w:tc>
          <w:tcPr>
            <w:tcW w:w="8046" w:type="dxa"/>
            <w:gridSpan w:val="4"/>
            <w:tcBorders>
              <w:top w:val="single" w:color="auto" w:sz="4" w:space="0"/>
              <w:left w:val="single" w:color="auto" w:sz="4" w:space="0"/>
              <w:bottom w:val="single" w:color="auto" w:sz="4" w:space="0"/>
            </w:tcBorders>
            <w:vAlign w:val="center"/>
          </w:tcPr>
          <w:p w14:paraId="6A58577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自成交通知书发出之日起25日内。</w:t>
            </w:r>
          </w:p>
        </w:tc>
      </w:tr>
      <w:tr w14:paraId="0552F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20" w:type="dxa"/>
            <w:gridSpan w:val="2"/>
            <w:tcBorders>
              <w:top w:val="single" w:color="auto" w:sz="4" w:space="0"/>
              <w:bottom w:val="single" w:color="auto" w:sz="4" w:space="0"/>
              <w:right w:val="single" w:color="auto" w:sz="4" w:space="0"/>
            </w:tcBorders>
            <w:vAlign w:val="center"/>
          </w:tcPr>
          <w:p w14:paraId="4A6D8B22">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▲（四）质量保证期</w:t>
            </w:r>
          </w:p>
        </w:tc>
        <w:tc>
          <w:tcPr>
            <w:tcW w:w="8046" w:type="dxa"/>
            <w:gridSpan w:val="4"/>
            <w:tcBorders>
              <w:top w:val="single" w:color="auto" w:sz="4" w:space="0"/>
              <w:left w:val="single" w:color="auto" w:sz="4" w:space="0"/>
              <w:bottom w:val="single" w:color="auto" w:sz="4" w:space="0"/>
            </w:tcBorders>
            <w:vAlign w:val="center"/>
          </w:tcPr>
          <w:p w14:paraId="6D3F861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成交投标人须切实按竞争性磋商文件要求，履行各项服务承诺，保证服务的质量。</w:t>
            </w:r>
          </w:p>
        </w:tc>
      </w:tr>
      <w:tr w14:paraId="0EF60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20" w:type="dxa"/>
            <w:gridSpan w:val="2"/>
            <w:tcBorders>
              <w:top w:val="single" w:color="auto" w:sz="4" w:space="0"/>
              <w:bottom w:val="single" w:color="auto" w:sz="4" w:space="0"/>
              <w:right w:val="single" w:color="auto" w:sz="4" w:space="0"/>
            </w:tcBorders>
            <w:vAlign w:val="center"/>
          </w:tcPr>
          <w:p w14:paraId="20288591">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▲（五）保密承诺</w:t>
            </w:r>
          </w:p>
        </w:tc>
        <w:tc>
          <w:tcPr>
            <w:tcW w:w="8046" w:type="dxa"/>
            <w:gridSpan w:val="4"/>
            <w:tcBorders>
              <w:top w:val="single" w:color="auto" w:sz="4" w:space="0"/>
              <w:left w:val="single" w:color="auto" w:sz="4" w:space="0"/>
              <w:bottom w:val="single" w:color="auto" w:sz="4" w:space="0"/>
            </w:tcBorders>
            <w:vAlign w:val="center"/>
          </w:tcPr>
          <w:p w14:paraId="14AA0BE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本项目所形成的数据和报告归采购人所有。未经采购人授权，不得将数据和报告发送给任何第三方，严格执行项目实施过程中产生数据和报告等资料保密管理。</w:t>
            </w:r>
          </w:p>
        </w:tc>
      </w:tr>
      <w:tr w14:paraId="116B29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20" w:type="dxa"/>
            <w:gridSpan w:val="2"/>
            <w:tcBorders>
              <w:top w:val="single" w:color="auto" w:sz="4" w:space="0"/>
              <w:bottom w:val="single" w:color="auto" w:sz="4" w:space="0"/>
              <w:right w:val="single" w:color="auto" w:sz="4" w:space="0"/>
            </w:tcBorders>
            <w:vAlign w:val="center"/>
          </w:tcPr>
          <w:p w14:paraId="5D259773">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▲（六）付款条件</w:t>
            </w:r>
          </w:p>
        </w:tc>
        <w:tc>
          <w:tcPr>
            <w:tcW w:w="8046" w:type="dxa"/>
            <w:gridSpan w:val="4"/>
            <w:tcBorders>
              <w:top w:val="single" w:color="auto" w:sz="4" w:space="0"/>
              <w:left w:val="single" w:color="auto" w:sz="4" w:space="0"/>
              <w:bottom w:val="single" w:color="auto" w:sz="4" w:space="0"/>
            </w:tcBorders>
            <w:vAlign w:val="center"/>
          </w:tcPr>
          <w:p w14:paraId="497609D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1、合同生效之日起10个工作日内，采购人向成交供应商支付服务费总额30%；</w:t>
            </w:r>
          </w:p>
          <w:p w14:paraId="0E79855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成交供应商按照项目合同要求，完成武鸣河、沙江污染源调查，建立污染源清单和评估污染源风险支付。完成16套自动采水器和不少于5套视频设备安装和调试。完成6个月武鸣河、沙江水质调查监测分析、污染源调查、主要污染物精准溯源、水生态影响调查分析等技术服务工作后，并经甲方验收合格后，采购人于10个工作日内向成交供应商支付服务费总额40%；</w:t>
            </w:r>
          </w:p>
          <w:p w14:paraId="64FEF51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成交供应商按照项目合同要求，完成12个月武鸣河、沙江水质调查监测分析、污染源调查、指纹库搭建、精准溯源及底栖生物调查分析。形成南宁市武鸣河、沙江水生态环境综合提升对策及建议报告，分别制定武鸣河、沙江整治方案。经甲方验收合格后，采购人于10个工作日内支付剩余服务费总额30%；</w:t>
            </w:r>
          </w:p>
          <w:p w14:paraId="572EF73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4、采购人在支付每笔款项前，成交供应商应当提供可供政府审计并且符合税务规定的正式发票，否则采购人有权拒付相应款项直至成交供应商能提供符合规定的发票为止。</w:t>
            </w:r>
          </w:p>
        </w:tc>
      </w:tr>
      <w:tr w14:paraId="03D48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20" w:type="dxa"/>
            <w:gridSpan w:val="2"/>
            <w:tcBorders>
              <w:top w:val="single" w:color="auto" w:sz="4" w:space="0"/>
              <w:bottom w:val="single" w:color="auto" w:sz="4" w:space="0"/>
              <w:right w:val="single" w:color="auto" w:sz="4" w:space="0"/>
            </w:tcBorders>
            <w:vAlign w:val="center"/>
          </w:tcPr>
          <w:p w14:paraId="3AB9A49E">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▲（七）验收要求</w:t>
            </w:r>
          </w:p>
        </w:tc>
        <w:tc>
          <w:tcPr>
            <w:tcW w:w="8046" w:type="dxa"/>
            <w:gridSpan w:val="4"/>
            <w:tcBorders>
              <w:top w:val="single" w:color="auto" w:sz="4" w:space="0"/>
              <w:left w:val="single" w:color="auto" w:sz="4" w:space="0"/>
              <w:bottom w:val="single" w:color="auto" w:sz="4" w:space="0"/>
            </w:tcBorders>
            <w:vAlign w:val="center"/>
          </w:tcPr>
          <w:p w14:paraId="046AEF46">
            <w:pPr>
              <w:spacing w:line="400" w:lineRule="exact"/>
              <w:rPr>
                <w:rFonts w:hint="eastAsia" w:ascii="宋体" w:hAnsi="宋体" w:cs="宋体"/>
                <w:color w:val="auto"/>
                <w:szCs w:val="21"/>
                <w:highlight w:val="none"/>
                <w:lang w:val="zh-Hans" w:eastAsia="zh-Hans"/>
              </w:rPr>
            </w:pPr>
            <w:r>
              <w:rPr>
                <w:rFonts w:hint="eastAsia" w:ascii="宋体" w:hAnsi="宋体" w:cs="宋体"/>
                <w:color w:val="auto"/>
                <w:szCs w:val="21"/>
                <w:highlight w:val="none"/>
                <w:lang w:val="zh-Hans" w:eastAsia="zh-Hans"/>
              </w:rPr>
              <w:t>1</w:t>
            </w:r>
            <w:r>
              <w:rPr>
                <w:rFonts w:hint="eastAsia" w:ascii="宋体" w:hAnsi="宋体" w:cs="宋体"/>
                <w:color w:val="auto"/>
                <w:szCs w:val="21"/>
                <w:highlight w:val="none"/>
                <w:lang w:val="zh-Hans"/>
              </w:rPr>
              <w:t>、</w:t>
            </w:r>
            <w:r>
              <w:rPr>
                <w:rFonts w:hint="eastAsia" w:ascii="宋体" w:hAnsi="宋体" w:cs="宋体"/>
                <w:color w:val="auto"/>
                <w:szCs w:val="21"/>
                <w:highlight w:val="none"/>
                <w:lang w:val="zh-Hans" w:eastAsia="zh-Hans"/>
              </w:rPr>
              <w:t>要求履约过程中所有服务行为、软件、成果文件等均不涉及任何法律纠纷。</w:t>
            </w:r>
          </w:p>
          <w:p w14:paraId="0534FE17">
            <w:pPr>
              <w:spacing w:line="400" w:lineRule="exact"/>
              <w:rPr>
                <w:rFonts w:hint="eastAsia" w:ascii="宋体" w:hAnsi="宋体" w:cs="宋体"/>
                <w:color w:val="auto"/>
                <w:szCs w:val="21"/>
                <w:highlight w:val="none"/>
                <w:lang w:val="zh-Hans" w:eastAsia="zh-Hans"/>
              </w:rPr>
            </w:pPr>
            <w:r>
              <w:rPr>
                <w:rFonts w:hint="eastAsia" w:ascii="宋体" w:hAnsi="宋体" w:cs="宋体"/>
                <w:color w:val="auto"/>
                <w:szCs w:val="21"/>
                <w:highlight w:val="none"/>
                <w:lang w:val="zh-Hans" w:eastAsia="zh-Hans"/>
              </w:rPr>
              <w:t>2</w:t>
            </w:r>
            <w:r>
              <w:rPr>
                <w:rFonts w:hint="eastAsia" w:ascii="宋体" w:hAnsi="宋体" w:cs="宋体"/>
                <w:color w:val="auto"/>
                <w:szCs w:val="21"/>
                <w:highlight w:val="none"/>
                <w:lang w:val="zh-Hans"/>
              </w:rPr>
              <w:t>、</w:t>
            </w:r>
            <w:r>
              <w:rPr>
                <w:rFonts w:hint="eastAsia" w:ascii="宋体" w:hAnsi="宋体" w:cs="宋体"/>
                <w:color w:val="auto"/>
                <w:szCs w:val="21"/>
                <w:highlight w:val="none"/>
                <w:lang w:val="zh-Hans" w:eastAsia="zh-Hans"/>
              </w:rPr>
              <w:t>本项目须严格执行国家、地方及行业相关验收标准及规范。</w:t>
            </w:r>
          </w:p>
          <w:p w14:paraId="5743EE75">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zh-Hans" w:eastAsia="zh-Hans"/>
              </w:rPr>
              <w:t>3</w:t>
            </w:r>
            <w:r>
              <w:rPr>
                <w:rFonts w:hint="eastAsia" w:ascii="宋体" w:hAnsi="宋体" w:cs="宋体"/>
                <w:color w:val="auto"/>
                <w:szCs w:val="21"/>
                <w:highlight w:val="none"/>
                <w:lang w:val="zh-Hans"/>
              </w:rPr>
              <w:t>、</w:t>
            </w:r>
            <w:r>
              <w:rPr>
                <w:rFonts w:hint="eastAsia" w:ascii="宋体" w:hAnsi="宋体" w:cs="宋体"/>
                <w:color w:val="auto"/>
                <w:szCs w:val="21"/>
                <w:highlight w:val="none"/>
                <w:lang w:val="zh-Hans" w:eastAsia="zh-Hans"/>
              </w:rPr>
              <w:t>验收过程中所产生的一切费用均由成交供应商承担，报价时应考虑相关费用。</w:t>
            </w:r>
          </w:p>
        </w:tc>
      </w:tr>
      <w:tr w14:paraId="303AD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20" w:type="dxa"/>
            <w:gridSpan w:val="2"/>
            <w:tcBorders>
              <w:top w:val="single" w:color="auto" w:sz="4" w:space="0"/>
              <w:bottom w:val="single" w:color="auto" w:sz="4" w:space="0"/>
              <w:right w:val="single" w:color="auto" w:sz="4" w:space="0"/>
            </w:tcBorders>
            <w:vAlign w:val="center"/>
          </w:tcPr>
          <w:p w14:paraId="3A54EEBD">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▲（八）其他要求</w:t>
            </w:r>
          </w:p>
        </w:tc>
        <w:tc>
          <w:tcPr>
            <w:tcW w:w="8046" w:type="dxa"/>
            <w:gridSpan w:val="4"/>
            <w:tcBorders>
              <w:top w:val="single" w:color="auto" w:sz="4" w:space="0"/>
              <w:left w:val="single" w:color="auto" w:sz="4" w:space="0"/>
              <w:bottom w:val="single" w:color="auto" w:sz="4" w:space="0"/>
            </w:tcBorders>
            <w:vAlign w:val="center"/>
          </w:tcPr>
          <w:p w14:paraId="23EF1984">
            <w:pPr>
              <w:spacing w:line="400" w:lineRule="exact"/>
              <w:rPr>
                <w:rFonts w:hint="eastAsia" w:ascii="宋体" w:hAnsi="宋体" w:cs="宋体"/>
                <w:color w:val="auto"/>
                <w:szCs w:val="21"/>
                <w:highlight w:val="none"/>
                <w:lang w:val="zh-Hans" w:eastAsia="zh-Hans"/>
              </w:rPr>
            </w:pPr>
            <w:r>
              <w:rPr>
                <w:rFonts w:hint="eastAsia" w:ascii="宋体" w:hAnsi="宋体" w:cs="宋体"/>
                <w:color w:val="auto"/>
                <w:szCs w:val="21"/>
                <w:highlight w:val="none"/>
              </w:rPr>
              <w:t>供应商</w:t>
            </w:r>
            <w:r>
              <w:rPr>
                <w:rFonts w:hint="eastAsia" w:ascii="宋体" w:hAnsi="宋体" w:cs="宋体"/>
                <w:color w:val="auto"/>
                <w:szCs w:val="21"/>
                <w:highlight w:val="none"/>
                <w:lang w:val="zh-Hans" w:eastAsia="zh-Hans"/>
              </w:rPr>
              <w:t>须在响应文件中提供详细的服务方案，一旦成交之后须严格按照要求及承诺提供服务。服务实施计划方案包含但不限于以下内容：</w:t>
            </w:r>
          </w:p>
          <w:p w14:paraId="005A4B22">
            <w:pPr>
              <w:spacing w:line="400" w:lineRule="exact"/>
              <w:rPr>
                <w:rFonts w:hint="eastAsia" w:ascii="宋体" w:hAnsi="宋体" w:cs="宋体"/>
                <w:color w:val="auto"/>
                <w:szCs w:val="21"/>
                <w:highlight w:val="none"/>
                <w:lang w:val="zh-Hans" w:eastAsia="zh-Hans"/>
              </w:rPr>
            </w:pPr>
            <w:r>
              <w:rPr>
                <w:rFonts w:hint="eastAsia" w:ascii="宋体" w:hAnsi="宋体" w:cs="宋体"/>
                <w:color w:val="auto"/>
                <w:szCs w:val="21"/>
                <w:highlight w:val="none"/>
                <w:lang w:val="zh-Hans" w:eastAsia="zh-Hans"/>
              </w:rPr>
              <w:t>1</w:t>
            </w:r>
            <w:r>
              <w:rPr>
                <w:rFonts w:hint="eastAsia" w:ascii="宋体" w:hAnsi="宋体" w:cs="宋体"/>
                <w:color w:val="auto"/>
                <w:szCs w:val="21"/>
                <w:highlight w:val="none"/>
                <w:lang w:val="zh-Hans"/>
              </w:rPr>
              <w:t>、</w:t>
            </w:r>
            <w:r>
              <w:rPr>
                <w:rFonts w:hint="eastAsia" w:ascii="宋体" w:hAnsi="宋体" w:cs="宋体"/>
                <w:color w:val="auto"/>
                <w:szCs w:val="21"/>
                <w:highlight w:val="none"/>
                <w:lang w:val="zh-Hans" w:eastAsia="zh-Hans"/>
              </w:rPr>
              <w:t>项目背景与目的意义；</w:t>
            </w:r>
          </w:p>
          <w:p w14:paraId="657C085B">
            <w:pPr>
              <w:spacing w:line="400" w:lineRule="exact"/>
              <w:rPr>
                <w:rFonts w:hint="eastAsia" w:ascii="宋体" w:hAnsi="宋体" w:cs="宋体"/>
                <w:color w:val="auto"/>
                <w:szCs w:val="21"/>
                <w:highlight w:val="none"/>
                <w:lang w:val="zh-Hans" w:eastAsia="zh-Hans"/>
              </w:rPr>
            </w:pPr>
            <w:r>
              <w:rPr>
                <w:rFonts w:hint="eastAsia" w:ascii="宋体" w:hAnsi="宋体" w:cs="宋体"/>
                <w:color w:val="auto"/>
                <w:szCs w:val="21"/>
                <w:highlight w:val="none"/>
                <w:lang w:val="zh-Hans" w:eastAsia="zh-Hans"/>
              </w:rPr>
              <w:t>2</w:t>
            </w:r>
            <w:r>
              <w:rPr>
                <w:rFonts w:hint="eastAsia" w:ascii="宋体" w:hAnsi="宋体" w:cs="宋体"/>
                <w:color w:val="auto"/>
                <w:szCs w:val="21"/>
                <w:highlight w:val="none"/>
                <w:lang w:val="zh-Hans"/>
              </w:rPr>
              <w:t>、</w:t>
            </w:r>
            <w:r>
              <w:rPr>
                <w:rFonts w:hint="eastAsia" w:ascii="宋体" w:hAnsi="宋体" w:cs="宋体"/>
                <w:color w:val="auto"/>
                <w:szCs w:val="21"/>
                <w:highlight w:val="none"/>
                <w:lang w:val="zh-Hans" w:eastAsia="zh-Hans"/>
              </w:rPr>
              <w:t>服务方案及其管理措施；</w:t>
            </w:r>
          </w:p>
          <w:p w14:paraId="49E1C207">
            <w:pPr>
              <w:spacing w:line="400" w:lineRule="exact"/>
              <w:rPr>
                <w:rFonts w:hint="eastAsia" w:ascii="宋体" w:hAnsi="宋体" w:cs="宋体"/>
                <w:color w:val="auto"/>
                <w:szCs w:val="21"/>
                <w:highlight w:val="none"/>
                <w:lang w:val="zh-Hans" w:eastAsia="zh-Hans"/>
              </w:rPr>
            </w:pPr>
            <w:r>
              <w:rPr>
                <w:rFonts w:hint="eastAsia" w:ascii="宋体" w:hAnsi="宋体" w:cs="宋体"/>
                <w:color w:val="auto"/>
                <w:szCs w:val="21"/>
                <w:highlight w:val="none"/>
                <w:lang w:val="zh-Hans" w:eastAsia="zh-Hans"/>
              </w:rPr>
              <w:t>3</w:t>
            </w:r>
            <w:r>
              <w:rPr>
                <w:rFonts w:hint="eastAsia" w:ascii="宋体" w:hAnsi="宋体" w:cs="宋体"/>
                <w:color w:val="auto"/>
                <w:szCs w:val="21"/>
                <w:highlight w:val="none"/>
                <w:lang w:val="zh-Hans"/>
              </w:rPr>
              <w:t>、</w:t>
            </w:r>
            <w:r>
              <w:rPr>
                <w:rFonts w:hint="eastAsia" w:ascii="宋体" w:hAnsi="宋体" w:cs="宋体"/>
                <w:color w:val="auto"/>
                <w:szCs w:val="21"/>
                <w:highlight w:val="none"/>
                <w:lang w:val="zh-Hans" w:eastAsia="zh-Hans"/>
              </w:rPr>
              <w:t>项目特点、难点及重点分析；</w:t>
            </w:r>
          </w:p>
          <w:p w14:paraId="1FE8E1D7">
            <w:pPr>
              <w:spacing w:line="400" w:lineRule="exact"/>
              <w:rPr>
                <w:rFonts w:hint="eastAsia" w:ascii="宋体" w:hAnsi="宋体" w:cs="宋体"/>
                <w:color w:val="auto"/>
                <w:szCs w:val="21"/>
                <w:highlight w:val="none"/>
                <w:lang w:val="zh-Hans" w:eastAsia="zh-Hans"/>
              </w:rPr>
            </w:pPr>
            <w:r>
              <w:rPr>
                <w:rFonts w:hint="eastAsia" w:ascii="宋体" w:hAnsi="宋体" w:cs="宋体"/>
                <w:color w:val="auto"/>
                <w:szCs w:val="21"/>
                <w:highlight w:val="none"/>
                <w:lang w:val="zh-Hans" w:eastAsia="zh-Hans"/>
              </w:rPr>
              <w:t>4</w:t>
            </w:r>
            <w:r>
              <w:rPr>
                <w:rFonts w:hint="eastAsia" w:ascii="宋体" w:hAnsi="宋体" w:cs="宋体"/>
                <w:color w:val="auto"/>
                <w:szCs w:val="21"/>
                <w:highlight w:val="none"/>
                <w:lang w:val="zh-Hans"/>
              </w:rPr>
              <w:t>、</w:t>
            </w:r>
            <w:r>
              <w:rPr>
                <w:rFonts w:hint="eastAsia" w:ascii="宋体" w:hAnsi="宋体" w:cs="宋体"/>
                <w:color w:val="auto"/>
                <w:szCs w:val="21"/>
                <w:highlight w:val="none"/>
                <w:lang w:val="zh-Hans" w:eastAsia="zh-Hans"/>
              </w:rPr>
              <w:t>服务进度保证措施；</w:t>
            </w:r>
          </w:p>
          <w:p w14:paraId="51CA5C5C">
            <w:pPr>
              <w:spacing w:line="400" w:lineRule="exact"/>
              <w:rPr>
                <w:rFonts w:hint="eastAsia" w:ascii="宋体" w:hAnsi="宋体" w:cs="宋体"/>
                <w:color w:val="auto"/>
                <w:szCs w:val="21"/>
                <w:highlight w:val="none"/>
                <w:lang w:val="zh-Hans"/>
              </w:rPr>
            </w:pPr>
            <w:r>
              <w:rPr>
                <w:rFonts w:hint="eastAsia" w:ascii="宋体" w:hAnsi="宋体" w:cs="宋体"/>
                <w:color w:val="auto"/>
                <w:szCs w:val="21"/>
                <w:highlight w:val="none"/>
                <w:lang w:val="zh-Hans" w:eastAsia="zh-Hans"/>
              </w:rPr>
              <w:t>5</w:t>
            </w:r>
            <w:r>
              <w:rPr>
                <w:rFonts w:hint="eastAsia" w:ascii="宋体" w:hAnsi="宋体" w:cs="宋体"/>
                <w:color w:val="auto"/>
                <w:szCs w:val="21"/>
                <w:highlight w:val="none"/>
                <w:lang w:val="zh-Hans"/>
              </w:rPr>
              <w:t>、</w:t>
            </w:r>
            <w:r>
              <w:rPr>
                <w:rFonts w:hint="eastAsia" w:ascii="宋体" w:hAnsi="宋体" w:cs="宋体"/>
                <w:color w:val="auto"/>
                <w:szCs w:val="21"/>
                <w:highlight w:val="none"/>
                <w:lang w:val="zh-Hans" w:eastAsia="zh-Hans"/>
              </w:rPr>
              <w:t>质量保证措施</w:t>
            </w:r>
            <w:r>
              <w:rPr>
                <w:rFonts w:hint="eastAsia" w:ascii="宋体" w:hAnsi="宋体" w:cs="宋体"/>
                <w:color w:val="auto"/>
                <w:szCs w:val="21"/>
                <w:highlight w:val="none"/>
                <w:lang w:val="zh-Hans"/>
              </w:rPr>
              <w:t>；</w:t>
            </w:r>
          </w:p>
          <w:p w14:paraId="26E825D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6、服务承诺；</w:t>
            </w:r>
          </w:p>
          <w:p w14:paraId="74D61C3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7、组织机构及人员配置。</w:t>
            </w:r>
          </w:p>
        </w:tc>
      </w:tr>
      <w:tr w14:paraId="3A59F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20" w:type="dxa"/>
            <w:gridSpan w:val="2"/>
            <w:tcBorders>
              <w:top w:val="single" w:color="auto" w:sz="4" w:space="0"/>
              <w:bottom w:val="single" w:color="auto" w:sz="4" w:space="0"/>
              <w:right w:val="single" w:color="auto" w:sz="4" w:space="0"/>
            </w:tcBorders>
            <w:vAlign w:val="center"/>
          </w:tcPr>
          <w:p w14:paraId="5875DA2A">
            <w:pPr>
              <w:spacing w:line="5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其他要求</w:t>
            </w:r>
          </w:p>
        </w:tc>
        <w:tc>
          <w:tcPr>
            <w:tcW w:w="8046" w:type="dxa"/>
            <w:gridSpan w:val="4"/>
            <w:tcBorders>
              <w:top w:val="single" w:color="auto" w:sz="4" w:space="0"/>
              <w:left w:val="single" w:color="auto" w:sz="4" w:space="0"/>
              <w:bottom w:val="single" w:color="auto" w:sz="4" w:space="0"/>
            </w:tcBorders>
            <w:vAlign w:val="center"/>
          </w:tcPr>
          <w:p w14:paraId="27E04CE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1、供应商可根据本项目的需求，结合评分办法内容及自身情况在响应文件中提供：项目实施方案、预期成果响应度、工作质量、进度保障措施、拟投入人员配备分、业绩、信誉等内容。</w:t>
            </w:r>
          </w:p>
          <w:p w14:paraId="62F49A6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2、其他：本项目为服务类项目，无核心产品要求。</w:t>
            </w:r>
          </w:p>
          <w:p w14:paraId="529DEED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3、供应商在磋商活动中提供任何材料、信息必须真实有效。</w:t>
            </w:r>
          </w:p>
        </w:tc>
      </w:tr>
    </w:tbl>
    <w:p w14:paraId="09CE62FD">
      <w:pPr>
        <w:rPr>
          <w:rFonts w:hint="eastAsia" w:ascii="宋体" w:hAnsi="宋体" w:cs="宋体"/>
          <w:color w:val="auto"/>
          <w:highlight w:val="none"/>
        </w:rPr>
      </w:pPr>
    </w:p>
    <w:p w14:paraId="67AA6465">
      <w:pPr>
        <w:wordWrap w:val="0"/>
        <w:spacing w:line="520" w:lineRule="exact"/>
        <w:ind w:firstLine="562" w:firstLineChars="200"/>
        <w:jc w:val="left"/>
        <w:rPr>
          <w:rFonts w:hint="eastAsia"/>
          <w:b/>
          <w:bCs/>
          <w:sz w:val="28"/>
          <w:szCs w:val="28"/>
          <w:lang w:val="en-US" w:eastAsia="zh-CN"/>
        </w:rPr>
      </w:pPr>
    </w:p>
    <w:p w14:paraId="55AFAFDC">
      <w:pPr>
        <w:wordWrap w:val="0"/>
        <w:spacing w:line="520" w:lineRule="exact"/>
        <w:ind w:firstLine="562" w:firstLineChars="200"/>
        <w:jc w:val="left"/>
        <w:rPr>
          <w:rFonts w:hint="eastAsia"/>
          <w:b/>
          <w:bCs/>
          <w:sz w:val="28"/>
          <w:szCs w:val="28"/>
          <w:lang w:val="en-US" w:eastAsia="zh-CN"/>
        </w:rPr>
      </w:pPr>
    </w:p>
    <w:p w14:paraId="290ABF2A">
      <w:pPr>
        <w:wordWrap w:val="0"/>
        <w:spacing w:line="520" w:lineRule="exact"/>
        <w:ind w:firstLine="562" w:firstLineChars="200"/>
        <w:jc w:val="left"/>
        <w:rPr>
          <w:rFonts w:hint="eastAsia"/>
          <w:b/>
          <w:bCs/>
          <w:sz w:val="28"/>
          <w:szCs w:val="28"/>
          <w:lang w:val="en-US" w:eastAsia="zh-CN"/>
        </w:rPr>
      </w:pPr>
    </w:p>
    <w:p w14:paraId="3C733F16">
      <w:pPr>
        <w:wordWrap w:val="0"/>
        <w:spacing w:line="520" w:lineRule="exact"/>
        <w:ind w:firstLine="562" w:firstLineChars="200"/>
        <w:jc w:val="left"/>
        <w:rPr>
          <w:rFonts w:hint="eastAsia"/>
          <w:b/>
          <w:bCs/>
          <w:sz w:val="28"/>
          <w:szCs w:val="28"/>
          <w:lang w:val="en-US" w:eastAsia="zh-CN"/>
        </w:rPr>
      </w:pPr>
    </w:p>
    <w:p w14:paraId="44E6FE6F">
      <w:pPr>
        <w:wordWrap w:val="0"/>
        <w:spacing w:line="520" w:lineRule="exact"/>
        <w:ind w:firstLine="562" w:firstLineChars="200"/>
        <w:jc w:val="left"/>
        <w:rPr>
          <w:rFonts w:hint="eastAsia"/>
          <w:b/>
          <w:bCs/>
          <w:sz w:val="28"/>
          <w:szCs w:val="28"/>
          <w:lang w:val="en-US" w:eastAsia="zh-CN"/>
        </w:rPr>
      </w:pPr>
    </w:p>
    <w:p w14:paraId="64EF71C0">
      <w:pPr>
        <w:wordWrap w:val="0"/>
        <w:spacing w:line="520" w:lineRule="exact"/>
        <w:ind w:firstLine="562" w:firstLineChars="200"/>
        <w:jc w:val="left"/>
        <w:rPr>
          <w:rFonts w:hint="eastAsia"/>
          <w:b/>
          <w:bCs/>
          <w:sz w:val="28"/>
          <w:szCs w:val="28"/>
          <w:lang w:val="en-US" w:eastAsia="zh-CN"/>
        </w:rPr>
      </w:pPr>
    </w:p>
    <w:p w14:paraId="32B68DF1">
      <w:pPr>
        <w:wordWrap w:val="0"/>
        <w:spacing w:line="520" w:lineRule="exact"/>
        <w:ind w:firstLine="562" w:firstLineChars="200"/>
        <w:jc w:val="left"/>
        <w:rPr>
          <w:rFonts w:hint="eastAsia"/>
          <w:b/>
          <w:bCs/>
          <w:sz w:val="28"/>
          <w:szCs w:val="28"/>
          <w:lang w:val="en-US" w:eastAsia="zh-CN"/>
        </w:rPr>
      </w:pPr>
    </w:p>
    <w:p w14:paraId="330316B1">
      <w:pPr>
        <w:wordWrap w:val="0"/>
        <w:spacing w:line="520" w:lineRule="exact"/>
        <w:ind w:firstLine="562" w:firstLineChars="200"/>
        <w:jc w:val="left"/>
        <w:rPr>
          <w:rFonts w:hint="eastAsia"/>
          <w:b/>
          <w:bCs/>
          <w:sz w:val="28"/>
          <w:szCs w:val="28"/>
          <w:lang w:val="en-US" w:eastAsia="zh-CN"/>
        </w:rPr>
      </w:pPr>
    </w:p>
    <w:p w14:paraId="4F6DC158">
      <w:pPr>
        <w:wordWrap w:val="0"/>
        <w:spacing w:line="520" w:lineRule="exact"/>
        <w:ind w:firstLine="562" w:firstLineChars="200"/>
        <w:jc w:val="left"/>
        <w:rPr>
          <w:rFonts w:hint="eastAsia"/>
          <w:b/>
          <w:bCs/>
          <w:sz w:val="28"/>
          <w:szCs w:val="28"/>
          <w:lang w:val="en-US" w:eastAsia="zh-CN"/>
        </w:rPr>
      </w:pPr>
    </w:p>
    <w:p w14:paraId="4C99732C">
      <w:pPr>
        <w:wordWrap w:val="0"/>
        <w:spacing w:line="520" w:lineRule="exact"/>
        <w:ind w:firstLine="562" w:firstLineChars="200"/>
        <w:jc w:val="left"/>
        <w:rPr>
          <w:rFonts w:hint="eastAsia"/>
          <w:b/>
          <w:bCs/>
          <w:sz w:val="28"/>
          <w:szCs w:val="28"/>
          <w:lang w:val="en-US" w:eastAsia="zh-CN"/>
        </w:rPr>
      </w:pPr>
    </w:p>
    <w:p w14:paraId="2B85E56E">
      <w:pPr>
        <w:wordWrap w:val="0"/>
        <w:spacing w:line="520" w:lineRule="exact"/>
        <w:ind w:firstLine="562" w:firstLineChars="200"/>
        <w:jc w:val="left"/>
        <w:rPr>
          <w:rFonts w:hint="eastAsia"/>
          <w:b/>
          <w:bCs/>
          <w:sz w:val="28"/>
          <w:szCs w:val="28"/>
          <w:lang w:val="en-US" w:eastAsia="zh-CN"/>
        </w:rPr>
      </w:pPr>
    </w:p>
    <w:p w14:paraId="7D1A0172">
      <w:pPr>
        <w:wordWrap w:val="0"/>
        <w:spacing w:line="520" w:lineRule="exact"/>
        <w:ind w:firstLine="562" w:firstLineChars="200"/>
        <w:jc w:val="left"/>
        <w:rPr>
          <w:rFonts w:hint="eastAsia"/>
          <w:b/>
          <w:bCs/>
          <w:sz w:val="28"/>
          <w:szCs w:val="28"/>
          <w:lang w:val="en-US" w:eastAsia="zh-CN"/>
        </w:rPr>
      </w:pPr>
    </w:p>
    <w:p w14:paraId="7DD7B8AB">
      <w:pPr>
        <w:wordWrap w:val="0"/>
        <w:spacing w:line="520" w:lineRule="exact"/>
        <w:ind w:firstLine="562" w:firstLineChars="200"/>
        <w:jc w:val="left"/>
        <w:rPr>
          <w:rFonts w:hint="default" w:ascii="宋体" w:hAnsi="宋体"/>
          <w:b/>
          <w:bCs/>
          <w:color w:val="auto"/>
          <w:szCs w:val="21"/>
          <w:highlight w:val="none"/>
          <w:lang w:val="en-US"/>
        </w:rPr>
      </w:pPr>
      <w:r>
        <w:rPr>
          <w:rFonts w:hint="eastAsia"/>
          <w:b/>
          <w:bCs/>
          <w:sz w:val="28"/>
          <w:szCs w:val="28"/>
          <w:lang w:val="en-US" w:eastAsia="zh-CN"/>
        </w:rPr>
        <w:t>附件2：更正后采购需求</w:t>
      </w:r>
    </w:p>
    <w:p w14:paraId="2C73E249">
      <w:pPr>
        <w:wordWrap w:val="0"/>
        <w:spacing w:line="520" w:lineRule="exact"/>
        <w:ind w:firstLine="420" w:firstLineChars="200"/>
        <w:jc w:val="left"/>
        <w:rPr>
          <w:rFonts w:hint="eastAsia" w:ascii="宋体" w:hAnsi="宋体"/>
          <w:color w:val="auto"/>
          <w:szCs w:val="21"/>
          <w:highlight w:val="none"/>
        </w:rPr>
      </w:pPr>
    </w:p>
    <w:tbl>
      <w:tblPr>
        <w:tblStyle w:val="8"/>
        <w:tblW w:w="92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6"/>
        <w:gridCol w:w="704"/>
        <w:gridCol w:w="19"/>
        <w:gridCol w:w="456"/>
        <w:gridCol w:w="464"/>
        <w:gridCol w:w="7107"/>
      </w:tblGrid>
      <w:tr w14:paraId="6E9E23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9266" w:type="dxa"/>
            <w:gridSpan w:val="6"/>
            <w:tcBorders>
              <w:top w:val="single" w:color="auto" w:sz="4" w:space="0"/>
              <w:left w:val="single" w:color="auto" w:sz="4" w:space="0"/>
              <w:bottom w:val="single" w:color="auto" w:sz="4" w:space="0"/>
              <w:right w:val="single" w:color="auto" w:sz="4" w:space="0"/>
            </w:tcBorders>
            <w:vAlign w:val="center"/>
          </w:tcPr>
          <w:p w14:paraId="5B6BFD0B">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服务需求一览表</w:t>
            </w:r>
          </w:p>
        </w:tc>
      </w:tr>
      <w:tr w14:paraId="4BFA8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14:paraId="0160C542">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723" w:type="dxa"/>
            <w:gridSpan w:val="2"/>
            <w:tcBorders>
              <w:top w:val="single" w:color="auto" w:sz="4" w:space="0"/>
              <w:left w:val="single" w:color="auto" w:sz="4" w:space="0"/>
              <w:bottom w:val="single" w:color="auto" w:sz="4" w:space="0"/>
              <w:right w:val="single" w:color="auto" w:sz="4" w:space="0"/>
            </w:tcBorders>
            <w:vAlign w:val="center"/>
          </w:tcPr>
          <w:p w14:paraId="48FBE76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456" w:type="dxa"/>
            <w:tcBorders>
              <w:top w:val="single" w:color="auto" w:sz="4" w:space="0"/>
              <w:left w:val="single" w:color="auto" w:sz="4" w:space="0"/>
              <w:bottom w:val="single" w:color="auto" w:sz="4" w:space="0"/>
              <w:right w:val="single" w:color="auto" w:sz="4" w:space="0"/>
            </w:tcBorders>
            <w:vAlign w:val="center"/>
          </w:tcPr>
          <w:p w14:paraId="62F60CE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464" w:type="dxa"/>
            <w:tcBorders>
              <w:top w:val="single" w:color="auto" w:sz="4" w:space="0"/>
              <w:left w:val="single" w:color="auto" w:sz="4" w:space="0"/>
              <w:bottom w:val="single" w:color="auto" w:sz="4" w:space="0"/>
              <w:right w:val="single" w:color="auto" w:sz="4" w:space="0"/>
            </w:tcBorders>
            <w:vAlign w:val="center"/>
          </w:tcPr>
          <w:p w14:paraId="4AE81EF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7107" w:type="dxa"/>
            <w:tcBorders>
              <w:top w:val="single" w:color="auto" w:sz="4" w:space="0"/>
              <w:left w:val="single" w:color="auto" w:sz="4" w:space="0"/>
              <w:bottom w:val="single" w:color="auto" w:sz="4" w:space="0"/>
              <w:right w:val="single" w:color="auto" w:sz="4" w:space="0"/>
            </w:tcBorders>
            <w:vAlign w:val="center"/>
          </w:tcPr>
          <w:p w14:paraId="655F54A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服务需求</w:t>
            </w:r>
          </w:p>
        </w:tc>
      </w:tr>
      <w:tr w14:paraId="46259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14:paraId="41A6ED3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723" w:type="dxa"/>
            <w:gridSpan w:val="2"/>
            <w:tcBorders>
              <w:top w:val="single" w:color="auto" w:sz="4" w:space="0"/>
              <w:left w:val="single" w:color="auto" w:sz="4" w:space="0"/>
              <w:bottom w:val="single" w:color="auto" w:sz="4" w:space="0"/>
              <w:right w:val="single" w:color="auto" w:sz="4" w:space="0"/>
            </w:tcBorders>
            <w:vAlign w:val="center"/>
          </w:tcPr>
          <w:p w14:paraId="017529F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南宁市武鸣河、沙江精准溯源及水质提升项目</w:t>
            </w:r>
          </w:p>
        </w:tc>
        <w:tc>
          <w:tcPr>
            <w:tcW w:w="456" w:type="dxa"/>
            <w:tcBorders>
              <w:top w:val="single" w:color="auto" w:sz="4" w:space="0"/>
              <w:left w:val="single" w:color="auto" w:sz="4" w:space="0"/>
              <w:bottom w:val="single" w:color="auto" w:sz="4" w:space="0"/>
              <w:right w:val="single" w:color="auto" w:sz="4" w:space="0"/>
            </w:tcBorders>
            <w:vAlign w:val="center"/>
          </w:tcPr>
          <w:p w14:paraId="2A15E8C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w:t>
            </w:r>
          </w:p>
        </w:tc>
        <w:tc>
          <w:tcPr>
            <w:tcW w:w="464" w:type="dxa"/>
            <w:tcBorders>
              <w:top w:val="single" w:color="auto" w:sz="4" w:space="0"/>
              <w:left w:val="single" w:color="auto" w:sz="4" w:space="0"/>
              <w:bottom w:val="single" w:color="auto" w:sz="4" w:space="0"/>
              <w:right w:val="single" w:color="auto" w:sz="4" w:space="0"/>
            </w:tcBorders>
            <w:vAlign w:val="center"/>
          </w:tcPr>
          <w:p w14:paraId="290B28A2">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7107" w:type="dxa"/>
            <w:tcBorders>
              <w:top w:val="single" w:color="auto" w:sz="4" w:space="0"/>
              <w:left w:val="single" w:color="auto" w:sz="4" w:space="0"/>
              <w:bottom w:val="single" w:color="auto" w:sz="4" w:space="0"/>
              <w:right w:val="single" w:color="auto" w:sz="4" w:space="0"/>
            </w:tcBorders>
            <w:vAlign w:val="center"/>
          </w:tcPr>
          <w:p w14:paraId="2FD0F046">
            <w:pPr>
              <w:spacing w:line="400" w:lineRule="exact"/>
              <w:rPr>
                <w:rFonts w:hint="eastAsia" w:ascii="宋体" w:hAnsi="宋体" w:cs="宋体"/>
                <w:b/>
                <w:color w:val="auto"/>
                <w:kern w:val="0"/>
                <w:szCs w:val="21"/>
                <w:highlight w:val="none"/>
              </w:rPr>
            </w:pPr>
            <w:r>
              <w:rPr>
                <w:rFonts w:hint="eastAsia" w:ascii="宋体" w:hAnsi="宋体" w:cs="宋体"/>
                <w:color w:val="auto"/>
                <w:kern w:val="0"/>
                <w:szCs w:val="21"/>
                <w:highlight w:val="none"/>
              </w:rPr>
              <w:t>▲</w:t>
            </w:r>
            <w:r>
              <w:rPr>
                <w:rFonts w:hint="eastAsia" w:ascii="宋体" w:hAnsi="宋体" w:cs="宋体"/>
                <w:b/>
                <w:color w:val="auto"/>
                <w:kern w:val="0"/>
                <w:szCs w:val="21"/>
                <w:highlight w:val="none"/>
              </w:rPr>
              <w:t>一、总体要求</w:t>
            </w:r>
          </w:p>
          <w:p w14:paraId="2F76B8A4">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根据《中共中央国务院关于深入打好污染防治攻坚战的意见》、《“十五五”国家地表水生态环境质量监测断面设置方案》等有关要求，识别武鸣河、沙江重点河段污染主要来源，分析污染成因，确定责任主体，搭建流域污染源指纹数据库，基于水污染精准溯源提出精细化监管建议，全面提高南宁市水污染治理精细化、现代化水平。</w:t>
            </w:r>
          </w:p>
          <w:p w14:paraId="0435C46C">
            <w:pPr>
              <w:spacing w:line="400" w:lineRule="exact"/>
              <w:rPr>
                <w:rFonts w:hint="eastAsia" w:ascii="宋体" w:hAnsi="宋体" w:cs="宋体"/>
                <w:b/>
                <w:color w:val="auto"/>
                <w:kern w:val="0"/>
                <w:szCs w:val="21"/>
                <w:highlight w:val="none"/>
              </w:rPr>
            </w:pPr>
            <w:r>
              <w:rPr>
                <w:rFonts w:hint="eastAsia" w:ascii="宋体" w:hAnsi="宋体" w:cs="宋体"/>
                <w:color w:val="auto"/>
                <w:kern w:val="0"/>
                <w:szCs w:val="21"/>
                <w:highlight w:val="none"/>
              </w:rPr>
              <w:t>▲</w:t>
            </w:r>
            <w:r>
              <w:rPr>
                <w:rFonts w:hint="eastAsia" w:ascii="宋体" w:hAnsi="宋体" w:cs="宋体"/>
                <w:b/>
                <w:color w:val="auto"/>
                <w:kern w:val="0"/>
                <w:szCs w:val="21"/>
                <w:highlight w:val="none"/>
              </w:rPr>
              <w:t>二、服务内容和技术要求</w:t>
            </w:r>
          </w:p>
          <w:p w14:paraId="372FB7C5">
            <w:pPr>
              <w:spacing w:line="40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2.1 主要服务</w:t>
            </w:r>
          </w:p>
          <w:p w14:paraId="06F53D4D">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南宁市武鸣河、沙江精准溯源及水质提升项目内容至少包括：</w:t>
            </w:r>
          </w:p>
          <w:p w14:paraId="16FC7285">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 w:val="21"/>
                <w:szCs w:val="21"/>
                <w:highlight w:val="none"/>
                <w:u w:val="none"/>
              </w:rPr>
              <w:t>开展入河排污口排查、监测、溯源、建档、整治等工作机制，按照“全覆盖、重实效、能操作”的原则，查明排污口类型及位置，有水排放口上游污染来源，逐一登记在册，建立入河排污口清单。</w:t>
            </w:r>
          </w:p>
          <w:p w14:paraId="7619255E">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（1）排查范围：主要开展武鸣河、沙江全流域2条河流入河排污口及主要支流排查，排查涉及的流域长度约370公里，涉及武鸣区、兴宁区。</w:t>
            </w:r>
          </w:p>
          <w:p w14:paraId="5552999B">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（2）服务范围：协助与南宁市现有排口数据库进行衔接，包括边界扩展、数据新录入、数据更新等，对重点排口开展必要的动态巡查及数据更新。</w:t>
            </w:r>
          </w:p>
          <w:p w14:paraId="50F578D4">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highlight w:val="none"/>
              </w:rPr>
              <w:t>（3）</w:t>
            </w:r>
            <w:r>
              <w:rPr>
                <w:rFonts w:hint="eastAsia" w:ascii="宋体" w:hAnsi="宋体" w:cs="宋体"/>
                <w:color w:val="auto"/>
                <w:kern w:val="0"/>
                <w:szCs w:val="21"/>
                <w:highlight w:val="none"/>
              </w:rPr>
              <w:t>结合水质管理目标相关要求，一旦出现水质异常情况，开展溯源与排查工作。</w:t>
            </w:r>
          </w:p>
          <w:p w14:paraId="2F632040">
            <w:pPr>
              <w:pStyle w:val="3"/>
              <w:ind w:firstLine="420" w:firstLineChars="200"/>
              <w:rPr>
                <w:rFonts w:hint="eastAsia" w:ascii="宋体" w:hAnsi="宋体" w:cs="宋体"/>
                <w:color w:val="auto"/>
                <w:highlight w:val="none"/>
              </w:rPr>
            </w:pPr>
          </w:p>
          <w:p w14:paraId="63B0E9CB">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2.开展武鸣河、沙江主要污染物水质监测、监控。通过布设16套自动采水器和不少于5套视频设备（含设备投入产生的相关费用）。</w:t>
            </w:r>
          </w:p>
          <w:p w14:paraId="6FFF4B7B">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自动采水器：①.具有定时、时间等比例、液位等比例、远程控制等采样模式；②.采样终端可外接雨量、水位等监控仪表，可根据阈值触发采样；③.具有保存采样记录、故障日志等功能，记录及日志能上传至中心平台；④ 具备自动排空功能；⑤.具有采样瓶远程控制功能，防止采集的水样被自动排空；⑥.具有手机APP交互功能，可通过APP完成取样、换装空瓶、样品信息上报、采样模式设置、单点控制调试等操作。每月视水质情况，开展不多于10个点位的水质加密监测、</w:t>
            </w:r>
          </w:p>
          <w:p w14:paraId="239775C1">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（2）采样频次及分析指标:每月采样2次，对采样样品指标分析(化学需氧量、氨氮、总磷、总氮、高锰酸盐指数，共5项)，视水质情况即时留样。</w:t>
            </w:r>
          </w:p>
          <w:p w14:paraId="24970F85">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实验室分析：在国控断面设置手工监测点，每季度开展1次全指标监测（水温、pH值、溶解氧、高锰酸盐指数、化学需氧量、五日生化需氧量、总磷、总氮、氨氮、铜、锌、硒、砷、汞、镉、六价铬、铅、氟化物、氰化物、挥发酚、石油类、阴离子表面活性剂、硫化物，共23项），汛期视流域情况增测。</w:t>
            </w:r>
          </w:p>
          <w:p w14:paraId="39BC6198">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(4)每月根据实际水质状况，选取监测点位开展水质加密监测，监测工作严格按照《地表水汛期污染强度监测技术指南(试行)》相关技术规范执行。</w:t>
            </w:r>
          </w:p>
          <w:p w14:paraId="2DF43896">
            <w:pPr>
              <w:pStyle w:val="3"/>
              <w:spacing w:after="0" w:line="400" w:lineRule="exact"/>
              <w:ind w:firstLine="420" w:firstLineChars="200"/>
              <w:rPr>
                <w:rFonts w:hint="eastAsia" w:ascii="宋体" w:hAnsi="宋体" w:cs="宋体"/>
                <w:color w:val="auto"/>
                <w:kern w:val="0"/>
                <w:szCs w:val="21"/>
                <w:highlight w:val="none"/>
              </w:rPr>
            </w:pPr>
          </w:p>
          <w:p w14:paraId="598BBC05">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3.搭建流域污染源指纹库。</w:t>
            </w:r>
          </w:p>
          <w:p w14:paraId="473A94CC">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依托武鸣河、沙江全流域入河排污口排查成果清单，整合多种指纹技术设备，结合三维荧光指纹技术，运用水质指纹溯源技术识别污染特征;系统采集城镇生活源、农村生活源、畜禽养殖源、农业种植源、工业企业源及干流、主要支流各类污染源代表性样品，规范建立流域污染特征图谱库和污染源指纹库。</w:t>
            </w:r>
          </w:p>
          <w:p w14:paraId="1EEDA42B">
            <w:pPr>
              <w:pStyle w:val="3"/>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(2)结合武鸣河、沙江全流域污染溯源排查工作开展情况，针对</w:t>
            </w:r>
            <w:r>
              <w:rPr>
                <w:rFonts w:hint="eastAsia" w:ascii="宋体" w:hAnsi="宋体" w:cs="宋体"/>
                <w:color w:val="auto"/>
                <w:kern w:val="0"/>
                <w:szCs w:val="21"/>
                <w:highlight w:val="none"/>
                <w:lang w:eastAsia="zh-CN"/>
              </w:rPr>
              <w:t>溯源</w:t>
            </w:r>
            <w:r>
              <w:rPr>
                <w:rFonts w:hint="eastAsia" w:ascii="宋体" w:hAnsi="宋体" w:cs="宋体"/>
                <w:color w:val="auto"/>
                <w:kern w:val="0"/>
                <w:szCs w:val="21"/>
                <w:highlight w:val="none"/>
              </w:rPr>
              <w:t>排查发现的异常水质、可疑污染点位，由中标服务单位全程提供专业技术支撑，按需开展水质指纹图谱比对、污染特征匹配、污染源指纹溯源分析等专项技术服务，为流域污染来源精准定位、污染管控及综合治理提供科学依据和技术支撑。</w:t>
            </w:r>
          </w:p>
          <w:p w14:paraId="5EFE0C1D">
            <w:pPr>
              <w:pStyle w:val="3"/>
              <w:spacing w:after="0" w:line="400" w:lineRule="exact"/>
              <w:ind w:firstLine="0" w:firstLineChars="0"/>
              <w:rPr>
                <w:rFonts w:hint="eastAsia" w:ascii="宋体" w:hAnsi="宋体" w:cs="宋体"/>
                <w:color w:val="auto"/>
                <w:kern w:val="0"/>
                <w:szCs w:val="21"/>
                <w:highlight w:val="none"/>
              </w:rPr>
            </w:pPr>
          </w:p>
          <w:p w14:paraId="67C3BEF4">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4.开展宝盖断面水生态环境调查与评估。</w:t>
            </w:r>
          </w:p>
          <w:p w14:paraId="5F444B96">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（1）参考《长江流域水生态考核指标评分细则(试行)》、《水生态监测技术指南河流水生生物监测与评价(试行)》(HJ1295-2023)，水生生物调查频次为一年2次(丰水期和枯水期各1次)；水生境调查为一年2次。</w:t>
            </w:r>
          </w:p>
          <w:p w14:paraId="7350BD9F">
            <w:pPr>
              <w:pStyle w:val="3"/>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（2）根据沙江流域面积、宝盖断面周边支流情况，结合《河流水生态环境监测与评价技术指南》对调查点位的布设要求以及实际操作的可行</w:t>
            </w:r>
            <w:r>
              <w:rPr>
                <w:rFonts w:hint="eastAsia" w:ascii="宋体" w:hAnsi="宋体" w:cs="宋体"/>
                <w:color w:val="auto"/>
                <w:szCs w:val="21"/>
                <w:highlight w:val="none"/>
              </w:rPr>
              <w:t>性分析，布设点位涉及沙江流域干流，共布设8个调查点位，其中1个为国控断面。</w:t>
            </w:r>
          </w:p>
          <w:p w14:paraId="6DF284B9">
            <w:pPr>
              <w:pStyle w:val="3"/>
              <w:jc w:val="center"/>
              <w:rPr>
                <w:rFonts w:hint="eastAsia" w:ascii="宋体" w:hAnsi="宋体" w:cs="宋体"/>
                <w:color w:val="auto"/>
                <w:szCs w:val="21"/>
                <w:highlight w:val="none"/>
              </w:rPr>
            </w:pPr>
            <w:r>
              <w:rPr>
                <w:rFonts w:hint="eastAsia" w:ascii="宋体" w:hAnsi="宋体" w:cs="宋体"/>
                <w:color w:val="auto"/>
                <w:szCs w:val="21"/>
                <w:highlight w:val="none"/>
              </w:rPr>
              <w:t>调查指标及时间频次</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822"/>
              <w:gridCol w:w="3764"/>
              <w:gridCol w:w="1594"/>
            </w:tblGrid>
            <w:tr w14:paraId="0E42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509" w:type="pct"/>
                  <w:vAlign w:val="center"/>
                </w:tcPr>
                <w:p w14:paraId="7ADB6804">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597" w:type="pct"/>
                  <w:vAlign w:val="center"/>
                </w:tcPr>
                <w:p w14:paraId="61689D6C">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指标</w:t>
                  </w:r>
                </w:p>
              </w:tc>
              <w:tc>
                <w:tcPr>
                  <w:tcW w:w="2735" w:type="pct"/>
                  <w:vAlign w:val="center"/>
                </w:tcPr>
                <w:p w14:paraId="48EBFDBF">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调查指标</w:t>
                  </w:r>
                </w:p>
              </w:tc>
              <w:tc>
                <w:tcPr>
                  <w:tcW w:w="1158" w:type="pct"/>
                  <w:vAlign w:val="center"/>
                </w:tcPr>
                <w:p w14:paraId="37274CA2">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时间、频次</w:t>
                  </w:r>
                </w:p>
              </w:tc>
            </w:tr>
            <w:tr w14:paraId="4327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1E924111">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597" w:type="pct"/>
                  <w:vAlign w:val="center"/>
                </w:tcPr>
                <w:p w14:paraId="47EA8AFA">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水生生物</w:t>
                  </w:r>
                </w:p>
              </w:tc>
              <w:tc>
                <w:tcPr>
                  <w:tcW w:w="2735" w:type="pct"/>
                  <w:vAlign w:val="center"/>
                </w:tcPr>
                <w:p w14:paraId="25D4A6F7">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大型底栖动物（种类、密度）</w:t>
                  </w:r>
                </w:p>
              </w:tc>
              <w:tc>
                <w:tcPr>
                  <w:tcW w:w="1158" w:type="pct"/>
                  <w:vAlign w:val="center"/>
                </w:tcPr>
                <w:p w14:paraId="0BC04501">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2次/年，4-5月和9-10月</w:t>
                  </w:r>
                </w:p>
              </w:tc>
            </w:tr>
            <w:tr w14:paraId="3042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627CAA71">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597" w:type="pct"/>
                  <w:vMerge w:val="restart"/>
                  <w:vAlign w:val="center"/>
                </w:tcPr>
                <w:p w14:paraId="240AB554">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水生境</w:t>
                  </w:r>
                </w:p>
              </w:tc>
              <w:tc>
                <w:tcPr>
                  <w:tcW w:w="2735" w:type="pct"/>
                  <w:vAlign w:val="center"/>
                </w:tcPr>
                <w:p w14:paraId="590593AB">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底质</w:t>
                  </w:r>
                </w:p>
              </w:tc>
              <w:tc>
                <w:tcPr>
                  <w:tcW w:w="1158" w:type="pct"/>
                  <w:vMerge w:val="restart"/>
                  <w:vAlign w:val="center"/>
                </w:tcPr>
                <w:p w14:paraId="61432DEA">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2次/年，4-5月和9-10月</w:t>
                  </w:r>
                </w:p>
              </w:tc>
            </w:tr>
            <w:tr w14:paraId="3D3D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6E7B54BA">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597" w:type="pct"/>
                  <w:vMerge w:val="continue"/>
                  <w:vAlign w:val="center"/>
                </w:tcPr>
                <w:p w14:paraId="1488D100">
                  <w:pPr>
                    <w:adjustRightInd w:val="0"/>
                    <w:snapToGrid w:val="0"/>
                    <w:spacing w:line="400" w:lineRule="exact"/>
                    <w:jc w:val="center"/>
                    <w:rPr>
                      <w:rFonts w:hint="eastAsia" w:ascii="宋体" w:hAnsi="宋体" w:cs="宋体"/>
                      <w:color w:val="auto"/>
                      <w:kern w:val="0"/>
                      <w:szCs w:val="21"/>
                      <w:highlight w:val="none"/>
                    </w:rPr>
                  </w:pPr>
                </w:p>
              </w:tc>
              <w:tc>
                <w:tcPr>
                  <w:tcW w:w="2735" w:type="pct"/>
                  <w:vAlign w:val="center"/>
                </w:tcPr>
                <w:p w14:paraId="30ACEACD">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栖境复杂性</w:t>
                  </w:r>
                </w:p>
              </w:tc>
              <w:tc>
                <w:tcPr>
                  <w:tcW w:w="1158" w:type="pct"/>
                  <w:vMerge w:val="continue"/>
                  <w:vAlign w:val="center"/>
                </w:tcPr>
                <w:p w14:paraId="0CD794C0">
                  <w:pPr>
                    <w:adjustRightInd w:val="0"/>
                    <w:snapToGrid w:val="0"/>
                    <w:spacing w:line="400" w:lineRule="exact"/>
                    <w:jc w:val="center"/>
                    <w:rPr>
                      <w:rFonts w:hint="eastAsia" w:ascii="宋体" w:hAnsi="宋体" w:cs="宋体"/>
                      <w:color w:val="auto"/>
                      <w:kern w:val="0"/>
                      <w:szCs w:val="21"/>
                      <w:highlight w:val="none"/>
                    </w:rPr>
                  </w:pPr>
                </w:p>
              </w:tc>
            </w:tr>
            <w:tr w14:paraId="0E06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69FDAF38">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597" w:type="pct"/>
                  <w:vMerge w:val="continue"/>
                  <w:vAlign w:val="center"/>
                </w:tcPr>
                <w:p w14:paraId="7507A2FC">
                  <w:pPr>
                    <w:adjustRightInd w:val="0"/>
                    <w:snapToGrid w:val="0"/>
                    <w:spacing w:line="400" w:lineRule="exact"/>
                    <w:jc w:val="center"/>
                    <w:rPr>
                      <w:rFonts w:hint="eastAsia" w:ascii="宋体" w:hAnsi="宋体" w:cs="宋体"/>
                      <w:color w:val="auto"/>
                      <w:kern w:val="0"/>
                      <w:szCs w:val="21"/>
                      <w:highlight w:val="none"/>
                    </w:rPr>
                  </w:pPr>
                </w:p>
              </w:tc>
              <w:tc>
                <w:tcPr>
                  <w:tcW w:w="2735" w:type="pct"/>
                  <w:vAlign w:val="center"/>
                </w:tcPr>
                <w:p w14:paraId="49DEA450">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流速/深度结合特性</w:t>
                  </w:r>
                </w:p>
              </w:tc>
              <w:tc>
                <w:tcPr>
                  <w:tcW w:w="1158" w:type="pct"/>
                  <w:vMerge w:val="continue"/>
                  <w:vAlign w:val="center"/>
                </w:tcPr>
                <w:p w14:paraId="2F184D00">
                  <w:pPr>
                    <w:adjustRightInd w:val="0"/>
                    <w:snapToGrid w:val="0"/>
                    <w:spacing w:line="400" w:lineRule="exact"/>
                    <w:jc w:val="center"/>
                    <w:rPr>
                      <w:rFonts w:hint="eastAsia" w:ascii="宋体" w:hAnsi="宋体" w:cs="宋体"/>
                      <w:color w:val="auto"/>
                      <w:kern w:val="0"/>
                      <w:szCs w:val="21"/>
                      <w:highlight w:val="none"/>
                    </w:rPr>
                  </w:pPr>
                </w:p>
              </w:tc>
            </w:tr>
            <w:tr w14:paraId="2358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363CD744">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597" w:type="pct"/>
                  <w:vMerge w:val="continue"/>
                  <w:vAlign w:val="center"/>
                </w:tcPr>
                <w:p w14:paraId="7FD325B0">
                  <w:pPr>
                    <w:adjustRightInd w:val="0"/>
                    <w:snapToGrid w:val="0"/>
                    <w:spacing w:line="400" w:lineRule="exact"/>
                    <w:jc w:val="center"/>
                    <w:rPr>
                      <w:rFonts w:hint="eastAsia" w:ascii="宋体" w:hAnsi="宋体" w:cs="宋体"/>
                      <w:color w:val="auto"/>
                      <w:kern w:val="0"/>
                      <w:szCs w:val="21"/>
                      <w:highlight w:val="none"/>
                    </w:rPr>
                  </w:pPr>
                </w:p>
              </w:tc>
              <w:tc>
                <w:tcPr>
                  <w:tcW w:w="2735" w:type="pct"/>
                  <w:vAlign w:val="center"/>
                </w:tcPr>
                <w:p w14:paraId="5D04566B">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河岸稳定性</w:t>
                  </w:r>
                </w:p>
              </w:tc>
              <w:tc>
                <w:tcPr>
                  <w:tcW w:w="1158" w:type="pct"/>
                  <w:vMerge w:val="continue"/>
                  <w:vAlign w:val="center"/>
                </w:tcPr>
                <w:p w14:paraId="29A4CEE3">
                  <w:pPr>
                    <w:adjustRightInd w:val="0"/>
                    <w:snapToGrid w:val="0"/>
                    <w:spacing w:line="400" w:lineRule="exact"/>
                    <w:jc w:val="center"/>
                    <w:rPr>
                      <w:rFonts w:hint="eastAsia" w:ascii="宋体" w:hAnsi="宋体" w:cs="宋体"/>
                      <w:color w:val="auto"/>
                      <w:kern w:val="0"/>
                      <w:szCs w:val="21"/>
                      <w:highlight w:val="none"/>
                    </w:rPr>
                  </w:pPr>
                </w:p>
              </w:tc>
            </w:tr>
            <w:tr w14:paraId="472C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7B763F17">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597" w:type="pct"/>
                  <w:vMerge w:val="continue"/>
                  <w:vAlign w:val="center"/>
                </w:tcPr>
                <w:p w14:paraId="66307C66">
                  <w:pPr>
                    <w:adjustRightInd w:val="0"/>
                    <w:snapToGrid w:val="0"/>
                    <w:spacing w:line="400" w:lineRule="exact"/>
                    <w:jc w:val="center"/>
                    <w:rPr>
                      <w:rFonts w:hint="eastAsia" w:ascii="宋体" w:hAnsi="宋体" w:cs="宋体"/>
                      <w:color w:val="auto"/>
                      <w:kern w:val="0"/>
                      <w:szCs w:val="21"/>
                      <w:highlight w:val="none"/>
                    </w:rPr>
                  </w:pPr>
                </w:p>
              </w:tc>
              <w:tc>
                <w:tcPr>
                  <w:tcW w:w="2735" w:type="pct"/>
                  <w:vAlign w:val="center"/>
                </w:tcPr>
                <w:p w14:paraId="4A7B265A">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河道变化</w:t>
                  </w:r>
                </w:p>
              </w:tc>
              <w:tc>
                <w:tcPr>
                  <w:tcW w:w="1158" w:type="pct"/>
                  <w:vMerge w:val="continue"/>
                  <w:vAlign w:val="center"/>
                </w:tcPr>
                <w:p w14:paraId="70B6D4B5">
                  <w:pPr>
                    <w:adjustRightInd w:val="0"/>
                    <w:snapToGrid w:val="0"/>
                    <w:spacing w:line="400" w:lineRule="exact"/>
                    <w:jc w:val="center"/>
                    <w:rPr>
                      <w:rFonts w:hint="eastAsia" w:ascii="宋体" w:hAnsi="宋体" w:cs="宋体"/>
                      <w:color w:val="auto"/>
                      <w:kern w:val="0"/>
                      <w:szCs w:val="21"/>
                      <w:highlight w:val="none"/>
                    </w:rPr>
                  </w:pPr>
                </w:p>
              </w:tc>
            </w:tr>
            <w:tr w14:paraId="24C5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20A19168">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597" w:type="pct"/>
                  <w:vMerge w:val="continue"/>
                  <w:vAlign w:val="center"/>
                </w:tcPr>
                <w:p w14:paraId="0438E730">
                  <w:pPr>
                    <w:adjustRightInd w:val="0"/>
                    <w:snapToGrid w:val="0"/>
                    <w:spacing w:line="400" w:lineRule="exact"/>
                    <w:jc w:val="center"/>
                    <w:rPr>
                      <w:rFonts w:hint="eastAsia" w:ascii="宋体" w:hAnsi="宋体" w:cs="宋体"/>
                      <w:color w:val="auto"/>
                      <w:kern w:val="0"/>
                      <w:szCs w:val="21"/>
                      <w:highlight w:val="none"/>
                    </w:rPr>
                  </w:pPr>
                </w:p>
              </w:tc>
              <w:tc>
                <w:tcPr>
                  <w:tcW w:w="2735" w:type="pct"/>
                  <w:vAlign w:val="center"/>
                </w:tcPr>
                <w:p w14:paraId="592FD4D8">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河水水量状况</w:t>
                  </w:r>
                </w:p>
              </w:tc>
              <w:tc>
                <w:tcPr>
                  <w:tcW w:w="1158" w:type="pct"/>
                  <w:vMerge w:val="continue"/>
                  <w:vAlign w:val="center"/>
                </w:tcPr>
                <w:p w14:paraId="7A607518">
                  <w:pPr>
                    <w:adjustRightInd w:val="0"/>
                    <w:snapToGrid w:val="0"/>
                    <w:spacing w:line="400" w:lineRule="exact"/>
                    <w:jc w:val="center"/>
                    <w:rPr>
                      <w:rFonts w:hint="eastAsia" w:ascii="宋体" w:hAnsi="宋体" w:cs="宋体"/>
                      <w:color w:val="auto"/>
                      <w:kern w:val="0"/>
                      <w:szCs w:val="21"/>
                      <w:highlight w:val="none"/>
                    </w:rPr>
                  </w:pPr>
                </w:p>
              </w:tc>
            </w:tr>
            <w:tr w14:paraId="62BD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19B1048C">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597" w:type="pct"/>
                  <w:vMerge w:val="continue"/>
                  <w:vAlign w:val="center"/>
                </w:tcPr>
                <w:p w14:paraId="7D986F4B">
                  <w:pPr>
                    <w:adjustRightInd w:val="0"/>
                    <w:snapToGrid w:val="0"/>
                    <w:spacing w:line="400" w:lineRule="exact"/>
                    <w:jc w:val="center"/>
                    <w:rPr>
                      <w:rFonts w:hint="eastAsia" w:ascii="宋体" w:hAnsi="宋体" w:cs="宋体"/>
                      <w:color w:val="auto"/>
                      <w:kern w:val="0"/>
                      <w:szCs w:val="21"/>
                      <w:highlight w:val="none"/>
                    </w:rPr>
                  </w:pPr>
                </w:p>
              </w:tc>
              <w:tc>
                <w:tcPr>
                  <w:tcW w:w="2735" w:type="pct"/>
                  <w:vAlign w:val="center"/>
                </w:tcPr>
                <w:p w14:paraId="0F1263A5">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河岸带植被多样性</w:t>
                  </w:r>
                </w:p>
              </w:tc>
              <w:tc>
                <w:tcPr>
                  <w:tcW w:w="1158" w:type="pct"/>
                  <w:vMerge w:val="continue"/>
                  <w:vAlign w:val="center"/>
                </w:tcPr>
                <w:p w14:paraId="2DD0B3F0">
                  <w:pPr>
                    <w:adjustRightInd w:val="0"/>
                    <w:snapToGrid w:val="0"/>
                    <w:spacing w:line="400" w:lineRule="exact"/>
                    <w:jc w:val="center"/>
                    <w:rPr>
                      <w:rFonts w:hint="eastAsia" w:ascii="宋体" w:hAnsi="宋体" w:cs="宋体"/>
                      <w:color w:val="auto"/>
                      <w:kern w:val="0"/>
                      <w:szCs w:val="21"/>
                      <w:highlight w:val="none"/>
                    </w:rPr>
                  </w:pPr>
                </w:p>
              </w:tc>
            </w:tr>
            <w:tr w14:paraId="7205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2D1339DF">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597" w:type="pct"/>
                  <w:vMerge w:val="continue"/>
                  <w:vAlign w:val="center"/>
                </w:tcPr>
                <w:p w14:paraId="538AE8B0">
                  <w:pPr>
                    <w:adjustRightInd w:val="0"/>
                    <w:snapToGrid w:val="0"/>
                    <w:spacing w:line="400" w:lineRule="exact"/>
                    <w:jc w:val="center"/>
                    <w:rPr>
                      <w:rFonts w:hint="eastAsia" w:ascii="宋体" w:hAnsi="宋体" w:cs="宋体"/>
                      <w:color w:val="auto"/>
                      <w:kern w:val="0"/>
                      <w:szCs w:val="21"/>
                      <w:highlight w:val="none"/>
                    </w:rPr>
                  </w:pPr>
                </w:p>
              </w:tc>
              <w:tc>
                <w:tcPr>
                  <w:tcW w:w="2735" w:type="pct"/>
                  <w:vAlign w:val="center"/>
                </w:tcPr>
                <w:p w14:paraId="3B6472C1">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河岸缓冲带</w:t>
                  </w:r>
                </w:p>
              </w:tc>
              <w:tc>
                <w:tcPr>
                  <w:tcW w:w="1158" w:type="pct"/>
                  <w:vMerge w:val="continue"/>
                  <w:vAlign w:val="center"/>
                </w:tcPr>
                <w:p w14:paraId="0A8743A5">
                  <w:pPr>
                    <w:adjustRightInd w:val="0"/>
                    <w:snapToGrid w:val="0"/>
                    <w:spacing w:line="400" w:lineRule="exact"/>
                    <w:jc w:val="center"/>
                    <w:rPr>
                      <w:rFonts w:hint="eastAsia" w:ascii="宋体" w:hAnsi="宋体" w:cs="宋体"/>
                      <w:color w:val="auto"/>
                      <w:kern w:val="0"/>
                      <w:szCs w:val="21"/>
                      <w:highlight w:val="none"/>
                    </w:rPr>
                  </w:pPr>
                </w:p>
              </w:tc>
            </w:tr>
            <w:tr w14:paraId="7B51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613BAE43">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597" w:type="pct"/>
                  <w:vMerge w:val="continue"/>
                  <w:vAlign w:val="center"/>
                </w:tcPr>
                <w:p w14:paraId="69F8850B">
                  <w:pPr>
                    <w:adjustRightInd w:val="0"/>
                    <w:snapToGrid w:val="0"/>
                    <w:spacing w:line="400" w:lineRule="exact"/>
                    <w:jc w:val="center"/>
                    <w:rPr>
                      <w:rFonts w:hint="eastAsia" w:ascii="宋体" w:hAnsi="宋体" w:cs="宋体"/>
                      <w:color w:val="auto"/>
                      <w:kern w:val="0"/>
                      <w:szCs w:val="21"/>
                      <w:highlight w:val="none"/>
                    </w:rPr>
                  </w:pPr>
                </w:p>
              </w:tc>
              <w:tc>
                <w:tcPr>
                  <w:tcW w:w="2735" w:type="pct"/>
                  <w:vAlign w:val="center"/>
                </w:tcPr>
                <w:p w14:paraId="1B1537A6">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底部沉积特性</w:t>
                  </w:r>
                </w:p>
              </w:tc>
              <w:tc>
                <w:tcPr>
                  <w:tcW w:w="1158" w:type="pct"/>
                  <w:vMerge w:val="continue"/>
                  <w:vAlign w:val="center"/>
                </w:tcPr>
                <w:p w14:paraId="3707EAC3">
                  <w:pPr>
                    <w:adjustRightInd w:val="0"/>
                    <w:snapToGrid w:val="0"/>
                    <w:spacing w:line="400" w:lineRule="exact"/>
                    <w:jc w:val="center"/>
                    <w:rPr>
                      <w:rFonts w:hint="eastAsia" w:ascii="宋体" w:hAnsi="宋体" w:cs="宋体"/>
                      <w:color w:val="auto"/>
                      <w:kern w:val="0"/>
                      <w:szCs w:val="21"/>
                      <w:highlight w:val="none"/>
                    </w:rPr>
                  </w:pPr>
                </w:p>
              </w:tc>
            </w:tr>
            <w:tr w14:paraId="4E9B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9" w:type="pct"/>
                  <w:vAlign w:val="center"/>
                </w:tcPr>
                <w:p w14:paraId="57C7B796">
                  <w:pPr>
                    <w:numPr>
                      <w:ilvl w:val="255"/>
                      <w:numId w:val="0"/>
                    </w:num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597" w:type="pct"/>
                  <w:vMerge w:val="continue"/>
                  <w:vAlign w:val="center"/>
                </w:tcPr>
                <w:p w14:paraId="70CD100D">
                  <w:pPr>
                    <w:adjustRightInd w:val="0"/>
                    <w:snapToGrid w:val="0"/>
                    <w:spacing w:line="400" w:lineRule="exact"/>
                    <w:jc w:val="center"/>
                    <w:rPr>
                      <w:rFonts w:hint="eastAsia" w:ascii="宋体" w:hAnsi="宋体" w:cs="宋体"/>
                      <w:color w:val="auto"/>
                      <w:kern w:val="0"/>
                      <w:szCs w:val="21"/>
                      <w:highlight w:val="none"/>
                    </w:rPr>
                  </w:pPr>
                </w:p>
              </w:tc>
              <w:tc>
                <w:tcPr>
                  <w:tcW w:w="2735" w:type="pct"/>
                  <w:vAlign w:val="center"/>
                </w:tcPr>
                <w:p w14:paraId="035A99F7">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河岸土地利用类型</w:t>
                  </w:r>
                </w:p>
              </w:tc>
              <w:tc>
                <w:tcPr>
                  <w:tcW w:w="1158" w:type="pct"/>
                  <w:vMerge w:val="continue"/>
                  <w:vAlign w:val="center"/>
                </w:tcPr>
                <w:p w14:paraId="161D9B88">
                  <w:pPr>
                    <w:adjustRightInd w:val="0"/>
                    <w:snapToGrid w:val="0"/>
                    <w:spacing w:line="400" w:lineRule="exact"/>
                    <w:jc w:val="center"/>
                    <w:rPr>
                      <w:rFonts w:hint="eastAsia" w:ascii="宋体" w:hAnsi="宋体" w:cs="宋体"/>
                      <w:color w:val="auto"/>
                      <w:kern w:val="0"/>
                      <w:szCs w:val="21"/>
                      <w:highlight w:val="none"/>
                    </w:rPr>
                  </w:pPr>
                </w:p>
              </w:tc>
            </w:tr>
          </w:tbl>
          <w:p w14:paraId="0FF9C2C4">
            <w:pPr>
              <w:adjustRightInd w:val="0"/>
              <w:snapToGrid w:val="0"/>
              <w:spacing w:line="400" w:lineRule="exact"/>
              <w:jc w:val="center"/>
              <w:rPr>
                <w:rFonts w:hint="eastAsia" w:ascii="宋体" w:hAnsi="宋体" w:cs="宋体"/>
                <w:color w:val="auto"/>
                <w:kern w:val="0"/>
                <w:szCs w:val="21"/>
                <w:highlight w:val="none"/>
              </w:rPr>
            </w:pPr>
          </w:p>
          <w:p w14:paraId="4280CF6A">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沙江流域宝盖断面上下游水生态环境评价指标</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040"/>
              <w:gridCol w:w="3989"/>
            </w:tblGrid>
            <w:tr w14:paraId="3C29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628A4079">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6029" w:type="dxa"/>
                  <w:gridSpan w:val="2"/>
                  <w:vAlign w:val="center"/>
                </w:tcPr>
                <w:p w14:paraId="19F9DC0C">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指标内容</w:t>
                  </w:r>
                </w:p>
              </w:tc>
            </w:tr>
            <w:tr w14:paraId="4F8C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5CD982FE">
                  <w:pPr>
                    <w:pStyle w:val="3"/>
                    <w:jc w:val="center"/>
                    <w:rPr>
                      <w:rFonts w:hint="eastAsia" w:ascii="宋体" w:hAnsi="宋体" w:cs="宋体"/>
                      <w:color w:val="auto"/>
                      <w:highlight w:val="none"/>
                    </w:rPr>
                  </w:pPr>
                  <w:r>
                    <w:rPr>
                      <w:rFonts w:hint="eastAsia" w:ascii="宋体" w:hAnsi="宋体" w:cs="宋体"/>
                      <w:color w:val="auto"/>
                      <w:highlight w:val="none"/>
                    </w:rPr>
                    <w:t>1</w:t>
                  </w:r>
                </w:p>
              </w:tc>
              <w:tc>
                <w:tcPr>
                  <w:tcW w:w="2040" w:type="dxa"/>
                  <w:vAlign w:val="center"/>
                </w:tcPr>
                <w:p w14:paraId="7842604E">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水环境</w:t>
                  </w:r>
                </w:p>
              </w:tc>
              <w:tc>
                <w:tcPr>
                  <w:tcW w:w="3989" w:type="dxa"/>
                  <w:vAlign w:val="center"/>
                </w:tcPr>
                <w:p w14:paraId="73B4334A">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综合污染状况指数（参与计算指标：总氮、氨氮、总磷和高锰酸盐）</w:t>
                  </w:r>
                </w:p>
              </w:tc>
            </w:tr>
            <w:tr w14:paraId="647B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79190D61">
                  <w:pPr>
                    <w:pStyle w:val="3"/>
                    <w:jc w:val="center"/>
                    <w:rPr>
                      <w:rFonts w:hint="eastAsia" w:ascii="宋体" w:hAnsi="宋体" w:cs="宋体"/>
                      <w:color w:val="auto"/>
                      <w:highlight w:val="none"/>
                    </w:rPr>
                  </w:pPr>
                  <w:r>
                    <w:rPr>
                      <w:rFonts w:hint="eastAsia" w:ascii="宋体" w:hAnsi="宋体" w:cs="宋体"/>
                      <w:color w:val="auto"/>
                      <w:highlight w:val="none"/>
                    </w:rPr>
                    <w:t>2</w:t>
                  </w:r>
                </w:p>
              </w:tc>
              <w:tc>
                <w:tcPr>
                  <w:tcW w:w="2040" w:type="dxa"/>
                  <w:vMerge w:val="restart"/>
                  <w:vAlign w:val="center"/>
                </w:tcPr>
                <w:p w14:paraId="7DB72365">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水生境</w:t>
                  </w:r>
                </w:p>
              </w:tc>
              <w:tc>
                <w:tcPr>
                  <w:tcW w:w="3989" w:type="dxa"/>
                  <w:vAlign w:val="center"/>
                </w:tcPr>
                <w:p w14:paraId="434B2ECC">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底质</w:t>
                  </w:r>
                </w:p>
              </w:tc>
            </w:tr>
            <w:tr w14:paraId="2A76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512E1625">
                  <w:pPr>
                    <w:pStyle w:val="3"/>
                    <w:jc w:val="center"/>
                    <w:rPr>
                      <w:rFonts w:hint="eastAsia" w:ascii="宋体" w:hAnsi="宋体" w:cs="宋体"/>
                      <w:color w:val="auto"/>
                      <w:highlight w:val="none"/>
                    </w:rPr>
                  </w:pPr>
                  <w:r>
                    <w:rPr>
                      <w:rFonts w:hint="eastAsia" w:ascii="宋体" w:hAnsi="宋体" w:cs="宋体"/>
                      <w:color w:val="auto"/>
                      <w:highlight w:val="none"/>
                    </w:rPr>
                    <w:t>3</w:t>
                  </w:r>
                </w:p>
              </w:tc>
              <w:tc>
                <w:tcPr>
                  <w:tcW w:w="2040" w:type="dxa"/>
                  <w:vMerge w:val="continue"/>
                  <w:vAlign w:val="center"/>
                </w:tcPr>
                <w:p w14:paraId="7BD9EC11">
                  <w:pPr>
                    <w:widowControl/>
                    <w:adjustRightInd w:val="0"/>
                    <w:snapToGrid w:val="0"/>
                    <w:spacing w:line="400" w:lineRule="exact"/>
                    <w:jc w:val="center"/>
                    <w:rPr>
                      <w:rFonts w:hint="eastAsia" w:ascii="宋体" w:hAnsi="宋体" w:cs="宋体"/>
                      <w:color w:val="auto"/>
                      <w:kern w:val="0"/>
                      <w:szCs w:val="21"/>
                      <w:highlight w:val="none"/>
                    </w:rPr>
                  </w:pPr>
                </w:p>
              </w:tc>
              <w:tc>
                <w:tcPr>
                  <w:tcW w:w="3989" w:type="dxa"/>
                  <w:vAlign w:val="center"/>
                </w:tcPr>
                <w:p w14:paraId="4F3630A5">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栖境复杂性</w:t>
                  </w:r>
                </w:p>
              </w:tc>
            </w:tr>
            <w:tr w14:paraId="1DAE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57848259">
                  <w:pPr>
                    <w:pStyle w:val="3"/>
                    <w:jc w:val="center"/>
                    <w:rPr>
                      <w:rFonts w:hint="eastAsia" w:ascii="宋体" w:hAnsi="宋体" w:cs="宋体"/>
                      <w:color w:val="auto"/>
                      <w:highlight w:val="none"/>
                    </w:rPr>
                  </w:pPr>
                  <w:r>
                    <w:rPr>
                      <w:rFonts w:hint="eastAsia" w:ascii="宋体" w:hAnsi="宋体" w:cs="宋体"/>
                      <w:color w:val="auto"/>
                      <w:highlight w:val="none"/>
                    </w:rPr>
                    <w:t>4</w:t>
                  </w:r>
                </w:p>
              </w:tc>
              <w:tc>
                <w:tcPr>
                  <w:tcW w:w="2040" w:type="dxa"/>
                  <w:vMerge w:val="continue"/>
                  <w:vAlign w:val="center"/>
                </w:tcPr>
                <w:p w14:paraId="4869F783">
                  <w:pPr>
                    <w:widowControl/>
                    <w:adjustRightInd w:val="0"/>
                    <w:snapToGrid w:val="0"/>
                    <w:spacing w:line="400" w:lineRule="exact"/>
                    <w:jc w:val="center"/>
                    <w:rPr>
                      <w:rFonts w:hint="eastAsia" w:ascii="宋体" w:hAnsi="宋体" w:cs="宋体"/>
                      <w:color w:val="auto"/>
                      <w:kern w:val="0"/>
                      <w:szCs w:val="21"/>
                      <w:highlight w:val="none"/>
                    </w:rPr>
                  </w:pPr>
                </w:p>
              </w:tc>
              <w:tc>
                <w:tcPr>
                  <w:tcW w:w="3989" w:type="dxa"/>
                  <w:vAlign w:val="center"/>
                </w:tcPr>
                <w:p w14:paraId="3387A28F">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流速/深度结合特性</w:t>
                  </w:r>
                </w:p>
              </w:tc>
            </w:tr>
            <w:tr w14:paraId="1DE3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5B65C86E">
                  <w:pPr>
                    <w:pStyle w:val="3"/>
                    <w:jc w:val="center"/>
                    <w:rPr>
                      <w:rFonts w:hint="eastAsia" w:ascii="宋体" w:hAnsi="宋体" w:cs="宋体"/>
                      <w:color w:val="auto"/>
                      <w:highlight w:val="none"/>
                    </w:rPr>
                  </w:pPr>
                  <w:r>
                    <w:rPr>
                      <w:rFonts w:hint="eastAsia" w:ascii="宋体" w:hAnsi="宋体" w:cs="宋体"/>
                      <w:color w:val="auto"/>
                      <w:highlight w:val="none"/>
                    </w:rPr>
                    <w:t>5</w:t>
                  </w:r>
                </w:p>
              </w:tc>
              <w:tc>
                <w:tcPr>
                  <w:tcW w:w="2040" w:type="dxa"/>
                  <w:vMerge w:val="continue"/>
                  <w:vAlign w:val="center"/>
                </w:tcPr>
                <w:p w14:paraId="23E7478A">
                  <w:pPr>
                    <w:widowControl/>
                    <w:adjustRightInd w:val="0"/>
                    <w:snapToGrid w:val="0"/>
                    <w:spacing w:line="400" w:lineRule="exact"/>
                    <w:jc w:val="center"/>
                    <w:rPr>
                      <w:rFonts w:hint="eastAsia" w:ascii="宋体" w:hAnsi="宋体" w:cs="宋体"/>
                      <w:color w:val="auto"/>
                      <w:kern w:val="0"/>
                      <w:szCs w:val="21"/>
                      <w:highlight w:val="none"/>
                    </w:rPr>
                  </w:pPr>
                </w:p>
              </w:tc>
              <w:tc>
                <w:tcPr>
                  <w:tcW w:w="3989" w:type="dxa"/>
                  <w:vAlign w:val="center"/>
                </w:tcPr>
                <w:p w14:paraId="09100BA1">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河岸稳定性</w:t>
                  </w:r>
                </w:p>
              </w:tc>
            </w:tr>
            <w:tr w14:paraId="190C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23DAAFF9">
                  <w:pPr>
                    <w:pStyle w:val="3"/>
                    <w:jc w:val="center"/>
                    <w:rPr>
                      <w:rFonts w:hint="eastAsia" w:ascii="宋体" w:hAnsi="宋体" w:cs="宋体"/>
                      <w:color w:val="auto"/>
                      <w:highlight w:val="none"/>
                    </w:rPr>
                  </w:pPr>
                  <w:r>
                    <w:rPr>
                      <w:rFonts w:hint="eastAsia" w:ascii="宋体" w:hAnsi="宋体" w:cs="宋体"/>
                      <w:color w:val="auto"/>
                      <w:highlight w:val="none"/>
                    </w:rPr>
                    <w:t>6</w:t>
                  </w:r>
                </w:p>
              </w:tc>
              <w:tc>
                <w:tcPr>
                  <w:tcW w:w="2040" w:type="dxa"/>
                  <w:vMerge w:val="continue"/>
                  <w:vAlign w:val="center"/>
                </w:tcPr>
                <w:p w14:paraId="5F32AACF">
                  <w:pPr>
                    <w:widowControl/>
                    <w:adjustRightInd w:val="0"/>
                    <w:snapToGrid w:val="0"/>
                    <w:spacing w:line="400" w:lineRule="exact"/>
                    <w:jc w:val="center"/>
                    <w:rPr>
                      <w:rFonts w:hint="eastAsia" w:ascii="宋体" w:hAnsi="宋体" w:cs="宋体"/>
                      <w:color w:val="auto"/>
                      <w:kern w:val="0"/>
                      <w:szCs w:val="21"/>
                      <w:highlight w:val="none"/>
                    </w:rPr>
                  </w:pPr>
                </w:p>
              </w:tc>
              <w:tc>
                <w:tcPr>
                  <w:tcW w:w="3989" w:type="dxa"/>
                  <w:vAlign w:val="center"/>
                </w:tcPr>
                <w:p w14:paraId="6BBFA55E">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河道变化</w:t>
                  </w:r>
                </w:p>
              </w:tc>
            </w:tr>
            <w:tr w14:paraId="22AB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6216B6F4">
                  <w:pPr>
                    <w:pStyle w:val="3"/>
                    <w:jc w:val="center"/>
                    <w:rPr>
                      <w:rFonts w:hint="eastAsia" w:ascii="宋体" w:hAnsi="宋体" w:cs="宋体"/>
                      <w:color w:val="auto"/>
                      <w:highlight w:val="none"/>
                    </w:rPr>
                  </w:pPr>
                  <w:r>
                    <w:rPr>
                      <w:rFonts w:hint="eastAsia" w:ascii="宋体" w:hAnsi="宋体" w:cs="宋体"/>
                      <w:color w:val="auto"/>
                      <w:highlight w:val="none"/>
                    </w:rPr>
                    <w:t>7</w:t>
                  </w:r>
                </w:p>
              </w:tc>
              <w:tc>
                <w:tcPr>
                  <w:tcW w:w="2040" w:type="dxa"/>
                  <w:vMerge w:val="continue"/>
                  <w:vAlign w:val="center"/>
                </w:tcPr>
                <w:p w14:paraId="21FBB580">
                  <w:pPr>
                    <w:widowControl/>
                    <w:adjustRightInd w:val="0"/>
                    <w:snapToGrid w:val="0"/>
                    <w:spacing w:line="400" w:lineRule="exact"/>
                    <w:jc w:val="center"/>
                    <w:rPr>
                      <w:rFonts w:hint="eastAsia" w:ascii="宋体" w:hAnsi="宋体" w:cs="宋体"/>
                      <w:color w:val="auto"/>
                      <w:kern w:val="0"/>
                      <w:szCs w:val="21"/>
                      <w:highlight w:val="none"/>
                    </w:rPr>
                  </w:pPr>
                </w:p>
              </w:tc>
              <w:tc>
                <w:tcPr>
                  <w:tcW w:w="3989" w:type="dxa"/>
                  <w:vAlign w:val="center"/>
                </w:tcPr>
                <w:p w14:paraId="39267586">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河水水量状况</w:t>
                  </w:r>
                </w:p>
              </w:tc>
            </w:tr>
            <w:tr w14:paraId="3E9B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495A9CE8">
                  <w:pPr>
                    <w:pStyle w:val="3"/>
                    <w:jc w:val="center"/>
                    <w:rPr>
                      <w:rFonts w:hint="eastAsia" w:ascii="宋体" w:hAnsi="宋体" w:cs="宋体"/>
                      <w:color w:val="auto"/>
                      <w:highlight w:val="none"/>
                    </w:rPr>
                  </w:pPr>
                  <w:r>
                    <w:rPr>
                      <w:rFonts w:hint="eastAsia" w:ascii="宋体" w:hAnsi="宋体" w:cs="宋体"/>
                      <w:color w:val="auto"/>
                      <w:highlight w:val="none"/>
                    </w:rPr>
                    <w:t>8</w:t>
                  </w:r>
                </w:p>
              </w:tc>
              <w:tc>
                <w:tcPr>
                  <w:tcW w:w="2040" w:type="dxa"/>
                  <w:vMerge w:val="continue"/>
                  <w:vAlign w:val="center"/>
                </w:tcPr>
                <w:p w14:paraId="648D605A">
                  <w:pPr>
                    <w:widowControl/>
                    <w:adjustRightInd w:val="0"/>
                    <w:snapToGrid w:val="0"/>
                    <w:spacing w:line="400" w:lineRule="exact"/>
                    <w:jc w:val="center"/>
                    <w:rPr>
                      <w:rFonts w:hint="eastAsia" w:ascii="宋体" w:hAnsi="宋体" w:cs="宋体"/>
                      <w:color w:val="auto"/>
                      <w:kern w:val="0"/>
                      <w:szCs w:val="21"/>
                      <w:highlight w:val="none"/>
                    </w:rPr>
                  </w:pPr>
                </w:p>
              </w:tc>
              <w:tc>
                <w:tcPr>
                  <w:tcW w:w="3989" w:type="dxa"/>
                  <w:vAlign w:val="center"/>
                </w:tcPr>
                <w:p w14:paraId="14FA1137">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河岸带植被多样性</w:t>
                  </w:r>
                </w:p>
              </w:tc>
            </w:tr>
            <w:tr w14:paraId="19A0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190FA175">
                  <w:pPr>
                    <w:pStyle w:val="3"/>
                    <w:jc w:val="center"/>
                    <w:rPr>
                      <w:rFonts w:hint="eastAsia" w:ascii="宋体" w:hAnsi="宋体" w:cs="宋体"/>
                      <w:color w:val="auto"/>
                      <w:highlight w:val="none"/>
                    </w:rPr>
                  </w:pPr>
                  <w:r>
                    <w:rPr>
                      <w:rFonts w:hint="eastAsia" w:ascii="宋体" w:hAnsi="宋体" w:cs="宋体"/>
                      <w:color w:val="auto"/>
                      <w:highlight w:val="none"/>
                    </w:rPr>
                    <w:t>9</w:t>
                  </w:r>
                </w:p>
              </w:tc>
              <w:tc>
                <w:tcPr>
                  <w:tcW w:w="2040" w:type="dxa"/>
                  <w:vMerge w:val="continue"/>
                  <w:vAlign w:val="center"/>
                </w:tcPr>
                <w:p w14:paraId="601AFD10">
                  <w:pPr>
                    <w:widowControl/>
                    <w:adjustRightInd w:val="0"/>
                    <w:snapToGrid w:val="0"/>
                    <w:spacing w:line="400" w:lineRule="exact"/>
                    <w:jc w:val="center"/>
                    <w:rPr>
                      <w:rFonts w:hint="eastAsia" w:ascii="宋体" w:hAnsi="宋体" w:cs="宋体"/>
                      <w:color w:val="auto"/>
                      <w:kern w:val="0"/>
                      <w:szCs w:val="21"/>
                      <w:highlight w:val="none"/>
                    </w:rPr>
                  </w:pPr>
                </w:p>
              </w:tc>
              <w:tc>
                <w:tcPr>
                  <w:tcW w:w="3989" w:type="dxa"/>
                  <w:vAlign w:val="center"/>
                </w:tcPr>
                <w:p w14:paraId="4CF359F7">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河岸缓冲带</w:t>
                  </w:r>
                </w:p>
              </w:tc>
            </w:tr>
            <w:tr w14:paraId="5920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532925C5">
                  <w:pPr>
                    <w:pStyle w:val="3"/>
                    <w:jc w:val="center"/>
                    <w:rPr>
                      <w:rFonts w:hint="eastAsia" w:ascii="宋体" w:hAnsi="宋体" w:cs="宋体"/>
                      <w:color w:val="auto"/>
                      <w:highlight w:val="none"/>
                    </w:rPr>
                  </w:pPr>
                  <w:r>
                    <w:rPr>
                      <w:rFonts w:hint="eastAsia" w:ascii="宋体" w:hAnsi="宋体" w:cs="宋体"/>
                      <w:color w:val="auto"/>
                      <w:highlight w:val="none"/>
                    </w:rPr>
                    <w:t>10</w:t>
                  </w:r>
                </w:p>
              </w:tc>
              <w:tc>
                <w:tcPr>
                  <w:tcW w:w="2040" w:type="dxa"/>
                  <w:vMerge w:val="continue"/>
                  <w:vAlign w:val="center"/>
                </w:tcPr>
                <w:p w14:paraId="2105B303">
                  <w:pPr>
                    <w:widowControl/>
                    <w:adjustRightInd w:val="0"/>
                    <w:snapToGrid w:val="0"/>
                    <w:spacing w:line="400" w:lineRule="exact"/>
                    <w:jc w:val="center"/>
                    <w:rPr>
                      <w:rFonts w:hint="eastAsia" w:ascii="宋体" w:hAnsi="宋体" w:cs="宋体"/>
                      <w:color w:val="auto"/>
                      <w:kern w:val="0"/>
                      <w:szCs w:val="21"/>
                      <w:highlight w:val="none"/>
                    </w:rPr>
                  </w:pPr>
                </w:p>
              </w:tc>
              <w:tc>
                <w:tcPr>
                  <w:tcW w:w="3989" w:type="dxa"/>
                  <w:vAlign w:val="center"/>
                </w:tcPr>
                <w:p w14:paraId="2B8D8FD3">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底部沉积特性</w:t>
                  </w:r>
                </w:p>
              </w:tc>
            </w:tr>
            <w:tr w14:paraId="2503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72499B2D">
                  <w:pPr>
                    <w:pStyle w:val="3"/>
                    <w:jc w:val="center"/>
                    <w:rPr>
                      <w:rFonts w:hint="eastAsia" w:ascii="宋体" w:hAnsi="宋体" w:cs="宋体"/>
                      <w:color w:val="auto"/>
                      <w:highlight w:val="none"/>
                    </w:rPr>
                  </w:pPr>
                  <w:r>
                    <w:rPr>
                      <w:rFonts w:hint="eastAsia" w:ascii="宋体" w:hAnsi="宋体" w:cs="宋体"/>
                      <w:color w:val="auto"/>
                      <w:highlight w:val="none"/>
                    </w:rPr>
                    <w:t>11</w:t>
                  </w:r>
                </w:p>
              </w:tc>
              <w:tc>
                <w:tcPr>
                  <w:tcW w:w="2040" w:type="dxa"/>
                  <w:vMerge w:val="continue"/>
                  <w:vAlign w:val="center"/>
                </w:tcPr>
                <w:p w14:paraId="50CA60D1">
                  <w:pPr>
                    <w:widowControl/>
                    <w:adjustRightInd w:val="0"/>
                    <w:snapToGrid w:val="0"/>
                    <w:spacing w:line="400" w:lineRule="exact"/>
                    <w:jc w:val="center"/>
                    <w:rPr>
                      <w:rFonts w:hint="eastAsia" w:ascii="宋体" w:hAnsi="宋体" w:cs="宋体"/>
                      <w:color w:val="auto"/>
                      <w:kern w:val="0"/>
                      <w:szCs w:val="21"/>
                      <w:highlight w:val="none"/>
                    </w:rPr>
                  </w:pPr>
                </w:p>
              </w:tc>
              <w:tc>
                <w:tcPr>
                  <w:tcW w:w="3989" w:type="dxa"/>
                  <w:vAlign w:val="center"/>
                </w:tcPr>
                <w:p w14:paraId="48C3D053">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河岸土地利用类型</w:t>
                  </w:r>
                </w:p>
              </w:tc>
            </w:tr>
            <w:tr w14:paraId="54E9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39D2239E">
                  <w:pPr>
                    <w:pStyle w:val="3"/>
                    <w:jc w:val="center"/>
                    <w:rPr>
                      <w:rFonts w:hint="eastAsia" w:ascii="宋体" w:hAnsi="宋体" w:cs="宋体"/>
                      <w:color w:val="auto"/>
                      <w:highlight w:val="none"/>
                    </w:rPr>
                  </w:pPr>
                  <w:r>
                    <w:rPr>
                      <w:rFonts w:hint="eastAsia" w:ascii="宋体" w:hAnsi="宋体" w:cs="宋体"/>
                      <w:color w:val="auto"/>
                      <w:highlight w:val="none"/>
                    </w:rPr>
                    <w:t>12</w:t>
                  </w:r>
                </w:p>
              </w:tc>
              <w:tc>
                <w:tcPr>
                  <w:tcW w:w="2040" w:type="dxa"/>
                  <w:vMerge w:val="restart"/>
                  <w:vAlign w:val="center"/>
                </w:tcPr>
                <w:p w14:paraId="105ECD17">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水生生物</w:t>
                  </w:r>
                </w:p>
              </w:tc>
              <w:tc>
                <w:tcPr>
                  <w:tcW w:w="3989" w:type="dxa"/>
                  <w:vAlign w:val="center"/>
                </w:tcPr>
                <w:p w14:paraId="238B093F">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大型底栖动物多样性指数</w:t>
                  </w:r>
                </w:p>
              </w:tc>
            </w:tr>
            <w:tr w14:paraId="1E1C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5D8CB5DD">
                  <w:pPr>
                    <w:pStyle w:val="3"/>
                    <w:jc w:val="center"/>
                    <w:rPr>
                      <w:rFonts w:hint="eastAsia" w:ascii="宋体" w:hAnsi="宋体" w:cs="宋体"/>
                      <w:color w:val="auto"/>
                      <w:highlight w:val="none"/>
                    </w:rPr>
                  </w:pPr>
                  <w:r>
                    <w:rPr>
                      <w:rFonts w:hint="eastAsia" w:ascii="宋体" w:hAnsi="宋体" w:cs="宋体"/>
                      <w:color w:val="auto"/>
                      <w:highlight w:val="none"/>
                    </w:rPr>
                    <w:t>13</w:t>
                  </w:r>
                </w:p>
              </w:tc>
              <w:tc>
                <w:tcPr>
                  <w:tcW w:w="2040" w:type="dxa"/>
                  <w:vMerge w:val="continue"/>
                  <w:vAlign w:val="center"/>
                </w:tcPr>
                <w:p w14:paraId="1BF09B06">
                  <w:pPr>
                    <w:adjustRightInd w:val="0"/>
                    <w:snapToGrid w:val="0"/>
                    <w:jc w:val="center"/>
                    <w:rPr>
                      <w:rFonts w:hint="eastAsia" w:ascii="宋体" w:hAnsi="宋体" w:cs="宋体"/>
                      <w:color w:val="auto"/>
                      <w:kern w:val="0"/>
                      <w:szCs w:val="21"/>
                      <w:highlight w:val="none"/>
                    </w:rPr>
                  </w:pPr>
                </w:p>
              </w:tc>
              <w:tc>
                <w:tcPr>
                  <w:tcW w:w="3989" w:type="dxa"/>
                  <w:vAlign w:val="center"/>
                </w:tcPr>
                <w:p w14:paraId="6DB819D4">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底栖动物状况指数（BQI）</w:t>
                  </w:r>
                </w:p>
              </w:tc>
            </w:tr>
          </w:tbl>
          <w:p w14:paraId="7BB54583">
            <w:pPr>
              <w:pStyle w:val="3"/>
              <w:rPr>
                <w:rFonts w:hint="eastAsia" w:ascii="宋体" w:hAnsi="宋体" w:cs="宋体"/>
                <w:color w:val="auto"/>
                <w:highlight w:val="none"/>
              </w:rPr>
            </w:pPr>
          </w:p>
          <w:p w14:paraId="641B8428">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根据已查明污染源清单、水质自动采样器采集信息、水生态调查情况，制定武鸣河、沙江水生态环境综合提升对策及建议，分析2026年度武鸣河叮当、沙江宝盖断面水质指数提升潜力及方向，形成南宁市武鸣河、沙江水生态环境综合提升对策及建议报告，分别制定武鸣河、沙江整治方案。</w:t>
            </w:r>
          </w:p>
          <w:p w14:paraId="32812F20">
            <w:pPr>
              <w:spacing w:line="40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2.2工作质量保证和工作质量控制要求</w:t>
            </w:r>
          </w:p>
          <w:p w14:paraId="257C2624">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1.供应商需严格根据《地表水优良水体评估技术规定（试行）》、</w:t>
            </w:r>
            <w:r>
              <w:rPr>
                <w:rFonts w:hint="eastAsia" w:ascii="宋体" w:hAnsi="宋体" w:cs="宋体"/>
                <w:color w:val="auto"/>
                <w:szCs w:val="21"/>
                <w:highlight w:val="none"/>
              </w:rPr>
              <w:t>《广西城市建成区入河（湖、海）排污口排查技术细则》、《入河入海排污口监督管理技术指南  排污口分类（HJ1312-2023）》、《入河入海排污口监督管理技术指南  溯源总则（HJ1313-2023）》《全国生态状况调查评估技术规范》、《水生态健康评价技术指南》(GB/T43476-2023)、《生物多样性观测技术导则》、《水生态监测技术指南 河流水生生物监测与评价(试行)》(HJ1295-2023)</w:t>
            </w:r>
            <w:r>
              <w:rPr>
                <w:rFonts w:hint="eastAsia" w:ascii="宋体" w:hAnsi="宋体" w:cs="宋体"/>
                <w:color w:val="auto"/>
                <w:kern w:val="0"/>
                <w:szCs w:val="21"/>
                <w:highlight w:val="none"/>
              </w:rPr>
              <w:t>等国家和自治区有关质量控制技术文件的有关要求开展质量控制工作，提交成果需满足国家、自治区相关工作要求，并经采购人验收备案。</w:t>
            </w:r>
          </w:p>
          <w:p w14:paraId="5B8AE45D">
            <w:pPr>
              <w:pStyle w:val="3"/>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全流程监测数据质量保障。制定并严格执行数据审核与管理程序，明确审核流程及质控要求，确保排污口查、测、溯、水质样品采集、实验室分析及报告编制等数据的真实性、客观性、准确性与可追溯性。同时，须具备独立固定的作业场所，涵盖采样、管网溯源、水质分析及生物监测等功能区；配备满足监测需求的专业人员、仪器设备、信息系统及后勤支持服务，确保持续具备高质量的监测、分析能力。</w:t>
            </w:r>
          </w:p>
          <w:p w14:paraId="4825C690">
            <w:pPr>
              <w:pStyle w:val="3"/>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开展分析鉴定任务的技术人员，应建立并维护个人凭证图谱库，逐步统一实验室内部生物种类鉴定认知，个人凭证图谱作为单位参考图谱和标本库的重要内容，并作为判断监测人员水生生物鉴定是否正确的重要依据。</w:t>
            </w:r>
          </w:p>
          <w:p w14:paraId="5A0A9350">
            <w:pPr>
              <w:pStyle w:val="3"/>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4.监测人员应有明确的监测任务分工，所承担任务与个人监测技术能力相匹配，监测队伍在作业期间，应做到高效配合。</w:t>
            </w:r>
          </w:p>
          <w:p w14:paraId="5D533169">
            <w:pPr>
              <w:pStyle w:val="3"/>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5.管网排查溯源、自动化采样设备供应、水质监测、水质采样机构应配备数量充足、技术指标符合相关要求的各类工具。仪器设备应按照规范操作流程，进行正确操作，使用仪器设备应及时进行记录。</w:t>
            </w:r>
          </w:p>
          <w:p w14:paraId="22AE2B0F">
            <w:pPr>
              <w:pStyle w:val="3"/>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仪器设备应定期进行功能检查或维护，确保设备状态符合监测工作要求，并保证其在有效期内使用。采样前，应检查采样设备的状态，有破损、老化等情况的设备，不得用于采样工作，易损采样设备应定期更换。采样结束后，应对采样设备进行彻底清洗，并妥善保存。</w:t>
            </w:r>
          </w:p>
          <w:p w14:paraId="03E19BB5">
            <w:pPr>
              <w:pStyle w:val="3"/>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仪器设备应定期进行功能检查或维护，确保设备状态符合监测工作要求，并保证其在有效期内使用。采样前，应检查采样设备的状态，有破损、老化等情况的设备，不得用于采样工作，易损采样设备应定期更换。采样结束后，应对采样设备进行彻底清洗，并妥善保存。</w:t>
            </w:r>
          </w:p>
          <w:p w14:paraId="59675878">
            <w:pPr>
              <w:pStyle w:val="3"/>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应建立仪器设备档案，保存全部相关记录，在投入使用前，必须进行量值溯源或功能检查。制定仪器设备操作规程和维护规程等，对仪器设备的放置、使用、维护、维修和性能确认等进行有效控制，每次使用前，都要检查符合相应技术要求后使用，定期对仪器设备进行期间核查，其中电子温度计需进行定期校准。</w:t>
            </w:r>
          </w:p>
          <w:p w14:paraId="3CBBFFAD">
            <w:pPr>
              <w:pStyle w:val="3"/>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9.为保证监测鉴定结果准确、可靠，应按照水生生物各类群监测方法的技术要求、步骤开展监测鉴定活动，鉴定优先采用技术要求推荐书目或本地区已建立的参考图谱和标本库。</w:t>
            </w:r>
          </w:p>
          <w:p w14:paraId="1C52FA67">
            <w:pPr>
              <w:pStyle w:val="3"/>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10.供应商在项目实施过程中，必须对本项目的所有项目信息以及接触到的数据、资料、成果文件等予以保密，未经采购人书面许可，供应商不得以任何形式向第三方透露本项目的任何内容。</w:t>
            </w:r>
          </w:p>
          <w:p w14:paraId="64363907">
            <w:pPr>
              <w:spacing w:line="40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2.3数据资料归属及保管</w:t>
            </w:r>
          </w:p>
          <w:p w14:paraId="75AE7ED1">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本项目所形成的数据和报告归采购人所有。未经采购人授权，不得将数据和报告发送给任何第三方，严格执行项目实施过程中产生数据和报告等资料保密管理。</w:t>
            </w:r>
          </w:p>
          <w:p w14:paraId="729CB725">
            <w:pPr>
              <w:spacing w:line="40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2.4成果提交及项目验收</w:t>
            </w:r>
          </w:p>
          <w:p w14:paraId="45FE86EB">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所提交成果需满足工作质量控制要求，并通过采购人验收备案。提交相关成果材料如下：</w:t>
            </w:r>
          </w:p>
          <w:p w14:paraId="118BF184">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（1）2026年6月底前完成武鸣河、沙江流域污染源调查报告（各类污染源构成情况和分析）、排污口清单（含来水及水质情况）各1份；</w:t>
            </w:r>
          </w:p>
          <w:p w14:paraId="1CF245C2">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（2）2026年9月底前完成搭建水质指纹数据库1套；</w:t>
            </w:r>
          </w:p>
          <w:p w14:paraId="6C366C67">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（3）2026年12月底前完成《南宁市武鸣河、沙江水生态环境综合提升对策及建议报告》1份；</w:t>
            </w:r>
          </w:p>
          <w:p w14:paraId="470ED09F">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（4）2026年12月底前完成编制武鸣河、沙江河整治方案各1份；</w:t>
            </w:r>
          </w:p>
          <w:p w14:paraId="133BFF9C">
            <w:pPr>
              <w:pStyle w:val="3"/>
              <w:spacing w:after="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（5）2027年4月底前完成编制《沙江宝盖断面水生态调查情况报告》1份。</w:t>
            </w:r>
          </w:p>
          <w:p w14:paraId="6940800F">
            <w:pPr>
              <w:adjustRightInd w:val="0"/>
              <w:snapToGrid w:val="0"/>
              <w:spacing w:line="400" w:lineRule="exact"/>
              <w:ind w:firstLine="422" w:firstLineChars="200"/>
              <w:rPr>
                <w:rFonts w:hint="eastAsia" w:ascii="宋体" w:hAnsi="宋体" w:cs="宋体"/>
                <w:color w:val="auto"/>
                <w:kern w:val="0"/>
                <w:szCs w:val="21"/>
                <w:highlight w:val="none"/>
              </w:rPr>
            </w:pPr>
            <w:r>
              <w:rPr>
                <w:rFonts w:hint="eastAsia" w:ascii="宋体" w:hAnsi="宋体" w:cs="宋体"/>
                <w:b/>
                <w:bCs/>
                <w:color w:val="auto"/>
                <w:szCs w:val="21"/>
                <w:highlight w:val="none"/>
              </w:rPr>
              <w:t>按采购人要求提供纸质版和电子版。</w:t>
            </w:r>
          </w:p>
          <w:p w14:paraId="39F1B060">
            <w:pPr>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三、服务期限</w:t>
            </w:r>
          </w:p>
          <w:p w14:paraId="3D2347EE">
            <w:pPr>
              <w:pStyle w:val="5"/>
              <w:snapToGrid/>
              <w:spacing w:line="400" w:lineRule="exact"/>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自合同签订之日起12个月。</w:t>
            </w:r>
          </w:p>
          <w:p w14:paraId="20167912">
            <w:pPr>
              <w:spacing w:line="380" w:lineRule="exact"/>
              <w:ind w:firstLine="420" w:firstLineChars="200"/>
              <w:rPr>
                <w:rFonts w:hint="eastAsia" w:ascii="宋体" w:hAnsi="宋体" w:cs="宋体"/>
                <w:color w:val="auto"/>
                <w:szCs w:val="21"/>
                <w:highlight w:val="none"/>
              </w:rPr>
            </w:pPr>
          </w:p>
        </w:tc>
      </w:tr>
      <w:tr w14:paraId="6C1D8B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266" w:type="dxa"/>
            <w:gridSpan w:val="6"/>
            <w:tcBorders>
              <w:top w:val="single" w:color="auto" w:sz="4" w:space="0"/>
              <w:bottom w:val="single" w:color="auto" w:sz="4" w:space="0"/>
            </w:tcBorders>
            <w:vAlign w:val="center"/>
          </w:tcPr>
          <w:p w14:paraId="713240C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商务要求</w:t>
            </w:r>
          </w:p>
        </w:tc>
      </w:tr>
      <w:tr w14:paraId="007052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20" w:type="dxa"/>
            <w:gridSpan w:val="2"/>
            <w:tcBorders>
              <w:top w:val="single" w:color="auto" w:sz="4" w:space="0"/>
              <w:bottom w:val="single" w:color="auto" w:sz="4" w:space="0"/>
              <w:right w:val="single" w:color="auto" w:sz="4" w:space="0"/>
            </w:tcBorders>
            <w:vAlign w:val="center"/>
          </w:tcPr>
          <w:p w14:paraId="10110FE0">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▲（一）投标报价要求</w:t>
            </w:r>
          </w:p>
        </w:tc>
        <w:tc>
          <w:tcPr>
            <w:tcW w:w="8046" w:type="dxa"/>
            <w:gridSpan w:val="4"/>
            <w:tcBorders>
              <w:top w:val="single" w:color="auto" w:sz="4" w:space="0"/>
              <w:left w:val="single" w:color="auto" w:sz="4" w:space="0"/>
              <w:bottom w:val="single" w:color="auto" w:sz="4" w:space="0"/>
            </w:tcBorders>
            <w:vAlign w:val="center"/>
          </w:tcPr>
          <w:p w14:paraId="568D8F8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报价为采购人指定服务范围内的全部价格，包括所有服务、技术支持、售后服务、差旅费、劳务费、样品采集和检测费、材料费、培训费、验收费、手续费、包装费、运输费、保险费和各项税金及由于市场价格波动增加的费用，以及不可预见费等全部费用（采购人不再支付任何费用）。</w:t>
            </w:r>
          </w:p>
        </w:tc>
      </w:tr>
      <w:tr w14:paraId="68061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20" w:type="dxa"/>
            <w:gridSpan w:val="2"/>
            <w:tcBorders>
              <w:top w:val="single" w:color="auto" w:sz="4" w:space="0"/>
              <w:bottom w:val="single" w:color="auto" w:sz="4" w:space="0"/>
              <w:right w:val="single" w:color="auto" w:sz="4" w:space="0"/>
            </w:tcBorders>
            <w:vAlign w:val="center"/>
          </w:tcPr>
          <w:p w14:paraId="44F543BB">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▲（二）提交服务成果时间及地点</w:t>
            </w:r>
          </w:p>
        </w:tc>
        <w:tc>
          <w:tcPr>
            <w:tcW w:w="8046" w:type="dxa"/>
            <w:gridSpan w:val="4"/>
            <w:tcBorders>
              <w:top w:val="single" w:color="auto" w:sz="4" w:space="0"/>
              <w:left w:val="single" w:color="auto" w:sz="4" w:space="0"/>
              <w:bottom w:val="single" w:color="auto" w:sz="4" w:space="0"/>
            </w:tcBorders>
            <w:vAlign w:val="center"/>
          </w:tcPr>
          <w:p w14:paraId="348B2A7B">
            <w:pPr>
              <w:pStyle w:val="5"/>
              <w:snapToGrid/>
              <w:spacing w:line="400" w:lineRule="exact"/>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1、服务期限：自合同签订之日起12个月。</w:t>
            </w:r>
          </w:p>
          <w:p w14:paraId="65781B11">
            <w:pPr>
              <w:rPr>
                <w:rFonts w:hint="eastAsia" w:ascii="宋体" w:hAnsi="宋体" w:cs="宋体"/>
                <w:color w:val="auto"/>
                <w:szCs w:val="21"/>
                <w:highlight w:val="none"/>
              </w:rPr>
            </w:pPr>
            <w:r>
              <w:rPr>
                <w:rFonts w:hint="eastAsia" w:ascii="宋体" w:hAnsi="宋体" w:cs="宋体"/>
                <w:color w:val="auto"/>
                <w:szCs w:val="21"/>
                <w:highlight w:val="none"/>
              </w:rPr>
              <w:t>2、服务地点：南宁市武鸣河、沙江流域。</w:t>
            </w:r>
          </w:p>
          <w:p w14:paraId="3F796368">
            <w:pPr>
              <w:rPr>
                <w:rFonts w:hint="eastAsia" w:ascii="宋体" w:hAnsi="宋体" w:cs="宋体"/>
                <w:color w:val="auto"/>
                <w:szCs w:val="21"/>
                <w:highlight w:val="none"/>
              </w:rPr>
            </w:pPr>
            <w:r>
              <w:rPr>
                <w:rFonts w:hint="eastAsia" w:ascii="宋体" w:hAnsi="宋体" w:cs="宋体"/>
                <w:color w:val="auto"/>
                <w:szCs w:val="21"/>
                <w:highlight w:val="none"/>
              </w:rPr>
              <w:t>3、成果提交地点：南宁市青秀区竹溪路33号。</w:t>
            </w:r>
          </w:p>
        </w:tc>
      </w:tr>
      <w:tr w14:paraId="5A0AB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20" w:type="dxa"/>
            <w:gridSpan w:val="2"/>
            <w:tcBorders>
              <w:top w:val="single" w:color="auto" w:sz="4" w:space="0"/>
              <w:bottom w:val="single" w:color="auto" w:sz="4" w:space="0"/>
              <w:right w:val="single" w:color="auto" w:sz="4" w:space="0"/>
            </w:tcBorders>
            <w:vAlign w:val="center"/>
          </w:tcPr>
          <w:p w14:paraId="181AB003">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▲（三）合同签订日期</w:t>
            </w:r>
          </w:p>
        </w:tc>
        <w:tc>
          <w:tcPr>
            <w:tcW w:w="8046" w:type="dxa"/>
            <w:gridSpan w:val="4"/>
            <w:tcBorders>
              <w:top w:val="single" w:color="auto" w:sz="4" w:space="0"/>
              <w:left w:val="single" w:color="auto" w:sz="4" w:space="0"/>
              <w:bottom w:val="single" w:color="auto" w:sz="4" w:space="0"/>
            </w:tcBorders>
            <w:vAlign w:val="center"/>
          </w:tcPr>
          <w:p w14:paraId="4AC095A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自成交通知书发出之日起25日内。</w:t>
            </w:r>
          </w:p>
        </w:tc>
      </w:tr>
      <w:tr w14:paraId="582B3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20" w:type="dxa"/>
            <w:gridSpan w:val="2"/>
            <w:tcBorders>
              <w:top w:val="single" w:color="auto" w:sz="4" w:space="0"/>
              <w:bottom w:val="single" w:color="auto" w:sz="4" w:space="0"/>
              <w:right w:val="single" w:color="auto" w:sz="4" w:space="0"/>
            </w:tcBorders>
            <w:vAlign w:val="center"/>
          </w:tcPr>
          <w:p w14:paraId="651A3029">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▲（四）质量保证期</w:t>
            </w:r>
          </w:p>
        </w:tc>
        <w:tc>
          <w:tcPr>
            <w:tcW w:w="8046" w:type="dxa"/>
            <w:gridSpan w:val="4"/>
            <w:tcBorders>
              <w:top w:val="single" w:color="auto" w:sz="4" w:space="0"/>
              <w:left w:val="single" w:color="auto" w:sz="4" w:space="0"/>
              <w:bottom w:val="single" w:color="auto" w:sz="4" w:space="0"/>
            </w:tcBorders>
            <w:vAlign w:val="center"/>
          </w:tcPr>
          <w:p w14:paraId="6967E3C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成交投标人须切实按竞争性磋商文件要求，履行各项服务承诺，保证服务的质量。</w:t>
            </w:r>
          </w:p>
        </w:tc>
      </w:tr>
      <w:tr w14:paraId="3DE17B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20" w:type="dxa"/>
            <w:gridSpan w:val="2"/>
            <w:tcBorders>
              <w:top w:val="single" w:color="auto" w:sz="4" w:space="0"/>
              <w:bottom w:val="single" w:color="auto" w:sz="4" w:space="0"/>
              <w:right w:val="single" w:color="auto" w:sz="4" w:space="0"/>
            </w:tcBorders>
            <w:vAlign w:val="center"/>
          </w:tcPr>
          <w:p w14:paraId="64951288">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▲（五）保密承诺</w:t>
            </w:r>
          </w:p>
        </w:tc>
        <w:tc>
          <w:tcPr>
            <w:tcW w:w="8046" w:type="dxa"/>
            <w:gridSpan w:val="4"/>
            <w:tcBorders>
              <w:top w:val="single" w:color="auto" w:sz="4" w:space="0"/>
              <w:left w:val="single" w:color="auto" w:sz="4" w:space="0"/>
              <w:bottom w:val="single" w:color="auto" w:sz="4" w:space="0"/>
            </w:tcBorders>
            <w:vAlign w:val="center"/>
          </w:tcPr>
          <w:p w14:paraId="75BAC4D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本项目所形成的数据和报告归采购人所有。未经采购人授权，不得将数据和报告发送给任何第三方，严格执行项目实施过程中产生数据和报告等资料保密管理。</w:t>
            </w:r>
          </w:p>
        </w:tc>
      </w:tr>
      <w:tr w14:paraId="53294D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20" w:type="dxa"/>
            <w:gridSpan w:val="2"/>
            <w:tcBorders>
              <w:top w:val="single" w:color="auto" w:sz="4" w:space="0"/>
              <w:bottom w:val="single" w:color="auto" w:sz="4" w:space="0"/>
              <w:right w:val="single" w:color="auto" w:sz="4" w:space="0"/>
            </w:tcBorders>
            <w:vAlign w:val="center"/>
          </w:tcPr>
          <w:p w14:paraId="7EA9840D">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▲（六）付款条件</w:t>
            </w:r>
          </w:p>
        </w:tc>
        <w:tc>
          <w:tcPr>
            <w:tcW w:w="8046" w:type="dxa"/>
            <w:gridSpan w:val="4"/>
            <w:tcBorders>
              <w:top w:val="single" w:color="auto" w:sz="4" w:space="0"/>
              <w:left w:val="single" w:color="auto" w:sz="4" w:space="0"/>
              <w:bottom w:val="single" w:color="auto" w:sz="4" w:space="0"/>
            </w:tcBorders>
            <w:vAlign w:val="center"/>
          </w:tcPr>
          <w:p w14:paraId="574C063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1、合同生效之日起10个工作日内，采购人向成交供应商支付服务费总额30%；</w:t>
            </w:r>
          </w:p>
          <w:p w14:paraId="122B84D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成交供应商按照项目合同要求，完成武鸣河、沙江污染源调查，建立污染源清单和评估污染源风险支付。完成16套自动采水器和不少于5套视频设备安装和调试。完成6个月武鸣河、沙江水质调查监测分析、污染源调查、主要污染物精准溯源、水生态影响调查分析等技术服务工作后，并经甲方验收合格后，采购人于10个工作日内向成交供应商支付服务费总额40%；</w:t>
            </w:r>
          </w:p>
          <w:p w14:paraId="601E4E7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成交供应商按照项目合同要求，完成12个月武鸣河、沙江水质调查监测分析、污染源调查、指纹库搭建、精准溯源及底栖生物调查分析。形成南宁市武鸣河、沙江水生态环境综合提升对策及建议报告，分别制定武鸣河、沙江整治方案。经甲方验收合格后，采购人于10个工作日内支付剩余服务费总额30%；</w:t>
            </w:r>
          </w:p>
          <w:p w14:paraId="34FE5B9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4、采购人在支付每笔款项前，成交供应商应当提供可供政府审计并且符合税务规定的正式发票，否则采购人有权拒付相应款项直至成交供应商能提供符合规定的发票为止。</w:t>
            </w:r>
          </w:p>
        </w:tc>
      </w:tr>
      <w:tr w14:paraId="41B68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20" w:type="dxa"/>
            <w:gridSpan w:val="2"/>
            <w:tcBorders>
              <w:top w:val="single" w:color="auto" w:sz="4" w:space="0"/>
              <w:bottom w:val="single" w:color="auto" w:sz="4" w:space="0"/>
              <w:right w:val="single" w:color="auto" w:sz="4" w:space="0"/>
            </w:tcBorders>
            <w:vAlign w:val="center"/>
          </w:tcPr>
          <w:p w14:paraId="0A706658">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▲（七）验收要求</w:t>
            </w:r>
          </w:p>
        </w:tc>
        <w:tc>
          <w:tcPr>
            <w:tcW w:w="8046" w:type="dxa"/>
            <w:gridSpan w:val="4"/>
            <w:tcBorders>
              <w:top w:val="single" w:color="auto" w:sz="4" w:space="0"/>
              <w:left w:val="single" w:color="auto" w:sz="4" w:space="0"/>
              <w:bottom w:val="single" w:color="auto" w:sz="4" w:space="0"/>
            </w:tcBorders>
            <w:vAlign w:val="center"/>
          </w:tcPr>
          <w:p w14:paraId="15C85C95">
            <w:pPr>
              <w:spacing w:line="400" w:lineRule="exact"/>
              <w:rPr>
                <w:rFonts w:hint="eastAsia" w:ascii="宋体" w:hAnsi="宋体" w:cs="宋体"/>
                <w:color w:val="auto"/>
                <w:szCs w:val="21"/>
                <w:highlight w:val="none"/>
                <w:lang w:val="zh-Hans" w:eastAsia="zh-Hans"/>
              </w:rPr>
            </w:pPr>
            <w:r>
              <w:rPr>
                <w:rFonts w:hint="eastAsia" w:ascii="宋体" w:hAnsi="宋体" w:cs="宋体"/>
                <w:color w:val="auto"/>
                <w:szCs w:val="21"/>
                <w:highlight w:val="none"/>
                <w:lang w:val="zh-Hans" w:eastAsia="zh-Hans"/>
              </w:rPr>
              <w:t>1</w:t>
            </w:r>
            <w:r>
              <w:rPr>
                <w:rFonts w:hint="eastAsia" w:ascii="宋体" w:hAnsi="宋体" w:cs="宋体"/>
                <w:color w:val="auto"/>
                <w:szCs w:val="21"/>
                <w:highlight w:val="none"/>
                <w:lang w:val="zh-Hans"/>
              </w:rPr>
              <w:t>、</w:t>
            </w:r>
            <w:r>
              <w:rPr>
                <w:rFonts w:hint="eastAsia" w:ascii="宋体" w:hAnsi="宋体" w:cs="宋体"/>
                <w:color w:val="auto"/>
                <w:szCs w:val="21"/>
                <w:highlight w:val="none"/>
                <w:lang w:val="zh-Hans" w:eastAsia="zh-Hans"/>
              </w:rPr>
              <w:t>要求履约过程中所有服务行为、软件、成果文件等均不涉及任何法律纠纷。</w:t>
            </w:r>
          </w:p>
          <w:p w14:paraId="31A5C4BD">
            <w:pPr>
              <w:spacing w:line="400" w:lineRule="exact"/>
              <w:rPr>
                <w:rFonts w:hint="eastAsia" w:ascii="宋体" w:hAnsi="宋体" w:cs="宋体"/>
                <w:color w:val="auto"/>
                <w:szCs w:val="21"/>
                <w:highlight w:val="none"/>
                <w:lang w:val="zh-Hans" w:eastAsia="zh-Hans"/>
              </w:rPr>
            </w:pPr>
            <w:r>
              <w:rPr>
                <w:rFonts w:hint="eastAsia" w:ascii="宋体" w:hAnsi="宋体" w:cs="宋体"/>
                <w:color w:val="auto"/>
                <w:szCs w:val="21"/>
                <w:highlight w:val="none"/>
                <w:lang w:val="zh-Hans" w:eastAsia="zh-Hans"/>
              </w:rPr>
              <w:t>2</w:t>
            </w:r>
            <w:r>
              <w:rPr>
                <w:rFonts w:hint="eastAsia" w:ascii="宋体" w:hAnsi="宋体" w:cs="宋体"/>
                <w:color w:val="auto"/>
                <w:szCs w:val="21"/>
                <w:highlight w:val="none"/>
                <w:lang w:val="zh-Hans"/>
              </w:rPr>
              <w:t>、</w:t>
            </w:r>
            <w:r>
              <w:rPr>
                <w:rFonts w:hint="eastAsia" w:ascii="宋体" w:hAnsi="宋体" w:cs="宋体"/>
                <w:color w:val="auto"/>
                <w:szCs w:val="21"/>
                <w:highlight w:val="none"/>
                <w:lang w:val="zh-Hans" w:eastAsia="zh-Hans"/>
              </w:rPr>
              <w:t>本项目须严格执行国家、地方及行业相关验收标准及规范。</w:t>
            </w:r>
          </w:p>
          <w:p w14:paraId="39305047">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zh-Hans" w:eastAsia="zh-Hans"/>
              </w:rPr>
              <w:t>3</w:t>
            </w:r>
            <w:r>
              <w:rPr>
                <w:rFonts w:hint="eastAsia" w:ascii="宋体" w:hAnsi="宋体" w:cs="宋体"/>
                <w:color w:val="auto"/>
                <w:szCs w:val="21"/>
                <w:highlight w:val="none"/>
                <w:lang w:val="zh-Hans"/>
              </w:rPr>
              <w:t>、</w:t>
            </w:r>
            <w:r>
              <w:rPr>
                <w:rFonts w:hint="eastAsia" w:ascii="宋体" w:hAnsi="宋体" w:cs="宋体"/>
                <w:color w:val="auto"/>
                <w:szCs w:val="21"/>
                <w:highlight w:val="none"/>
                <w:lang w:val="zh-Hans" w:eastAsia="zh-Hans"/>
              </w:rPr>
              <w:t>验收过程中所产生的一切费用均由成交供应商承担，报价时应考虑相关费用。</w:t>
            </w:r>
          </w:p>
        </w:tc>
      </w:tr>
      <w:tr w14:paraId="5591DD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20" w:type="dxa"/>
            <w:gridSpan w:val="2"/>
            <w:tcBorders>
              <w:top w:val="single" w:color="auto" w:sz="4" w:space="0"/>
              <w:bottom w:val="single" w:color="auto" w:sz="4" w:space="0"/>
              <w:right w:val="single" w:color="auto" w:sz="4" w:space="0"/>
            </w:tcBorders>
            <w:vAlign w:val="center"/>
          </w:tcPr>
          <w:p w14:paraId="02AD1B3A">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▲（八）其他要求</w:t>
            </w:r>
          </w:p>
        </w:tc>
        <w:tc>
          <w:tcPr>
            <w:tcW w:w="8046" w:type="dxa"/>
            <w:gridSpan w:val="4"/>
            <w:tcBorders>
              <w:top w:val="single" w:color="auto" w:sz="4" w:space="0"/>
              <w:left w:val="single" w:color="auto" w:sz="4" w:space="0"/>
              <w:bottom w:val="single" w:color="auto" w:sz="4" w:space="0"/>
            </w:tcBorders>
            <w:vAlign w:val="center"/>
          </w:tcPr>
          <w:p w14:paraId="52A292BA">
            <w:pPr>
              <w:spacing w:line="400" w:lineRule="exact"/>
              <w:rPr>
                <w:rFonts w:hint="eastAsia" w:ascii="宋体" w:hAnsi="宋体" w:cs="宋体"/>
                <w:color w:val="auto"/>
                <w:szCs w:val="21"/>
                <w:highlight w:val="none"/>
                <w:lang w:val="zh-Hans" w:eastAsia="zh-Hans"/>
              </w:rPr>
            </w:pPr>
            <w:r>
              <w:rPr>
                <w:rFonts w:hint="eastAsia" w:ascii="宋体" w:hAnsi="宋体" w:cs="宋体"/>
                <w:color w:val="auto"/>
                <w:szCs w:val="21"/>
                <w:highlight w:val="none"/>
              </w:rPr>
              <w:t>供应商</w:t>
            </w:r>
            <w:r>
              <w:rPr>
                <w:rFonts w:hint="eastAsia" w:ascii="宋体" w:hAnsi="宋体" w:cs="宋体"/>
                <w:color w:val="auto"/>
                <w:szCs w:val="21"/>
                <w:highlight w:val="none"/>
                <w:lang w:val="zh-Hans" w:eastAsia="zh-Hans"/>
              </w:rPr>
              <w:t>须在响应文件中提供详细的服务方案，一旦成交之后须严格按照要求及承诺提供服务。服务实施计划方案包含但不限于以下内容：</w:t>
            </w:r>
          </w:p>
          <w:p w14:paraId="2DA62CB8">
            <w:pPr>
              <w:spacing w:line="400" w:lineRule="exact"/>
              <w:rPr>
                <w:rFonts w:hint="eastAsia" w:ascii="宋体" w:hAnsi="宋体" w:cs="宋体"/>
                <w:color w:val="auto"/>
                <w:szCs w:val="21"/>
                <w:highlight w:val="none"/>
                <w:lang w:val="zh-Hans" w:eastAsia="zh-Hans"/>
              </w:rPr>
            </w:pPr>
            <w:r>
              <w:rPr>
                <w:rFonts w:hint="eastAsia" w:ascii="宋体" w:hAnsi="宋体" w:cs="宋体"/>
                <w:color w:val="auto"/>
                <w:szCs w:val="21"/>
                <w:highlight w:val="none"/>
                <w:lang w:val="zh-Hans" w:eastAsia="zh-Hans"/>
              </w:rPr>
              <w:t>1</w:t>
            </w:r>
            <w:r>
              <w:rPr>
                <w:rFonts w:hint="eastAsia" w:ascii="宋体" w:hAnsi="宋体" w:cs="宋体"/>
                <w:color w:val="auto"/>
                <w:szCs w:val="21"/>
                <w:highlight w:val="none"/>
                <w:lang w:val="zh-Hans"/>
              </w:rPr>
              <w:t>、</w:t>
            </w:r>
            <w:r>
              <w:rPr>
                <w:rFonts w:hint="eastAsia" w:ascii="宋体" w:hAnsi="宋体" w:cs="宋体"/>
                <w:color w:val="auto"/>
                <w:szCs w:val="21"/>
                <w:highlight w:val="none"/>
                <w:lang w:val="zh-Hans" w:eastAsia="zh-Hans"/>
              </w:rPr>
              <w:t>项目背景与目的意义；</w:t>
            </w:r>
          </w:p>
          <w:p w14:paraId="0DA41353">
            <w:pPr>
              <w:spacing w:line="400" w:lineRule="exact"/>
              <w:rPr>
                <w:rFonts w:hint="eastAsia" w:ascii="宋体" w:hAnsi="宋体" w:cs="宋体"/>
                <w:color w:val="auto"/>
                <w:szCs w:val="21"/>
                <w:highlight w:val="none"/>
                <w:lang w:val="zh-Hans" w:eastAsia="zh-Hans"/>
              </w:rPr>
            </w:pPr>
            <w:r>
              <w:rPr>
                <w:rFonts w:hint="eastAsia" w:ascii="宋体" w:hAnsi="宋体" w:cs="宋体"/>
                <w:color w:val="auto"/>
                <w:szCs w:val="21"/>
                <w:highlight w:val="none"/>
                <w:lang w:val="zh-Hans" w:eastAsia="zh-Hans"/>
              </w:rPr>
              <w:t>2</w:t>
            </w:r>
            <w:r>
              <w:rPr>
                <w:rFonts w:hint="eastAsia" w:ascii="宋体" w:hAnsi="宋体" w:cs="宋体"/>
                <w:color w:val="auto"/>
                <w:szCs w:val="21"/>
                <w:highlight w:val="none"/>
                <w:lang w:val="zh-Hans"/>
              </w:rPr>
              <w:t>、</w:t>
            </w:r>
            <w:r>
              <w:rPr>
                <w:rFonts w:hint="eastAsia" w:ascii="宋体" w:hAnsi="宋体" w:cs="宋体"/>
                <w:color w:val="auto"/>
                <w:szCs w:val="21"/>
                <w:highlight w:val="none"/>
                <w:lang w:val="zh-Hans" w:eastAsia="zh-Hans"/>
              </w:rPr>
              <w:t>服务方案及其管理措施；</w:t>
            </w:r>
          </w:p>
          <w:p w14:paraId="41A1C5C7">
            <w:pPr>
              <w:spacing w:line="400" w:lineRule="exact"/>
              <w:rPr>
                <w:rFonts w:hint="eastAsia" w:ascii="宋体" w:hAnsi="宋体" w:cs="宋体"/>
                <w:color w:val="auto"/>
                <w:szCs w:val="21"/>
                <w:highlight w:val="none"/>
                <w:lang w:val="zh-Hans" w:eastAsia="zh-Hans"/>
              </w:rPr>
            </w:pPr>
            <w:r>
              <w:rPr>
                <w:rFonts w:hint="eastAsia" w:ascii="宋体" w:hAnsi="宋体" w:cs="宋体"/>
                <w:color w:val="auto"/>
                <w:szCs w:val="21"/>
                <w:highlight w:val="none"/>
                <w:lang w:val="zh-Hans" w:eastAsia="zh-Hans"/>
              </w:rPr>
              <w:t>3</w:t>
            </w:r>
            <w:r>
              <w:rPr>
                <w:rFonts w:hint="eastAsia" w:ascii="宋体" w:hAnsi="宋体" w:cs="宋体"/>
                <w:color w:val="auto"/>
                <w:szCs w:val="21"/>
                <w:highlight w:val="none"/>
                <w:lang w:val="zh-Hans"/>
              </w:rPr>
              <w:t>、</w:t>
            </w:r>
            <w:r>
              <w:rPr>
                <w:rFonts w:hint="eastAsia" w:ascii="宋体" w:hAnsi="宋体" w:cs="宋体"/>
                <w:color w:val="auto"/>
                <w:szCs w:val="21"/>
                <w:highlight w:val="none"/>
                <w:lang w:val="zh-Hans" w:eastAsia="zh-Hans"/>
              </w:rPr>
              <w:t>项目特点、难点及重点分析；</w:t>
            </w:r>
          </w:p>
          <w:p w14:paraId="587A4E52">
            <w:pPr>
              <w:spacing w:line="400" w:lineRule="exact"/>
              <w:rPr>
                <w:rFonts w:hint="eastAsia" w:ascii="宋体" w:hAnsi="宋体" w:cs="宋体"/>
                <w:color w:val="auto"/>
                <w:szCs w:val="21"/>
                <w:highlight w:val="none"/>
                <w:lang w:val="zh-Hans" w:eastAsia="zh-Hans"/>
              </w:rPr>
            </w:pPr>
            <w:r>
              <w:rPr>
                <w:rFonts w:hint="eastAsia" w:ascii="宋体" w:hAnsi="宋体" w:cs="宋体"/>
                <w:color w:val="auto"/>
                <w:szCs w:val="21"/>
                <w:highlight w:val="none"/>
                <w:lang w:val="zh-Hans" w:eastAsia="zh-Hans"/>
              </w:rPr>
              <w:t>4</w:t>
            </w:r>
            <w:r>
              <w:rPr>
                <w:rFonts w:hint="eastAsia" w:ascii="宋体" w:hAnsi="宋体" w:cs="宋体"/>
                <w:color w:val="auto"/>
                <w:szCs w:val="21"/>
                <w:highlight w:val="none"/>
                <w:lang w:val="zh-Hans"/>
              </w:rPr>
              <w:t>、</w:t>
            </w:r>
            <w:r>
              <w:rPr>
                <w:rFonts w:hint="eastAsia" w:ascii="宋体" w:hAnsi="宋体" w:cs="宋体"/>
                <w:color w:val="auto"/>
                <w:szCs w:val="21"/>
                <w:highlight w:val="none"/>
                <w:lang w:val="zh-Hans" w:eastAsia="zh-Hans"/>
              </w:rPr>
              <w:t>服务进度保证措施；</w:t>
            </w:r>
          </w:p>
          <w:p w14:paraId="540EACE1">
            <w:pPr>
              <w:spacing w:line="400" w:lineRule="exact"/>
              <w:rPr>
                <w:rFonts w:hint="eastAsia" w:ascii="宋体" w:hAnsi="宋体" w:cs="宋体"/>
                <w:color w:val="auto"/>
                <w:szCs w:val="21"/>
                <w:highlight w:val="none"/>
                <w:lang w:val="zh-Hans"/>
              </w:rPr>
            </w:pPr>
            <w:r>
              <w:rPr>
                <w:rFonts w:hint="eastAsia" w:ascii="宋体" w:hAnsi="宋体" w:cs="宋体"/>
                <w:color w:val="auto"/>
                <w:szCs w:val="21"/>
                <w:highlight w:val="none"/>
                <w:lang w:val="zh-Hans" w:eastAsia="zh-Hans"/>
              </w:rPr>
              <w:t>5</w:t>
            </w:r>
            <w:r>
              <w:rPr>
                <w:rFonts w:hint="eastAsia" w:ascii="宋体" w:hAnsi="宋体" w:cs="宋体"/>
                <w:color w:val="auto"/>
                <w:szCs w:val="21"/>
                <w:highlight w:val="none"/>
                <w:lang w:val="zh-Hans"/>
              </w:rPr>
              <w:t>、</w:t>
            </w:r>
            <w:r>
              <w:rPr>
                <w:rFonts w:hint="eastAsia" w:ascii="宋体" w:hAnsi="宋体" w:cs="宋体"/>
                <w:color w:val="auto"/>
                <w:szCs w:val="21"/>
                <w:highlight w:val="none"/>
                <w:lang w:val="zh-Hans" w:eastAsia="zh-Hans"/>
              </w:rPr>
              <w:t>质量保证措施</w:t>
            </w:r>
            <w:r>
              <w:rPr>
                <w:rFonts w:hint="eastAsia" w:ascii="宋体" w:hAnsi="宋体" w:cs="宋体"/>
                <w:color w:val="auto"/>
                <w:szCs w:val="21"/>
                <w:highlight w:val="none"/>
                <w:lang w:val="zh-Hans"/>
              </w:rPr>
              <w:t>；</w:t>
            </w:r>
          </w:p>
          <w:p w14:paraId="463E00B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6、服务承诺；</w:t>
            </w:r>
          </w:p>
          <w:p w14:paraId="3DCB736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7、组织机构及人员配置。</w:t>
            </w:r>
          </w:p>
        </w:tc>
      </w:tr>
      <w:tr w14:paraId="484E1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20" w:type="dxa"/>
            <w:gridSpan w:val="2"/>
            <w:tcBorders>
              <w:top w:val="single" w:color="auto" w:sz="4" w:space="0"/>
              <w:bottom w:val="single" w:color="auto" w:sz="4" w:space="0"/>
              <w:right w:val="single" w:color="auto" w:sz="4" w:space="0"/>
            </w:tcBorders>
            <w:vAlign w:val="center"/>
          </w:tcPr>
          <w:p w14:paraId="7B6AECB2">
            <w:pPr>
              <w:spacing w:line="5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其他要求</w:t>
            </w:r>
          </w:p>
        </w:tc>
        <w:tc>
          <w:tcPr>
            <w:tcW w:w="8046" w:type="dxa"/>
            <w:gridSpan w:val="4"/>
            <w:tcBorders>
              <w:top w:val="single" w:color="auto" w:sz="4" w:space="0"/>
              <w:left w:val="single" w:color="auto" w:sz="4" w:space="0"/>
              <w:bottom w:val="single" w:color="auto" w:sz="4" w:space="0"/>
            </w:tcBorders>
            <w:vAlign w:val="center"/>
          </w:tcPr>
          <w:p w14:paraId="43CCCAE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1、供应商可根据本项目的需求，结合评分办法内容及自身情况在响应文件中提供：项目实施方案、预期成果响应度、工作质量、进度保障措施、拟投入人员配备分、业绩、信誉等内容。</w:t>
            </w:r>
          </w:p>
          <w:p w14:paraId="196C80A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2、其他：本项目为服务类项目，无核心产品要求。</w:t>
            </w:r>
          </w:p>
          <w:p w14:paraId="148AE07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3、供应商在磋商活动中提供任何材料、信息必须真实有效。</w:t>
            </w:r>
          </w:p>
        </w:tc>
      </w:tr>
    </w:tbl>
    <w:p w14:paraId="7A8CE9D1">
      <w:pPr>
        <w:rPr>
          <w:rFonts w:hint="eastAsia" w:ascii="宋体" w:hAnsi="宋体" w:cs="宋体"/>
          <w:color w:val="auto"/>
          <w:highlight w:val="none"/>
        </w:rPr>
      </w:pPr>
    </w:p>
    <w:p w14:paraId="4F91CA9A">
      <w:pPr>
        <w:keepNext w:val="0"/>
        <w:keepLines w:val="0"/>
        <w:pageBreakBefore w:val="0"/>
        <w:widowControl w:val="0"/>
        <w:kinsoku/>
        <w:wordWrap w:val="0"/>
        <w:overflowPunct/>
        <w:topLinePunct w:val="0"/>
        <w:autoSpaceDE/>
        <w:autoSpaceDN/>
        <w:bidi w:val="0"/>
        <w:adjustRightInd/>
        <w:snapToGrid/>
        <w:spacing w:line="340" w:lineRule="exact"/>
        <w:ind w:firstLine="560" w:firstLineChars="200"/>
        <w:textAlignment w:val="auto"/>
        <w:rPr>
          <w:rFonts w:hint="default" w:eastAsia="宋体"/>
          <w:sz w:val="28"/>
          <w:szCs w:val="28"/>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2MwMGM3Y2U2MjI1YWY0Yjc2ZTUwYWVhZjM1MDMifQ=="/>
  </w:docVars>
  <w:rsids>
    <w:rsidRoot w:val="31F06B77"/>
    <w:rsid w:val="051F10E1"/>
    <w:rsid w:val="05C80770"/>
    <w:rsid w:val="10E07A3E"/>
    <w:rsid w:val="14575AE1"/>
    <w:rsid w:val="1E7C7788"/>
    <w:rsid w:val="271E423C"/>
    <w:rsid w:val="29201984"/>
    <w:rsid w:val="2B5B780D"/>
    <w:rsid w:val="2CED0939"/>
    <w:rsid w:val="31F06B77"/>
    <w:rsid w:val="377248B1"/>
    <w:rsid w:val="38E51F5C"/>
    <w:rsid w:val="39B32F0A"/>
    <w:rsid w:val="463C09B7"/>
    <w:rsid w:val="46933EA7"/>
    <w:rsid w:val="48643D4D"/>
    <w:rsid w:val="4C172E84"/>
    <w:rsid w:val="4C2C15FD"/>
    <w:rsid w:val="4DFF790B"/>
    <w:rsid w:val="58C86E30"/>
    <w:rsid w:val="58F22CAF"/>
    <w:rsid w:val="5BA6424F"/>
    <w:rsid w:val="63A61C1A"/>
    <w:rsid w:val="65E94196"/>
    <w:rsid w:val="66F53812"/>
    <w:rsid w:val="678C2521"/>
    <w:rsid w:val="6BC95AF1"/>
    <w:rsid w:val="6E0F6A32"/>
    <w:rsid w:val="6F72381B"/>
    <w:rsid w:val="7034480E"/>
    <w:rsid w:val="738D38A8"/>
    <w:rsid w:val="74A7099A"/>
    <w:rsid w:val="7798284E"/>
    <w:rsid w:val="792D4F27"/>
    <w:rsid w:val="7D6F16F7"/>
    <w:rsid w:val="7F967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99"/>
    <w:pPr>
      <w:spacing w:after="120"/>
    </w:pPr>
  </w:style>
  <w:style w:type="paragraph" w:styleId="4">
    <w:name w:val="Title"/>
    <w:basedOn w:val="1"/>
    <w:next w:val="1"/>
    <w:qFormat/>
    <w:uiPriority w:val="0"/>
    <w:pPr>
      <w:spacing w:line="600" w:lineRule="exact"/>
      <w:jc w:val="center"/>
      <w:outlineLvl w:val="0"/>
    </w:pPr>
    <w:rPr>
      <w:rFonts w:ascii="方正小标宋简体" w:hAnsi="方正小标宋简体" w:eastAsia="方正小标宋简体" w:cs="方正小标宋简体"/>
      <w:bCs/>
      <w:sz w:val="44"/>
      <w:szCs w:val="44"/>
    </w:rPr>
  </w:style>
  <w:style w:type="paragraph" w:styleId="5">
    <w:name w:val="footer"/>
    <w:basedOn w:val="1"/>
    <w:unhideWhenUsed/>
    <w:qFormat/>
    <w:uiPriority w:val="0"/>
    <w:pPr>
      <w:tabs>
        <w:tab w:val="center" w:pos="4153"/>
        <w:tab w:val="right" w:pos="8306"/>
      </w:tabs>
      <w:snapToGrid w:val="0"/>
      <w:jc w:val="left"/>
    </w:pPr>
    <w:rPr>
      <w:kern w:val="0"/>
      <w:sz w:val="18"/>
      <w:szCs w:val="18"/>
    </w:rPr>
  </w:style>
  <w:style w:type="paragraph" w:styleId="6">
    <w:name w:val="footnote text"/>
    <w:basedOn w:val="1"/>
    <w:qFormat/>
    <w:uiPriority w:val="99"/>
    <w:pPr>
      <w:snapToGrid w:val="0"/>
      <w:jc w:val="left"/>
    </w:pPr>
    <w:rPr>
      <w:rFonts w:eastAsiaTheme="minorEastAsia"/>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TML Sample"/>
    <w:basedOn w:val="10"/>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501</Words>
  <Characters>654</Characters>
  <Lines>0</Lines>
  <Paragraphs>0</Paragraphs>
  <TotalTime>0</TotalTime>
  <ScaleCrop>false</ScaleCrop>
  <LinksUpToDate>false</LinksUpToDate>
  <CharactersWithSpaces>870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2025-05-23T12:00:00Z</dcterms:created>
  <dc:creator>Administrator</dc:creator>
  <cp:lastModifiedBy>陆</cp:lastModifiedBy>
  <dcterms:modified xsi:type="dcterms:W3CDTF">2026-05-08T02:54:26Z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eyJoZGlkIjoiMDQxNzI3MmRmZTYzOGU0YjlmMTRiZjUwNzQ3MDgwODMiLCJ1c2VySWQiOiIyNTY3ODQ3NjUifQ==</vt:lpwstr>
  </property>
  <property fmtid="{D5CDD505-2E9C-101B-9397-08002B2CF9AE}" pid="4" name="ICV">
    <vt:lpwstr>277FEA9B95B94DB189E952D42B6F425A_12</vt:lpwstr>
  </property>
</Properties>
</file>