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9A402">
      <w:pPr>
        <w:spacing w:before="165" w:beforeLines="50" w:line="360" w:lineRule="auto"/>
        <w:jc w:val="both"/>
        <w:rPr>
          <w:rFonts w:hint="eastAsia" w:ascii="宋体" w:hAnsi="宋体" w:cs="宋体"/>
          <w:color w:val="auto"/>
          <w:sz w:val="18"/>
          <w:szCs w:val="18"/>
          <w:highlight w:val="none"/>
        </w:rPr>
      </w:pPr>
    </w:p>
    <w:p w14:paraId="3279DF0A">
      <w:pPr>
        <w:spacing w:before="165" w:beforeLines="50" w:line="360" w:lineRule="auto"/>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南宁市政府采购</w:t>
      </w:r>
    </w:p>
    <w:p w14:paraId="179A74F2">
      <w:pPr>
        <w:spacing w:before="165" w:beforeLines="50" w:line="360" w:lineRule="auto"/>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公开招标文件（货物类）</w:t>
      </w:r>
    </w:p>
    <w:p w14:paraId="41C2FDB8">
      <w:pPr>
        <w:spacing w:before="165" w:beforeLines="50" w:line="360" w:lineRule="auto"/>
        <w:jc w:val="center"/>
        <w:rPr>
          <w:rFonts w:hint="eastAsia" w:ascii="宋体" w:hAnsi="宋体" w:cs="宋体"/>
          <w:b/>
          <w:color w:val="auto"/>
          <w:sz w:val="48"/>
          <w:szCs w:val="48"/>
          <w:highlight w:val="none"/>
        </w:rPr>
      </w:pPr>
    </w:p>
    <w:p w14:paraId="75923484">
      <w:pPr>
        <w:spacing w:before="165" w:beforeLines="50" w:line="360" w:lineRule="auto"/>
        <w:jc w:val="center"/>
        <w:rPr>
          <w:rFonts w:hint="eastAsia" w:ascii="宋体" w:hAnsi="宋体" w:cs="宋体"/>
          <w:b/>
          <w:color w:val="auto"/>
          <w:sz w:val="48"/>
          <w:szCs w:val="48"/>
          <w:highlight w:val="none"/>
        </w:rPr>
      </w:pPr>
    </w:p>
    <w:p w14:paraId="075A23D3">
      <w:pPr>
        <w:snapToGrid w:val="0"/>
        <w:spacing w:before="165" w:beforeLines="50" w:line="360" w:lineRule="auto"/>
        <w:jc w:val="center"/>
        <w:rPr>
          <w:rFonts w:hint="eastAsia" w:ascii="宋体" w:hAnsi="宋体" w:cs="宋体"/>
          <w:color w:val="auto"/>
          <w:sz w:val="72"/>
          <w:szCs w:val="72"/>
          <w:highlight w:val="none"/>
        </w:rPr>
      </w:pPr>
      <w:r>
        <w:rPr>
          <w:rFonts w:hint="eastAsia" w:ascii="宋体" w:hAnsi="宋体" w:cs="宋体"/>
          <w:color w:val="auto"/>
          <w:sz w:val="72"/>
          <w:szCs w:val="72"/>
          <w:highlight w:val="none"/>
        </w:rPr>
        <w:t>招标文件</w:t>
      </w:r>
    </w:p>
    <w:p w14:paraId="6733E572">
      <w:pPr>
        <w:snapToGrid w:val="0"/>
        <w:spacing w:before="165" w:beforeLines="50" w:line="360" w:lineRule="auto"/>
        <w:jc w:val="center"/>
        <w:rPr>
          <w:rFonts w:hint="eastAsia" w:ascii="宋体" w:hAnsi="宋体" w:cs="宋体"/>
          <w:color w:val="auto"/>
          <w:sz w:val="30"/>
          <w:szCs w:val="72"/>
          <w:highlight w:val="none"/>
        </w:rPr>
      </w:pPr>
      <w:r>
        <w:rPr>
          <w:rFonts w:hint="eastAsia" w:ascii="宋体" w:hAnsi="宋体" w:cs="宋体"/>
          <w:color w:val="auto"/>
          <w:sz w:val="30"/>
          <w:szCs w:val="72"/>
          <w:highlight w:val="none"/>
        </w:rPr>
        <w:t>（全流程电子化评标）</w:t>
      </w:r>
    </w:p>
    <w:p w14:paraId="7DD94469">
      <w:pPr>
        <w:snapToGrid w:val="0"/>
        <w:spacing w:before="165" w:beforeLines="50" w:line="360" w:lineRule="auto"/>
        <w:rPr>
          <w:rFonts w:hint="eastAsia" w:ascii="宋体" w:hAnsi="宋体" w:cs="宋体"/>
          <w:color w:val="auto"/>
          <w:sz w:val="30"/>
          <w:szCs w:val="72"/>
          <w:highlight w:val="none"/>
        </w:rPr>
      </w:pPr>
    </w:p>
    <w:p w14:paraId="45DA2AE2">
      <w:pPr>
        <w:pStyle w:val="24"/>
        <w:rPr>
          <w:rFonts w:hint="eastAsia" w:hAnsi="宋体" w:cs="宋体"/>
          <w:color w:val="auto"/>
          <w:sz w:val="30"/>
          <w:szCs w:val="72"/>
          <w:highlight w:val="none"/>
        </w:rPr>
      </w:pPr>
    </w:p>
    <w:p w14:paraId="576A65CA">
      <w:pPr>
        <w:pStyle w:val="24"/>
        <w:rPr>
          <w:rFonts w:hint="eastAsia" w:hAnsi="宋体" w:cs="宋体"/>
          <w:color w:val="auto"/>
          <w:sz w:val="30"/>
          <w:szCs w:val="72"/>
          <w:highlight w:val="none"/>
        </w:rPr>
      </w:pPr>
    </w:p>
    <w:p w14:paraId="1751F132">
      <w:pPr>
        <w:pStyle w:val="24"/>
        <w:rPr>
          <w:rFonts w:hint="eastAsia" w:hAnsi="宋体" w:cs="宋体"/>
          <w:color w:val="auto"/>
          <w:sz w:val="30"/>
          <w:szCs w:val="72"/>
          <w:highlight w:val="none"/>
        </w:rPr>
      </w:pPr>
    </w:p>
    <w:p w14:paraId="1FE2050D">
      <w:pPr>
        <w:pStyle w:val="12"/>
        <w:snapToGrid w:val="0"/>
        <w:spacing w:line="360" w:lineRule="auto"/>
        <w:ind w:left="850" w:leftChars="405"/>
        <w:rPr>
          <w:rFonts w:hAnsi="宋体" w:cs="宋体"/>
          <w:b/>
          <w:bCs/>
          <w:color w:val="auto"/>
          <w:sz w:val="30"/>
          <w:szCs w:val="30"/>
          <w:highlight w:val="none"/>
        </w:rPr>
      </w:pPr>
      <w:r>
        <w:rPr>
          <w:rFonts w:hint="eastAsia" w:hAnsi="宋体" w:cs="宋体"/>
          <w:b/>
          <w:bCs/>
          <w:color w:val="auto"/>
          <w:sz w:val="30"/>
          <w:szCs w:val="30"/>
          <w:highlight w:val="none"/>
        </w:rPr>
        <w:t>项目名称：横州市人民医院被服类采购</w:t>
      </w:r>
    </w:p>
    <w:p w14:paraId="5F4B8E90">
      <w:pPr>
        <w:snapToGrid w:val="0"/>
        <w:spacing w:line="360" w:lineRule="auto"/>
        <w:ind w:left="850" w:leftChars="405"/>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项目编号：NNZC2026-G1-270088-GXTZ</w:t>
      </w:r>
    </w:p>
    <w:p w14:paraId="18F03AC7">
      <w:pPr>
        <w:snapToGrid w:val="0"/>
        <w:spacing w:line="360" w:lineRule="auto"/>
        <w:ind w:left="850" w:leftChars="405"/>
        <w:rPr>
          <w:rFonts w:hint="eastAsia" w:ascii="宋体" w:hAnsi="宋体" w:cs="宋体"/>
          <w:color w:val="auto"/>
          <w:sz w:val="30"/>
          <w:szCs w:val="72"/>
          <w:highlight w:val="none"/>
          <w:u w:val="single"/>
        </w:rPr>
      </w:pPr>
      <w:r>
        <w:rPr>
          <w:rFonts w:hint="eastAsia" w:ascii="宋体" w:hAnsi="宋体" w:cs="宋体"/>
          <w:b/>
          <w:color w:val="auto"/>
          <w:sz w:val="30"/>
          <w:szCs w:val="48"/>
          <w:highlight w:val="none"/>
        </w:rPr>
        <w:t>所属行政区划：南宁市本级</w:t>
      </w:r>
    </w:p>
    <w:p w14:paraId="5D1467D1">
      <w:pPr>
        <w:pStyle w:val="12"/>
        <w:snapToGrid w:val="0"/>
        <w:spacing w:line="360" w:lineRule="auto"/>
        <w:ind w:left="850" w:leftChars="405"/>
        <w:rPr>
          <w:rFonts w:hint="eastAsia" w:hAnsi="宋体" w:cs="宋体"/>
          <w:b/>
          <w:bCs/>
          <w:color w:val="auto"/>
          <w:sz w:val="30"/>
          <w:szCs w:val="30"/>
          <w:highlight w:val="none"/>
        </w:rPr>
      </w:pPr>
      <w:r>
        <w:rPr>
          <w:rFonts w:hint="eastAsia" w:hAnsi="宋体" w:cs="宋体"/>
          <w:b/>
          <w:bCs/>
          <w:color w:val="auto"/>
          <w:w w:val="95"/>
          <w:sz w:val="30"/>
          <w:szCs w:val="30"/>
          <w:highlight w:val="none"/>
        </w:rPr>
        <w:t>采购人</w:t>
      </w:r>
      <w:r>
        <w:rPr>
          <w:rFonts w:hint="eastAsia" w:hAnsi="宋体" w:cs="宋体"/>
          <w:b/>
          <w:bCs/>
          <w:color w:val="auto"/>
          <w:sz w:val="30"/>
          <w:szCs w:val="30"/>
          <w:highlight w:val="none"/>
        </w:rPr>
        <w:t>：横州市人民医院</w:t>
      </w:r>
    </w:p>
    <w:p w14:paraId="6C422219">
      <w:pPr>
        <w:pStyle w:val="12"/>
        <w:snapToGrid w:val="0"/>
        <w:spacing w:line="360" w:lineRule="auto"/>
        <w:ind w:left="850" w:leftChars="405"/>
        <w:rPr>
          <w:rFonts w:hint="eastAsia" w:hAnsi="宋体" w:cs="宋体"/>
          <w:b/>
          <w:bCs/>
          <w:color w:val="auto"/>
          <w:sz w:val="30"/>
          <w:szCs w:val="30"/>
          <w:highlight w:val="none"/>
        </w:rPr>
      </w:pPr>
      <w:r>
        <w:rPr>
          <w:rFonts w:hint="eastAsia" w:hAnsi="宋体" w:cs="宋体"/>
          <w:b/>
          <w:bCs/>
          <w:color w:val="auto"/>
          <w:sz w:val="30"/>
          <w:szCs w:val="30"/>
          <w:highlight w:val="none"/>
        </w:rPr>
        <w:t>采购代理机构：广西同泽工程项目管理股份有限公司</w:t>
      </w:r>
    </w:p>
    <w:p w14:paraId="6857B28C">
      <w:pPr>
        <w:pStyle w:val="12"/>
        <w:snapToGrid w:val="0"/>
        <w:spacing w:before="50" w:after="120" w:line="360" w:lineRule="auto"/>
        <w:ind w:firstLine="841" w:firstLineChars="294"/>
        <w:jc w:val="center"/>
        <w:rPr>
          <w:rFonts w:hint="eastAsia" w:hAnsi="宋体" w:cs="宋体"/>
          <w:b/>
          <w:bCs/>
          <w:color w:val="auto"/>
          <w:w w:val="95"/>
          <w:sz w:val="30"/>
          <w:szCs w:val="30"/>
          <w:highlight w:val="none"/>
        </w:rPr>
      </w:pPr>
    </w:p>
    <w:p w14:paraId="7BBAD549">
      <w:pPr>
        <w:pStyle w:val="12"/>
        <w:snapToGrid w:val="0"/>
        <w:spacing w:before="50" w:after="120" w:line="360" w:lineRule="auto"/>
        <w:ind w:firstLine="841" w:firstLineChars="294"/>
        <w:jc w:val="center"/>
        <w:rPr>
          <w:rFonts w:hint="eastAsia" w:hAnsi="宋体" w:cs="宋体"/>
          <w:b/>
          <w:bCs/>
          <w:color w:val="auto"/>
          <w:w w:val="95"/>
          <w:sz w:val="30"/>
          <w:szCs w:val="30"/>
          <w:highlight w:val="none"/>
        </w:rPr>
      </w:pPr>
      <w:r>
        <w:rPr>
          <w:rFonts w:hint="eastAsia" w:hAnsi="宋体" w:cs="宋体"/>
          <w:b/>
          <w:bCs/>
          <w:color w:val="auto"/>
          <w:w w:val="95"/>
          <w:sz w:val="30"/>
          <w:szCs w:val="30"/>
          <w:highlight w:val="none"/>
        </w:rPr>
        <w:t>2026年</w:t>
      </w:r>
      <w:r>
        <w:rPr>
          <w:rFonts w:hint="eastAsia" w:hAnsi="宋体" w:cs="宋体"/>
          <w:b/>
          <w:bCs/>
          <w:color w:val="auto"/>
          <w:w w:val="95"/>
          <w:sz w:val="30"/>
          <w:szCs w:val="30"/>
          <w:highlight w:val="none"/>
          <w:lang w:val="en-US" w:eastAsia="zh-CN"/>
        </w:rPr>
        <w:t>7</w:t>
      </w:r>
      <w:r>
        <w:rPr>
          <w:rFonts w:hint="eastAsia" w:hAnsi="宋体" w:cs="宋体"/>
          <w:b/>
          <w:bCs/>
          <w:color w:val="auto"/>
          <w:w w:val="95"/>
          <w:sz w:val="30"/>
          <w:szCs w:val="30"/>
          <w:highlight w:val="none"/>
        </w:rPr>
        <w:t>月</w:t>
      </w:r>
    </w:p>
    <w:p w14:paraId="385EC98C">
      <w:pPr>
        <w:widowControl/>
        <w:spacing w:line="360" w:lineRule="auto"/>
        <w:jc w:val="left"/>
        <w:rPr>
          <w:rFonts w:hint="eastAsia" w:ascii="宋体" w:hAnsi="宋体" w:cs="宋体"/>
          <w:b/>
          <w:bCs/>
          <w:color w:val="auto"/>
          <w:w w:val="95"/>
          <w:sz w:val="30"/>
          <w:szCs w:val="30"/>
          <w:highlight w:val="none"/>
        </w:rPr>
        <w:sectPr>
          <w:headerReference r:id="rId3" w:type="default"/>
          <w:footerReference r:id="rId4" w:type="default"/>
          <w:pgSz w:w="11906" w:h="16838"/>
          <w:pgMar w:top="1417" w:right="1417" w:bottom="1417" w:left="1417" w:header="720" w:footer="720" w:gutter="0"/>
          <w:pgNumType w:start="1"/>
          <w:cols w:space="720" w:num="1"/>
          <w:docGrid w:type="lines" w:linePitch="331" w:charSpace="0"/>
        </w:sectPr>
      </w:pPr>
    </w:p>
    <w:p w14:paraId="11FAC1D9">
      <w:pPr>
        <w:pStyle w:val="12"/>
        <w:jc w:val="center"/>
        <w:rPr>
          <w:rFonts w:hint="eastAsia" w:hAnsi="宋体" w:cs="宋体"/>
          <w:b/>
          <w:color w:val="auto"/>
          <w:sz w:val="48"/>
          <w:szCs w:val="48"/>
          <w:highlight w:val="none"/>
        </w:rPr>
      </w:pPr>
      <w:r>
        <w:rPr>
          <w:rFonts w:hint="eastAsia" w:hAnsi="宋体" w:cs="宋体"/>
          <w:b/>
          <w:color w:val="auto"/>
          <w:sz w:val="48"/>
          <w:szCs w:val="48"/>
          <w:highlight w:val="none"/>
        </w:rPr>
        <w:t>目录</w:t>
      </w:r>
    </w:p>
    <w:p w14:paraId="145EF926">
      <w:pPr>
        <w:pStyle w:val="15"/>
        <w:tabs>
          <w:tab w:val="right" w:leader="dot" w:pos="9072"/>
        </w:tabs>
        <w:rPr>
          <w:color w:val="auto"/>
          <w:highlight w:val="none"/>
        </w:rPr>
      </w:pPr>
      <w:r>
        <w:rPr>
          <w:rFonts w:hint="eastAsia" w:ascii="宋体" w:hAnsi="宋体" w:cs="宋体"/>
          <w:b w:val="0"/>
          <w:bCs w:val="0"/>
          <w:caps w:val="0"/>
          <w:color w:val="auto"/>
          <w:sz w:val="28"/>
          <w:szCs w:val="28"/>
          <w:highlight w:val="none"/>
        </w:rPr>
        <w:fldChar w:fldCharType="begin"/>
      </w:r>
      <w:r>
        <w:rPr>
          <w:rFonts w:hint="eastAsia" w:ascii="宋体" w:hAnsi="宋体" w:cs="宋体"/>
          <w:b w:val="0"/>
          <w:bCs w:val="0"/>
          <w:caps w:val="0"/>
          <w:color w:val="auto"/>
          <w:sz w:val="28"/>
          <w:szCs w:val="28"/>
          <w:highlight w:val="none"/>
        </w:rPr>
        <w:instrText xml:space="preserve"> TOC \o "1-3" \h \z \u </w:instrText>
      </w:r>
      <w:r>
        <w:rPr>
          <w:rFonts w:hint="eastAsia" w:ascii="宋体" w:hAnsi="宋体" w:cs="宋体"/>
          <w:b w:val="0"/>
          <w:bCs w:val="0"/>
          <w:caps w:val="0"/>
          <w:color w:val="auto"/>
          <w:sz w:val="28"/>
          <w:szCs w:val="28"/>
          <w:highlight w:val="none"/>
        </w:rPr>
        <w:fldChar w:fldCharType="separate"/>
      </w:r>
      <w:r>
        <w:rPr>
          <w:rFonts w:hint="eastAsia" w:ascii="宋体" w:hAnsi="宋体" w:cs="宋体"/>
          <w:bCs w:val="0"/>
          <w:caps w:val="0"/>
          <w:color w:val="auto"/>
          <w:szCs w:val="28"/>
          <w:highlight w:val="none"/>
        </w:rPr>
        <w:fldChar w:fldCharType="begin"/>
      </w:r>
      <w:r>
        <w:rPr>
          <w:rFonts w:hint="eastAsia" w:ascii="宋体" w:hAnsi="宋体" w:cs="宋体"/>
          <w:bCs w:val="0"/>
          <w:caps w:val="0"/>
          <w:color w:val="auto"/>
          <w:szCs w:val="28"/>
          <w:highlight w:val="none"/>
        </w:rPr>
        <w:instrText xml:space="preserve"> HYPERLINK \l _Toc2766 </w:instrText>
      </w:r>
      <w:r>
        <w:rPr>
          <w:rFonts w:hint="eastAsia" w:ascii="宋体" w:hAnsi="宋体" w:cs="宋体"/>
          <w:bCs w:val="0"/>
          <w:caps w:val="0"/>
          <w:color w:val="auto"/>
          <w:szCs w:val="28"/>
          <w:highlight w:val="none"/>
        </w:rPr>
        <w:fldChar w:fldCharType="separate"/>
      </w:r>
      <w:r>
        <w:rPr>
          <w:rFonts w:hint="eastAsia"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_Toc2766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bCs w:val="0"/>
          <w:caps w:val="0"/>
          <w:color w:val="auto"/>
          <w:szCs w:val="28"/>
          <w:highlight w:val="none"/>
        </w:rPr>
        <w:fldChar w:fldCharType="end"/>
      </w:r>
    </w:p>
    <w:p w14:paraId="221E682A">
      <w:pPr>
        <w:pStyle w:val="15"/>
        <w:tabs>
          <w:tab w:val="right" w:leader="dot" w:pos="9072"/>
        </w:tabs>
        <w:rPr>
          <w:color w:val="auto"/>
          <w:highlight w:val="none"/>
        </w:rPr>
      </w:pPr>
      <w:r>
        <w:rPr>
          <w:rFonts w:hint="eastAsia" w:hAnsi="宋体" w:cs="宋体"/>
          <w:bCs w:val="0"/>
          <w:caps w:val="0"/>
          <w:color w:val="auto"/>
          <w:szCs w:val="28"/>
          <w:highlight w:val="none"/>
          <w:u w:val="single"/>
        </w:rPr>
        <w:fldChar w:fldCharType="begin"/>
      </w:r>
      <w:r>
        <w:rPr>
          <w:rFonts w:hint="eastAsia" w:hAnsi="宋体" w:cs="宋体"/>
          <w:bCs w:val="0"/>
          <w:caps w:val="0"/>
          <w:color w:val="auto"/>
          <w:szCs w:val="28"/>
          <w:highlight w:val="none"/>
        </w:rPr>
        <w:instrText xml:space="preserve"> HYPERLINK \l _Toc20865 </w:instrText>
      </w:r>
      <w:r>
        <w:rPr>
          <w:rFonts w:hint="eastAsia" w:hAnsi="宋体" w:cs="宋体"/>
          <w:bCs w:val="0"/>
          <w:caps w:val="0"/>
          <w:color w:val="auto"/>
          <w:szCs w:val="28"/>
          <w:highlight w:val="none"/>
        </w:rPr>
        <w:fldChar w:fldCharType="separate"/>
      </w:r>
      <w:r>
        <w:rPr>
          <w:rFonts w:hint="eastAsia"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_Toc20865 \h </w:instrText>
      </w:r>
      <w:r>
        <w:rPr>
          <w:color w:val="auto"/>
          <w:highlight w:val="none"/>
        </w:rPr>
        <w:fldChar w:fldCharType="separate"/>
      </w:r>
      <w:r>
        <w:rPr>
          <w:color w:val="auto"/>
          <w:highlight w:val="none"/>
        </w:rPr>
        <w:t>5</w:t>
      </w:r>
      <w:r>
        <w:rPr>
          <w:color w:val="auto"/>
          <w:highlight w:val="none"/>
        </w:rPr>
        <w:fldChar w:fldCharType="end"/>
      </w:r>
      <w:r>
        <w:rPr>
          <w:rFonts w:hint="eastAsia" w:hAnsi="宋体" w:cs="宋体"/>
          <w:bCs w:val="0"/>
          <w:caps w:val="0"/>
          <w:color w:val="auto"/>
          <w:szCs w:val="28"/>
          <w:highlight w:val="none"/>
          <w:u w:val="single"/>
        </w:rPr>
        <w:fldChar w:fldCharType="end"/>
      </w:r>
    </w:p>
    <w:p w14:paraId="6F57F49C">
      <w:pPr>
        <w:pStyle w:val="15"/>
        <w:tabs>
          <w:tab w:val="right" w:leader="dot" w:pos="9072"/>
        </w:tabs>
        <w:rPr>
          <w:color w:val="auto"/>
          <w:highlight w:val="none"/>
        </w:rPr>
      </w:pPr>
      <w:r>
        <w:rPr>
          <w:rFonts w:hint="eastAsia" w:hAnsi="宋体" w:cs="宋体"/>
          <w:bCs w:val="0"/>
          <w:caps w:val="0"/>
          <w:color w:val="auto"/>
          <w:szCs w:val="28"/>
          <w:highlight w:val="none"/>
          <w:u w:val="single"/>
        </w:rPr>
        <w:fldChar w:fldCharType="begin"/>
      </w:r>
      <w:r>
        <w:rPr>
          <w:rFonts w:hint="eastAsia" w:hAnsi="宋体" w:cs="宋体"/>
          <w:bCs w:val="0"/>
          <w:caps w:val="0"/>
          <w:color w:val="auto"/>
          <w:szCs w:val="28"/>
          <w:highlight w:val="none"/>
        </w:rPr>
        <w:instrText xml:space="preserve"> HYPERLINK \l _Toc8439 </w:instrText>
      </w:r>
      <w:r>
        <w:rPr>
          <w:rFonts w:hint="eastAsia" w:hAnsi="宋体" w:cs="宋体"/>
          <w:bCs w:val="0"/>
          <w:caps w:val="0"/>
          <w:color w:val="auto"/>
          <w:szCs w:val="28"/>
          <w:highlight w:val="none"/>
        </w:rPr>
        <w:fldChar w:fldCharType="separate"/>
      </w:r>
      <w:r>
        <w:rPr>
          <w:rFonts w:hint="eastAsia"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_Toc8439 \h </w:instrText>
      </w:r>
      <w:r>
        <w:rPr>
          <w:color w:val="auto"/>
          <w:highlight w:val="none"/>
        </w:rPr>
        <w:fldChar w:fldCharType="separate"/>
      </w:r>
      <w:r>
        <w:rPr>
          <w:color w:val="auto"/>
          <w:highlight w:val="none"/>
        </w:rPr>
        <w:t>76</w:t>
      </w:r>
      <w:r>
        <w:rPr>
          <w:color w:val="auto"/>
          <w:highlight w:val="none"/>
        </w:rPr>
        <w:fldChar w:fldCharType="end"/>
      </w:r>
      <w:r>
        <w:rPr>
          <w:rFonts w:hint="eastAsia" w:hAnsi="宋体" w:cs="宋体"/>
          <w:bCs w:val="0"/>
          <w:caps w:val="0"/>
          <w:color w:val="auto"/>
          <w:szCs w:val="28"/>
          <w:highlight w:val="none"/>
          <w:u w:val="single"/>
        </w:rPr>
        <w:fldChar w:fldCharType="end"/>
      </w:r>
    </w:p>
    <w:p w14:paraId="35EDC4AA">
      <w:pPr>
        <w:pStyle w:val="17"/>
        <w:tabs>
          <w:tab w:val="right" w:leader="dot" w:pos="9072"/>
        </w:tabs>
        <w:rPr>
          <w:color w:val="auto"/>
          <w:highlight w:val="none"/>
        </w:rPr>
      </w:pPr>
      <w:r>
        <w:rPr>
          <w:rFonts w:hint="eastAsia" w:hAnsi="宋体" w:cs="宋体"/>
          <w:bCs w:val="0"/>
          <w:caps/>
          <w:color w:val="auto"/>
          <w:szCs w:val="28"/>
          <w:highlight w:val="none"/>
          <w:u w:val="single"/>
        </w:rPr>
        <w:fldChar w:fldCharType="begin"/>
      </w:r>
      <w:r>
        <w:rPr>
          <w:rFonts w:hint="eastAsia" w:hAnsi="宋体" w:cs="宋体"/>
          <w:bCs w:val="0"/>
          <w:caps/>
          <w:color w:val="auto"/>
          <w:szCs w:val="28"/>
          <w:highlight w:val="none"/>
        </w:rPr>
        <w:instrText xml:space="preserve"> HYPERLINK \l _Toc16725 </w:instrText>
      </w:r>
      <w:r>
        <w:rPr>
          <w:rFonts w:hint="eastAsia" w:hAnsi="宋体" w:cs="宋体"/>
          <w:bCs w:val="0"/>
          <w:caps/>
          <w:color w:val="auto"/>
          <w:szCs w:val="28"/>
          <w:highlight w:val="none"/>
        </w:rPr>
        <w:fldChar w:fldCharType="separate"/>
      </w:r>
      <w:r>
        <w:rPr>
          <w:rFonts w:hint="eastAsia" w:hAnsi="宋体" w:cs="宋体"/>
          <w:color w:val="auto"/>
          <w:szCs w:val="30"/>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_Toc16725 \h </w:instrText>
      </w:r>
      <w:r>
        <w:rPr>
          <w:color w:val="auto"/>
          <w:highlight w:val="none"/>
        </w:rPr>
        <w:fldChar w:fldCharType="separate"/>
      </w:r>
      <w:r>
        <w:rPr>
          <w:color w:val="auto"/>
          <w:highlight w:val="none"/>
        </w:rPr>
        <w:t>76</w:t>
      </w:r>
      <w:r>
        <w:rPr>
          <w:color w:val="auto"/>
          <w:highlight w:val="none"/>
        </w:rPr>
        <w:fldChar w:fldCharType="end"/>
      </w:r>
      <w:r>
        <w:rPr>
          <w:rFonts w:hint="eastAsia" w:hAnsi="宋体" w:cs="宋体"/>
          <w:bCs w:val="0"/>
          <w:caps/>
          <w:color w:val="auto"/>
          <w:szCs w:val="28"/>
          <w:highlight w:val="none"/>
          <w:u w:val="single"/>
        </w:rPr>
        <w:fldChar w:fldCharType="end"/>
      </w:r>
    </w:p>
    <w:p w14:paraId="6626DD61">
      <w:pPr>
        <w:pStyle w:val="17"/>
        <w:tabs>
          <w:tab w:val="right" w:leader="dot" w:pos="9072"/>
        </w:tabs>
        <w:rPr>
          <w:color w:val="auto"/>
          <w:highlight w:val="none"/>
        </w:rPr>
      </w:pPr>
      <w:r>
        <w:rPr>
          <w:rFonts w:hint="eastAsia" w:hAnsi="宋体" w:cs="宋体"/>
          <w:bCs w:val="0"/>
          <w:caps/>
          <w:color w:val="auto"/>
          <w:szCs w:val="28"/>
          <w:highlight w:val="none"/>
          <w:u w:val="single"/>
        </w:rPr>
        <w:fldChar w:fldCharType="begin"/>
      </w:r>
      <w:r>
        <w:rPr>
          <w:rFonts w:hint="eastAsia" w:hAnsi="宋体" w:cs="宋体"/>
          <w:bCs w:val="0"/>
          <w:caps/>
          <w:color w:val="auto"/>
          <w:szCs w:val="28"/>
          <w:highlight w:val="none"/>
        </w:rPr>
        <w:instrText xml:space="preserve"> HYPERLINK \l _Toc1961 </w:instrText>
      </w:r>
      <w:r>
        <w:rPr>
          <w:rFonts w:hint="eastAsia" w:hAnsi="宋体" w:cs="宋体"/>
          <w:bCs w:val="0"/>
          <w:caps/>
          <w:color w:val="auto"/>
          <w:szCs w:val="28"/>
          <w:highlight w:val="none"/>
        </w:rPr>
        <w:fldChar w:fldCharType="separate"/>
      </w:r>
      <w:r>
        <w:rPr>
          <w:rFonts w:hint="eastAsia" w:ascii="宋体" w:hAnsi="宋体" w:eastAsia="宋体" w:cs="宋体"/>
          <w:color w:val="auto"/>
          <w:highlight w:val="none"/>
        </w:rPr>
        <w:t>第二节 投标人须知正文</w:t>
      </w:r>
      <w:r>
        <w:rPr>
          <w:color w:val="auto"/>
          <w:highlight w:val="none"/>
        </w:rPr>
        <w:tab/>
      </w:r>
      <w:r>
        <w:rPr>
          <w:color w:val="auto"/>
          <w:highlight w:val="none"/>
        </w:rPr>
        <w:fldChar w:fldCharType="begin"/>
      </w:r>
      <w:r>
        <w:rPr>
          <w:color w:val="auto"/>
          <w:highlight w:val="none"/>
        </w:rPr>
        <w:instrText xml:space="preserve"> PAGEREF _Toc1961 \h </w:instrText>
      </w:r>
      <w:r>
        <w:rPr>
          <w:color w:val="auto"/>
          <w:highlight w:val="none"/>
        </w:rPr>
        <w:fldChar w:fldCharType="separate"/>
      </w:r>
      <w:r>
        <w:rPr>
          <w:color w:val="auto"/>
          <w:highlight w:val="none"/>
        </w:rPr>
        <w:t>82</w:t>
      </w:r>
      <w:r>
        <w:rPr>
          <w:color w:val="auto"/>
          <w:highlight w:val="none"/>
        </w:rPr>
        <w:fldChar w:fldCharType="end"/>
      </w:r>
      <w:r>
        <w:rPr>
          <w:rFonts w:hint="eastAsia" w:hAnsi="宋体" w:cs="宋体"/>
          <w:bCs w:val="0"/>
          <w:caps/>
          <w:color w:val="auto"/>
          <w:szCs w:val="28"/>
          <w:highlight w:val="none"/>
          <w:u w:val="single"/>
        </w:rPr>
        <w:fldChar w:fldCharType="end"/>
      </w:r>
    </w:p>
    <w:p w14:paraId="7E8164FB">
      <w:pPr>
        <w:pStyle w:val="11"/>
        <w:tabs>
          <w:tab w:val="right" w:leader="dot" w:pos="9072"/>
        </w:tabs>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_Toc856 </w:instrText>
      </w:r>
      <w:r>
        <w:rPr>
          <w:rFonts w:hint="eastAsia" w:hAnsi="宋体" w:cs="宋体"/>
          <w:bCs/>
          <w:caps/>
          <w:color w:val="auto"/>
          <w:szCs w:val="28"/>
          <w:highlight w:val="none"/>
        </w:rPr>
        <w:fldChar w:fldCharType="separate"/>
      </w:r>
      <w:r>
        <w:rPr>
          <w:rFonts w:hint="eastAsia" w:ascii="宋体" w:hAnsi="宋体" w:cs="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_Toc856 \h </w:instrText>
      </w:r>
      <w:r>
        <w:rPr>
          <w:color w:val="auto"/>
          <w:highlight w:val="none"/>
        </w:rPr>
        <w:fldChar w:fldCharType="separate"/>
      </w:r>
      <w:r>
        <w:rPr>
          <w:color w:val="auto"/>
          <w:highlight w:val="none"/>
        </w:rPr>
        <w:t>82</w:t>
      </w:r>
      <w:r>
        <w:rPr>
          <w:color w:val="auto"/>
          <w:highlight w:val="none"/>
        </w:rPr>
        <w:fldChar w:fldCharType="end"/>
      </w:r>
      <w:r>
        <w:rPr>
          <w:rFonts w:hint="eastAsia" w:hAnsi="宋体" w:cs="宋体"/>
          <w:bCs/>
          <w:caps/>
          <w:color w:val="auto"/>
          <w:szCs w:val="28"/>
          <w:highlight w:val="none"/>
          <w:u w:val="single"/>
        </w:rPr>
        <w:fldChar w:fldCharType="end"/>
      </w:r>
    </w:p>
    <w:p w14:paraId="3102EBEA">
      <w:pPr>
        <w:pStyle w:val="11"/>
        <w:tabs>
          <w:tab w:val="right" w:leader="dot" w:pos="9072"/>
        </w:tabs>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_Toc5498 </w:instrText>
      </w:r>
      <w:r>
        <w:rPr>
          <w:rFonts w:hint="eastAsia" w:hAnsi="宋体" w:cs="宋体"/>
          <w:bCs/>
          <w:caps/>
          <w:color w:val="auto"/>
          <w:szCs w:val="28"/>
          <w:highlight w:val="none"/>
        </w:rPr>
        <w:fldChar w:fldCharType="separate"/>
      </w:r>
      <w:r>
        <w:rPr>
          <w:rFonts w:hint="eastAsia" w:ascii="宋体" w:hAnsi="宋体" w:cs="宋体"/>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_Toc5498 \h </w:instrText>
      </w:r>
      <w:r>
        <w:rPr>
          <w:color w:val="auto"/>
          <w:highlight w:val="none"/>
        </w:rPr>
        <w:fldChar w:fldCharType="separate"/>
      </w:r>
      <w:r>
        <w:rPr>
          <w:color w:val="auto"/>
          <w:highlight w:val="none"/>
        </w:rPr>
        <w:t>85</w:t>
      </w:r>
      <w:r>
        <w:rPr>
          <w:color w:val="auto"/>
          <w:highlight w:val="none"/>
        </w:rPr>
        <w:fldChar w:fldCharType="end"/>
      </w:r>
      <w:r>
        <w:rPr>
          <w:rFonts w:hint="eastAsia" w:hAnsi="宋体" w:cs="宋体"/>
          <w:bCs/>
          <w:caps/>
          <w:color w:val="auto"/>
          <w:szCs w:val="28"/>
          <w:highlight w:val="none"/>
          <w:u w:val="single"/>
        </w:rPr>
        <w:fldChar w:fldCharType="end"/>
      </w:r>
    </w:p>
    <w:p w14:paraId="2227AB97">
      <w:pPr>
        <w:pStyle w:val="11"/>
        <w:tabs>
          <w:tab w:val="right" w:leader="dot" w:pos="9072"/>
        </w:tabs>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_Toc15347 </w:instrText>
      </w:r>
      <w:r>
        <w:rPr>
          <w:rFonts w:hint="eastAsia" w:hAnsi="宋体" w:cs="宋体"/>
          <w:bCs/>
          <w:caps/>
          <w:color w:val="auto"/>
          <w:szCs w:val="28"/>
          <w:highlight w:val="none"/>
        </w:rPr>
        <w:fldChar w:fldCharType="separate"/>
      </w:r>
      <w:r>
        <w:rPr>
          <w:rFonts w:hint="eastAsia" w:ascii="宋体" w:hAnsi="宋体" w:cs="宋体"/>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_Toc15347 \h </w:instrText>
      </w:r>
      <w:r>
        <w:rPr>
          <w:color w:val="auto"/>
          <w:highlight w:val="none"/>
        </w:rPr>
        <w:fldChar w:fldCharType="separate"/>
      </w:r>
      <w:r>
        <w:rPr>
          <w:color w:val="auto"/>
          <w:highlight w:val="none"/>
        </w:rPr>
        <w:t>86</w:t>
      </w:r>
      <w:r>
        <w:rPr>
          <w:color w:val="auto"/>
          <w:highlight w:val="none"/>
        </w:rPr>
        <w:fldChar w:fldCharType="end"/>
      </w:r>
      <w:r>
        <w:rPr>
          <w:rFonts w:hint="eastAsia" w:hAnsi="宋体" w:cs="宋体"/>
          <w:bCs/>
          <w:caps/>
          <w:color w:val="auto"/>
          <w:szCs w:val="28"/>
          <w:highlight w:val="none"/>
          <w:u w:val="single"/>
        </w:rPr>
        <w:fldChar w:fldCharType="end"/>
      </w:r>
    </w:p>
    <w:p w14:paraId="2567455A">
      <w:pPr>
        <w:pStyle w:val="11"/>
        <w:tabs>
          <w:tab w:val="right" w:leader="dot" w:pos="9072"/>
        </w:tabs>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_Toc11419 </w:instrText>
      </w:r>
      <w:r>
        <w:rPr>
          <w:rFonts w:hint="eastAsia" w:hAnsi="宋体" w:cs="宋体"/>
          <w:bCs/>
          <w:caps/>
          <w:color w:val="auto"/>
          <w:szCs w:val="28"/>
          <w:highlight w:val="none"/>
        </w:rPr>
        <w:fldChar w:fldCharType="separate"/>
      </w:r>
      <w:r>
        <w:rPr>
          <w:rFonts w:hint="eastAsia" w:ascii="宋体" w:hAnsi="宋体" w:cs="宋体"/>
          <w:color w:val="auto"/>
          <w:highlight w:val="none"/>
        </w:rPr>
        <w:t>四、开标</w:t>
      </w:r>
      <w:r>
        <w:rPr>
          <w:color w:val="auto"/>
          <w:highlight w:val="none"/>
        </w:rPr>
        <w:tab/>
      </w:r>
      <w:r>
        <w:rPr>
          <w:color w:val="auto"/>
          <w:highlight w:val="none"/>
        </w:rPr>
        <w:fldChar w:fldCharType="begin"/>
      </w:r>
      <w:r>
        <w:rPr>
          <w:color w:val="auto"/>
          <w:highlight w:val="none"/>
        </w:rPr>
        <w:instrText xml:space="preserve"> PAGEREF _Toc11419 \h </w:instrText>
      </w:r>
      <w:r>
        <w:rPr>
          <w:color w:val="auto"/>
          <w:highlight w:val="none"/>
        </w:rPr>
        <w:fldChar w:fldCharType="separate"/>
      </w:r>
      <w:r>
        <w:rPr>
          <w:color w:val="auto"/>
          <w:highlight w:val="none"/>
        </w:rPr>
        <w:t>89</w:t>
      </w:r>
      <w:r>
        <w:rPr>
          <w:color w:val="auto"/>
          <w:highlight w:val="none"/>
        </w:rPr>
        <w:fldChar w:fldCharType="end"/>
      </w:r>
      <w:r>
        <w:rPr>
          <w:rFonts w:hint="eastAsia" w:hAnsi="宋体" w:cs="宋体"/>
          <w:bCs/>
          <w:caps/>
          <w:color w:val="auto"/>
          <w:szCs w:val="28"/>
          <w:highlight w:val="none"/>
          <w:u w:val="single"/>
        </w:rPr>
        <w:fldChar w:fldCharType="end"/>
      </w:r>
    </w:p>
    <w:p w14:paraId="132DE8E4">
      <w:pPr>
        <w:pStyle w:val="11"/>
        <w:tabs>
          <w:tab w:val="right" w:leader="dot" w:pos="9072"/>
        </w:tabs>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_Toc32345 </w:instrText>
      </w:r>
      <w:r>
        <w:rPr>
          <w:rFonts w:hint="eastAsia" w:hAnsi="宋体" w:cs="宋体"/>
          <w:bCs/>
          <w:caps/>
          <w:color w:val="auto"/>
          <w:szCs w:val="28"/>
          <w:highlight w:val="none"/>
        </w:rPr>
        <w:fldChar w:fldCharType="separate"/>
      </w:r>
      <w:r>
        <w:rPr>
          <w:rFonts w:hint="eastAsia" w:ascii="宋体" w:hAnsi="宋体" w:cs="宋体"/>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_Toc32345 \h </w:instrText>
      </w:r>
      <w:r>
        <w:rPr>
          <w:color w:val="auto"/>
          <w:highlight w:val="none"/>
        </w:rPr>
        <w:fldChar w:fldCharType="separate"/>
      </w:r>
      <w:r>
        <w:rPr>
          <w:color w:val="auto"/>
          <w:highlight w:val="none"/>
        </w:rPr>
        <w:t>90</w:t>
      </w:r>
      <w:r>
        <w:rPr>
          <w:color w:val="auto"/>
          <w:highlight w:val="none"/>
        </w:rPr>
        <w:fldChar w:fldCharType="end"/>
      </w:r>
      <w:r>
        <w:rPr>
          <w:rFonts w:hint="eastAsia" w:hAnsi="宋体" w:cs="宋体"/>
          <w:bCs/>
          <w:caps/>
          <w:color w:val="auto"/>
          <w:szCs w:val="28"/>
          <w:highlight w:val="none"/>
          <w:u w:val="single"/>
        </w:rPr>
        <w:fldChar w:fldCharType="end"/>
      </w:r>
    </w:p>
    <w:p w14:paraId="36BA173F">
      <w:pPr>
        <w:pStyle w:val="11"/>
        <w:tabs>
          <w:tab w:val="right" w:leader="dot" w:pos="9072"/>
        </w:tabs>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_Toc28204 </w:instrText>
      </w:r>
      <w:r>
        <w:rPr>
          <w:rFonts w:hint="eastAsia" w:hAnsi="宋体" w:cs="宋体"/>
          <w:bCs/>
          <w:caps/>
          <w:color w:val="auto"/>
          <w:szCs w:val="28"/>
          <w:highlight w:val="none"/>
        </w:rPr>
        <w:fldChar w:fldCharType="separate"/>
      </w:r>
      <w:r>
        <w:rPr>
          <w:rFonts w:hint="eastAsia" w:ascii="宋体" w:hAnsi="宋体" w:cs="宋体"/>
          <w:color w:val="auto"/>
          <w:highlight w:val="none"/>
        </w:rPr>
        <w:t>六、评标</w:t>
      </w:r>
      <w:r>
        <w:rPr>
          <w:color w:val="auto"/>
          <w:highlight w:val="none"/>
        </w:rPr>
        <w:tab/>
      </w:r>
      <w:r>
        <w:rPr>
          <w:color w:val="auto"/>
          <w:highlight w:val="none"/>
        </w:rPr>
        <w:fldChar w:fldCharType="begin"/>
      </w:r>
      <w:r>
        <w:rPr>
          <w:color w:val="auto"/>
          <w:highlight w:val="none"/>
        </w:rPr>
        <w:instrText xml:space="preserve"> PAGEREF _Toc28204 \h </w:instrText>
      </w:r>
      <w:r>
        <w:rPr>
          <w:color w:val="auto"/>
          <w:highlight w:val="none"/>
        </w:rPr>
        <w:fldChar w:fldCharType="separate"/>
      </w:r>
      <w:r>
        <w:rPr>
          <w:color w:val="auto"/>
          <w:highlight w:val="none"/>
        </w:rPr>
        <w:t>91</w:t>
      </w:r>
      <w:r>
        <w:rPr>
          <w:color w:val="auto"/>
          <w:highlight w:val="none"/>
        </w:rPr>
        <w:fldChar w:fldCharType="end"/>
      </w:r>
      <w:r>
        <w:rPr>
          <w:rFonts w:hint="eastAsia" w:hAnsi="宋体" w:cs="宋体"/>
          <w:bCs/>
          <w:caps/>
          <w:color w:val="auto"/>
          <w:szCs w:val="28"/>
          <w:highlight w:val="none"/>
          <w:u w:val="single"/>
        </w:rPr>
        <w:fldChar w:fldCharType="end"/>
      </w:r>
    </w:p>
    <w:p w14:paraId="15231711">
      <w:pPr>
        <w:pStyle w:val="11"/>
        <w:tabs>
          <w:tab w:val="right" w:leader="dot" w:pos="9072"/>
        </w:tabs>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_Toc16126 </w:instrText>
      </w:r>
      <w:r>
        <w:rPr>
          <w:rFonts w:hint="eastAsia" w:hAnsi="宋体" w:cs="宋体"/>
          <w:bCs/>
          <w:caps/>
          <w:color w:val="auto"/>
          <w:szCs w:val="28"/>
          <w:highlight w:val="none"/>
        </w:rPr>
        <w:fldChar w:fldCharType="separate"/>
      </w:r>
      <w:r>
        <w:rPr>
          <w:rFonts w:hint="eastAsia" w:ascii="宋体" w:hAnsi="宋体" w:cs="宋体"/>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_Toc16126 \h </w:instrText>
      </w:r>
      <w:r>
        <w:rPr>
          <w:color w:val="auto"/>
          <w:highlight w:val="none"/>
        </w:rPr>
        <w:fldChar w:fldCharType="separate"/>
      </w:r>
      <w:r>
        <w:rPr>
          <w:color w:val="auto"/>
          <w:highlight w:val="none"/>
        </w:rPr>
        <w:t>92</w:t>
      </w:r>
      <w:r>
        <w:rPr>
          <w:color w:val="auto"/>
          <w:highlight w:val="none"/>
        </w:rPr>
        <w:fldChar w:fldCharType="end"/>
      </w:r>
      <w:r>
        <w:rPr>
          <w:rFonts w:hint="eastAsia" w:hAnsi="宋体" w:cs="宋体"/>
          <w:bCs/>
          <w:caps/>
          <w:color w:val="auto"/>
          <w:szCs w:val="28"/>
          <w:highlight w:val="none"/>
          <w:u w:val="single"/>
        </w:rPr>
        <w:fldChar w:fldCharType="end"/>
      </w:r>
    </w:p>
    <w:p w14:paraId="20493B02">
      <w:pPr>
        <w:pStyle w:val="11"/>
        <w:tabs>
          <w:tab w:val="right" w:leader="dot" w:pos="9072"/>
        </w:tabs>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_Toc15710 </w:instrText>
      </w:r>
      <w:r>
        <w:rPr>
          <w:rFonts w:hint="eastAsia" w:hAnsi="宋体" w:cs="宋体"/>
          <w:bCs/>
          <w:caps/>
          <w:color w:val="auto"/>
          <w:szCs w:val="28"/>
          <w:highlight w:val="none"/>
        </w:rPr>
        <w:fldChar w:fldCharType="separate"/>
      </w:r>
      <w:r>
        <w:rPr>
          <w:rFonts w:hint="eastAsia" w:ascii="宋体" w:hAnsi="宋体" w:cs="宋体"/>
          <w:color w:val="auto"/>
          <w:highlight w:val="none"/>
        </w:rPr>
        <w:t>八、验收</w:t>
      </w:r>
      <w:r>
        <w:rPr>
          <w:color w:val="auto"/>
          <w:highlight w:val="none"/>
        </w:rPr>
        <w:tab/>
      </w:r>
      <w:r>
        <w:rPr>
          <w:color w:val="auto"/>
          <w:highlight w:val="none"/>
        </w:rPr>
        <w:fldChar w:fldCharType="begin"/>
      </w:r>
      <w:r>
        <w:rPr>
          <w:color w:val="auto"/>
          <w:highlight w:val="none"/>
        </w:rPr>
        <w:instrText xml:space="preserve"> PAGEREF _Toc15710 \h </w:instrText>
      </w:r>
      <w:r>
        <w:rPr>
          <w:color w:val="auto"/>
          <w:highlight w:val="none"/>
        </w:rPr>
        <w:fldChar w:fldCharType="separate"/>
      </w:r>
      <w:r>
        <w:rPr>
          <w:color w:val="auto"/>
          <w:highlight w:val="none"/>
        </w:rPr>
        <w:t>98</w:t>
      </w:r>
      <w:r>
        <w:rPr>
          <w:color w:val="auto"/>
          <w:highlight w:val="none"/>
        </w:rPr>
        <w:fldChar w:fldCharType="end"/>
      </w:r>
      <w:r>
        <w:rPr>
          <w:rFonts w:hint="eastAsia" w:hAnsi="宋体" w:cs="宋体"/>
          <w:bCs/>
          <w:caps/>
          <w:color w:val="auto"/>
          <w:szCs w:val="28"/>
          <w:highlight w:val="none"/>
          <w:u w:val="single"/>
        </w:rPr>
        <w:fldChar w:fldCharType="end"/>
      </w:r>
    </w:p>
    <w:p w14:paraId="430ABD6C">
      <w:pPr>
        <w:pStyle w:val="11"/>
        <w:tabs>
          <w:tab w:val="right" w:leader="dot" w:pos="9072"/>
        </w:tabs>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_Toc15019 </w:instrText>
      </w:r>
      <w:r>
        <w:rPr>
          <w:rFonts w:hint="eastAsia" w:hAnsi="宋体" w:cs="宋体"/>
          <w:bCs/>
          <w:caps/>
          <w:color w:val="auto"/>
          <w:szCs w:val="28"/>
          <w:highlight w:val="none"/>
        </w:rPr>
        <w:fldChar w:fldCharType="separate"/>
      </w:r>
      <w:r>
        <w:rPr>
          <w:rFonts w:hint="eastAsia" w:ascii="宋体" w:hAnsi="宋体" w:cs="宋体"/>
          <w:color w:val="auto"/>
          <w:highlight w:val="none"/>
        </w:rPr>
        <w:t>九、其他事项</w:t>
      </w:r>
      <w:r>
        <w:rPr>
          <w:color w:val="auto"/>
          <w:highlight w:val="none"/>
        </w:rPr>
        <w:tab/>
      </w:r>
      <w:r>
        <w:rPr>
          <w:color w:val="auto"/>
          <w:highlight w:val="none"/>
        </w:rPr>
        <w:fldChar w:fldCharType="begin"/>
      </w:r>
      <w:r>
        <w:rPr>
          <w:color w:val="auto"/>
          <w:highlight w:val="none"/>
        </w:rPr>
        <w:instrText xml:space="preserve"> PAGEREF _Toc15019 \h </w:instrText>
      </w:r>
      <w:r>
        <w:rPr>
          <w:color w:val="auto"/>
          <w:highlight w:val="none"/>
        </w:rPr>
        <w:fldChar w:fldCharType="separate"/>
      </w:r>
      <w:r>
        <w:rPr>
          <w:color w:val="auto"/>
          <w:highlight w:val="none"/>
        </w:rPr>
        <w:t>98</w:t>
      </w:r>
      <w:r>
        <w:rPr>
          <w:color w:val="auto"/>
          <w:highlight w:val="none"/>
        </w:rPr>
        <w:fldChar w:fldCharType="end"/>
      </w:r>
      <w:r>
        <w:rPr>
          <w:rFonts w:hint="eastAsia" w:hAnsi="宋体" w:cs="宋体"/>
          <w:bCs/>
          <w:caps/>
          <w:color w:val="auto"/>
          <w:szCs w:val="28"/>
          <w:highlight w:val="none"/>
          <w:u w:val="single"/>
        </w:rPr>
        <w:fldChar w:fldCharType="end"/>
      </w:r>
    </w:p>
    <w:p w14:paraId="7843AD92">
      <w:pPr>
        <w:pStyle w:val="15"/>
        <w:tabs>
          <w:tab w:val="right" w:leader="dot" w:pos="9072"/>
        </w:tabs>
        <w:rPr>
          <w:color w:val="auto"/>
          <w:highlight w:val="none"/>
        </w:rPr>
      </w:pPr>
      <w:r>
        <w:rPr>
          <w:rFonts w:hint="eastAsia" w:hAnsi="宋体" w:cs="宋体"/>
          <w:bCs w:val="0"/>
          <w:caps w:val="0"/>
          <w:color w:val="auto"/>
          <w:szCs w:val="28"/>
          <w:highlight w:val="none"/>
          <w:u w:val="single"/>
        </w:rPr>
        <w:fldChar w:fldCharType="begin"/>
      </w:r>
      <w:r>
        <w:rPr>
          <w:rFonts w:hint="eastAsia" w:hAnsi="宋体" w:cs="宋体"/>
          <w:bCs w:val="0"/>
          <w:caps w:val="0"/>
          <w:color w:val="auto"/>
          <w:szCs w:val="28"/>
          <w:highlight w:val="none"/>
        </w:rPr>
        <w:instrText xml:space="preserve"> HYPERLINK \l _Toc14505 </w:instrText>
      </w:r>
      <w:r>
        <w:rPr>
          <w:rFonts w:hint="eastAsia" w:hAnsi="宋体" w:cs="宋体"/>
          <w:bCs w:val="0"/>
          <w:caps w:val="0"/>
          <w:color w:val="auto"/>
          <w:szCs w:val="28"/>
          <w:highlight w:val="none"/>
        </w:rPr>
        <w:fldChar w:fldCharType="separate"/>
      </w:r>
      <w:r>
        <w:rPr>
          <w:rFonts w:hint="eastAsia" w:hAnsi="宋体" w:cs="宋体"/>
          <w:color w:val="auto"/>
          <w:highlight w:val="none"/>
        </w:rPr>
        <w:t>第四章 评标方法及评分标准</w:t>
      </w:r>
      <w:r>
        <w:rPr>
          <w:color w:val="auto"/>
          <w:highlight w:val="none"/>
        </w:rPr>
        <w:tab/>
      </w:r>
      <w:r>
        <w:rPr>
          <w:color w:val="auto"/>
          <w:highlight w:val="none"/>
        </w:rPr>
        <w:fldChar w:fldCharType="begin"/>
      </w:r>
      <w:r>
        <w:rPr>
          <w:color w:val="auto"/>
          <w:highlight w:val="none"/>
        </w:rPr>
        <w:instrText xml:space="preserve"> PAGEREF _Toc14505 \h </w:instrText>
      </w:r>
      <w:r>
        <w:rPr>
          <w:color w:val="auto"/>
          <w:highlight w:val="none"/>
        </w:rPr>
        <w:fldChar w:fldCharType="separate"/>
      </w:r>
      <w:r>
        <w:rPr>
          <w:color w:val="auto"/>
          <w:highlight w:val="none"/>
        </w:rPr>
        <w:t>100</w:t>
      </w:r>
      <w:r>
        <w:rPr>
          <w:color w:val="auto"/>
          <w:highlight w:val="none"/>
        </w:rPr>
        <w:fldChar w:fldCharType="end"/>
      </w:r>
      <w:r>
        <w:rPr>
          <w:rFonts w:hint="eastAsia" w:hAnsi="宋体" w:cs="宋体"/>
          <w:bCs w:val="0"/>
          <w:caps w:val="0"/>
          <w:color w:val="auto"/>
          <w:szCs w:val="28"/>
          <w:highlight w:val="none"/>
          <w:u w:val="single"/>
        </w:rPr>
        <w:fldChar w:fldCharType="end"/>
      </w:r>
    </w:p>
    <w:p w14:paraId="2C05FCCD">
      <w:pPr>
        <w:pStyle w:val="11"/>
        <w:tabs>
          <w:tab w:val="right" w:leader="dot" w:pos="9072"/>
        </w:tabs>
        <w:rPr>
          <w:b w:val="0"/>
          <w:bCs w:val="0"/>
          <w:color w:val="auto"/>
          <w:highlight w:val="none"/>
        </w:rPr>
      </w:pPr>
      <w:r>
        <w:rPr>
          <w:rFonts w:hint="eastAsia" w:hAnsi="宋体" w:cs="宋体"/>
          <w:b w:val="0"/>
          <w:bCs w:val="0"/>
          <w:caps/>
          <w:color w:val="auto"/>
          <w:szCs w:val="28"/>
          <w:highlight w:val="none"/>
          <w:u w:val="single"/>
        </w:rPr>
        <w:fldChar w:fldCharType="begin"/>
      </w:r>
      <w:r>
        <w:rPr>
          <w:rFonts w:hint="eastAsia" w:hAnsi="宋体" w:cs="宋体"/>
          <w:b w:val="0"/>
          <w:bCs w:val="0"/>
          <w:caps/>
          <w:color w:val="auto"/>
          <w:szCs w:val="28"/>
          <w:highlight w:val="none"/>
        </w:rPr>
        <w:instrText xml:space="preserve"> HYPERLINK \l _Toc32621 </w:instrText>
      </w:r>
      <w:r>
        <w:rPr>
          <w:rFonts w:hint="eastAsia" w:hAnsi="宋体" w:cs="宋体"/>
          <w:b w:val="0"/>
          <w:bCs w:val="0"/>
          <w:caps/>
          <w:color w:val="auto"/>
          <w:szCs w:val="28"/>
          <w:highlight w:val="none"/>
        </w:rPr>
        <w:fldChar w:fldCharType="separate"/>
      </w:r>
      <w:r>
        <w:rPr>
          <w:rFonts w:hint="eastAsia"/>
          <w:b w:val="0"/>
          <w:bCs w:val="0"/>
          <w:color w:val="auto"/>
          <w:szCs w:val="30"/>
          <w:highlight w:val="none"/>
          <w:lang w:val="en-US" w:eastAsia="zh-CN"/>
        </w:rPr>
        <w:t xml:space="preserve">第一节 </w:t>
      </w:r>
      <w:r>
        <w:rPr>
          <w:rFonts w:hint="eastAsia"/>
          <w:b w:val="0"/>
          <w:bCs w:val="0"/>
          <w:color w:val="auto"/>
          <w:szCs w:val="30"/>
          <w:highlight w:val="none"/>
        </w:rPr>
        <w:t>评标方法</w:t>
      </w:r>
      <w:r>
        <w:rPr>
          <w:b w:val="0"/>
          <w:bCs w:val="0"/>
          <w:color w:val="auto"/>
          <w:highlight w:val="none"/>
        </w:rPr>
        <w:tab/>
      </w:r>
      <w:r>
        <w:rPr>
          <w:b w:val="0"/>
          <w:bCs w:val="0"/>
          <w:color w:val="auto"/>
          <w:highlight w:val="none"/>
        </w:rPr>
        <w:fldChar w:fldCharType="begin"/>
      </w:r>
      <w:r>
        <w:rPr>
          <w:b w:val="0"/>
          <w:bCs w:val="0"/>
          <w:color w:val="auto"/>
          <w:highlight w:val="none"/>
        </w:rPr>
        <w:instrText xml:space="preserve"> PAGEREF _Toc32621 \h </w:instrText>
      </w:r>
      <w:r>
        <w:rPr>
          <w:b w:val="0"/>
          <w:bCs w:val="0"/>
          <w:color w:val="auto"/>
          <w:highlight w:val="none"/>
        </w:rPr>
        <w:fldChar w:fldCharType="separate"/>
      </w:r>
      <w:r>
        <w:rPr>
          <w:b w:val="0"/>
          <w:bCs w:val="0"/>
          <w:color w:val="auto"/>
          <w:highlight w:val="none"/>
        </w:rPr>
        <w:t>100</w:t>
      </w:r>
      <w:r>
        <w:rPr>
          <w:b w:val="0"/>
          <w:bCs w:val="0"/>
          <w:color w:val="auto"/>
          <w:highlight w:val="none"/>
        </w:rPr>
        <w:fldChar w:fldCharType="end"/>
      </w:r>
      <w:r>
        <w:rPr>
          <w:rFonts w:hint="eastAsia" w:hAnsi="宋体" w:cs="宋体"/>
          <w:b w:val="0"/>
          <w:bCs w:val="0"/>
          <w:caps/>
          <w:color w:val="auto"/>
          <w:szCs w:val="28"/>
          <w:highlight w:val="none"/>
          <w:u w:val="single"/>
        </w:rPr>
        <w:fldChar w:fldCharType="end"/>
      </w:r>
    </w:p>
    <w:p w14:paraId="79836262">
      <w:pPr>
        <w:pStyle w:val="11"/>
        <w:tabs>
          <w:tab w:val="right" w:leader="dot" w:pos="9072"/>
        </w:tabs>
        <w:rPr>
          <w:b w:val="0"/>
          <w:bCs w:val="0"/>
          <w:color w:val="auto"/>
          <w:highlight w:val="none"/>
        </w:rPr>
      </w:pPr>
      <w:r>
        <w:rPr>
          <w:rFonts w:hint="eastAsia" w:hAnsi="宋体" w:cs="宋体"/>
          <w:b w:val="0"/>
          <w:bCs w:val="0"/>
          <w:caps/>
          <w:color w:val="auto"/>
          <w:szCs w:val="28"/>
          <w:highlight w:val="none"/>
          <w:u w:val="single"/>
        </w:rPr>
        <w:fldChar w:fldCharType="begin"/>
      </w:r>
      <w:r>
        <w:rPr>
          <w:rFonts w:hint="eastAsia" w:hAnsi="宋体" w:cs="宋体"/>
          <w:b w:val="0"/>
          <w:bCs w:val="0"/>
          <w:caps/>
          <w:color w:val="auto"/>
          <w:szCs w:val="28"/>
          <w:highlight w:val="none"/>
        </w:rPr>
        <w:instrText xml:space="preserve"> HYPERLINK \l _Toc16792 </w:instrText>
      </w:r>
      <w:r>
        <w:rPr>
          <w:rFonts w:hint="eastAsia" w:hAnsi="宋体" w:cs="宋体"/>
          <w:b w:val="0"/>
          <w:bCs w:val="0"/>
          <w:caps/>
          <w:color w:val="auto"/>
          <w:szCs w:val="28"/>
          <w:highlight w:val="none"/>
        </w:rPr>
        <w:fldChar w:fldCharType="separate"/>
      </w:r>
      <w:r>
        <w:rPr>
          <w:rFonts w:hint="eastAsia"/>
          <w:b w:val="0"/>
          <w:bCs w:val="0"/>
          <w:color w:val="auto"/>
          <w:szCs w:val="30"/>
          <w:highlight w:val="none"/>
          <w:lang w:val="en-US" w:eastAsia="zh-CN"/>
        </w:rPr>
        <w:t xml:space="preserve">第二节 </w:t>
      </w:r>
      <w:r>
        <w:rPr>
          <w:rFonts w:hint="eastAsia"/>
          <w:b w:val="0"/>
          <w:bCs w:val="0"/>
          <w:color w:val="auto"/>
          <w:szCs w:val="30"/>
          <w:highlight w:val="none"/>
        </w:rPr>
        <w:t>评标程序</w:t>
      </w:r>
      <w:r>
        <w:rPr>
          <w:b w:val="0"/>
          <w:bCs w:val="0"/>
          <w:color w:val="auto"/>
          <w:highlight w:val="none"/>
        </w:rPr>
        <w:tab/>
      </w:r>
      <w:r>
        <w:rPr>
          <w:b w:val="0"/>
          <w:bCs w:val="0"/>
          <w:color w:val="auto"/>
          <w:highlight w:val="none"/>
        </w:rPr>
        <w:fldChar w:fldCharType="begin"/>
      </w:r>
      <w:r>
        <w:rPr>
          <w:b w:val="0"/>
          <w:bCs w:val="0"/>
          <w:color w:val="auto"/>
          <w:highlight w:val="none"/>
        </w:rPr>
        <w:instrText xml:space="preserve"> PAGEREF _Toc16792 \h </w:instrText>
      </w:r>
      <w:r>
        <w:rPr>
          <w:b w:val="0"/>
          <w:bCs w:val="0"/>
          <w:color w:val="auto"/>
          <w:highlight w:val="none"/>
        </w:rPr>
        <w:fldChar w:fldCharType="separate"/>
      </w:r>
      <w:r>
        <w:rPr>
          <w:b w:val="0"/>
          <w:bCs w:val="0"/>
          <w:color w:val="auto"/>
          <w:highlight w:val="none"/>
        </w:rPr>
        <w:t>100</w:t>
      </w:r>
      <w:r>
        <w:rPr>
          <w:b w:val="0"/>
          <w:bCs w:val="0"/>
          <w:color w:val="auto"/>
          <w:highlight w:val="none"/>
        </w:rPr>
        <w:fldChar w:fldCharType="end"/>
      </w:r>
      <w:r>
        <w:rPr>
          <w:rFonts w:hint="eastAsia" w:hAnsi="宋体" w:cs="宋体"/>
          <w:b w:val="0"/>
          <w:bCs w:val="0"/>
          <w:caps/>
          <w:color w:val="auto"/>
          <w:szCs w:val="28"/>
          <w:highlight w:val="none"/>
          <w:u w:val="single"/>
        </w:rPr>
        <w:fldChar w:fldCharType="end"/>
      </w:r>
    </w:p>
    <w:p w14:paraId="3B5423B5">
      <w:pPr>
        <w:pStyle w:val="17"/>
        <w:tabs>
          <w:tab w:val="right" w:leader="dot" w:pos="9072"/>
        </w:tabs>
        <w:rPr>
          <w:b w:val="0"/>
          <w:bCs w:val="0"/>
          <w:color w:val="auto"/>
          <w:highlight w:val="none"/>
        </w:rPr>
      </w:pPr>
      <w:r>
        <w:rPr>
          <w:rFonts w:hint="eastAsia" w:hAnsi="宋体" w:cs="宋体"/>
          <w:b w:val="0"/>
          <w:bCs w:val="0"/>
          <w:caps/>
          <w:color w:val="auto"/>
          <w:szCs w:val="28"/>
          <w:highlight w:val="none"/>
          <w:u w:val="single"/>
        </w:rPr>
        <w:fldChar w:fldCharType="begin"/>
      </w:r>
      <w:r>
        <w:rPr>
          <w:rFonts w:hint="eastAsia" w:hAnsi="宋体" w:cs="宋体"/>
          <w:b w:val="0"/>
          <w:bCs w:val="0"/>
          <w:caps/>
          <w:color w:val="auto"/>
          <w:szCs w:val="28"/>
          <w:highlight w:val="none"/>
        </w:rPr>
        <w:instrText xml:space="preserve"> HYPERLINK \l _Toc28072 </w:instrText>
      </w:r>
      <w:r>
        <w:rPr>
          <w:rFonts w:hint="eastAsia" w:hAnsi="宋体" w:cs="宋体"/>
          <w:b w:val="0"/>
          <w:bCs w:val="0"/>
          <w:caps/>
          <w:color w:val="auto"/>
          <w:szCs w:val="28"/>
          <w:highlight w:val="none"/>
        </w:rPr>
        <w:fldChar w:fldCharType="separate"/>
      </w:r>
      <w:r>
        <w:rPr>
          <w:rFonts w:hint="eastAsia" w:ascii="宋体" w:hAnsi="宋体" w:eastAsia="宋体" w:cs="宋体"/>
          <w:b w:val="0"/>
          <w:bCs w:val="0"/>
          <w:color w:val="auto"/>
          <w:szCs w:val="30"/>
          <w:highlight w:val="none"/>
        </w:rPr>
        <w:t>第三节 评分标准</w:t>
      </w:r>
      <w:r>
        <w:rPr>
          <w:b w:val="0"/>
          <w:bCs w:val="0"/>
          <w:color w:val="auto"/>
          <w:highlight w:val="none"/>
        </w:rPr>
        <w:tab/>
      </w:r>
      <w:r>
        <w:rPr>
          <w:b w:val="0"/>
          <w:bCs w:val="0"/>
          <w:color w:val="auto"/>
          <w:highlight w:val="none"/>
        </w:rPr>
        <w:fldChar w:fldCharType="begin"/>
      </w:r>
      <w:r>
        <w:rPr>
          <w:b w:val="0"/>
          <w:bCs w:val="0"/>
          <w:color w:val="auto"/>
          <w:highlight w:val="none"/>
        </w:rPr>
        <w:instrText xml:space="preserve"> PAGEREF _Toc28072 \h </w:instrText>
      </w:r>
      <w:r>
        <w:rPr>
          <w:b w:val="0"/>
          <w:bCs w:val="0"/>
          <w:color w:val="auto"/>
          <w:highlight w:val="none"/>
        </w:rPr>
        <w:fldChar w:fldCharType="separate"/>
      </w:r>
      <w:r>
        <w:rPr>
          <w:b w:val="0"/>
          <w:bCs w:val="0"/>
          <w:color w:val="auto"/>
          <w:highlight w:val="none"/>
        </w:rPr>
        <w:t>103</w:t>
      </w:r>
      <w:r>
        <w:rPr>
          <w:b w:val="0"/>
          <w:bCs w:val="0"/>
          <w:color w:val="auto"/>
          <w:highlight w:val="none"/>
        </w:rPr>
        <w:fldChar w:fldCharType="end"/>
      </w:r>
      <w:r>
        <w:rPr>
          <w:rFonts w:hint="eastAsia" w:hAnsi="宋体" w:cs="宋体"/>
          <w:b w:val="0"/>
          <w:bCs w:val="0"/>
          <w:caps/>
          <w:color w:val="auto"/>
          <w:szCs w:val="28"/>
          <w:highlight w:val="none"/>
          <w:u w:val="single"/>
        </w:rPr>
        <w:fldChar w:fldCharType="end"/>
      </w:r>
    </w:p>
    <w:p w14:paraId="50BC1BB3">
      <w:pPr>
        <w:pStyle w:val="17"/>
        <w:tabs>
          <w:tab w:val="right" w:leader="dot" w:pos="9072"/>
        </w:tabs>
        <w:rPr>
          <w:b w:val="0"/>
          <w:bCs w:val="0"/>
          <w:color w:val="auto"/>
          <w:highlight w:val="none"/>
        </w:rPr>
      </w:pPr>
      <w:r>
        <w:rPr>
          <w:rFonts w:hint="eastAsia" w:hAnsi="宋体" w:cs="宋体"/>
          <w:b w:val="0"/>
          <w:bCs w:val="0"/>
          <w:caps/>
          <w:color w:val="auto"/>
          <w:szCs w:val="28"/>
          <w:highlight w:val="none"/>
          <w:u w:val="single"/>
        </w:rPr>
        <w:fldChar w:fldCharType="begin"/>
      </w:r>
      <w:r>
        <w:rPr>
          <w:rFonts w:hint="eastAsia" w:hAnsi="宋体" w:cs="宋体"/>
          <w:b w:val="0"/>
          <w:bCs w:val="0"/>
          <w:caps/>
          <w:color w:val="auto"/>
          <w:szCs w:val="28"/>
          <w:highlight w:val="none"/>
        </w:rPr>
        <w:instrText xml:space="preserve"> HYPERLINK \l _Toc12273 </w:instrText>
      </w:r>
      <w:r>
        <w:rPr>
          <w:rFonts w:hint="eastAsia" w:hAnsi="宋体" w:cs="宋体"/>
          <w:b w:val="0"/>
          <w:bCs w:val="0"/>
          <w:caps/>
          <w:color w:val="auto"/>
          <w:szCs w:val="28"/>
          <w:highlight w:val="none"/>
        </w:rPr>
        <w:fldChar w:fldCharType="separate"/>
      </w:r>
      <w:r>
        <w:rPr>
          <w:rFonts w:hint="eastAsia" w:ascii="宋体" w:hAnsi="宋体" w:eastAsia="宋体" w:cs="宋体"/>
          <w:b w:val="0"/>
          <w:bCs w:val="0"/>
          <w:color w:val="auto"/>
          <w:szCs w:val="30"/>
          <w:highlight w:val="none"/>
        </w:rPr>
        <w:t>第四节 中标候选人推荐原则</w:t>
      </w:r>
      <w:r>
        <w:rPr>
          <w:b w:val="0"/>
          <w:bCs w:val="0"/>
          <w:color w:val="auto"/>
          <w:highlight w:val="none"/>
        </w:rPr>
        <w:tab/>
      </w:r>
      <w:r>
        <w:rPr>
          <w:b w:val="0"/>
          <w:bCs w:val="0"/>
          <w:color w:val="auto"/>
          <w:highlight w:val="none"/>
        </w:rPr>
        <w:fldChar w:fldCharType="begin"/>
      </w:r>
      <w:r>
        <w:rPr>
          <w:b w:val="0"/>
          <w:bCs w:val="0"/>
          <w:color w:val="auto"/>
          <w:highlight w:val="none"/>
        </w:rPr>
        <w:instrText xml:space="preserve"> PAGEREF _Toc12273 \h </w:instrText>
      </w:r>
      <w:r>
        <w:rPr>
          <w:b w:val="0"/>
          <w:bCs w:val="0"/>
          <w:color w:val="auto"/>
          <w:highlight w:val="none"/>
        </w:rPr>
        <w:fldChar w:fldCharType="separate"/>
      </w:r>
      <w:r>
        <w:rPr>
          <w:b w:val="0"/>
          <w:bCs w:val="0"/>
          <w:color w:val="auto"/>
          <w:highlight w:val="none"/>
        </w:rPr>
        <w:t>108</w:t>
      </w:r>
      <w:r>
        <w:rPr>
          <w:b w:val="0"/>
          <w:bCs w:val="0"/>
          <w:color w:val="auto"/>
          <w:highlight w:val="none"/>
        </w:rPr>
        <w:fldChar w:fldCharType="end"/>
      </w:r>
      <w:r>
        <w:rPr>
          <w:rFonts w:hint="eastAsia" w:hAnsi="宋体" w:cs="宋体"/>
          <w:b w:val="0"/>
          <w:bCs w:val="0"/>
          <w:caps/>
          <w:color w:val="auto"/>
          <w:szCs w:val="28"/>
          <w:highlight w:val="none"/>
          <w:u w:val="single"/>
        </w:rPr>
        <w:fldChar w:fldCharType="end"/>
      </w:r>
    </w:p>
    <w:p w14:paraId="08979D4C">
      <w:pPr>
        <w:pStyle w:val="17"/>
        <w:tabs>
          <w:tab w:val="right" w:leader="dot" w:pos="9072"/>
        </w:tabs>
        <w:rPr>
          <w:color w:val="auto"/>
          <w:highlight w:val="none"/>
        </w:rPr>
      </w:pPr>
      <w:r>
        <w:rPr>
          <w:rFonts w:hint="eastAsia" w:hAnsi="宋体" w:cs="宋体"/>
          <w:b w:val="0"/>
          <w:bCs w:val="0"/>
          <w:caps/>
          <w:color w:val="auto"/>
          <w:szCs w:val="28"/>
          <w:highlight w:val="none"/>
          <w:u w:val="single"/>
        </w:rPr>
        <w:fldChar w:fldCharType="begin"/>
      </w:r>
      <w:r>
        <w:rPr>
          <w:rFonts w:hint="eastAsia" w:hAnsi="宋体" w:cs="宋体"/>
          <w:b w:val="0"/>
          <w:bCs w:val="0"/>
          <w:caps/>
          <w:color w:val="auto"/>
          <w:szCs w:val="28"/>
          <w:highlight w:val="none"/>
        </w:rPr>
        <w:instrText xml:space="preserve"> HYPERLINK \l _Toc31512 </w:instrText>
      </w:r>
      <w:r>
        <w:rPr>
          <w:rFonts w:hint="eastAsia" w:hAnsi="宋体" w:cs="宋体"/>
          <w:b w:val="0"/>
          <w:bCs w:val="0"/>
          <w:caps/>
          <w:color w:val="auto"/>
          <w:szCs w:val="28"/>
          <w:highlight w:val="none"/>
        </w:rPr>
        <w:fldChar w:fldCharType="separate"/>
      </w:r>
      <w:r>
        <w:rPr>
          <w:rFonts w:hint="eastAsia" w:ascii="宋体" w:hAnsi="宋体" w:eastAsia="宋体" w:cs="宋体"/>
          <w:b w:val="0"/>
          <w:bCs w:val="0"/>
          <w:color w:val="auto"/>
          <w:szCs w:val="30"/>
          <w:highlight w:val="none"/>
        </w:rPr>
        <w:t>第五节 评标报告</w:t>
      </w:r>
      <w:r>
        <w:rPr>
          <w:b w:val="0"/>
          <w:bCs w:val="0"/>
          <w:color w:val="auto"/>
          <w:highlight w:val="none"/>
        </w:rPr>
        <w:tab/>
      </w:r>
      <w:r>
        <w:rPr>
          <w:b w:val="0"/>
          <w:bCs w:val="0"/>
          <w:color w:val="auto"/>
          <w:highlight w:val="none"/>
        </w:rPr>
        <w:fldChar w:fldCharType="begin"/>
      </w:r>
      <w:r>
        <w:rPr>
          <w:b w:val="0"/>
          <w:bCs w:val="0"/>
          <w:color w:val="auto"/>
          <w:highlight w:val="none"/>
        </w:rPr>
        <w:instrText xml:space="preserve"> PAGEREF _Toc31512 \h </w:instrText>
      </w:r>
      <w:r>
        <w:rPr>
          <w:b w:val="0"/>
          <w:bCs w:val="0"/>
          <w:color w:val="auto"/>
          <w:highlight w:val="none"/>
        </w:rPr>
        <w:fldChar w:fldCharType="separate"/>
      </w:r>
      <w:r>
        <w:rPr>
          <w:b w:val="0"/>
          <w:bCs w:val="0"/>
          <w:color w:val="auto"/>
          <w:highlight w:val="none"/>
        </w:rPr>
        <w:t>108</w:t>
      </w:r>
      <w:r>
        <w:rPr>
          <w:b w:val="0"/>
          <w:bCs w:val="0"/>
          <w:color w:val="auto"/>
          <w:highlight w:val="none"/>
        </w:rPr>
        <w:fldChar w:fldCharType="end"/>
      </w:r>
      <w:r>
        <w:rPr>
          <w:rFonts w:hint="eastAsia" w:hAnsi="宋体" w:cs="宋体"/>
          <w:b w:val="0"/>
          <w:bCs w:val="0"/>
          <w:caps/>
          <w:color w:val="auto"/>
          <w:szCs w:val="28"/>
          <w:highlight w:val="none"/>
          <w:u w:val="single"/>
        </w:rPr>
        <w:fldChar w:fldCharType="end"/>
      </w:r>
    </w:p>
    <w:p w14:paraId="7C060BF3">
      <w:pPr>
        <w:pStyle w:val="15"/>
        <w:tabs>
          <w:tab w:val="right" w:leader="dot" w:pos="9072"/>
        </w:tabs>
        <w:rPr>
          <w:color w:val="auto"/>
          <w:highlight w:val="none"/>
        </w:rPr>
      </w:pPr>
      <w:r>
        <w:rPr>
          <w:rFonts w:hint="eastAsia" w:hAnsi="宋体" w:cs="宋体"/>
          <w:bCs w:val="0"/>
          <w:caps w:val="0"/>
          <w:color w:val="auto"/>
          <w:szCs w:val="28"/>
          <w:highlight w:val="none"/>
          <w:u w:val="single"/>
        </w:rPr>
        <w:fldChar w:fldCharType="begin"/>
      </w:r>
      <w:r>
        <w:rPr>
          <w:rFonts w:hint="eastAsia" w:hAnsi="宋体" w:cs="宋体"/>
          <w:bCs w:val="0"/>
          <w:caps w:val="0"/>
          <w:color w:val="auto"/>
          <w:szCs w:val="28"/>
          <w:highlight w:val="none"/>
        </w:rPr>
        <w:instrText xml:space="preserve"> HYPERLINK \l _Toc29522 </w:instrText>
      </w:r>
      <w:r>
        <w:rPr>
          <w:rFonts w:hint="eastAsia" w:hAnsi="宋体" w:cs="宋体"/>
          <w:bCs w:val="0"/>
          <w:caps w:val="0"/>
          <w:color w:val="auto"/>
          <w:szCs w:val="28"/>
          <w:highlight w:val="none"/>
        </w:rPr>
        <w:fldChar w:fldCharType="separate"/>
      </w:r>
      <w:r>
        <w:rPr>
          <w:rFonts w:hint="eastAsia"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_Toc29522 \h </w:instrText>
      </w:r>
      <w:r>
        <w:rPr>
          <w:color w:val="auto"/>
          <w:highlight w:val="none"/>
        </w:rPr>
        <w:fldChar w:fldCharType="separate"/>
      </w:r>
      <w:r>
        <w:rPr>
          <w:color w:val="auto"/>
          <w:highlight w:val="none"/>
        </w:rPr>
        <w:t>109</w:t>
      </w:r>
      <w:r>
        <w:rPr>
          <w:color w:val="auto"/>
          <w:highlight w:val="none"/>
        </w:rPr>
        <w:fldChar w:fldCharType="end"/>
      </w:r>
      <w:r>
        <w:rPr>
          <w:rFonts w:hint="eastAsia" w:hAnsi="宋体" w:cs="宋体"/>
          <w:bCs w:val="0"/>
          <w:caps w:val="0"/>
          <w:color w:val="auto"/>
          <w:szCs w:val="28"/>
          <w:highlight w:val="none"/>
          <w:u w:val="single"/>
        </w:rPr>
        <w:fldChar w:fldCharType="end"/>
      </w:r>
    </w:p>
    <w:p w14:paraId="0CD755DC">
      <w:pPr>
        <w:pStyle w:val="15"/>
        <w:tabs>
          <w:tab w:val="right" w:leader="dot" w:pos="9072"/>
        </w:tabs>
        <w:rPr>
          <w:color w:val="auto"/>
          <w:highlight w:val="none"/>
        </w:rPr>
      </w:pPr>
      <w:r>
        <w:rPr>
          <w:rFonts w:hint="eastAsia" w:hAnsi="宋体" w:cs="宋体"/>
          <w:bCs w:val="0"/>
          <w:caps w:val="0"/>
          <w:color w:val="auto"/>
          <w:szCs w:val="28"/>
          <w:highlight w:val="none"/>
          <w:u w:val="single"/>
        </w:rPr>
        <w:fldChar w:fldCharType="begin"/>
      </w:r>
      <w:r>
        <w:rPr>
          <w:rFonts w:hint="eastAsia" w:hAnsi="宋体" w:cs="宋体"/>
          <w:bCs w:val="0"/>
          <w:caps w:val="0"/>
          <w:color w:val="auto"/>
          <w:szCs w:val="28"/>
          <w:highlight w:val="none"/>
        </w:rPr>
        <w:instrText xml:space="preserve"> HYPERLINK \l _Toc29099 </w:instrText>
      </w:r>
      <w:r>
        <w:rPr>
          <w:rFonts w:hint="eastAsia" w:hAnsi="宋体" w:cs="宋体"/>
          <w:bCs w:val="0"/>
          <w:caps w:val="0"/>
          <w:color w:val="auto"/>
          <w:szCs w:val="28"/>
          <w:highlight w:val="none"/>
        </w:rPr>
        <w:fldChar w:fldCharType="separate"/>
      </w:r>
      <w:r>
        <w:rPr>
          <w:rFonts w:hint="eastAsia"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_Toc29099 \h </w:instrText>
      </w:r>
      <w:r>
        <w:rPr>
          <w:color w:val="auto"/>
          <w:highlight w:val="none"/>
        </w:rPr>
        <w:fldChar w:fldCharType="separate"/>
      </w:r>
      <w:r>
        <w:rPr>
          <w:color w:val="auto"/>
          <w:highlight w:val="none"/>
        </w:rPr>
        <w:t>119</w:t>
      </w:r>
      <w:r>
        <w:rPr>
          <w:color w:val="auto"/>
          <w:highlight w:val="none"/>
        </w:rPr>
        <w:fldChar w:fldCharType="end"/>
      </w:r>
      <w:r>
        <w:rPr>
          <w:rFonts w:hint="eastAsia" w:hAnsi="宋体" w:cs="宋体"/>
          <w:bCs w:val="0"/>
          <w:caps w:val="0"/>
          <w:color w:val="auto"/>
          <w:szCs w:val="28"/>
          <w:highlight w:val="none"/>
          <w:u w:val="single"/>
        </w:rPr>
        <w:fldChar w:fldCharType="end"/>
      </w:r>
    </w:p>
    <w:p w14:paraId="435BFB92">
      <w:pPr>
        <w:pStyle w:val="17"/>
        <w:tabs>
          <w:tab w:val="right" w:leader="dot" w:pos="9072"/>
        </w:tabs>
        <w:rPr>
          <w:b w:val="0"/>
          <w:bCs/>
          <w:color w:val="auto"/>
          <w:highlight w:val="none"/>
        </w:rPr>
      </w:pPr>
      <w:r>
        <w:rPr>
          <w:rFonts w:hint="eastAsia" w:hAnsi="宋体" w:cs="宋体"/>
          <w:b w:val="0"/>
          <w:bCs/>
          <w:caps/>
          <w:color w:val="auto"/>
          <w:szCs w:val="28"/>
          <w:highlight w:val="none"/>
          <w:u w:val="single"/>
        </w:rPr>
        <w:fldChar w:fldCharType="begin"/>
      </w:r>
      <w:r>
        <w:rPr>
          <w:rFonts w:hint="eastAsia" w:hAnsi="宋体" w:cs="宋体"/>
          <w:b w:val="0"/>
          <w:bCs/>
          <w:caps/>
          <w:color w:val="auto"/>
          <w:szCs w:val="28"/>
          <w:highlight w:val="none"/>
        </w:rPr>
        <w:instrText xml:space="preserve"> HYPERLINK \l _Toc3639 </w:instrText>
      </w:r>
      <w:r>
        <w:rPr>
          <w:rFonts w:hint="eastAsia" w:hAnsi="宋体" w:cs="宋体"/>
          <w:b w:val="0"/>
          <w:bCs/>
          <w:caps/>
          <w:color w:val="auto"/>
          <w:szCs w:val="28"/>
          <w:highlight w:val="none"/>
        </w:rPr>
        <w:fldChar w:fldCharType="separate"/>
      </w:r>
      <w:r>
        <w:rPr>
          <w:rFonts w:hint="eastAsia" w:hAnsi="宋体" w:cs="宋体"/>
          <w:b w:val="0"/>
          <w:bCs/>
          <w:color w:val="auto"/>
          <w:szCs w:val="28"/>
          <w:highlight w:val="none"/>
        </w:rPr>
        <w:t>第一节 投标文件外封面</w:t>
      </w:r>
      <w:r>
        <w:rPr>
          <w:b w:val="0"/>
          <w:bCs/>
          <w:color w:val="auto"/>
          <w:highlight w:val="none"/>
        </w:rPr>
        <w:tab/>
      </w:r>
      <w:r>
        <w:rPr>
          <w:b w:val="0"/>
          <w:bCs/>
          <w:color w:val="auto"/>
          <w:highlight w:val="none"/>
        </w:rPr>
        <w:fldChar w:fldCharType="begin"/>
      </w:r>
      <w:r>
        <w:rPr>
          <w:b w:val="0"/>
          <w:bCs/>
          <w:color w:val="auto"/>
          <w:highlight w:val="none"/>
        </w:rPr>
        <w:instrText xml:space="preserve"> PAGEREF _Toc3639 \h </w:instrText>
      </w:r>
      <w:r>
        <w:rPr>
          <w:b w:val="0"/>
          <w:bCs/>
          <w:color w:val="auto"/>
          <w:highlight w:val="none"/>
        </w:rPr>
        <w:fldChar w:fldCharType="separate"/>
      </w:r>
      <w:r>
        <w:rPr>
          <w:b w:val="0"/>
          <w:bCs/>
          <w:color w:val="auto"/>
          <w:highlight w:val="none"/>
        </w:rPr>
        <w:t>120</w:t>
      </w:r>
      <w:r>
        <w:rPr>
          <w:b w:val="0"/>
          <w:bCs/>
          <w:color w:val="auto"/>
          <w:highlight w:val="none"/>
        </w:rPr>
        <w:fldChar w:fldCharType="end"/>
      </w:r>
      <w:r>
        <w:rPr>
          <w:rFonts w:hint="eastAsia" w:hAnsi="宋体" w:cs="宋体"/>
          <w:b w:val="0"/>
          <w:bCs/>
          <w:caps/>
          <w:color w:val="auto"/>
          <w:szCs w:val="28"/>
          <w:highlight w:val="none"/>
          <w:u w:val="single"/>
        </w:rPr>
        <w:fldChar w:fldCharType="end"/>
      </w:r>
    </w:p>
    <w:p w14:paraId="72D1A9D6">
      <w:pPr>
        <w:pStyle w:val="17"/>
        <w:tabs>
          <w:tab w:val="right" w:leader="dot" w:pos="9072"/>
        </w:tabs>
        <w:rPr>
          <w:b w:val="0"/>
          <w:bCs/>
          <w:color w:val="auto"/>
          <w:highlight w:val="none"/>
        </w:rPr>
      </w:pPr>
      <w:r>
        <w:rPr>
          <w:rFonts w:hint="eastAsia" w:hAnsi="宋体" w:cs="宋体"/>
          <w:b w:val="0"/>
          <w:bCs/>
          <w:caps/>
          <w:color w:val="auto"/>
          <w:szCs w:val="28"/>
          <w:highlight w:val="none"/>
          <w:u w:val="single"/>
        </w:rPr>
        <w:fldChar w:fldCharType="begin"/>
      </w:r>
      <w:r>
        <w:rPr>
          <w:rFonts w:hint="eastAsia" w:hAnsi="宋体" w:cs="宋体"/>
          <w:b w:val="0"/>
          <w:bCs/>
          <w:caps/>
          <w:color w:val="auto"/>
          <w:szCs w:val="28"/>
          <w:highlight w:val="none"/>
        </w:rPr>
        <w:instrText xml:space="preserve"> HYPERLINK \l _Toc26219 </w:instrText>
      </w:r>
      <w:r>
        <w:rPr>
          <w:rFonts w:hint="eastAsia" w:hAnsi="宋体" w:cs="宋体"/>
          <w:b w:val="0"/>
          <w:bCs/>
          <w:caps/>
          <w:color w:val="auto"/>
          <w:szCs w:val="28"/>
          <w:highlight w:val="none"/>
        </w:rPr>
        <w:fldChar w:fldCharType="separate"/>
      </w:r>
      <w:r>
        <w:rPr>
          <w:rFonts w:hint="eastAsia" w:hAnsi="宋体" w:cs="宋体"/>
          <w:b w:val="0"/>
          <w:bCs/>
          <w:color w:val="auto"/>
          <w:szCs w:val="28"/>
          <w:highlight w:val="none"/>
        </w:rPr>
        <w:t>第二节 资格证明文件格式</w:t>
      </w:r>
      <w:r>
        <w:rPr>
          <w:b w:val="0"/>
          <w:bCs/>
          <w:color w:val="auto"/>
          <w:highlight w:val="none"/>
        </w:rPr>
        <w:tab/>
      </w:r>
      <w:r>
        <w:rPr>
          <w:b w:val="0"/>
          <w:bCs/>
          <w:color w:val="auto"/>
          <w:highlight w:val="none"/>
        </w:rPr>
        <w:fldChar w:fldCharType="begin"/>
      </w:r>
      <w:r>
        <w:rPr>
          <w:b w:val="0"/>
          <w:bCs/>
          <w:color w:val="auto"/>
          <w:highlight w:val="none"/>
        </w:rPr>
        <w:instrText xml:space="preserve"> PAGEREF _Toc26219 \h </w:instrText>
      </w:r>
      <w:r>
        <w:rPr>
          <w:b w:val="0"/>
          <w:bCs/>
          <w:color w:val="auto"/>
          <w:highlight w:val="none"/>
        </w:rPr>
        <w:fldChar w:fldCharType="separate"/>
      </w:r>
      <w:r>
        <w:rPr>
          <w:b w:val="0"/>
          <w:bCs/>
          <w:color w:val="auto"/>
          <w:highlight w:val="none"/>
        </w:rPr>
        <w:t>121</w:t>
      </w:r>
      <w:r>
        <w:rPr>
          <w:b w:val="0"/>
          <w:bCs/>
          <w:color w:val="auto"/>
          <w:highlight w:val="none"/>
        </w:rPr>
        <w:fldChar w:fldCharType="end"/>
      </w:r>
      <w:r>
        <w:rPr>
          <w:rFonts w:hint="eastAsia" w:hAnsi="宋体" w:cs="宋体"/>
          <w:b w:val="0"/>
          <w:bCs/>
          <w:caps/>
          <w:color w:val="auto"/>
          <w:szCs w:val="28"/>
          <w:highlight w:val="none"/>
          <w:u w:val="single"/>
        </w:rPr>
        <w:fldChar w:fldCharType="end"/>
      </w:r>
    </w:p>
    <w:p w14:paraId="5D10B5EF">
      <w:pPr>
        <w:pStyle w:val="17"/>
        <w:tabs>
          <w:tab w:val="right" w:leader="dot" w:pos="9072"/>
        </w:tabs>
        <w:rPr>
          <w:b w:val="0"/>
          <w:bCs/>
          <w:color w:val="auto"/>
          <w:highlight w:val="none"/>
        </w:rPr>
      </w:pPr>
      <w:r>
        <w:rPr>
          <w:rFonts w:hint="eastAsia" w:hAnsi="宋体" w:cs="宋体"/>
          <w:b w:val="0"/>
          <w:bCs/>
          <w:caps/>
          <w:color w:val="auto"/>
          <w:szCs w:val="28"/>
          <w:highlight w:val="none"/>
          <w:u w:val="single"/>
        </w:rPr>
        <w:fldChar w:fldCharType="begin"/>
      </w:r>
      <w:r>
        <w:rPr>
          <w:rFonts w:hint="eastAsia" w:hAnsi="宋体" w:cs="宋体"/>
          <w:b w:val="0"/>
          <w:bCs/>
          <w:caps/>
          <w:color w:val="auto"/>
          <w:szCs w:val="28"/>
          <w:highlight w:val="none"/>
        </w:rPr>
        <w:instrText xml:space="preserve"> HYPERLINK \l _Toc4022 </w:instrText>
      </w:r>
      <w:r>
        <w:rPr>
          <w:rFonts w:hint="eastAsia" w:hAnsi="宋体" w:cs="宋体"/>
          <w:b w:val="0"/>
          <w:bCs/>
          <w:caps/>
          <w:color w:val="auto"/>
          <w:szCs w:val="28"/>
          <w:highlight w:val="none"/>
        </w:rPr>
        <w:fldChar w:fldCharType="separate"/>
      </w:r>
      <w:r>
        <w:rPr>
          <w:rFonts w:hint="eastAsia" w:hAnsi="宋体" w:cs="宋体"/>
          <w:b w:val="0"/>
          <w:bCs/>
          <w:color w:val="auto"/>
          <w:szCs w:val="28"/>
          <w:highlight w:val="none"/>
        </w:rPr>
        <w:t>第三节 商务文件格式</w:t>
      </w:r>
      <w:r>
        <w:rPr>
          <w:b w:val="0"/>
          <w:bCs/>
          <w:color w:val="auto"/>
          <w:highlight w:val="none"/>
        </w:rPr>
        <w:tab/>
      </w:r>
      <w:r>
        <w:rPr>
          <w:b w:val="0"/>
          <w:bCs/>
          <w:color w:val="auto"/>
          <w:highlight w:val="none"/>
        </w:rPr>
        <w:fldChar w:fldCharType="begin"/>
      </w:r>
      <w:r>
        <w:rPr>
          <w:b w:val="0"/>
          <w:bCs/>
          <w:color w:val="auto"/>
          <w:highlight w:val="none"/>
        </w:rPr>
        <w:instrText xml:space="preserve"> PAGEREF _Toc4022 \h </w:instrText>
      </w:r>
      <w:r>
        <w:rPr>
          <w:b w:val="0"/>
          <w:bCs/>
          <w:color w:val="auto"/>
          <w:highlight w:val="none"/>
        </w:rPr>
        <w:fldChar w:fldCharType="separate"/>
      </w:r>
      <w:r>
        <w:rPr>
          <w:b w:val="0"/>
          <w:bCs/>
          <w:color w:val="auto"/>
          <w:highlight w:val="none"/>
        </w:rPr>
        <w:t>132</w:t>
      </w:r>
      <w:r>
        <w:rPr>
          <w:b w:val="0"/>
          <w:bCs/>
          <w:color w:val="auto"/>
          <w:highlight w:val="none"/>
        </w:rPr>
        <w:fldChar w:fldCharType="end"/>
      </w:r>
      <w:r>
        <w:rPr>
          <w:rFonts w:hint="eastAsia" w:hAnsi="宋体" w:cs="宋体"/>
          <w:b w:val="0"/>
          <w:bCs/>
          <w:caps/>
          <w:color w:val="auto"/>
          <w:szCs w:val="28"/>
          <w:highlight w:val="none"/>
          <w:u w:val="single"/>
        </w:rPr>
        <w:fldChar w:fldCharType="end"/>
      </w:r>
    </w:p>
    <w:p w14:paraId="51FDD6DA">
      <w:pPr>
        <w:pStyle w:val="17"/>
        <w:tabs>
          <w:tab w:val="right" w:leader="dot" w:pos="9072"/>
        </w:tabs>
        <w:rPr>
          <w:b w:val="0"/>
          <w:bCs/>
          <w:color w:val="auto"/>
          <w:highlight w:val="none"/>
        </w:rPr>
      </w:pPr>
      <w:r>
        <w:rPr>
          <w:rFonts w:hint="eastAsia" w:hAnsi="宋体" w:cs="宋体"/>
          <w:b w:val="0"/>
          <w:bCs/>
          <w:caps/>
          <w:color w:val="auto"/>
          <w:szCs w:val="28"/>
          <w:highlight w:val="none"/>
          <w:u w:val="single"/>
        </w:rPr>
        <w:fldChar w:fldCharType="begin"/>
      </w:r>
      <w:r>
        <w:rPr>
          <w:rFonts w:hint="eastAsia" w:hAnsi="宋体" w:cs="宋体"/>
          <w:b w:val="0"/>
          <w:bCs/>
          <w:caps/>
          <w:color w:val="auto"/>
          <w:szCs w:val="28"/>
          <w:highlight w:val="none"/>
        </w:rPr>
        <w:instrText xml:space="preserve"> HYPERLINK \l _Toc3021 </w:instrText>
      </w:r>
      <w:r>
        <w:rPr>
          <w:rFonts w:hint="eastAsia" w:hAnsi="宋体" w:cs="宋体"/>
          <w:b w:val="0"/>
          <w:bCs/>
          <w:caps/>
          <w:color w:val="auto"/>
          <w:szCs w:val="28"/>
          <w:highlight w:val="none"/>
        </w:rPr>
        <w:fldChar w:fldCharType="separate"/>
      </w:r>
      <w:r>
        <w:rPr>
          <w:rFonts w:hint="eastAsia" w:hAnsi="宋体" w:cs="宋体"/>
          <w:b w:val="0"/>
          <w:bCs/>
          <w:color w:val="auto"/>
          <w:szCs w:val="28"/>
          <w:highlight w:val="none"/>
        </w:rPr>
        <w:t>第四节 技术文件格式</w:t>
      </w:r>
      <w:r>
        <w:rPr>
          <w:b w:val="0"/>
          <w:bCs/>
          <w:color w:val="auto"/>
          <w:highlight w:val="none"/>
        </w:rPr>
        <w:tab/>
      </w:r>
      <w:r>
        <w:rPr>
          <w:b w:val="0"/>
          <w:bCs/>
          <w:color w:val="auto"/>
          <w:highlight w:val="none"/>
        </w:rPr>
        <w:fldChar w:fldCharType="begin"/>
      </w:r>
      <w:r>
        <w:rPr>
          <w:b w:val="0"/>
          <w:bCs/>
          <w:color w:val="auto"/>
          <w:highlight w:val="none"/>
        </w:rPr>
        <w:instrText xml:space="preserve"> PAGEREF _Toc3021 \h </w:instrText>
      </w:r>
      <w:r>
        <w:rPr>
          <w:b w:val="0"/>
          <w:bCs/>
          <w:color w:val="auto"/>
          <w:highlight w:val="none"/>
        </w:rPr>
        <w:fldChar w:fldCharType="separate"/>
      </w:r>
      <w:r>
        <w:rPr>
          <w:b w:val="0"/>
          <w:bCs/>
          <w:color w:val="auto"/>
          <w:highlight w:val="none"/>
        </w:rPr>
        <w:t>144</w:t>
      </w:r>
      <w:r>
        <w:rPr>
          <w:b w:val="0"/>
          <w:bCs/>
          <w:color w:val="auto"/>
          <w:highlight w:val="none"/>
        </w:rPr>
        <w:fldChar w:fldCharType="end"/>
      </w:r>
      <w:r>
        <w:rPr>
          <w:rFonts w:hint="eastAsia" w:hAnsi="宋体" w:cs="宋体"/>
          <w:b w:val="0"/>
          <w:bCs/>
          <w:caps/>
          <w:color w:val="auto"/>
          <w:szCs w:val="28"/>
          <w:highlight w:val="none"/>
          <w:u w:val="single"/>
        </w:rPr>
        <w:fldChar w:fldCharType="end"/>
      </w:r>
    </w:p>
    <w:p w14:paraId="4D80369A">
      <w:pPr>
        <w:pStyle w:val="17"/>
        <w:tabs>
          <w:tab w:val="right" w:leader="dot" w:pos="9072"/>
        </w:tabs>
        <w:rPr>
          <w:color w:val="auto"/>
          <w:highlight w:val="none"/>
        </w:rPr>
      </w:pPr>
      <w:r>
        <w:rPr>
          <w:rFonts w:hint="eastAsia" w:hAnsi="宋体" w:cs="宋体"/>
          <w:b w:val="0"/>
          <w:bCs/>
          <w:caps/>
          <w:color w:val="auto"/>
          <w:szCs w:val="28"/>
          <w:highlight w:val="none"/>
          <w:u w:val="single"/>
        </w:rPr>
        <w:fldChar w:fldCharType="begin"/>
      </w:r>
      <w:r>
        <w:rPr>
          <w:rFonts w:hint="eastAsia" w:hAnsi="宋体" w:cs="宋体"/>
          <w:b w:val="0"/>
          <w:bCs/>
          <w:caps/>
          <w:color w:val="auto"/>
          <w:szCs w:val="28"/>
          <w:highlight w:val="none"/>
        </w:rPr>
        <w:instrText xml:space="preserve"> HYPERLINK \l _Toc18061 </w:instrText>
      </w:r>
      <w:r>
        <w:rPr>
          <w:rFonts w:hint="eastAsia" w:hAnsi="宋体" w:cs="宋体"/>
          <w:b w:val="0"/>
          <w:bCs/>
          <w:caps/>
          <w:color w:val="auto"/>
          <w:szCs w:val="28"/>
          <w:highlight w:val="none"/>
        </w:rPr>
        <w:fldChar w:fldCharType="separate"/>
      </w:r>
      <w:r>
        <w:rPr>
          <w:rFonts w:hint="eastAsia" w:hAnsi="宋体" w:cs="宋体"/>
          <w:b w:val="0"/>
          <w:bCs/>
          <w:color w:val="auto"/>
          <w:szCs w:val="28"/>
          <w:highlight w:val="none"/>
        </w:rPr>
        <w:t>第五节 报价文件格式</w:t>
      </w:r>
      <w:r>
        <w:rPr>
          <w:b w:val="0"/>
          <w:bCs/>
          <w:color w:val="auto"/>
          <w:highlight w:val="none"/>
        </w:rPr>
        <w:tab/>
      </w:r>
      <w:r>
        <w:rPr>
          <w:b w:val="0"/>
          <w:bCs/>
          <w:color w:val="auto"/>
          <w:highlight w:val="none"/>
        </w:rPr>
        <w:fldChar w:fldCharType="begin"/>
      </w:r>
      <w:r>
        <w:rPr>
          <w:b w:val="0"/>
          <w:bCs/>
          <w:color w:val="auto"/>
          <w:highlight w:val="none"/>
        </w:rPr>
        <w:instrText xml:space="preserve"> PAGEREF _Toc18061 \h </w:instrText>
      </w:r>
      <w:r>
        <w:rPr>
          <w:b w:val="0"/>
          <w:bCs/>
          <w:color w:val="auto"/>
          <w:highlight w:val="none"/>
        </w:rPr>
        <w:fldChar w:fldCharType="separate"/>
      </w:r>
      <w:r>
        <w:rPr>
          <w:b w:val="0"/>
          <w:bCs/>
          <w:color w:val="auto"/>
          <w:highlight w:val="none"/>
        </w:rPr>
        <w:t>152</w:t>
      </w:r>
      <w:r>
        <w:rPr>
          <w:b w:val="0"/>
          <w:bCs/>
          <w:color w:val="auto"/>
          <w:highlight w:val="none"/>
        </w:rPr>
        <w:fldChar w:fldCharType="end"/>
      </w:r>
      <w:r>
        <w:rPr>
          <w:rFonts w:hint="eastAsia" w:hAnsi="宋体" w:cs="宋体"/>
          <w:b w:val="0"/>
          <w:bCs/>
          <w:caps/>
          <w:color w:val="auto"/>
          <w:szCs w:val="28"/>
          <w:highlight w:val="none"/>
          <w:u w:val="single"/>
        </w:rPr>
        <w:fldChar w:fldCharType="end"/>
      </w:r>
    </w:p>
    <w:p w14:paraId="00AF6BA6">
      <w:pPr>
        <w:pStyle w:val="15"/>
        <w:tabs>
          <w:tab w:val="right" w:leader="dot" w:pos="9072"/>
        </w:tabs>
        <w:rPr>
          <w:color w:val="auto"/>
          <w:highlight w:val="none"/>
        </w:rPr>
      </w:pPr>
      <w:r>
        <w:rPr>
          <w:rFonts w:hint="eastAsia" w:hAnsi="宋体" w:cs="宋体"/>
          <w:bCs w:val="0"/>
          <w:caps w:val="0"/>
          <w:color w:val="auto"/>
          <w:szCs w:val="28"/>
          <w:highlight w:val="none"/>
          <w:u w:val="single"/>
        </w:rPr>
        <w:fldChar w:fldCharType="begin"/>
      </w:r>
      <w:r>
        <w:rPr>
          <w:rFonts w:hint="eastAsia" w:hAnsi="宋体" w:cs="宋体"/>
          <w:bCs w:val="0"/>
          <w:caps w:val="0"/>
          <w:color w:val="auto"/>
          <w:szCs w:val="28"/>
          <w:highlight w:val="none"/>
        </w:rPr>
        <w:instrText xml:space="preserve"> HYPERLINK \l _Toc1134 </w:instrText>
      </w:r>
      <w:r>
        <w:rPr>
          <w:rFonts w:hint="eastAsia" w:hAnsi="宋体" w:cs="宋体"/>
          <w:bCs w:val="0"/>
          <w:caps w:val="0"/>
          <w:color w:val="auto"/>
          <w:szCs w:val="28"/>
          <w:highlight w:val="none"/>
        </w:rPr>
        <w:fldChar w:fldCharType="separate"/>
      </w:r>
      <w:r>
        <w:rPr>
          <w:rFonts w:hint="eastAsia" w:hAnsi="宋体" w:cs="宋体"/>
          <w:color w:val="auto"/>
          <w:highlight w:val="none"/>
        </w:rPr>
        <w:t>第七章 质疑、投诉证明材料格式</w:t>
      </w:r>
      <w:r>
        <w:rPr>
          <w:color w:val="auto"/>
          <w:highlight w:val="none"/>
        </w:rPr>
        <w:tab/>
      </w:r>
      <w:r>
        <w:rPr>
          <w:color w:val="auto"/>
          <w:highlight w:val="none"/>
        </w:rPr>
        <w:fldChar w:fldCharType="begin"/>
      </w:r>
      <w:r>
        <w:rPr>
          <w:color w:val="auto"/>
          <w:highlight w:val="none"/>
        </w:rPr>
        <w:instrText xml:space="preserve"> PAGEREF _Toc1134 \h </w:instrText>
      </w:r>
      <w:r>
        <w:rPr>
          <w:color w:val="auto"/>
          <w:highlight w:val="none"/>
        </w:rPr>
        <w:fldChar w:fldCharType="separate"/>
      </w:r>
      <w:r>
        <w:rPr>
          <w:color w:val="auto"/>
          <w:highlight w:val="none"/>
        </w:rPr>
        <w:t>159</w:t>
      </w:r>
      <w:r>
        <w:rPr>
          <w:color w:val="auto"/>
          <w:highlight w:val="none"/>
        </w:rPr>
        <w:fldChar w:fldCharType="end"/>
      </w:r>
      <w:r>
        <w:rPr>
          <w:rFonts w:hint="eastAsia" w:hAnsi="宋体" w:cs="宋体"/>
          <w:bCs w:val="0"/>
          <w:caps w:val="0"/>
          <w:color w:val="auto"/>
          <w:szCs w:val="28"/>
          <w:highlight w:val="none"/>
          <w:u w:val="single"/>
        </w:rPr>
        <w:fldChar w:fldCharType="end"/>
      </w:r>
    </w:p>
    <w:p w14:paraId="67AEFAF1">
      <w:pPr>
        <w:pStyle w:val="17"/>
        <w:tabs>
          <w:tab w:val="right" w:leader="dot" w:pos="9072"/>
        </w:tabs>
        <w:rPr>
          <w:b w:val="0"/>
          <w:bCs/>
          <w:color w:val="auto"/>
          <w:highlight w:val="none"/>
        </w:rPr>
      </w:pPr>
      <w:r>
        <w:rPr>
          <w:rFonts w:hint="eastAsia" w:hAnsi="宋体" w:cs="宋体"/>
          <w:b w:val="0"/>
          <w:bCs/>
          <w:caps/>
          <w:color w:val="auto"/>
          <w:szCs w:val="28"/>
          <w:highlight w:val="none"/>
          <w:u w:val="single"/>
        </w:rPr>
        <w:fldChar w:fldCharType="begin"/>
      </w:r>
      <w:r>
        <w:rPr>
          <w:rFonts w:hint="eastAsia" w:hAnsi="宋体" w:cs="宋体"/>
          <w:b w:val="0"/>
          <w:bCs/>
          <w:caps/>
          <w:color w:val="auto"/>
          <w:szCs w:val="28"/>
          <w:highlight w:val="none"/>
        </w:rPr>
        <w:instrText xml:space="preserve"> HYPERLINK \l _Toc20185 </w:instrText>
      </w:r>
      <w:r>
        <w:rPr>
          <w:rFonts w:hint="eastAsia" w:hAnsi="宋体" w:cs="宋体"/>
          <w:b w:val="0"/>
          <w:bCs/>
          <w:caps/>
          <w:color w:val="auto"/>
          <w:szCs w:val="28"/>
          <w:highlight w:val="none"/>
        </w:rPr>
        <w:fldChar w:fldCharType="separate"/>
      </w:r>
      <w:r>
        <w:rPr>
          <w:rFonts w:hint="eastAsia" w:ascii="宋体" w:hAnsi="宋体" w:eastAsia="宋体" w:cs="宋体"/>
          <w:b w:val="0"/>
          <w:bCs/>
          <w:color w:val="auto"/>
          <w:highlight w:val="none"/>
        </w:rPr>
        <w:t>第一节 质疑函（格式）</w:t>
      </w:r>
      <w:r>
        <w:rPr>
          <w:b w:val="0"/>
          <w:bCs/>
          <w:color w:val="auto"/>
          <w:highlight w:val="none"/>
        </w:rPr>
        <w:tab/>
      </w:r>
      <w:r>
        <w:rPr>
          <w:b w:val="0"/>
          <w:bCs/>
          <w:color w:val="auto"/>
          <w:highlight w:val="none"/>
        </w:rPr>
        <w:fldChar w:fldCharType="begin"/>
      </w:r>
      <w:r>
        <w:rPr>
          <w:b w:val="0"/>
          <w:bCs/>
          <w:color w:val="auto"/>
          <w:highlight w:val="none"/>
        </w:rPr>
        <w:instrText xml:space="preserve"> PAGEREF _Toc20185 \h </w:instrText>
      </w:r>
      <w:r>
        <w:rPr>
          <w:b w:val="0"/>
          <w:bCs/>
          <w:color w:val="auto"/>
          <w:highlight w:val="none"/>
        </w:rPr>
        <w:fldChar w:fldCharType="separate"/>
      </w:r>
      <w:r>
        <w:rPr>
          <w:b w:val="0"/>
          <w:bCs/>
          <w:color w:val="auto"/>
          <w:highlight w:val="none"/>
        </w:rPr>
        <w:t>160</w:t>
      </w:r>
      <w:r>
        <w:rPr>
          <w:b w:val="0"/>
          <w:bCs/>
          <w:color w:val="auto"/>
          <w:highlight w:val="none"/>
        </w:rPr>
        <w:fldChar w:fldCharType="end"/>
      </w:r>
      <w:r>
        <w:rPr>
          <w:rFonts w:hint="eastAsia" w:hAnsi="宋体" w:cs="宋体"/>
          <w:b w:val="0"/>
          <w:bCs/>
          <w:caps/>
          <w:color w:val="auto"/>
          <w:szCs w:val="28"/>
          <w:highlight w:val="none"/>
          <w:u w:val="single"/>
        </w:rPr>
        <w:fldChar w:fldCharType="end"/>
      </w:r>
    </w:p>
    <w:p w14:paraId="75C389C8">
      <w:pPr>
        <w:pStyle w:val="17"/>
        <w:tabs>
          <w:tab w:val="right" w:leader="dot" w:pos="9072"/>
        </w:tabs>
        <w:rPr>
          <w:color w:val="auto"/>
          <w:highlight w:val="none"/>
        </w:rPr>
      </w:pPr>
      <w:r>
        <w:rPr>
          <w:rFonts w:hint="eastAsia" w:hAnsi="宋体" w:cs="宋体"/>
          <w:b w:val="0"/>
          <w:bCs/>
          <w:caps/>
          <w:color w:val="auto"/>
          <w:szCs w:val="28"/>
          <w:highlight w:val="none"/>
          <w:u w:val="single"/>
        </w:rPr>
        <w:fldChar w:fldCharType="begin"/>
      </w:r>
      <w:r>
        <w:rPr>
          <w:rFonts w:hint="eastAsia" w:hAnsi="宋体" w:cs="宋体"/>
          <w:b w:val="0"/>
          <w:bCs/>
          <w:caps/>
          <w:color w:val="auto"/>
          <w:szCs w:val="28"/>
          <w:highlight w:val="none"/>
        </w:rPr>
        <w:instrText xml:space="preserve"> HYPERLINK \l _Toc14369 </w:instrText>
      </w:r>
      <w:r>
        <w:rPr>
          <w:rFonts w:hint="eastAsia" w:hAnsi="宋体" w:cs="宋体"/>
          <w:b w:val="0"/>
          <w:bCs/>
          <w:caps/>
          <w:color w:val="auto"/>
          <w:szCs w:val="28"/>
          <w:highlight w:val="none"/>
        </w:rPr>
        <w:fldChar w:fldCharType="separate"/>
      </w:r>
      <w:r>
        <w:rPr>
          <w:rFonts w:hint="eastAsia" w:ascii="宋体" w:hAnsi="宋体" w:eastAsia="宋体" w:cs="宋体"/>
          <w:b w:val="0"/>
          <w:bCs/>
          <w:color w:val="auto"/>
          <w:highlight w:val="none"/>
        </w:rPr>
        <w:t>第二节 投诉书（格式）</w:t>
      </w:r>
      <w:r>
        <w:rPr>
          <w:b w:val="0"/>
          <w:bCs/>
          <w:color w:val="auto"/>
          <w:highlight w:val="none"/>
        </w:rPr>
        <w:tab/>
      </w:r>
      <w:r>
        <w:rPr>
          <w:b w:val="0"/>
          <w:bCs/>
          <w:color w:val="auto"/>
          <w:highlight w:val="none"/>
        </w:rPr>
        <w:fldChar w:fldCharType="begin"/>
      </w:r>
      <w:r>
        <w:rPr>
          <w:b w:val="0"/>
          <w:bCs/>
          <w:color w:val="auto"/>
          <w:highlight w:val="none"/>
        </w:rPr>
        <w:instrText xml:space="preserve"> PAGEREF _Toc14369 \h </w:instrText>
      </w:r>
      <w:r>
        <w:rPr>
          <w:b w:val="0"/>
          <w:bCs/>
          <w:color w:val="auto"/>
          <w:highlight w:val="none"/>
        </w:rPr>
        <w:fldChar w:fldCharType="separate"/>
      </w:r>
      <w:r>
        <w:rPr>
          <w:b w:val="0"/>
          <w:bCs/>
          <w:color w:val="auto"/>
          <w:highlight w:val="none"/>
        </w:rPr>
        <w:t>162</w:t>
      </w:r>
      <w:r>
        <w:rPr>
          <w:b w:val="0"/>
          <w:bCs/>
          <w:color w:val="auto"/>
          <w:highlight w:val="none"/>
        </w:rPr>
        <w:fldChar w:fldCharType="end"/>
      </w:r>
      <w:r>
        <w:rPr>
          <w:rFonts w:hint="eastAsia" w:hAnsi="宋体" w:cs="宋体"/>
          <w:b w:val="0"/>
          <w:bCs/>
          <w:caps/>
          <w:color w:val="auto"/>
          <w:szCs w:val="28"/>
          <w:highlight w:val="none"/>
          <w:u w:val="single"/>
        </w:rPr>
        <w:fldChar w:fldCharType="end"/>
      </w:r>
    </w:p>
    <w:p w14:paraId="1A9AFB21">
      <w:pPr>
        <w:pStyle w:val="12"/>
        <w:jc w:val="center"/>
        <w:rPr>
          <w:rFonts w:hint="eastAsia" w:hAnsi="宋体" w:cs="宋体"/>
          <w:color w:val="auto"/>
          <w:highlight w:val="none"/>
        </w:rPr>
      </w:pPr>
      <w:r>
        <w:rPr>
          <w:rFonts w:hint="eastAsia" w:hAnsi="宋体" w:cs="宋体"/>
          <w:bCs/>
          <w:caps/>
          <w:color w:val="auto"/>
          <w:szCs w:val="28"/>
          <w:highlight w:val="none"/>
          <w:u w:val="single"/>
        </w:rPr>
        <w:fldChar w:fldCharType="end"/>
      </w:r>
      <w:r>
        <w:rPr>
          <w:rFonts w:hint="eastAsia" w:hAnsi="宋体" w:cs="宋体"/>
          <w:color w:val="auto"/>
          <w:highlight w:val="none"/>
        </w:rPr>
        <w:tab/>
      </w:r>
      <w:bookmarkStart w:id="0" w:name="_Toc532545041"/>
    </w:p>
    <w:p w14:paraId="6B27F6A8">
      <w:pPr>
        <w:widowControl/>
        <w:jc w:val="left"/>
        <w:rPr>
          <w:rFonts w:hint="eastAsia" w:ascii="宋体" w:hAnsi="宋体" w:cs="宋体"/>
          <w:color w:val="auto"/>
          <w:szCs w:val="20"/>
          <w:highlight w:val="none"/>
        </w:rPr>
        <w:sectPr>
          <w:pgSz w:w="11906" w:h="16838"/>
          <w:pgMar w:top="1417" w:right="1417" w:bottom="1417" w:left="1417" w:header="720" w:footer="720" w:gutter="0"/>
          <w:pgNumType w:start="1"/>
          <w:cols w:space="720" w:num="1"/>
          <w:docGrid w:type="lines" w:linePitch="331" w:charSpace="0"/>
        </w:sectPr>
      </w:pPr>
    </w:p>
    <w:p w14:paraId="36F0C5D0">
      <w:pPr>
        <w:pStyle w:val="12"/>
        <w:jc w:val="center"/>
        <w:outlineLvl w:val="0"/>
        <w:rPr>
          <w:rFonts w:hint="eastAsia" w:hAnsi="宋体" w:cs="宋体"/>
          <w:b/>
          <w:color w:val="auto"/>
          <w:sz w:val="36"/>
          <w:highlight w:val="none"/>
        </w:rPr>
      </w:pPr>
      <w:bookmarkStart w:id="1" w:name="_Toc2766"/>
      <w:r>
        <w:rPr>
          <w:rFonts w:hint="eastAsia" w:hAnsi="宋体" w:cs="宋体"/>
          <w:b/>
          <w:color w:val="auto"/>
          <w:sz w:val="36"/>
          <w:highlight w:val="none"/>
        </w:rPr>
        <w:t>第一章 招标公告</w:t>
      </w:r>
      <w:bookmarkEnd w:id="0"/>
      <w:bookmarkEnd w:id="1"/>
    </w:p>
    <w:p w14:paraId="1089CC82">
      <w:pPr>
        <w:pStyle w:val="12"/>
        <w:jc w:val="center"/>
        <w:rPr>
          <w:rFonts w:hint="eastAsia" w:hAnsi="宋体" w:cs="宋体"/>
          <w:b/>
          <w:color w:val="auto"/>
          <w:sz w:val="30"/>
          <w:szCs w:val="30"/>
          <w:highlight w:val="none"/>
        </w:rPr>
      </w:pPr>
      <w:r>
        <w:rPr>
          <w:rFonts w:hint="eastAsia" w:hAnsi="宋体" w:cs="宋体"/>
          <w:b/>
          <w:color w:val="auto"/>
          <w:sz w:val="30"/>
          <w:szCs w:val="30"/>
          <w:highlight w:val="none"/>
        </w:rPr>
        <w:t>广西同泽工程项目管理股份有限公司关于横州市人民医院被服类</w:t>
      </w:r>
    </w:p>
    <w:p w14:paraId="11361382">
      <w:pPr>
        <w:pStyle w:val="12"/>
        <w:jc w:val="center"/>
        <w:rPr>
          <w:rFonts w:hint="eastAsia" w:hAnsi="宋体" w:cs="宋体"/>
          <w:b/>
          <w:color w:val="auto"/>
          <w:sz w:val="30"/>
          <w:szCs w:val="30"/>
          <w:highlight w:val="none"/>
        </w:rPr>
      </w:pPr>
      <w:r>
        <w:rPr>
          <w:rFonts w:hint="eastAsia" w:hAnsi="宋体" w:cs="宋体"/>
          <w:b/>
          <w:color w:val="auto"/>
          <w:sz w:val="30"/>
          <w:szCs w:val="30"/>
          <w:highlight w:val="none"/>
        </w:rPr>
        <w:t>采购（NNZC2026-G1-270088-GXTZ）公开招标公告</w:t>
      </w:r>
    </w:p>
    <w:p w14:paraId="0AB10E7C">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项目概况</w:t>
      </w:r>
    </w:p>
    <w:p w14:paraId="437A7785">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cs="宋体"/>
          <w:color w:val="auto"/>
          <w:sz w:val="24"/>
          <w:highlight w:val="none"/>
          <w:u w:val="single"/>
        </w:rPr>
      </w:pPr>
      <w:r>
        <w:rPr>
          <w:rFonts w:hint="eastAsia" w:ascii="宋体" w:hAnsi="宋体" w:cs="宋体"/>
          <w:color w:val="auto"/>
          <w:szCs w:val="21"/>
          <w:highlight w:val="none"/>
          <w:u w:val="single"/>
        </w:rPr>
        <w:t>横州市人民医院被服类采购</w:t>
      </w:r>
      <w:r>
        <w:rPr>
          <w:rFonts w:hint="eastAsia" w:ascii="宋体" w:hAnsi="宋体" w:cs="宋体"/>
          <w:color w:val="auto"/>
          <w:szCs w:val="21"/>
          <w:highlight w:val="none"/>
        </w:rPr>
        <w:t>招标项目的潜在投标人应在广西政府采购云平台（https://www.gcy.zfcg.gxzf.gov.cn/）获取（下载）招标文件，并于</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时30分</w:t>
      </w:r>
      <w:r>
        <w:rPr>
          <w:rFonts w:hint="eastAsia" w:ascii="宋体" w:hAnsi="宋体" w:cs="宋体"/>
          <w:bCs/>
          <w:color w:val="auto"/>
          <w:szCs w:val="21"/>
          <w:highlight w:val="none"/>
        </w:rPr>
        <w:t>（北京时间）前</w:t>
      </w:r>
      <w:r>
        <w:rPr>
          <w:rFonts w:hint="eastAsia" w:ascii="宋体" w:hAnsi="宋体" w:cs="宋体"/>
          <w:color w:val="auto"/>
          <w:szCs w:val="21"/>
          <w:highlight w:val="none"/>
        </w:rPr>
        <w:t>递交（上传）投标文件。</w:t>
      </w:r>
    </w:p>
    <w:p w14:paraId="41000539">
      <w:pPr>
        <w:spacing w:line="440" w:lineRule="exact"/>
        <w:rPr>
          <w:rFonts w:hint="eastAsia" w:ascii="宋体" w:hAnsi="宋体" w:cs="宋体"/>
          <w:b/>
          <w:bCs/>
          <w:color w:val="auto"/>
          <w:sz w:val="24"/>
          <w:highlight w:val="none"/>
        </w:rPr>
      </w:pPr>
      <w:bookmarkStart w:id="2" w:name="_Toc28359002"/>
      <w:bookmarkStart w:id="3" w:name="_Toc28359079"/>
      <w:bookmarkStart w:id="4" w:name="_Toc35393621"/>
      <w:bookmarkStart w:id="5" w:name="_Toc35393790"/>
      <w:bookmarkStart w:id="6" w:name="_Hlk24379207"/>
      <w:r>
        <w:rPr>
          <w:rFonts w:hint="eastAsia" w:ascii="宋体" w:hAnsi="宋体" w:cs="宋体"/>
          <w:b/>
          <w:bCs/>
          <w:color w:val="auto"/>
          <w:sz w:val="24"/>
          <w:highlight w:val="none"/>
        </w:rPr>
        <w:t>一、项目基本情况</w:t>
      </w:r>
      <w:bookmarkEnd w:id="2"/>
      <w:bookmarkEnd w:id="3"/>
      <w:bookmarkEnd w:id="4"/>
      <w:bookmarkEnd w:id="5"/>
    </w:p>
    <w:p w14:paraId="4608F3A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项目编号：NNZC2026-G1-270088-GXTZ</w:t>
      </w:r>
    </w:p>
    <w:p w14:paraId="4E737F5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项目名称：横州市人民医院被服类采购</w:t>
      </w:r>
    </w:p>
    <w:bookmarkEnd w:id="6"/>
    <w:p w14:paraId="01331937">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p w14:paraId="69C0C9D8">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标项一</w:t>
      </w:r>
    </w:p>
    <w:p w14:paraId="0636E654">
      <w:pPr>
        <w:spacing w:line="44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标项名称</w:t>
      </w:r>
      <w:r>
        <w:rPr>
          <w:rFonts w:hint="eastAsia" w:ascii="宋体" w:hAnsi="宋体" w:cs="宋体"/>
          <w:color w:val="auto"/>
          <w:szCs w:val="21"/>
          <w:highlight w:val="none"/>
        </w:rPr>
        <w:t>：</w:t>
      </w:r>
      <w:r>
        <w:rPr>
          <w:rFonts w:hint="eastAsia" w:ascii="宋体" w:hAnsi="宋体"/>
          <w:color w:val="auto"/>
          <w:szCs w:val="21"/>
          <w:highlight w:val="none"/>
        </w:rPr>
        <w:t>横州市人民医院被服类采购</w:t>
      </w:r>
    </w:p>
    <w:p w14:paraId="2DA013DD">
      <w:pPr>
        <w:spacing w:line="44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数量</w:t>
      </w: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批</w:t>
      </w:r>
    </w:p>
    <w:p w14:paraId="2AE59E51">
      <w:pPr>
        <w:spacing w:line="44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预算金额（元）</w:t>
      </w:r>
      <w:r>
        <w:rPr>
          <w:rFonts w:hint="eastAsia" w:ascii="宋体" w:hAnsi="宋体" w:cs="宋体"/>
          <w:color w:val="auto"/>
          <w:szCs w:val="21"/>
          <w:highlight w:val="none"/>
        </w:rPr>
        <w:t>：940000.00</w:t>
      </w:r>
    </w:p>
    <w:p w14:paraId="46833A9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简要规格描述或项目基本概况介绍、用途：医院被服类采购项目一项，如需进一步了解，具体内容详见竞争性磋商采购文件。</w:t>
      </w:r>
    </w:p>
    <w:p w14:paraId="1DE2ED25">
      <w:pPr>
        <w:spacing w:line="44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最高限价（如有）：</w:t>
      </w:r>
      <w:r>
        <w:rPr>
          <w:rFonts w:hint="eastAsia" w:ascii="宋体" w:hAnsi="宋体" w:cs="宋体"/>
          <w:color w:val="auto"/>
          <w:szCs w:val="21"/>
          <w:highlight w:val="none"/>
        </w:rPr>
        <w:t>940000.00</w:t>
      </w:r>
    </w:p>
    <w:p w14:paraId="11091BF6">
      <w:pPr>
        <w:spacing w:line="440" w:lineRule="exact"/>
        <w:ind w:firstLine="420" w:firstLineChars="200"/>
        <w:rPr>
          <w:rFonts w:ascii="宋体" w:hAnsi="宋体" w:cs="宋体"/>
          <w:color w:val="auto"/>
          <w:szCs w:val="21"/>
          <w:highlight w:val="none"/>
        </w:rPr>
      </w:pPr>
      <w:r>
        <w:rPr>
          <w:rFonts w:ascii="宋体" w:hAnsi="宋体" w:cs="宋体"/>
          <w:color w:val="auto"/>
          <w:szCs w:val="21"/>
          <w:highlight w:val="none"/>
        </w:rPr>
        <w:t>合同履约期限：</w:t>
      </w:r>
      <w:r>
        <w:rPr>
          <w:rFonts w:hint="eastAsia"/>
          <w:bCs/>
          <w:color w:val="auto"/>
          <w:spacing w:val="-4"/>
          <w:szCs w:val="21"/>
          <w:highlight w:val="none"/>
        </w:rPr>
        <w:t>1年，自合同签订之日至合同约定服务完成之日止，以合同签订时间为主。</w:t>
      </w:r>
    </w:p>
    <w:p w14:paraId="46C88AA2">
      <w:pPr>
        <w:spacing w:line="44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本标项（</w:t>
      </w:r>
      <w:r>
        <w:rPr>
          <w:rFonts w:ascii="宋体" w:hAnsi="宋体"/>
          <w:color w:val="auto"/>
          <w:szCs w:val="21"/>
          <w:highlight w:val="none"/>
        </w:rPr>
        <w:t>否</w:t>
      </w:r>
      <w:r>
        <w:rPr>
          <w:rFonts w:ascii="宋体" w:hAnsi="宋体" w:cs="宋体"/>
          <w:color w:val="auto"/>
          <w:szCs w:val="21"/>
          <w:highlight w:val="none"/>
        </w:rPr>
        <w:t>）接受联合体投标</w:t>
      </w:r>
    </w:p>
    <w:p w14:paraId="37BFD826">
      <w:pPr>
        <w:spacing w:line="440" w:lineRule="exact"/>
        <w:rPr>
          <w:rFonts w:hint="eastAsia" w:ascii="宋体" w:hAnsi="宋体" w:cs="宋体"/>
          <w:b/>
          <w:bCs/>
          <w:color w:val="auto"/>
          <w:sz w:val="24"/>
          <w:highlight w:val="none"/>
        </w:rPr>
      </w:pPr>
      <w:bookmarkStart w:id="7" w:name="_Toc35393622"/>
      <w:bookmarkStart w:id="8" w:name="_Toc28359080"/>
      <w:bookmarkStart w:id="9" w:name="_Toc35393791"/>
      <w:bookmarkStart w:id="10" w:name="_Toc28359003"/>
      <w:r>
        <w:rPr>
          <w:rFonts w:hint="eastAsia" w:ascii="宋体" w:hAnsi="宋体" w:cs="宋体"/>
          <w:b/>
          <w:bCs/>
          <w:color w:val="auto"/>
          <w:sz w:val="24"/>
          <w:highlight w:val="none"/>
        </w:rPr>
        <w:t>二、投标人的资格要求：</w:t>
      </w:r>
      <w:bookmarkEnd w:id="7"/>
      <w:bookmarkEnd w:id="8"/>
      <w:bookmarkEnd w:id="9"/>
      <w:bookmarkEnd w:id="10"/>
    </w:p>
    <w:p w14:paraId="6B0DD62E">
      <w:pPr>
        <w:spacing w:line="440" w:lineRule="exact"/>
        <w:ind w:firstLine="420" w:firstLineChars="200"/>
        <w:rPr>
          <w:rFonts w:hint="eastAsia" w:ascii="宋体" w:hAnsi="宋体" w:cs="宋体"/>
          <w:color w:val="auto"/>
          <w:szCs w:val="21"/>
          <w:highlight w:val="none"/>
        </w:rPr>
      </w:pPr>
      <w:bookmarkStart w:id="11" w:name="_Toc28359004"/>
      <w:bookmarkStart w:id="12" w:name="_Toc28359081"/>
      <w:r>
        <w:rPr>
          <w:rFonts w:hint="eastAsia" w:ascii="宋体" w:hAnsi="宋体" w:cs="宋体"/>
          <w:color w:val="auto"/>
          <w:szCs w:val="21"/>
          <w:highlight w:val="none"/>
        </w:rPr>
        <w:t>1.满足《中华人民共和国政府采购法》第二十二条规定；</w:t>
      </w:r>
    </w:p>
    <w:p w14:paraId="1049B117">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6E7A4E50">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专门面向中小企业采购的项目，供应商必须提供中小企业声明函或者残疾人福利性单位声明函或者供应商属于监狱企业的需提供由省级以上监狱管理局、戒毒管理局（含新疆生产建设兵团）出具的属于监狱企业的证明文件。</w:t>
      </w:r>
    </w:p>
    <w:p w14:paraId="6D188392">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☑非专门面向中小企业采购的项目。</w:t>
      </w:r>
    </w:p>
    <w:p w14:paraId="1DC8BF2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3.本项目的特定资格要求：无。</w:t>
      </w:r>
    </w:p>
    <w:p w14:paraId="6DF151F0">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4.本项目的特定条件：无。</w:t>
      </w:r>
    </w:p>
    <w:p w14:paraId="57FDA6B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7C7B4B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对在“信用中国”网站(www.creditchina.gov.cn)、中国政府采购网(www.ccgp.gov.cn)被列入失信被执行人、重大税收违法失信主体单、政府采购严重违法失信行为记录名单及其他不符合《中华人民共和国政府采购法》第二十二条规定条件的供应商，不得参与政府采购活动。</w:t>
      </w:r>
    </w:p>
    <w:p w14:paraId="1CD4686F">
      <w:pPr>
        <w:spacing w:line="440" w:lineRule="exact"/>
        <w:rPr>
          <w:rFonts w:hint="eastAsia" w:ascii="宋体" w:hAnsi="宋体" w:cs="宋体"/>
          <w:b/>
          <w:bCs/>
          <w:color w:val="auto"/>
          <w:sz w:val="24"/>
          <w:highlight w:val="none"/>
        </w:rPr>
      </w:pPr>
      <w:bookmarkStart w:id="13" w:name="_Toc35393623"/>
      <w:bookmarkStart w:id="14" w:name="_Toc35393792"/>
      <w:r>
        <w:rPr>
          <w:rFonts w:hint="eastAsia" w:ascii="宋体" w:hAnsi="宋体" w:cs="宋体"/>
          <w:b/>
          <w:bCs/>
          <w:color w:val="auto"/>
          <w:sz w:val="24"/>
          <w:highlight w:val="none"/>
        </w:rPr>
        <w:t>三、获取招标文件</w:t>
      </w:r>
      <w:bookmarkEnd w:id="11"/>
      <w:bookmarkEnd w:id="12"/>
      <w:bookmarkEnd w:id="13"/>
      <w:bookmarkEnd w:id="14"/>
    </w:p>
    <w:p w14:paraId="66646C6D">
      <w:pPr>
        <w:snapToGrid w:val="0"/>
        <w:spacing w:line="440" w:lineRule="exact"/>
        <w:ind w:firstLine="472" w:firstLineChars="225"/>
        <w:rPr>
          <w:rFonts w:hint="eastAsia" w:ascii="宋体" w:hAnsi="宋体" w:cs="宋体"/>
          <w:color w:val="auto"/>
          <w:szCs w:val="21"/>
          <w:highlight w:val="none"/>
        </w:rPr>
      </w:pPr>
      <w:bookmarkStart w:id="15" w:name="_Toc28359005"/>
      <w:bookmarkStart w:id="16" w:name="_Toc28359082"/>
      <w:bookmarkStart w:id="17" w:name="_Toc35393793"/>
      <w:bookmarkStart w:id="18" w:name="_Toc35393624"/>
      <w:r>
        <w:rPr>
          <w:rFonts w:hint="eastAsia" w:ascii="宋体" w:hAnsi="宋体" w:cs="宋体"/>
          <w:color w:val="auto"/>
          <w:szCs w:val="21"/>
          <w:highlight w:val="none"/>
        </w:rPr>
        <w:t>时间：自公告发布之日起。</w:t>
      </w:r>
    </w:p>
    <w:p w14:paraId="3F329057">
      <w:pPr>
        <w:spacing w:line="440" w:lineRule="exact"/>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rPr>
        <w:t>获取方式：网上下载。本项目不发放纸质文件，供应商可自行在广西政府采购云平台（https://www.gcy.zfcg.gxzf.gov.cn/）下载招标文件（操作路径：登录广西政府采购云平台-项目采购-获取采购文件-找到本项目-点击“申请获取采购文件”），电子投标文件制作需要基于广西政府采购云平台（https://www.gcy.zfcg.gxzf.gov.cn/）获取的招标文件编制。</w:t>
      </w:r>
    </w:p>
    <w:p w14:paraId="74B35337">
      <w:pPr>
        <w:snapToGrid w:val="0"/>
        <w:spacing w:line="440" w:lineRule="exact"/>
        <w:ind w:firstLine="472" w:firstLineChars="225"/>
        <w:rPr>
          <w:rFonts w:hint="eastAsia" w:ascii="宋体" w:hAnsi="宋体" w:cs="宋体"/>
          <w:color w:val="auto"/>
          <w:szCs w:val="21"/>
          <w:highlight w:val="none"/>
        </w:rPr>
      </w:pPr>
      <w:r>
        <w:rPr>
          <w:rFonts w:hint="eastAsia" w:ascii="宋体" w:hAnsi="宋体" w:cs="宋体"/>
          <w:color w:val="auto"/>
          <w:szCs w:val="21"/>
          <w:highlight w:val="none"/>
        </w:rPr>
        <w:t>售价：0元。</w:t>
      </w:r>
    </w:p>
    <w:p w14:paraId="0CC10D5B">
      <w:pPr>
        <w:spacing w:line="440" w:lineRule="exact"/>
        <w:rPr>
          <w:rFonts w:hint="eastAsia" w:ascii="宋体" w:hAnsi="宋体" w:cs="宋体"/>
          <w:b/>
          <w:bCs/>
          <w:color w:val="auto"/>
          <w:sz w:val="24"/>
          <w:highlight w:val="none"/>
        </w:rPr>
      </w:pPr>
      <w:r>
        <w:rPr>
          <w:rFonts w:hint="eastAsia" w:ascii="宋体" w:hAnsi="宋体" w:cs="宋体"/>
          <w:b/>
          <w:bCs/>
          <w:color w:val="auto"/>
          <w:sz w:val="24"/>
          <w:highlight w:val="none"/>
        </w:rPr>
        <w:t>四、提交投标文件</w:t>
      </w:r>
      <w:bookmarkEnd w:id="15"/>
      <w:bookmarkEnd w:id="16"/>
      <w:r>
        <w:rPr>
          <w:rFonts w:hint="eastAsia" w:ascii="宋体" w:hAnsi="宋体" w:cs="宋体"/>
          <w:b/>
          <w:bCs/>
          <w:color w:val="auto"/>
          <w:sz w:val="24"/>
          <w:highlight w:val="none"/>
        </w:rPr>
        <w:t>截止时间、开标时间和地点</w:t>
      </w:r>
      <w:bookmarkEnd w:id="17"/>
      <w:bookmarkEnd w:id="18"/>
    </w:p>
    <w:p w14:paraId="566F88F0">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bCs/>
          <w:color w:val="auto"/>
          <w:szCs w:val="21"/>
          <w:highlight w:val="none"/>
        </w:rPr>
        <w:t>1、提交投标文件截止时间和开标时间：</w:t>
      </w:r>
      <w:r>
        <w:rPr>
          <w:rFonts w:hint="eastAsia" w:ascii="宋体" w:hAnsi="宋体" w:cs="宋体"/>
          <w:bCs/>
          <w:color w:val="auto"/>
          <w:szCs w:val="21"/>
          <w:highlight w:val="none"/>
          <w:u w:val="single"/>
        </w:rPr>
        <w:t>2026年</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7</w:t>
      </w:r>
      <w:r>
        <w:rPr>
          <w:rFonts w:hint="eastAsia" w:ascii="宋体" w:hAnsi="宋体" w:cs="宋体"/>
          <w:bCs/>
          <w:color w:val="auto"/>
          <w:szCs w:val="21"/>
          <w:highlight w:val="none"/>
          <w:u w:val="single"/>
        </w:rPr>
        <w:t>日</w:t>
      </w:r>
      <w:r>
        <w:rPr>
          <w:rFonts w:hint="eastAsia" w:ascii="宋体" w:hAnsi="宋体" w:cs="宋体"/>
          <w:bCs/>
          <w:color w:val="auto"/>
          <w:szCs w:val="21"/>
          <w:highlight w:val="none"/>
          <w:u w:val="single"/>
          <w:lang w:val="en-US" w:eastAsia="zh-CN"/>
        </w:rPr>
        <w:t>10</w:t>
      </w:r>
      <w:r>
        <w:rPr>
          <w:rFonts w:hint="eastAsia" w:ascii="宋体" w:hAnsi="宋体" w:cs="宋体"/>
          <w:bCs/>
          <w:color w:val="auto"/>
          <w:szCs w:val="21"/>
          <w:highlight w:val="none"/>
          <w:u w:val="single"/>
        </w:rPr>
        <w:t>时30分</w:t>
      </w:r>
      <w:r>
        <w:rPr>
          <w:rFonts w:hint="eastAsia" w:ascii="宋体" w:hAnsi="宋体" w:cs="宋体"/>
          <w:bCs/>
          <w:color w:val="auto"/>
          <w:szCs w:val="21"/>
          <w:highlight w:val="none"/>
        </w:rPr>
        <w:t>（北京时间）</w:t>
      </w:r>
    </w:p>
    <w:p w14:paraId="11DB4856">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2、投标和开标地点：</w:t>
      </w:r>
    </w:p>
    <w:p w14:paraId="34D3BE7E">
      <w:pPr>
        <w:widowControl/>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文件提交方式：本项目为南宁市全流程电子化项目，通过广西政府采购云平台（https://www.gcy.zfcg.gxzf.gov.cn/）实行在线电子投标，供应商应先安装“广西政府采购云平台电子交易客户端”（请自行前往广西政府采购云平台进行下载），并按照本项目招标文件和广西政府采购云平台的要求编制、加密后在投标截止时间前通过网络上传至南宁市广西政府采购云平台，</w:t>
      </w:r>
      <w:r>
        <w:rPr>
          <w:rFonts w:hint="eastAsia" w:ascii="宋体" w:hAnsi="宋体" w:cs="宋体"/>
          <w:b/>
          <w:color w:val="auto"/>
          <w:szCs w:val="21"/>
          <w:highlight w:val="none"/>
        </w:rPr>
        <w:t>供应商在广西政府采购云平台提交电子版投标文件时，请填写参加远程开标活动经办人联系方式，</w:t>
      </w:r>
      <w:r>
        <w:rPr>
          <w:rFonts w:hint="eastAsia" w:ascii="宋体" w:hAnsi="宋体" w:cs="宋体"/>
          <w:color w:val="auto"/>
          <w:szCs w:val="21"/>
          <w:highlight w:val="none"/>
        </w:rPr>
        <w:t>电子投标具体操作流程详见本公告附件2。</w:t>
      </w:r>
    </w:p>
    <w:p w14:paraId="260DF6A3">
      <w:pPr>
        <w:widowControl/>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2）及投标文件的提交。完成CA数字证书办理预计7日左右，投标人只需办理其中一家CA数字证书及签章，建议各投标人抓紧时间办理。</w:t>
      </w:r>
    </w:p>
    <w:p w14:paraId="73BA0068">
      <w:pPr>
        <w:widowControl/>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628A11A7">
      <w:pPr>
        <w:spacing w:line="440" w:lineRule="exact"/>
        <w:ind w:firstLine="420" w:firstLineChars="200"/>
        <w:rPr>
          <w:rFonts w:hint="eastAsia" w:ascii="宋体" w:hAnsi="宋体" w:cs="宋体"/>
          <w:bCs/>
          <w:color w:val="auto"/>
          <w:szCs w:val="21"/>
          <w:highlight w:val="none"/>
          <w:u w:val="single"/>
        </w:rPr>
      </w:pPr>
      <w:r>
        <w:rPr>
          <w:rFonts w:hint="eastAsia" w:ascii="宋体" w:hAnsi="宋体" w:cs="宋体"/>
          <w:bCs/>
          <w:color w:val="auto"/>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0990FA6C">
      <w:pPr>
        <w:widowControl/>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（4）开标地点：本次招标将于</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时30分</w:t>
      </w:r>
      <w:r>
        <w:rPr>
          <w:rFonts w:hint="eastAsia" w:ascii="宋体" w:hAnsi="宋体" w:cs="宋体"/>
          <w:color w:val="auto"/>
          <w:szCs w:val="21"/>
          <w:highlight w:val="none"/>
        </w:rPr>
        <w:t>在广西政府采购云平台电子开标大厅开标。</w:t>
      </w:r>
    </w:p>
    <w:p w14:paraId="12B2619B">
      <w:pPr>
        <w:snapToGrid w:val="0"/>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（5）CA证书在线解密：供应商投标时，</w:t>
      </w:r>
      <w:r>
        <w:rPr>
          <w:rFonts w:hint="eastAsia" w:ascii="宋体" w:hAnsi="宋体" w:cs="宋体"/>
          <w:b/>
          <w:color w:val="auto"/>
          <w:kern w:val="0"/>
          <w:szCs w:val="21"/>
          <w:highlight w:val="none"/>
        </w:rPr>
        <w:t>需携带制作投标文件时用来加密的有效数字证书（CA认证）</w:t>
      </w:r>
      <w:r>
        <w:rPr>
          <w:rFonts w:hint="eastAsia" w:ascii="宋体" w:hAnsi="宋体" w:cs="宋体"/>
          <w:color w:val="auto"/>
          <w:kern w:val="0"/>
          <w:szCs w:val="21"/>
          <w:highlight w:val="none"/>
        </w:rPr>
        <w:t>登录广西政府采购云平台电子开标大厅现场按规定时间对加密的投标文件进行解密，未能按要求进行解密的，由此产生的后果由投标人自行承担。</w:t>
      </w:r>
    </w:p>
    <w:p w14:paraId="7BACEB51">
      <w:pPr>
        <w:spacing w:line="440" w:lineRule="exact"/>
        <w:rPr>
          <w:rFonts w:hint="eastAsia" w:ascii="宋体" w:hAnsi="宋体" w:cs="宋体"/>
          <w:b/>
          <w:bCs/>
          <w:color w:val="auto"/>
          <w:sz w:val="24"/>
          <w:highlight w:val="none"/>
        </w:rPr>
      </w:pPr>
      <w:bookmarkStart w:id="19" w:name="_Toc35393794"/>
      <w:bookmarkStart w:id="20" w:name="_Toc28359007"/>
      <w:bookmarkStart w:id="21" w:name="_Toc35393625"/>
      <w:bookmarkStart w:id="22" w:name="_Toc28359084"/>
      <w:r>
        <w:rPr>
          <w:rFonts w:hint="eastAsia" w:ascii="宋体" w:hAnsi="宋体" w:cs="宋体"/>
          <w:b/>
          <w:bCs/>
          <w:color w:val="auto"/>
          <w:sz w:val="24"/>
          <w:highlight w:val="none"/>
        </w:rPr>
        <w:t>五、公告期限</w:t>
      </w:r>
      <w:bookmarkEnd w:id="19"/>
      <w:bookmarkEnd w:id="20"/>
      <w:bookmarkEnd w:id="21"/>
      <w:bookmarkEnd w:id="22"/>
    </w:p>
    <w:p w14:paraId="13A76883">
      <w:pPr>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F0D797B">
      <w:pPr>
        <w:spacing w:line="440" w:lineRule="exact"/>
        <w:rPr>
          <w:rFonts w:hint="eastAsia" w:ascii="宋体" w:hAnsi="宋体" w:cs="宋体"/>
          <w:b/>
          <w:bCs/>
          <w:color w:val="auto"/>
          <w:sz w:val="24"/>
          <w:highlight w:val="none"/>
        </w:rPr>
      </w:pPr>
      <w:bookmarkStart w:id="23" w:name="_Toc35393795"/>
      <w:bookmarkStart w:id="24" w:name="_Toc35393626"/>
      <w:r>
        <w:rPr>
          <w:rFonts w:hint="eastAsia" w:ascii="宋体" w:hAnsi="宋体" w:cs="宋体"/>
          <w:b/>
          <w:bCs/>
          <w:color w:val="auto"/>
          <w:sz w:val="24"/>
          <w:highlight w:val="none"/>
        </w:rPr>
        <w:t>六、其他补充事宜</w:t>
      </w:r>
      <w:bookmarkEnd w:id="23"/>
      <w:bookmarkEnd w:id="24"/>
    </w:p>
    <w:p w14:paraId="3A7BD50D">
      <w:pPr>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1.投标保证金：本项目不收取投标保证金</w:t>
      </w:r>
    </w:p>
    <w:p w14:paraId="068E5803">
      <w:pPr>
        <w:spacing w:line="440" w:lineRule="exact"/>
        <w:ind w:firstLine="420" w:firstLineChars="200"/>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2.采购意向公开链接：https://zfcg.gxzf.gov.cn/luban/detail?parentId=66485&amp;articleId=ann_xVMQ2jz5W0TeLyPQDBMOm9D5ndTMr3NGt5TILBJnhQo=&amp;utm=web-micro-app-back-front.19e5cd3.cPlanInfo.2.087900e0685611f1b2134d1aff8e0805</w:t>
      </w:r>
    </w:p>
    <w:p w14:paraId="781A5569">
      <w:pPr>
        <w:spacing w:line="440" w:lineRule="exact"/>
        <w:ind w:firstLine="420" w:firstLineChars="200"/>
        <w:rPr>
          <w:rFonts w:hint="eastAsia" w:ascii="宋体" w:hAnsi="宋体" w:cs="宋体"/>
          <w:color w:val="auto"/>
          <w:kern w:val="0"/>
          <w:szCs w:val="21"/>
          <w:highlight w:val="none"/>
        </w:rPr>
      </w:pPr>
      <w:bookmarkStart w:id="25" w:name="_Hlk37429585"/>
      <w:r>
        <w:rPr>
          <w:rFonts w:hint="eastAsia" w:ascii="宋体" w:hAnsi="宋体" w:cs="宋体"/>
          <w:color w:val="auto"/>
          <w:kern w:val="0"/>
          <w:szCs w:val="21"/>
          <w:highlight w:val="none"/>
        </w:rPr>
        <w:t>3.</w:t>
      </w:r>
      <w:bookmarkStart w:id="26" w:name="_Hlk37429595"/>
      <w:r>
        <w:rPr>
          <w:rFonts w:hint="eastAsia" w:ascii="宋体" w:hAnsi="宋体" w:cs="宋体"/>
          <w:color w:val="auto"/>
          <w:kern w:val="0"/>
          <w:szCs w:val="21"/>
          <w:highlight w:val="none"/>
        </w:rPr>
        <w:t>网上查询地址</w:t>
      </w:r>
    </w:p>
    <w:bookmarkEnd w:id="25"/>
    <w:bookmarkEnd w:id="26"/>
    <w:p w14:paraId="496539CF">
      <w:pPr>
        <w:spacing w:line="400" w:lineRule="exact"/>
        <w:ind w:firstLine="420" w:firstLineChars="200"/>
        <w:rPr>
          <w:rFonts w:ascii="宋体" w:hAnsi="宋体" w:cs="宋体"/>
          <w:color w:val="auto"/>
          <w:kern w:val="0"/>
          <w:szCs w:val="21"/>
          <w:highlight w:val="none"/>
        </w:rPr>
      </w:pPr>
      <w:bookmarkStart w:id="27" w:name="_Hlk37429674"/>
      <w:r>
        <w:rPr>
          <w:rFonts w:hint="eastAsia" w:ascii="宋体" w:hAnsi="宋体" w:cs="宋体"/>
          <w:color w:val="auto"/>
          <w:kern w:val="0"/>
          <w:szCs w:val="21"/>
          <w:highlight w:val="none"/>
        </w:rPr>
        <w:t>中国政府采购网（http://www.ccgp.gov.cn）、广西壮族自治区政府采购网（http://zfcg.gxzf.gov.cn）、全国公共资源交易平台（广西.南宁）（http://ggzy.jgswj.gxzf.gov.cn/nnggzy/）</w:t>
      </w:r>
    </w:p>
    <w:p w14:paraId="1C8F1ACB">
      <w:pPr>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szCs w:val="21"/>
          <w:highlight w:val="none"/>
        </w:rPr>
        <w:t>4.</w:t>
      </w:r>
      <w:r>
        <w:rPr>
          <w:rFonts w:hint="eastAsia" w:ascii="宋体" w:hAnsi="宋体" w:cs="宋体"/>
          <w:color w:val="auto"/>
          <w:kern w:val="0"/>
          <w:szCs w:val="21"/>
          <w:highlight w:val="none"/>
        </w:rPr>
        <w:t>本项目需要落实的政府采购政策：</w:t>
      </w:r>
      <w:bookmarkStart w:id="28" w:name="PO_3000001867_PM023"/>
    </w:p>
    <w:bookmarkEnd w:id="27"/>
    <w:bookmarkEnd w:id="28"/>
    <w:p w14:paraId="20E8B46B">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07C06A32">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4F6B6836">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0F26BDC4">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3217E843">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032D136C">
      <w:pPr>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77BC7847">
      <w:pPr>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6.若对项目采购电子交易系统操作有疑问，可登录广西政府采购云平台</w:t>
      </w:r>
      <w:r>
        <w:rPr>
          <w:rFonts w:hint="eastAsia" w:ascii="宋体" w:hAnsi="宋体" w:cs="宋体"/>
          <w:color w:val="auto"/>
          <w:szCs w:val="21"/>
          <w:highlight w:val="none"/>
        </w:rPr>
        <w:t>（https://www.gcy.zfcg.gxzf.gov.cn/）</w:t>
      </w:r>
      <w:r>
        <w:rPr>
          <w:rFonts w:hint="eastAsia" w:ascii="宋体" w:hAnsi="宋体" w:cs="宋体"/>
          <w:color w:val="auto"/>
          <w:kern w:val="0"/>
          <w:szCs w:val="21"/>
          <w:highlight w:val="none"/>
        </w:rPr>
        <w:t>，点击右侧咨询小采，获取采小蜜智能服务管家帮助，或拨打政采云服务热线95763获取热线服务帮助。</w:t>
      </w:r>
    </w:p>
    <w:p w14:paraId="669F8F39">
      <w:pPr>
        <w:spacing w:line="440" w:lineRule="exact"/>
        <w:rPr>
          <w:rFonts w:hint="eastAsia" w:ascii="宋体" w:hAnsi="宋体" w:cs="宋体"/>
          <w:b/>
          <w:bCs/>
          <w:color w:val="auto"/>
          <w:sz w:val="24"/>
          <w:highlight w:val="none"/>
        </w:rPr>
      </w:pPr>
      <w:bookmarkStart w:id="29" w:name="_Toc28359085"/>
      <w:bookmarkStart w:id="30" w:name="_Toc35393627"/>
      <w:bookmarkStart w:id="31" w:name="_Toc35393796"/>
      <w:bookmarkStart w:id="32" w:name="_Toc28359008"/>
      <w:r>
        <w:rPr>
          <w:rFonts w:hint="eastAsia" w:ascii="宋体" w:hAnsi="宋体" w:cs="宋体"/>
          <w:b/>
          <w:bCs/>
          <w:color w:val="auto"/>
          <w:sz w:val="24"/>
          <w:highlight w:val="none"/>
        </w:rPr>
        <w:t>七、对本次招标提出询问，请按以下方式联系。</w:t>
      </w:r>
      <w:bookmarkEnd w:id="29"/>
      <w:bookmarkEnd w:id="30"/>
      <w:bookmarkEnd w:id="31"/>
      <w:bookmarkEnd w:id="32"/>
    </w:p>
    <w:p w14:paraId="6D94C2D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1.采购人信息</w:t>
      </w:r>
    </w:p>
    <w:p w14:paraId="0730071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名 称：横州市人民医院　</w:t>
      </w:r>
    </w:p>
    <w:p w14:paraId="5878F22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地址：广西横州市横州镇教育路141号  　　</w:t>
      </w:r>
    </w:p>
    <w:p w14:paraId="5FDF9C7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项目联系人：卢老师、宋老师</w:t>
      </w:r>
    </w:p>
    <w:p w14:paraId="1C77EB4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联系方式：0771-5460211</w:t>
      </w:r>
    </w:p>
    <w:p w14:paraId="384AC40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2.采购代理机构信息</w:t>
      </w:r>
    </w:p>
    <w:p w14:paraId="01E3669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名  称：广西同泽工程项目管理股份有限公司</w:t>
      </w:r>
    </w:p>
    <w:p w14:paraId="6CAF779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地址：南宁市良庆区凯旋路16号裕达国际中心广东大厦18层</w:t>
      </w:r>
    </w:p>
    <w:p w14:paraId="68073CE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联系电话：0771-5590176</w:t>
      </w:r>
    </w:p>
    <w:p w14:paraId="02C9FA4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3.项目联系方式</w:t>
      </w:r>
    </w:p>
    <w:p w14:paraId="22CB1C5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项目联系人：陆珍花、奉云、谭晓妮、农英民</w:t>
      </w:r>
    </w:p>
    <w:p w14:paraId="56D35556">
      <w:pPr>
        <w:spacing w:line="400" w:lineRule="exact"/>
        <w:ind w:firstLine="420" w:firstLineChars="200"/>
        <w:rPr>
          <w:rFonts w:ascii="宋体" w:hAnsi="宋体"/>
          <w:color w:val="auto"/>
          <w:szCs w:val="21"/>
          <w:highlight w:val="none"/>
        </w:rPr>
      </w:pPr>
      <w:r>
        <w:rPr>
          <w:rFonts w:hint="eastAsia" w:ascii="宋体" w:hAnsi="宋体" w:cs="宋体"/>
          <w:color w:val="auto"/>
          <w:szCs w:val="21"/>
          <w:highlight w:val="none"/>
        </w:rPr>
        <w:t>电话：0771-5590176</w:t>
      </w:r>
    </w:p>
    <w:p w14:paraId="59212B49">
      <w:pPr>
        <w:spacing w:line="440" w:lineRule="exact"/>
        <w:jc w:val="left"/>
        <w:rPr>
          <w:rFonts w:hint="eastAsia" w:ascii="宋体" w:hAnsi="宋体" w:cs="宋体"/>
          <w:color w:val="auto"/>
          <w:szCs w:val="21"/>
          <w:highlight w:val="none"/>
        </w:rPr>
      </w:pPr>
    </w:p>
    <w:p w14:paraId="739CA94C">
      <w:pPr>
        <w:pStyle w:val="8"/>
        <w:spacing w:line="44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附件：1.CA证书申请方式及操作指南下载地址（登陆</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"http://nncz.nanning.gov.cn/" </w:instrText>
      </w:r>
      <w:r>
        <w:rPr>
          <w:rFonts w:hint="eastAsia" w:ascii="宋体" w:hAnsi="宋体" w:cs="宋体"/>
          <w:color w:val="auto"/>
          <w:highlight w:val="none"/>
        </w:rPr>
        <w:fldChar w:fldCharType="separate"/>
      </w:r>
      <w:r>
        <w:rPr>
          <w:rStyle w:val="21"/>
          <w:rFonts w:hint="eastAsia" w:ascii="宋体" w:hAnsi="宋体" w:cs="宋体"/>
          <w:color w:val="auto"/>
          <w:highlight w:val="none"/>
        </w:rPr>
        <w:t>http://nncz.nanning.gov.cn/</w:t>
      </w:r>
      <w:r>
        <w:rPr>
          <w:rFonts w:hint="eastAsia" w:ascii="宋体" w:hAnsi="宋体" w:cs="宋体"/>
          <w:color w:val="auto"/>
          <w:highlight w:val="none"/>
        </w:rPr>
        <w:fldChar w:fldCharType="end"/>
      </w:r>
      <w:r>
        <w:rPr>
          <w:rFonts w:hint="eastAsia" w:ascii="宋体" w:hAnsi="宋体" w:cs="宋体"/>
          <w:color w:val="auto"/>
          <w:highlight w:val="none"/>
        </w:rPr>
        <w:t>（南宁市财政局官网）-业务专题-政府采购监督管理-资料下载-“广西政采云西部CA办理方式”或“南宁市政采云CA证书办理操作指南”</w:t>
      </w:r>
      <w:r>
        <w:rPr>
          <w:rFonts w:hint="eastAsia" w:ascii="宋体" w:hAnsi="宋体" w:cs="宋体"/>
          <w:color w:val="auto"/>
          <w:szCs w:val="21"/>
          <w:highlight w:val="none"/>
        </w:rPr>
        <w:t>）</w:t>
      </w:r>
    </w:p>
    <w:p w14:paraId="45884CF2">
      <w:pPr>
        <w:pStyle w:val="8"/>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2.电子投标文件制作与投送教程（在此网址下载：</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"http://nncz.nanning.gov.cn/" </w:instrText>
      </w:r>
      <w:r>
        <w:rPr>
          <w:rFonts w:hint="eastAsia" w:ascii="宋体" w:hAnsi="宋体" w:cs="宋体"/>
          <w:color w:val="auto"/>
          <w:highlight w:val="none"/>
        </w:rPr>
        <w:fldChar w:fldCharType="separate"/>
      </w:r>
      <w:r>
        <w:rPr>
          <w:rStyle w:val="21"/>
          <w:rFonts w:hint="eastAsia" w:ascii="宋体" w:hAnsi="宋体" w:cs="宋体"/>
          <w:color w:val="auto"/>
          <w:highlight w:val="none"/>
        </w:rPr>
        <w:t>http://nncz.nanning.gov.cn/</w:t>
      </w:r>
      <w:r>
        <w:rPr>
          <w:rFonts w:hint="eastAsia" w:ascii="宋体" w:hAnsi="宋体" w:cs="宋体"/>
          <w:color w:val="auto"/>
          <w:highlight w:val="none"/>
        </w:rPr>
        <w:fldChar w:fldCharType="end"/>
      </w:r>
      <w:r>
        <w:rPr>
          <w:rFonts w:hint="eastAsia" w:ascii="宋体" w:hAnsi="宋体" w:cs="宋体"/>
          <w:color w:val="auto"/>
          <w:highlight w:val="none"/>
        </w:rPr>
        <w:t>（南宁市财政局官网）-业务专题-政府采购监督管理-资料下载-南宁市政府采购项目全流程电子化交易操作指南</w:t>
      </w:r>
      <w:r>
        <w:rPr>
          <w:rFonts w:hint="eastAsia" w:ascii="宋体" w:hAnsi="宋体" w:cs="宋体"/>
          <w:color w:val="auto"/>
          <w:szCs w:val="21"/>
          <w:highlight w:val="none"/>
        </w:rPr>
        <w:t>）</w:t>
      </w:r>
    </w:p>
    <w:p w14:paraId="33475E3D">
      <w:pPr>
        <w:spacing w:line="440" w:lineRule="exact"/>
        <w:ind w:firstLine="210" w:firstLineChars="100"/>
        <w:jc w:val="right"/>
        <w:rPr>
          <w:rFonts w:hint="eastAsia" w:ascii="宋体" w:hAnsi="宋体" w:cs="宋体"/>
          <w:color w:val="auto"/>
          <w:szCs w:val="21"/>
          <w:highlight w:val="none"/>
        </w:rPr>
      </w:pPr>
    </w:p>
    <w:p w14:paraId="1D2B3ED6">
      <w:pPr>
        <w:spacing w:line="440" w:lineRule="exact"/>
        <w:ind w:firstLine="210" w:firstLineChars="100"/>
        <w:jc w:val="right"/>
        <w:rPr>
          <w:rFonts w:hint="eastAsia" w:ascii="宋体" w:hAnsi="宋体" w:cs="宋体"/>
          <w:color w:val="auto"/>
          <w:szCs w:val="21"/>
          <w:highlight w:val="none"/>
          <w:u w:val="single"/>
        </w:rPr>
      </w:pPr>
      <w:r>
        <w:rPr>
          <w:rFonts w:hint="eastAsia" w:ascii="宋体" w:hAnsi="宋体" w:cs="宋体"/>
          <w:color w:val="auto"/>
          <w:szCs w:val="21"/>
          <w:highlight w:val="none"/>
        </w:rPr>
        <w:t>广西同泽工程项目管理股份有限公司</w:t>
      </w:r>
    </w:p>
    <w:p w14:paraId="1A53C282">
      <w:pPr>
        <w:spacing w:line="440" w:lineRule="exact"/>
        <w:ind w:firstLine="210" w:firstLineChars="100"/>
        <w:jc w:val="right"/>
        <w:rPr>
          <w:rFonts w:hint="eastAsia" w:ascii="宋体" w:hAnsi="宋体" w:cs="宋体"/>
          <w:color w:val="auto"/>
          <w:szCs w:val="21"/>
          <w:highlight w:val="none"/>
        </w:rPr>
        <w:sectPr>
          <w:footerReference r:id="rId5" w:type="default"/>
          <w:pgSz w:w="11906" w:h="16838"/>
          <w:pgMar w:top="1417" w:right="1417" w:bottom="1417" w:left="1417" w:header="720" w:footer="720" w:gutter="0"/>
          <w:pgNumType w:fmt="decimal" w:start="1"/>
          <w:cols w:space="720" w:num="1"/>
          <w:docGrid w:type="lines" w:linePitch="331" w:charSpace="0"/>
        </w:sectPr>
      </w:pPr>
      <w:r>
        <w:rPr>
          <w:rFonts w:hint="eastAsia" w:ascii="宋体" w:hAnsi="宋体" w:cs="宋体"/>
          <w:color w:val="auto"/>
          <w:szCs w:val="21"/>
          <w:highlight w:val="none"/>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rPr>
        <w:t>日</w:t>
      </w:r>
    </w:p>
    <w:p w14:paraId="23AB1392">
      <w:pPr>
        <w:pStyle w:val="12"/>
        <w:jc w:val="center"/>
        <w:outlineLvl w:val="0"/>
        <w:rPr>
          <w:rFonts w:hint="eastAsia" w:hAnsi="宋体" w:cs="宋体"/>
          <w:b/>
          <w:color w:val="auto"/>
          <w:sz w:val="36"/>
          <w:highlight w:val="none"/>
        </w:rPr>
      </w:pPr>
      <w:bookmarkStart w:id="33" w:name="_Toc532545042"/>
      <w:bookmarkStart w:id="34" w:name="_Toc20865"/>
      <w:r>
        <w:rPr>
          <w:rFonts w:hint="eastAsia" w:hAnsi="宋体" w:cs="宋体"/>
          <w:b/>
          <w:color w:val="auto"/>
          <w:sz w:val="36"/>
          <w:highlight w:val="none"/>
        </w:rPr>
        <w:t>第二章</w:t>
      </w:r>
      <w:bookmarkEnd w:id="33"/>
      <w:r>
        <w:rPr>
          <w:rFonts w:hint="eastAsia" w:hAnsi="宋体" w:cs="宋体"/>
          <w:b/>
          <w:color w:val="auto"/>
          <w:sz w:val="36"/>
          <w:highlight w:val="none"/>
        </w:rPr>
        <w:t xml:space="preserve"> 采购需求</w:t>
      </w:r>
      <w:bookmarkEnd w:id="34"/>
    </w:p>
    <w:p w14:paraId="592356B0">
      <w:pPr>
        <w:adjustRightInd w:val="0"/>
        <w:spacing w:line="340" w:lineRule="exact"/>
        <w:rPr>
          <w:rFonts w:hint="eastAsia" w:ascii="宋体" w:hAnsi="宋体" w:cs="宋体"/>
          <w:b/>
          <w:color w:val="auto"/>
          <w:szCs w:val="21"/>
          <w:highlight w:val="none"/>
        </w:rPr>
      </w:pPr>
    </w:p>
    <w:p w14:paraId="1AFC58E7">
      <w:pPr>
        <w:adjustRightIn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说明：</w:t>
      </w:r>
    </w:p>
    <w:p w14:paraId="32AB4F36">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highlight w:val="none"/>
        </w:rPr>
        <w:t>1.为落实政府采购政策需满足的要求（根据项目实际情况填写内容）</w:t>
      </w:r>
    </w:p>
    <w:p w14:paraId="665B88FC">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4F86FC4A">
      <w:pPr>
        <w:spacing w:line="400" w:lineRule="exact"/>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cs="宋体"/>
          <w:b/>
          <w:bCs/>
          <w:color w:val="auto"/>
          <w:szCs w:val="21"/>
          <w:highlight w:val="none"/>
        </w:rPr>
        <w:t>否则投标文件作无效处理</w:t>
      </w:r>
      <w:r>
        <w:rPr>
          <w:rFonts w:hint="eastAsia" w:ascii="宋体" w:hAnsi="宋体" w:cs="宋体"/>
          <w:color w:val="auto"/>
          <w:szCs w:val="21"/>
          <w:highlight w:val="none"/>
        </w:rPr>
        <w:t>。如本项目包含的货物属于品目清单内非标注“★”的产品时，应优先采购，具体详见“第四章评标方法及评标标准”。</w:t>
      </w:r>
    </w:p>
    <w:p w14:paraId="36D88A96">
      <w:pPr>
        <w:spacing w:line="400" w:lineRule="exact"/>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1B3BD5B9">
      <w:pPr>
        <w:spacing w:line="40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rPr>
        <w:t>3.如投标人投标产品存在侵犯他人的知识产权或者专利成果行为的，应承担相应法律责任。</w:t>
      </w:r>
    </w:p>
    <w:p w14:paraId="2573E067">
      <w:pPr>
        <w:spacing w:line="400" w:lineRule="exact"/>
        <w:ind w:firstLine="422" w:firstLineChars="200"/>
        <w:jc w:val="left"/>
        <w:rPr>
          <w:rFonts w:hint="eastAsia" w:ascii="宋体" w:hAnsi="宋体" w:cs="宋体"/>
          <w:b/>
          <w:bCs/>
          <w:color w:val="auto"/>
          <w:highlight w:val="none"/>
        </w:rPr>
      </w:pPr>
      <w:r>
        <w:rPr>
          <w:rFonts w:hint="eastAsia" w:ascii="宋体" w:hAnsi="宋体" w:cs="宋体"/>
          <w:b/>
          <w:bCs/>
          <w:color w:val="auto"/>
          <w:highlight w:val="none"/>
        </w:rPr>
        <w:t>4.本项目所属行业均为：工业。</w:t>
      </w:r>
    </w:p>
    <w:tbl>
      <w:tblPr>
        <w:tblStyle w:val="18"/>
        <w:tblW w:w="522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06"/>
        <w:gridCol w:w="596"/>
        <w:gridCol w:w="464"/>
        <w:gridCol w:w="379"/>
        <w:gridCol w:w="7951"/>
        <w:gridCol w:w="10"/>
      </w:tblGrid>
      <w:tr w14:paraId="18019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2139A294">
            <w:pPr>
              <w:spacing w:line="400" w:lineRule="exact"/>
              <w:jc w:val="center"/>
              <w:rPr>
                <w:rFonts w:ascii="宋体" w:hAnsi="宋体" w:cs="宋体"/>
                <w:color w:val="auto"/>
                <w:szCs w:val="21"/>
                <w:highlight w:val="none"/>
              </w:rPr>
            </w:pPr>
            <w:r>
              <w:rPr>
                <w:rFonts w:hint="eastAsia" w:ascii="宋体" w:hAnsi="宋体" w:cs="宋体"/>
                <w:b/>
                <w:bCs/>
                <w:color w:val="auto"/>
                <w:szCs w:val="21"/>
                <w:highlight w:val="none"/>
                <w:lang w:val="en-US" w:eastAsia="zh-CN"/>
              </w:rPr>
              <w:t>货物</w:t>
            </w:r>
            <w:r>
              <w:rPr>
                <w:rFonts w:hint="eastAsia" w:ascii="宋体" w:hAnsi="宋体" w:cs="宋体"/>
                <w:b/>
                <w:bCs/>
                <w:color w:val="auto"/>
                <w:szCs w:val="21"/>
                <w:highlight w:val="none"/>
              </w:rPr>
              <w:t>需求一览表</w:t>
            </w:r>
          </w:p>
        </w:tc>
      </w:tr>
      <w:tr w14:paraId="2FC64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 w:type="pct"/>
          <w:trHeight w:val="425" w:hRule="atLeast"/>
          <w:jc w:val="center"/>
        </w:trPr>
        <w:tc>
          <w:tcPr>
            <w:tcW w:w="158" w:type="pct"/>
            <w:tcBorders>
              <w:top w:val="single" w:color="auto" w:sz="4" w:space="0"/>
              <w:left w:val="single" w:color="auto" w:sz="4" w:space="0"/>
              <w:bottom w:val="single" w:color="auto" w:sz="4" w:space="0"/>
              <w:right w:val="single" w:color="auto" w:sz="4" w:space="0"/>
            </w:tcBorders>
            <w:noWrap w:val="0"/>
            <w:vAlign w:val="center"/>
          </w:tcPr>
          <w:p w14:paraId="5DA74870">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306" w:type="pct"/>
            <w:tcBorders>
              <w:top w:val="single" w:color="auto" w:sz="4" w:space="0"/>
              <w:left w:val="single" w:color="auto" w:sz="4" w:space="0"/>
              <w:bottom w:val="single" w:color="auto" w:sz="4" w:space="0"/>
              <w:right w:val="single" w:color="auto" w:sz="4" w:space="0"/>
            </w:tcBorders>
            <w:noWrap w:val="0"/>
            <w:vAlign w:val="center"/>
          </w:tcPr>
          <w:p w14:paraId="097A127D">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标的的名称</w:t>
            </w:r>
          </w:p>
        </w:tc>
        <w:tc>
          <w:tcPr>
            <w:tcW w:w="239" w:type="pct"/>
            <w:tcBorders>
              <w:top w:val="single" w:color="auto" w:sz="4" w:space="0"/>
              <w:left w:val="single" w:color="auto" w:sz="4" w:space="0"/>
              <w:bottom w:val="single" w:color="auto" w:sz="4" w:space="0"/>
              <w:right w:val="single" w:color="auto" w:sz="4" w:space="0"/>
            </w:tcBorders>
            <w:noWrap w:val="0"/>
            <w:vAlign w:val="center"/>
          </w:tcPr>
          <w:p w14:paraId="57474F94">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95" w:type="pct"/>
            <w:tcBorders>
              <w:top w:val="single" w:color="auto" w:sz="4" w:space="0"/>
              <w:left w:val="single" w:color="auto" w:sz="4" w:space="0"/>
              <w:bottom w:val="single" w:color="auto" w:sz="4" w:space="0"/>
              <w:right w:val="single" w:color="auto" w:sz="4" w:space="0"/>
            </w:tcBorders>
            <w:noWrap w:val="0"/>
            <w:vAlign w:val="center"/>
          </w:tcPr>
          <w:p w14:paraId="0392A6D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4096" w:type="pct"/>
            <w:tcBorders>
              <w:top w:val="single" w:color="auto" w:sz="4" w:space="0"/>
              <w:left w:val="single" w:color="auto" w:sz="4" w:space="0"/>
              <w:bottom w:val="single" w:color="auto" w:sz="4" w:space="0"/>
              <w:right w:val="single" w:color="auto" w:sz="4" w:space="0"/>
            </w:tcBorders>
            <w:noWrap w:val="0"/>
            <w:vAlign w:val="center"/>
          </w:tcPr>
          <w:p w14:paraId="73955301">
            <w:pPr>
              <w:spacing w:line="40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货物</w:t>
            </w:r>
            <w:r>
              <w:rPr>
                <w:rFonts w:hint="eastAsia" w:ascii="宋体" w:hAnsi="宋体" w:cs="宋体"/>
                <w:color w:val="auto"/>
                <w:szCs w:val="21"/>
                <w:highlight w:val="none"/>
              </w:rPr>
              <w:t>需求</w:t>
            </w:r>
          </w:p>
        </w:tc>
      </w:tr>
      <w:tr w14:paraId="149854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 w:type="pct"/>
          <w:trHeight w:val="558" w:hRule="atLeast"/>
          <w:jc w:val="center"/>
        </w:trPr>
        <w:tc>
          <w:tcPr>
            <w:tcW w:w="158" w:type="pct"/>
            <w:tcBorders>
              <w:top w:val="single" w:color="auto" w:sz="4" w:space="0"/>
              <w:left w:val="single" w:color="auto" w:sz="4" w:space="0"/>
              <w:bottom w:val="single" w:color="auto" w:sz="4" w:space="0"/>
              <w:right w:val="single" w:color="auto" w:sz="4" w:space="0"/>
            </w:tcBorders>
            <w:noWrap w:val="0"/>
            <w:vAlign w:val="center"/>
          </w:tcPr>
          <w:p w14:paraId="46A81E7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306" w:type="pct"/>
            <w:tcBorders>
              <w:top w:val="single" w:color="auto" w:sz="4" w:space="0"/>
              <w:left w:val="single" w:color="auto" w:sz="4" w:space="0"/>
              <w:bottom w:val="single" w:color="auto" w:sz="4" w:space="0"/>
              <w:right w:val="single" w:color="auto" w:sz="4" w:space="0"/>
            </w:tcBorders>
            <w:noWrap w:val="0"/>
            <w:vAlign w:val="center"/>
          </w:tcPr>
          <w:p w14:paraId="53A8A001">
            <w:pPr>
              <w:spacing w:line="400" w:lineRule="exact"/>
              <w:jc w:val="center"/>
              <w:rPr>
                <w:rFonts w:ascii="宋体" w:hAnsi="宋体" w:cs="宋体"/>
                <w:color w:val="auto"/>
                <w:szCs w:val="21"/>
                <w:highlight w:val="none"/>
              </w:rPr>
            </w:pPr>
            <w:r>
              <w:rPr>
                <w:rFonts w:hint="eastAsia" w:ascii="宋体" w:hAnsi="宋体"/>
                <w:color w:val="auto"/>
                <w:szCs w:val="21"/>
                <w:highlight w:val="none"/>
                <w:shd w:val="clear" w:color="auto" w:fill="FFFFFF"/>
              </w:rPr>
              <w:t>横州市人民</w:t>
            </w:r>
            <w:r>
              <w:rPr>
                <w:rFonts w:ascii="宋体" w:hAnsi="宋体"/>
                <w:color w:val="auto"/>
                <w:szCs w:val="21"/>
                <w:highlight w:val="none"/>
                <w:shd w:val="clear" w:color="auto" w:fill="FFFFFF"/>
              </w:rPr>
              <w:t>医院</w:t>
            </w:r>
            <w:r>
              <w:rPr>
                <w:rFonts w:hint="eastAsia" w:ascii="宋体" w:hAnsi="宋体"/>
                <w:color w:val="auto"/>
                <w:szCs w:val="21"/>
                <w:highlight w:val="none"/>
                <w:shd w:val="clear" w:color="auto" w:fill="FFFFFF"/>
              </w:rPr>
              <w:t>被服类</w:t>
            </w:r>
            <w:r>
              <w:rPr>
                <w:rFonts w:ascii="宋体" w:hAnsi="宋体"/>
                <w:color w:val="auto"/>
                <w:szCs w:val="21"/>
                <w:highlight w:val="none"/>
                <w:shd w:val="clear" w:color="auto" w:fill="FFFFFF"/>
              </w:rPr>
              <w:t>采购</w:t>
            </w:r>
          </w:p>
        </w:tc>
        <w:tc>
          <w:tcPr>
            <w:tcW w:w="239" w:type="pct"/>
            <w:tcBorders>
              <w:top w:val="single" w:color="auto" w:sz="4" w:space="0"/>
              <w:left w:val="single" w:color="auto" w:sz="4" w:space="0"/>
              <w:bottom w:val="single" w:color="auto" w:sz="4" w:space="0"/>
              <w:right w:val="single" w:color="auto" w:sz="4" w:space="0"/>
            </w:tcBorders>
            <w:noWrap w:val="0"/>
            <w:vAlign w:val="center"/>
          </w:tcPr>
          <w:p w14:paraId="079B8577">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95" w:type="pct"/>
            <w:tcBorders>
              <w:top w:val="single" w:color="auto" w:sz="4" w:space="0"/>
              <w:left w:val="single" w:color="auto" w:sz="4" w:space="0"/>
              <w:bottom w:val="single" w:color="auto" w:sz="4" w:space="0"/>
              <w:right w:val="single" w:color="auto" w:sz="4" w:space="0"/>
            </w:tcBorders>
            <w:noWrap w:val="0"/>
            <w:vAlign w:val="center"/>
          </w:tcPr>
          <w:p w14:paraId="4D9A2F3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年</w:t>
            </w:r>
          </w:p>
        </w:tc>
        <w:tc>
          <w:tcPr>
            <w:tcW w:w="4096" w:type="pct"/>
            <w:tcBorders>
              <w:top w:val="single" w:color="auto" w:sz="4" w:space="0"/>
              <w:left w:val="single" w:color="auto" w:sz="4" w:space="0"/>
              <w:bottom w:val="single" w:color="auto" w:sz="4" w:space="0"/>
              <w:right w:val="single" w:color="auto" w:sz="4" w:space="0"/>
            </w:tcBorders>
            <w:noWrap w:val="0"/>
            <w:vAlign w:val="center"/>
          </w:tcPr>
          <w:p w14:paraId="15E4BB74">
            <w:pPr>
              <w:spacing w:line="360" w:lineRule="exact"/>
              <w:rPr>
                <w:rFonts w:ascii="宋体" w:hAnsi="宋体" w:cs="宋体"/>
                <w:b/>
                <w:color w:val="auto"/>
                <w:szCs w:val="21"/>
                <w:highlight w:val="none"/>
              </w:rPr>
            </w:pPr>
            <w:r>
              <w:rPr>
                <w:rFonts w:hint="eastAsia" w:ascii="宋体" w:hAnsi="宋体" w:cs="宋体"/>
                <w:b/>
                <w:color w:val="auto"/>
                <w:szCs w:val="21"/>
                <w:highlight w:val="none"/>
              </w:rPr>
              <w:t>一、制作服务要求</w:t>
            </w:r>
          </w:p>
          <w:p w14:paraId="3A0479B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1、具体采购的布草制作及被服品种见下表《</w:t>
            </w:r>
            <w:r>
              <w:rPr>
                <w:rFonts w:hint="eastAsia"/>
                <w:bCs/>
                <w:color w:val="auto"/>
                <w:szCs w:val="21"/>
                <w:highlight w:val="none"/>
              </w:rPr>
              <w:t>被服供应清单</w:t>
            </w:r>
            <w:r>
              <w:rPr>
                <w:rFonts w:hint="eastAsia" w:ascii="宋体" w:hAnsi="宋体" w:cs="宋体"/>
                <w:color w:val="auto"/>
                <w:szCs w:val="21"/>
                <w:highlight w:val="none"/>
              </w:rPr>
              <w:t>》</w:t>
            </w:r>
            <w:r>
              <w:rPr>
                <w:rFonts w:hint="eastAsia" w:ascii="宋体" w:hAnsi="宋体" w:cs="宋体"/>
                <w:b/>
                <w:bCs/>
                <w:color w:val="auto"/>
                <w:szCs w:val="21"/>
                <w:highlight w:val="none"/>
              </w:rPr>
              <w:t>,</w:t>
            </w:r>
            <w:r>
              <w:rPr>
                <w:rFonts w:hint="eastAsia" w:ascii="宋体" w:hAnsi="宋体" w:cs="宋体"/>
                <w:color w:val="auto"/>
                <w:szCs w:val="21"/>
                <w:highlight w:val="none"/>
              </w:rPr>
              <w:t>在实际合同执行过程中，由采购人根据工作中发生的实际数量定，采购人按实际数量结算。</w:t>
            </w:r>
            <w:r>
              <w:rPr>
                <w:rFonts w:hint="eastAsia"/>
                <w:b/>
                <w:bCs/>
                <w:color w:val="auto"/>
                <w:highlight w:val="none"/>
              </w:rPr>
              <w:t>所有被服的款式和颜色最终以采购人需求为准。</w:t>
            </w:r>
          </w:p>
          <w:p w14:paraId="70156906">
            <w:pPr>
              <w:adjustRightInd w:val="0"/>
              <w:spacing w:line="34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w:t>
            </w:r>
            <w:r>
              <w:rPr>
                <w:rFonts w:hint="eastAsia" w:ascii="宋体" w:hAnsi="宋体" w:cs="宋体"/>
                <w:color w:val="auto"/>
                <w:kern w:val="0"/>
                <w:szCs w:val="21"/>
                <w:highlight w:val="none"/>
              </w:rPr>
              <w:t>本项目要求中标人有货品库存，并结合医院实际使用情况及时补货，中标人要保证货物的正常供应。</w:t>
            </w:r>
          </w:p>
          <w:p w14:paraId="44CEA564">
            <w:pPr>
              <w:adjustRightInd w:val="0"/>
              <w:spacing w:line="34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3、</w:t>
            </w:r>
            <w:r>
              <w:rPr>
                <w:rFonts w:hint="eastAsia" w:ascii="宋体" w:hAnsi="宋体" w:cs="宋体"/>
                <w:color w:val="auto"/>
                <w:kern w:val="0"/>
                <w:szCs w:val="21"/>
                <w:highlight w:val="none"/>
              </w:rPr>
              <w:t>中标人要严格按照采购人仓库已有款式要求，材质、质量和设计都要按照采购人提供已有的货物标准执行。</w:t>
            </w:r>
          </w:p>
          <w:p w14:paraId="63F30E79">
            <w:pPr>
              <w:adjustRightInd w:val="0"/>
              <w:spacing w:line="340" w:lineRule="exact"/>
              <w:ind w:firstLine="420" w:firstLineChars="200"/>
              <w:rPr>
                <w:rStyle w:val="22"/>
                <w:rFonts w:hint="eastAsia"/>
                <w:color w:val="auto"/>
                <w:highlight w:val="none"/>
              </w:rPr>
            </w:pPr>
            <w:r>
              <w:rPr>
                <w:rStyle w:val="22"/>
                <w:rFonts w:hint="eastAsia"/>
                <w:color w:val="auto"/>
                <w:highlight w:val="none"/>
              </w:rPr>
              <w:t>4、供货及时，严格按采购方要求的数量分批分量及时供货，不得随意变更产品品种、数量。</w:t>
            </w:r>
          </w:p>
          <w:p w14:paraId="6D495CDA">
            <w:pPr>
              <w:adjustRightInd w:val="0"/>
              <w:spacing w:line="340" w:lineRule="exact"/>
              <w:ind w:firstLine="420" w:firstLineChars="200"/>
              <w:rPr>
                <w:rStyle w:val="22"/>
                <w:rFonts w:hint="eastAsia"/>
                <w:color w:val="auto"/>
                <w:highlight w:val="none"/>
              </w:rPr>
            </w:pPr>
            <w:r>
              <w:rPr>
                <w:rStyle w:val="22"/>
                <w:rFonts w:hint="eastAsia"/>
                <w:color w:val="auto"/>
                <w:highlight w:val="none"/>
              </w:rPr>
              <w:t>5、供货商需要按医院通知数量、时间要求，分批送货到医院后勤保障科物资仓库或指定场所。</w:t>
            </w:r>
          </w:p>
          <w:p w14:paraId="3915303E">
            <w:pPr>
              <w:adjustRightInd w:val="0"/>
              <w:spacing w:line="340" w:lineRule="exact"/>
              <w:ind w:firstLine="420" w:firstLineChars="200"/>
              <w:rPr>
                <w:rStyle w:val="22"/>
                <w:rFonts w:hint="eastAsia"/>
                <w:color w:val="auto"/>
                <w:highlight w:val="none"/>
              </w:rPr>
            </w:pPr>
            <w:r>
              <w:rPr>
                <w:rStyle w:val="22"/>
                <w:rFonts w:hint="eastAsia"/>
                <w:color w:val="auto"/>
                <w:highlight w:val="none"/>
              </w:rPr>
              <w:t>6、以下所有被服类物品面料：100%棉材质缩水率需在3%-5%之间；CVC混纺和涤棉混纺材质缩水率≤3%。</w:t>
            </w:r>
          </w:p>
          <w:p w14:paraId="0DA2856B">
            <w:pPr>
              <w:adjustRightInd w:val="0"/>
              <w:spacing w:line="340" w:lineRule="exact"/>
              <w:ind w:firstLine="420" w:firstLineChars="200"/>
              <w:rPr>
                <w:rStyle w:val="22"/>
                <w:rFonts w:hint="eastAsia"/>
                <w:color w:val="auto"/>
                <w:highlight w:val="none"/>
              </w:rPr>
            </w:pPr>
            <w:r>
              <w:rPr>
                <w:rStyle w:val="22"/>
                <w:rFonts w:hint="eastAsia"/>
                <w:color w:val="auto"/>
                <w:highlight w:val="none"/>
              </w:rPr>
              <w:t>7、以下清单所有物品都要印横州市人民医院字样，具体要加印科室名字的在最后订单下单前会提前备注告知。</w:t>
            </w:r>
          </w:p>
          <w:p w14:paraId="5FBCF3EB">
            <w:pPr>
              <w:adjustRightInd w:val="0"/>
              <w:spacing w:line="340" w:lineRule="exact"/>
              <w:ind w:firstLine="420" w:firstLineChars="200"/>
              <w:rPr>
                <w:rFonts w:ascii="宋体" w:hAnsi="宋体" w:cs="宋体"/>
                <w:color w:val="auto"/>
                <w:szCs w:val="21"/>
                <w:highlight w:val="none"/>
              </w:rPr>
            </w:pPr>
            <w:r>
              <w:rPr>
                <w:rStyle w:val="22"/>
                <w:rFonts w:hint="eastAsia"/>
                <w:color w:val="auto"/>
                <w:highlight w:val="none"/>
              </w:rPr>
              <w:t>8、订单确认前需要供货商提供成品样板与我院后勤保障科具体核对无误后才可批量生产及发货。</w:t>
            </w:r>
          </w:p>
          <w:p w14:paraId="0D47F8FE">
            <w:pPr>
              <w:spacing w:line="360" w:lineRule="auto"/>
              <w:rPr>
                <w:b/>
                <w:color w:val="auto"/>
                <w:szCs w:val="21"/>
                <w:highlight w:val="none"/>
              </w:rPr>
            </w:pPr>
            <w:r>
              <w:rPr>
                <w:rFonts w:hint="eastAsia"/>
                <w:b/>
                <w:color w:val="auto"/>
                <w:szCs w:val="21"/>
                <w:highlight w:val="none"/>
              </w:rPr>
              <w:t>二、《被服供应清单》</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921"/>
              <w:gridCol w:w="2677"/>
              <w:gridCol w:w="725"/>
              <w:gridCol w:w="725"/>
              <w:gridCol w:w="725"/>
              <w:gridCol w:w="1228"/>
            </w:tblGrid>
            <w:tr w14:paraId="4084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blHeader/>
              </w:trPr>
              <w:tc>
                <w:tcPr>
                  <w:tcW w:w="469" w:type="pct"/>
                  <w:noWrap/>
                  <w:vAlign w:val="center"/>
                </w:tcPr>
                <w:p w14:paraId="632C338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596" w:type="pct"/>
                  <w:noWrap w:val="0"/>
                  <w:vAlign w:val="center"/>
                </w:tcPr>
                <w:p w14:paraId="1480688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物品</w:t>
                  </w:r>
                </w:p>
                <w:p w14:paraId="300E7E4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名称</w:t>
                  </w:r>
                </w:p>
              </w:tc>
              <w:tc>
                <w:tcPr>
                  <w:tcW w:w="1733" w:type="pct"/>
                  <w:noWrap w:val="0"/>
                  <w:vAlign w:val="center"/>
                </w:tcPr>
                <w:p w14:paraId="5F58466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规格参数</w:t>
                  </w:r>
                </w:p>
              </w:tc>
              <w:tc>
                <w:tcPr>
                  <w:tcW w:w="469" w:type="pct"/>
                  <w:noWrap/>
                  <w:vAlign w:val="center"/>
                </w:tcPr>
                <w:p w14:paraId="432C092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单位</w:t>
                  </w:r>
                </w:p>
              </w:tc>
              <w:tc>
                <w:tcPr>
                  <w:tcW w:w="469" w:type="pct"/>
                  <w:noWrap w:val="0"/>
                  <w:vAlign w:val="center"/>
                </w:tcPr>
                <w:p w14:paraId="5348815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年预</w:t>
                  </w:r>
                </w:p>
                <w:p w14:paraId="7C57928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估量</w:t>
                  </w:r>
                </w:p>
              </w:tc>
              <w:tc>
                <w:tcPr>
                  <w:tcW w:w="469" w:type="pct"/>
                  <w:noWrap w:val="0"/>
                  <w:vAlign w:val="center"/>
                </w:tcPr>
                <w:p w14:paraId="0AA587B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最高控制单价</w:t>
                  </w:r>
                  <w:r>
                    <w:rPr>
                      <w:rFonts w:ascii="宋体" w:hAnsi="宋体" w:cs="宋体"/>
                      <w:color w:val="auto"/>
                      <w:kern w:val="0"/>
                      <w:szCs w:val="21"/>
                      <w:highlight w:val="none"/>
                    </w:rPr>
                    <w:t>(</w:t>
                  </w:r>
                  <w:r>
                    <w:rPr>
                      <w:rFonts w:hint="eastAsia" w:ascii="宋体" w:hAnsi="宋体" w:cs="宋体"/>
                      <w:color w:val="auto"/>
                      <w:kern w:val="0"/>
                      <w:szCs w:val="21"/>
                      <w:highlight w:val="none"/>
                    </w:rPr>
                    <w:t>元)</w:t>
                  </w:r>
                </w:p>
              </w:tc>
              <w:tc>
                <w:tcPr>
                  <w:tcW w:w="791" w:type="pct"/>
                  <w:noWrap w:val="0"/>
                  <w:vAlign w:val="center"/>
                </w:tcPr>
                <w:p w14:paraId="7467653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最高控制金额（元）</w:t>
                  </w:r>
                </w:p>
              </w:tc>
            </w:tr>
            <w:tr w14:paraId="4E59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7" w:hRule="atLeast"/>
              </w:trPr>
              <w:tc>
                <w:tcPr>
                  <w:tcW w:w="469" w:type="pct"/>
                  <w:noWrap/>
                  <w:vAlign w:val="center"/>
                </w:tcPr>
                <w:p w14:paraId="129C171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596" w:type="pct"/>
                  <w:noWrap w:val="0"/>
                  <w:vAlign w:val="center"/>
                </w:tcPr>
                <w:p w14:paraId="49B022C4">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约束带</w:t>
                  </w:r>
                </w:p>
              </w:tc>
              <w:tc>
                <w:tcPr>
                  <w:tcW w:w="1733" w:type="pct"/>
                  <w:noWrap w:val="0"/>
                  <w:vAlign w:val="center"/>
                </w:tcPr>
                <w:p w14:paraId="534D4AF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2.面料材质：棉涤混纺（65%棉35%涤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3.规格：四根绑带，长160cm，中间夹棉板面35*18cm；中间板与包布多缝线加固</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5.要求缝一小块白布印科室名称“神外”</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款式参考附件2-被服样板照片-1</w:t>
                  </w:r>
                </w:p>
              </w:tc>
              <w:tc>
                <w:tcPr>
                  <w:tcW w:w="469" w:type="pct"/>
                  <w:noWrap/>
                  <w:vAlign w:val="center"/>
                </w:tcPr>
                <w:p w14:paraId="7D37BB6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条</w:t>
                  </w:r>
                </w:p>
              </w:tc>
              <w:tc>
                <w:tcPr>
                  <w:tcW w:w="469" w:type="pct"/>
                  <w:noWrap/>
                  <w:vAlign w:val="center"/>
                </w:tcPr>
                <w:p w14:paraId="2EF605F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20</w:t>
                  </w:r>
                </w:p>
              </w:tc>
              <w:tc>
                <w:tcPr>
                  <w:tcW w:w="469" w:type="pct"/>
                  <w:noWrap/>
                  <w:vAlign w:val="center"/>
                </w:tcPr>
                <w:p w14:paraId="225F8E30">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42</w:t>
                  </w:r>
                </w:p>
              </w:tc>
              <w:tc>
                <w:tcPr>
                  <w:tcW w:w="791" w:type="pct"/>
                  <w:noWrap/>
                  <w:vAlign w:val="center"/>
                </w:tcPr>
                <w:p w14:paraId="071E6C1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840.00 </w:t>
                  </w:r>
                </w:p>
              </w:tc>
            </w:tr>
            <w:tr w14:paraId="392E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469" w:type="pct"/>
                  <w:noWrap/>
                  <w:vAlign w:val="center"/>
                </w:tcPr>
                <w:p w14:paraId="77F2610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596" w:type="pct"/>
                  <w:noWrap w:val="0"/>
                  <w:vAlign w:val="center"/>
                </w:tcPr>
                <w:p w14:paraId="52EB89CA">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脚套</w:t>
                  </w:r>
                </w:p>
              </w:tc>
              <w:tc>
                <w:tcPr>
                  <w:tcW w:w="1733" w:type="pct"/>
                  <w:noWrap w:val="0"/>
                  <w:vAlign w:val="center"/>
                </w:tcPr>
                <w:p w14:paraId="57C20C0E">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2.面料材质：棉涤混纺（65%棉35%涤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3.规格：上、下宽40cm,长100cm，一头带松紧</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5.要求缝一小块白布印科室名称“神外”</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w:t>
                  </w:r>
                </w:p>
              </w:tc>
              <w:tc>
                <w:tcPr>
                  <w:tcW w:w="469" w:type="pct"/>
                  <w:noWrap/>
                  <w:vAlign w:val="center"/>
                </w:tcPr>
                <w:p w14:paraId="1974153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个</w:t>
                  </w:r>
                </w:p>
              </w:tc>
              <w:tc>
                <w:tcPr>
                  <w:tcW w:w="469" w:type="pct"/>
                  <w:noWrap/>
                  <w:vAlign w:val="center"/>
                </w:tcPr>
                <w:p w14:paraId="4347B2A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469" w:type="pct"/>
                  <w:noWrap/>
                  <w:vAlign w:val="center"/>
                </w:tcPr>
                <w:p w14:paraId="6394A4C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35</w:t>
                  </w:r>
                </w:p>
              </w:tc>
              <w:tc>
                <w:tcPr>
                  <w:tcW w:w="791" w:type="pct"/>
                  <w:noWrap/>
                  <w:vAlign w:val="center"/>
                </w:tcPr>
                <w:p w14:paraId="57B595A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1750.00 </w:t>
                  </w:r>
                </w:p>
              </w:tc>
            </w:tr>
            <w:tr w14:paraId="4FC1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trPr>
              <w:tc>
                <w:tcPr>
                  <w:tcW w:w="469" w:type="pct"/>
                  <w:noWrap/>
                  <w:vAlign w:val="center"/>
                </w:tcPr>
                <w:p w14:paraId="7CF27D7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596" w:type="pct"/>
                  <w:noWrap w:val="0"/>
                  <w:vAlign w:val="center"/>
                </w:tcPr>
                <w:p w14:paraId="066D84D0">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枕芯</w:t>
                  </w:r>
                </w:p>
              </w:tc>
              <w:tc>
                <w:tcPr>
                  <w:tcW w:w="1733" w:type="pct"/>
                  <w:noWrap w:val="0"/>
                  <w:vAlign w:val="center"/>
                </w:tcPr>
                <w:p w14:paraId="16594867">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2.规格：75*50cm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3.重量：≥</w:t>
                  </w:r>
                  <w:r>
                    <w:rPr>
                      <w:rFonts w:ascii="宋体" w:hAnsi="宋体" w:cs="宋体"/>
                      <w:color w:val="auto"/>
                      <w:kern w:val="0"/>
                      <w:szCs w:val="21"/>
                      <w:highlight w:val="none"/>
                    </w:rPr>
                    <w:t>0.5</w:t>
                  </w:r>
                  <w:r>
                    <w:rPr>
                      <w:rFonts w:hint="eastAsia" w:ascii="宋体" w:hAnsi="宋体" w:cs="宋体"/>
                      <w:color w:val="auto"/>
                      <w:kern w:val="0"/>
                      <w:szCs w:val="21"/>
                      <w:highlight w:val="none"/>
                    </w:rPr>
                    <w:t>KG</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4.材质：面料要柔软，填充物聚酯纤维羽丝</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款式参考附件2-被服样板照片-3</w:t>
                  </w:r>
                </w:p>
              </w:tc>
              <w:tc>
                <w:tcPr>
                  <w:tcW w:w="469" w:type="pct"/>
                  <w:noWrap/>
                  <w:vAlign w:val="center"/>
                </w:tcPr>
                <w:p w14:paraId="065110C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个</w:t>
                  </w:r>
                </w:p>
              </w:tc>
              <w:tc>
                <w:tcPr>
                  <w:tcW w:w="469" w:type="pct"/>
                  <w:noWrap/>
                  <w:vAlign w:val="center"/>
                </w:tcPr>
                <w:p w14:paraId="6204FEE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w:t>
                  </w:r>
                  <w:r>
                    <w:rPr>
                      <w:rFonts w:ascii="宋体" w:hAnsi="宋体" w:cs="宋体"/>
                      <w:color w:val="auto"/>
                      <w:kern w:val="0"/>
                      <w:szCs w:val="21"/>
                      <w:highlight w:val="none"/>
                    </w:rPr>
                    <w:t>23</w:t>
                  </w:r>
                </w:p>
              </w:tc>
              <w:tc>
                <w:tcPr>
                  <w:tcW w:w="469" w:type="pct"/>
                  <w:noWrap/>
                  <w:vAlign w:val="center"/>
                </w:tcPr>
                <w:p w14:paraId="647020E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25</w:t>
                  </w:r>
                </w:p>
              </w:tc>
              <w:tc>
                <w:tcPr>
                  <w:tcW w:w="791" w:type="pct"/>
                  <w:noWrap/>
                  <w:vAlign w:val="center"/>
                </w:tcPr>
                <w:p w14:paraId="508798A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w:t>
                  </w:r>
                  <w:r>
                    <w:rPr>
                      <w:rFonts w:ascii="宋体" w:hAnsi="宋体" w:cs="宋体"/>
                      <w:color w:val="auto"/>
                      <w:kern w:val="0"/>
                      <w:szCs w:val="21"/>
                      <w:highlight w:val="none"/>
                    </w:rPr>
                    <w:t>575</w:t>
                  </w:r>
                  <w:r>
                    <w:rPr>
                      <w:rFonts w:hint="eastAsia" w:ascii="宋体" w:hAnsi="宋体" w:cs="宋体"/>
                      <w:color w:val="auto"/>
                      <w:kern w:val="0"/>
                      <w:szCs w:val="21"/>
                      <w:highlight w:val="none"/>
                    </w:rPr>
                    <w:t xml:space="preserve">.00 </w:t>
                  </w:r>
                </w:p>
              </w:tc>
            </w:tr>
            <w:tr w14:paraId="601E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5" w:hRule="atLeast"/>
              </w:trPr>
              <w:tc>
                <w:tcPr>
                  <w:tcW w:w="469" w:type="pct"/>
                  <w:noWrap/>
                  <w:vAlign w:val="center"/>
                </w:tcPr>
                <w:p w14:paraId="5853454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596" w:type="pct"/>
                  <w:noWrap w:val="0"/>
                  <w:vAlign w:val="center"/>
                </w:tcPr>
                <w:p w14:paraId="1CF0DAEB">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翻身单</w:t>
                  </w:r>
                </w:p>
              </w:tc>
              <w:tc>
                <w:tcPr>
                  <w:tcW w:w="1733" w:type="pct"/>
                  <w:noWrap w:val="0"/>
                  <w:vAlign w:val="center"/>
                </w:tcPr>
                <w:p w14:paraId="013D59F9">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3.规格：170*95cm；4层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4.印字在角落“横州市人民医院”</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w:t>
                  </w:r>
                </w:p>
              </w:tc>
              <w:tc>
                <w:tcPr>
                  <w:tcW w:w="469" w:type="pct"/>
                  <w:noWrap/>
                  <w:vAlign w:val="center"/>
                </w:tcPr>
                <w:p w14:paraId="66A7ABD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54065ED0">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126</w:t>
                  </w:r>
                </w:p>
              </w:tc>
              <w:tc>
                <w:tcPr>
                  <w:tcW w:w="469" w:type="pct"/>
                  <w:noWrap/>
                  <w:vAlign w:val="center"/>
                </w:tcPr>
                <w:p w14:paraId="331016D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60</w:t>
                  </w:r>
                </w:p>
              </w:tc>
              <w:tc>
                <w:tcPr>
                  <w:tcW w:w="791" w:type="pct"/>
                  <w:noWrap/>
                  <w:vAlign w:val="center"/>
                </w:tcPr>
                <w:p w14:paraId="6A5514F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7560.00 </w:t>
                  </w:r>
                </w:p>
              </w:tc>
            </w:tr>
            <w:tr w14:paraId="7C8D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9" w:hRule="atLeast"/>
              </w:trPr>
              <w:tc>
                <w:tcPr>
                  <w:tcW w:w="469" w:type="pct"/>
                  <w:noWrap/>
                  <w:vAlign w:val="center"/>
                </w:tcPr>
                <w:p w14:paraId="464CAF8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596" w:type="pct"/>
                  <w:noWrap w:val="0"/>
                  <w:vAlign w:val="center"/>
                </w:tcPr>
                <w:p w14:paraId="3B9C6C00">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病员服</w:t>
                  </w:r>
                </w:p>
              </w:tc>
              <w:tc>
                <w:tcPr>
                  <w:tcW w:w="1733" w:type="pct"/>
                  <w:noWrap w:val="0"/>
                  <w:vAlign w:val="center"/>
                </w:tcPr>
                <w:p w14:paraId="40AF1CA0">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1.颜色：蓝白条纹</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3.尺码：L码-55套；XL码-40套；2XL-40套；3XL-55套；4XL-12套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款式参考附件2-被服样板照片-5</w:t>
                  </w:r>
                </w:p>
              </w:tc>
              <w:tc>
                <w:tcPr>
                  <w:tcW w:w="469" w:type="pct"/>
                  <w:noWrap/>
                  <w:vAlign w:val="center"/>
                </w:tcPr>
                <w:p w14:paraId="54844DD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68B15D1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202</w:t>
                  </w:r>
                </w:p>
              </w:tc>
              <w:tc>
                <w:tcPr>
                  <w:tcW w:w="469" w:type="pct"/>
                  <w:noWrap/>
                  <w:vAlign w:val="center"/>
                </w:tcPr>
                <w:p w14:paraId="753B7D1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66</w:t>
                  </w:r>
                </w:p>
              </w:tc>
              <w:tc>
                <w:tcPr>
                  <w:tcW w:w="791" w:type="pct"/>
                  <w:noWrap/>
                  <w:vAlign w:val="center"/>
                </w:tcPr>
                <w:p w14:paraId="5AE623A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13332.00 </w:t>
                  </w:r>
                </w:p>
              </w:tc>
            </w:tr>
            <w:tr w14:paraId="3564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2" w:hRule="atLeast"/>
              </w:trPr>
              <w:tc>
                <w:tcPr>
                  <w:tcW w:w="469" w:type="pct"/>
                  <w:noWrap/>
                  <w:vAlign w:val="center"/>
                </w:tcPr>
                <w:p w14:paraId="32C6D0FA">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6</w:t>
                  </w:r>
                </w:p>
              </w:tc>
              <w:tc>
                <w:tcPr>
                  <w:tcW w:w="596" w:type="pct"/>
                  <w:noWrap w:val="0"/>
                  <w:vAlign w:val="center"/>
                </w:tcPr>
                <w:p w14:paraId="1D67D698">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病房被芯</w:t>
                  </w:r>
                </w:p>
              </w:tc>
              <w:tc>
                <w:tcPr>
                  <w:tcW w:w="1733" w:type="pct"/>
                  <w:noWrap w:val="0"/>
                  <w:vAlign w:val="center"/>
                </w:tcPr>
                <w:p w14:paraId="17B6E2FC">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2.材质：填充物聚酯纤维羽丝</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3.重量：≥3斤（轻薄款）</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4.尺寸：150*200cm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款式参考附件2-被服样板照片-6</w:t>
                  </w:r>
                </w:p>
              </w:tc>
              <w:tc>
                <w:tcPr>
                  <w:tcW w:w="469" w:type="pct"/>
                  <w:noWrap/>
                  <w:vAlign w:val="center"/>
                </w:tcPr>
                <w:p w14:paraId="37849A3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18DC0F9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85</w:t>
                  </w:r>
                </w:p>
              </w:tc>
              <w:tc>
                <w:tcPr>
                  <w:tcW w:w="469" w:type="pct"/>
                  <w:noWrap/>
                  <w:vAlign w:val="center"/>
                </w:tcPr>
                <w:p w14:paraId="73E60D1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85</w:t>
                  </w:r>
                </w:p>
              </w:tc>
              <w:tc>
                <w:tcPr>
                  <w:tcW w:w="791" w:type="pct"/>
                  <w:noWrap/>
                  <w:vAlign w:val="center"/>
                </w:tcPr>
                <w:p w14:paraId="5B48C47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7225.00 </w:t>
                  </w:r>
                </w:p>
              </w:tc>
            </w:tr>
            <w:tr w14:paraId="0A13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5" w:hRule="atLeast"/>
              </w:trPr>
              <w:tc>
                <w:tcPr>
                  <w:tcW w:w="469" w:type="pct"/>
                  <w:noWrap/>
                  <w:vAlign w:val="center"/>
                </w:tcPr>
                <w:p w14:paraId="480FCC16">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7</w:t>
                  </w:r>
                </w:p>
              </w:tc>
              <w:tc>
                <w:tcPr>
                  <w:tcW w:w="596" w:type="pct"/>
                  <w:noWrap w:val="0"/>
                  <w:vAlign w:val="center"/>
                </w:tcPr>
                <w:p w14:paraId="4E101AC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护士工作服女夏装</w:t>
                  </w:r>
                </w:p>
              </w:tc>
              <w:tc>
                <w:tcPr>
                  <w:tcW w:w="1733" w:type="pct"/>
                  <w:noWrap w:val="0"/>
                  <w:vAlign w:val="center"/>
                </w:tcPr>
                <w:p w14:paraId="635EFA86">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1.颜色：浅蓝色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2.款式：短袖+长裤、分体套装，娃娃领；袖口、口袋口位置为白色，有腰带</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4.尺码：S码—20套；M码—60套；L码—30套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款式参考附件2-被服样板照片-7</w:t>
                  </w:r>
                </w:p>
              </w:tc>
              <w:tc>
                <w:tcPr>
                  <w:tcW w:w="469" w:type="pct"/>
                  <w:noWrap/>
                  <w:vAlign w:val="center"/>
                </w:tcPr>
                <w:p w14:paraId="24EBF76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09CCB80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110</w:t>
                  </w:r>
                </w:p>
              </w:tc>
              <w:tc>
                <w:tcPr>
                  <w:tcW w:w="469" w:type="pct"/>
                  <w:noWrap/>
                  <w:vAlign w:val="center"/>
                </w:tcPr>
                <w:p w14:paraId="3538710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75</w:t>
                  </w:r>
                </w:p>
              </w:tc>
              <w:tc>
                <w:tcPr>
                  <w:tcW w:w="791" w:type="pct"/>
                  <w:noWrap/>
                  <w:vAlign w:val="center"/>
                </w:tcPr>
                <w:p w14:paraId="600E291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8250.00 </w:t>
                  </w:r>
                </w:p>
              </w:tc>
            </w:tr>
            <w:tr w14:paraId="7D73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0" w:hRule="atLeast"/>
              </w:trPr>
              <w:tc>
                <w:tcPr>
                  <w:tcW w:w="469" w:type="pct"/>
                  <w:noWrap/>
                  <w:vAlign w:val="center"/>
                </w:tcPr>
                <w:p w14:paraId="167F9D4C">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8</w:t>
                  </w:r>
                </w:p>
              </w:tc>
              <w:tc>
                <w:tcPr>
                  <w:tcW w:w="596" w:type="pct"/>
                  <w:noWrap w:val="0"/>
                  <w:vAlign w:val="center"/>
                </w:tcPr>
                <w:p w14:paraId="73CD52A6">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护士工作服女冬装</w:t>
                  </w:r>
                </w:p>
              </w:tc>
              <w:tc>
                <w:tcPr>
                  <w:tcW w:w="1733" w:type="pct"/>
                  <w:noWrap w:val="0"/>
                  <w:vAlign w:val="center"/>
                </w:tcPr>
                <w:p w14:paraId="138EE03C">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1.颜色：浅蓝色，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2.款式：长袖+长裤、分体套装，立领，有腰带</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4.尺码：S码—10套；M码—60套；L码—24套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款式参考附件2-被服样板照片-8</w:t>
                  </w:r>
                </w:p>
              </w:tc>
              <w:tc>
                <w:tcPr>
                  <w:tcW w:w="469" w:type="pct"/>
                  <w:noWrap/>
                  <w:vAlign w:val="center"/>
                </w:tcPr>
                <w:p w14:paraId="0BECC1D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3424CC6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94</w:t>
                  </w:r>
                </w:p>
              </w:tc>
              <w:tc>
                <w:tcPr>
                  <w:tcW w:w="469" w:type="pct"/>
                  <w:noWrap/>
                  <w:vAlign w:val="center"/>
                </w:tcPr>
                <w:p w14:paraId="64C1214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80</w:t>
                  </w:r>
                </w:p>
              </w:tc>
              <w:tc>
                <w:tcPr>
                  <w:tcW w:w="791" w:type="pct"/>
                  <w:noWrap/>
                  <w:vAlign w:val="center"/>
                </w:tcPr>
                <w:p w14:paraId="7B856060">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7520.00 </w:t>
                  </w:r>
                </w:p>
              </w:tc>
            </w:tr>
            <w:tr w14:paraId="2315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69" w:type="pct"/>
                  <w:noWrap/>
                  <w:vAlign w:val="center"/>
                </w:tcPr>
                <w:p w14:paraId="131549F8">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9</w:t>
                  </w:r>
                </w:p>
              </w:tc>
              <w:tc>
                <w:tcPr>
                  <w:tcW w:w="596" w:type="pct"/>
                  <w:noWrap w:val="0"/>
                  <w:vAlign w:val="center"/>
                </w:tcPr>
                <w:p w14:paraId="0D63E537">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护士工作服男夏装</w:t>
                  </w:r>
                </w:p>
              </w:tc>
              <w:tc>
                <w:tcPr>
                  <w:tcW w:w="1733" w:type="pct"/>
                  <w:noWrap w:val="0"/>
                  <w:vAlign w:val="center"/>
                </w:tcPr>
                <w:p w14:paraId="157DC09B">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1.颜色：浅蓝色，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2.款式：短袖+长裤、分体套装，西装领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4.尺码：M码</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款式参考附件2-被服样板照片-9</w:t>
                  </w:r>
                </w:p>
              </w:tc>
              <w:tc>
                <w:tcPr>
                  <w:tcW w:w="469" w:type="pct"/>
                  <w:noWrap/>
                  <w:vAlign w:val="center"/>
                </w:tcPr>
                <w:p w14:paraId="7A7E9FE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20E7878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469" w:type="pct"/>
                  <w:noWrap/>
                  <w:vAlign w:val="center"/>
                </w:tcPr>
                <w:p w14:paraId="6DC389D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85</w:t>
                  </w:r>
                </w:p>
              </w:tc>
              <w:tc>
                <w:tcPr>
                  <w:tcW w:w="791" w:type="pct"/>
                  <w:noWrap/>
                  <w:vAlign w:val="center"/>
                </w:tcPr>
                <w:p w14:paraId="1E23724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510.00 </w:t>
                  </w:r>
                </w:p>
              </w:tc>
            </w:tr>
            <w:tr w14:paraId="6494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5" w:hRule="atLeast"/>
              </w:trPr>
              <w:tc>
                <w:tcPr>
                  <w:tcW w:w="469" w:type="pct"/>
                  <w:noWrap/>
                  <w:vAlign w:val="center"/>
                </w:tcPr>
                <w:p w14:paraId="0E10C46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0</w:t>
                  </w:r>
                </w:p>
              </w:tc>
              <w:tc>
                <w:tcPr>
                  <w:tcW w:w="596" w:type="pct"/>
                  <w:noWrap w:val="0"/>
                  <w:vAlign w:val="center"/>
                </w:tcPr>
                <w:p w14:paraId="63D061AE">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护士工作服男冬装</w:t>
                  </w:r>
                </w:p>
              </w:tc>
              <w:tc>
                <w:tcPr>
                  <w:tcW w:w="1733" w:type="pct"/>
                  <w:noWrap w:val="0"/>
                  <w:vAlign w:val="center"/>
                </w:tcPr>
                <w:p w14:paraId="21AD4F9E">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1.颜色：浅蓝色，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2.款式：长袖+长裤、分体套装，西装翻领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4.尺码：M码</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款式参考附件2-被服样板照片-10</w:t>
                  </w:r>
                </w:p>
              </w:tc>
              <w:tc>
                <w:tcPr>
                  <w:tcW w:w="469" w:type="pct"/>
                  <w:noWrap/>
                  <w:vAlign w:val="center"/>
                </w:tcPr>
                <w:p w14:paraId="3597B9D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7E796DE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469" w:type="pct"/>
                  <w:noWrap/>
                  <w:vAlign w:val="center"/>
                </w:tcPr>
                <w:p w14:paraId="12E2C3D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90</w:t>
                  </w:r>
                </w:p>
              </w:tc>
              <w:tc>
                <w:tcPr>
                  <w:tcW w:w="791" w:type="pct"/>
                  <w:noWrap/>
                  <w:vAlign w:val="center"/>
                </w:tcPr>
                <w:p w14:paraId="4AE8A81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360.00 </w:t>
                  </w:r>
                </w:p>
              </w:tc>
            </w:tr>
            <w:tr w14:paraId="150C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trPr>
              <w:tc>
                <w:tcPr>
                  <w:tcW w:w="469" w:type="pct"/>
                  <w:noWrap/>
                  <w:vAlign w:val="center"/>
                </w:tcPr>
                <w:p w14:paraId="1C98881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1</w:t>
                  </w:r>
                </w:p>
              </w:tc>
              <w:tc>
                <w:tcPr>
                  <w:tcW w:w="596" w:type="pct"/>
                  <w:noWrap w:val="0"/>
                  <w:vAlign w:val="center"/>
                </w:tcPr>
                <w:p w14:paraId="62B21124">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骨科定制病员服</w:t>
                  </w:r>
                </w:p>
              </w:tc>
              <w:tc>
                <w:tcPr>
                  <w:tcW w:w="1733" w:type="pct"/>
                  <w:noWrap w:val="0"/>
                  <w:vAlign w:val="center"/>
                </w:tcPr>
                <w:p w14:paraId="24D55243">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1.颜色：蓝白条纹</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3.尺码：L码-10套；XL-10套；XXL-2套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4.裤子要求开边：裤头前面中间开口，抽拉绳绑带，绑带是扁平状的、不能太勒，开口处不能封死，要方便绳子抽拉；裤子左右两边开边，钉纽扣；</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款式参考附件2-被服样板照片-12</w:t>
                  </w:r>
                </w:p>
              </w:tc>
              <w:tc>
                <w:tcPr>
                  <w:tcW w:w="469" w:type="pct"/>
                  <w:noWrap/>
                  <w:vAlign w:val="center"/>
                </w:tcPr>
                <w:p w14:paraId="2A8EDA3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0C842E0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22</w:t>
                  </w:r>
                </w:p>
              </w:tc>
              <w:tc>
                <w:tcPr>
                  <w:tcW w:w="469" w:type="pct"/>
                  <w:noWrap/>
                  <w:vAlign w:val="center"/>
                </w:tcPr>
                <w:p w14:paraId="6F9ECB2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78</w:t>
                  </w:r>
                </w:p>
              </w:tc>
              <w:tc>
                <w:tcPr>
                  <w:tcW w:w="791" w:type="pct"/>
                  <w:noWrap/>
                  <w:vAlign w:val="center"/>
                </w:tcPr>
                <w:p w14:paraId="7184648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1716.00 </w:t>
                  </w:r>
                </w:p>
              </w:tc>
            </w:tr>
            <w:tr w14:paraId="762A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469" w:type="pct"/>
                  <w:noWrap/>
                  <w:vAlign w:val="center"/>
                </w:tcPr>
                <w:p w14:paraId="58280929">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2</w:t>
                  </w:r>
                </w:p>
              </w:tc>
              <w:tc>
                <w:tcPr>
                  <w:tcW w:w="596" w:type="pct"/>
                  <w:noWrap w:val="0"/>
                  <w:vAlign w:val="center"/>
                </w:tcPr>
                <w:p w14:paraId="4355033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暖箱遮光布</w:t>
                  </w:r>
                </w:p>
              </w:tc>
              <w:tc>
                <w:tcPr>
                  <w:tcW w:w="1733" w:type="pct"/>
                  <w:noWrap w:val="0"/>
                  <w:vAlign w:val="center"/>
                </w:tcPr>
                <w:p w14:paraId="7608AE83">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1.尺寸：90*70cm（预留缩水）</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2.材质：100%棉，2层棉布，遮光效果好</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3.应符合</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A类婴幼儿用品</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国家标准，无荧光剂、无甲醛、无刺激性化学残留</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款式参考附件2-被服样板照片-13</w:t>
                  </w:r>
                </w:p>
              </w:tc>
              <w:tc>
                <w:tcPr>
                  <w:tcW w:w="469" w:type="pct"/>
                  <w:noWrap/>
                  <w:vAlign w:val="center"/>
                </w:tcPr>
                <w:p w14:paraId="4F0DC8D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4A6FA55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1F0D089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20</w:t>
                  </w:r>
                </w:p>
              </w:tc>
              <w:tc>
                <w:tcPr>
                  <w:tcW w:w="791" w:type="pct"/>
                  <w:noWrap/>
                  <w:vAlign w:val="center"/>
                </w:tcPr>
                <w:p w14:paraId="3EF5E4F0">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2000.00 </w:t>
                  </w:r>
                </w:p>
              </w:tc>
            </w:tr>
            <w:tr w14:paraId="263A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5" w:hRule="atLeast"/>
              </w:trPr>
              <w:tc>
                <w:tcPr>
                  <w:tcW w:w="469" w:type="pct"/>
                  <w:noWrap/>
                  <w:vAlign w:val="center"/>
                </w:tcPr>
                <w:p w14:paraId="55CABFCA">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13</w:t>
                  </w:r>
                </w:p>
              </w:tc>
              <w:tc>
                <w:tcPr>
                  <w:tcW w:w="596" w:type="pct"/>
                  <w:noWrap w:val="0"/>
                  <w:vAlign w:val="center"/>
                </w:tcPr>
                <w:p w14:paraId="624EEE1F">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暖箱遮光布开孔款</w:t>
                  </w:r>
                </w:p>
              </w:tc>
              <w:tc>
                <w:tcPr>
                  <w:tcW w:w="1733" w:type="pct"/>
                  <w:noWrap w:val="0"/>
                  <w:vAlign w:val="center"/>
                </w:tcPr>
                <w:p w14:paraId="1323344D">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1.尺寸：长160cm宽120cm；（中间位置开口：长40cm宽25cm）预留缩水尺寸</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2.材质：100%棉，2层棉布，遮光效果好</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3.应符合</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A类婴幼儿用品</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国家标准，无荧光剂、无甲醛、无刺激性化学残留</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款式参考附件2-被服样板照片-14</w:t>
                  </w:r>
                </w:p>
              </w:tc>
              <w:tc>
                <w:tcPr>
                  <w:tcW w:w="469" w:type="pct"/>
                  <w:noWrap/>
                  <w:vAlign w:val="center"/>
                </w:tcPr>
                <w:p w14:paraId="5D1D084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0E9528E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30</w:t>
                  </w:r>
                </w:p>
              </w:tc>
              <w:tc>
                <w:tcPr>
                  <w:tcW w:w="469" w:type="pct"/>
                  <w:noWrap/>
                  <w:vAlign w:val="center"/>
                </w:tcPr>
                <w:p w14:paraId="4311E5D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35</w:t>
                  </w:r>
                </w:p>
              </w:tc>
              <w:tc>
                <w:tcPr>
                  <w:tcW w:w="791" w:type="pct"/>
                  <w:noWrap/>
                  <w:vAlign w:val="center"/>
                </w:tcPr>
                <w:p w14:paraId="7543F92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1050.00 </w:t>
                  </w:r>
                </w:p>
              </w:tc>
            </w:tr>
            <w:tr w14:paraId="4CFD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7" w:hRule="atLeast"/>
              </w:trPr>
              <w:tc>
                <w:tcPr>
                  <w:tcW w:w="469" w:type="pct"/>
                  <w:noWrap/>
                  <w:vAlign w:val="center"/>
                </w:tcPr>
                <w:p w14:paraId="42AC86E6">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4</w:t>
                  </w:r>
                </w:p>
              </w:tc>
              <w:tc>
                <w:tcPr>
                  <w:tcW w:w="596" w:type="pct"/>
                  <w:noWrap w:val="0"/>
                  <w:vAlign w:val="center"/>
                </w:tcPr>
                <w:p w14:paraId="700EF948">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小被套</w:t>
                  </w:r>
                </w:p>
              </w:tc>
              <w:tc>
                <w:tcPr>
                  <w:tcW w:w="1733" w:type="pct"/>
                  <w:noWrap w:val="0"/>
                  <w:vAlign w:val="center"/>
                </w:tcPr>
                <w:p w14:paraId="26A3A8ED">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1.颜色：蓝色系列，下单前需要提供花色供选择</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2.材质：100%棉</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3.尺寸：100*100cm（预留缩水）</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4.应符合</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A类婴幼儿用品</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国家标准，无荧光剂、无甲醛、无刺激性化学残留</w:t>
                  </w:r>
                </w:p>
              </w:tc>
              <w:tc>
                <w:tcPr>
                  <w:tcW w:w="469" w:type="pct"/>
                  <w:noWrap/>
                  <w:vAlign w:val="center"/>
                </w:tcPr>
                <w:p w14:paraId="0A21E1E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床</w:t>
                  </w:r>
                </w:p>
              </w:tc>
              <w:tc>
                <w:tcPr>
                  <w:tcW w:w="469" w:type="pct"/>
                  <w:noWrap/>
                  <w:vAlign w:val="center"/>
                </w:tcPr>
                <w:p w14:paraId="0797521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130E4A3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38</w:t>
                  </w:r>
                </w:p>
              </w:tc>
              <w:tc>
                <w:tcPr>
                  <w:tcW w:w="791" w:type="pct"/>
                  <w:noWrap/>
                  <w:vAlign w:val="center"/>
                </w:tcPr>
                <w:p w14:paraId="685F336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3800.00 </w:t>
                  </w:r>
                </w:p>
              </w:tc>
            </w:tr>
            <w:tr w14:paraId="0D8F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1" w:hRule="atLeast"/>
              </w:trPr>
              <w:tc>
                <w:tcPr>
                  <w:tcW w:w="469" w:type="pct"/>
                  <w:noWrap/>
                  <w:vAlign w:val="center"/>
                </w:tcPr>
                <w:p w14:paraId="55DD4FC9">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5</w:t>
                  </w:r>
                </w:p>
              </w:tc>
              <w:tc>
                <w:tcPr>
                  <w:tcW w:w="596" w:type="pct"/>
                  <w:noWrap w:val="0"/>
                  <w:vAlign w:val="center"/>
                </w:tcPr>
                <w:p w14:paraId="38FAC387">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小枕头</w:t>
                  </w:r>
                </w:p>
              </w:tc>
              <w:tc>
                <w:tcPr>
                  <w:tcW w:w="1733" w:type="pct"/>
                  <w:noWrap w:val="0"/>
                  <w:vAlign w:val="center"/>
                </w:tcPr>
                <w:p w14:paraId="153B0E0E">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1.颜色：蓝色系列为主，花色可选</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2.规格：20*20cm;高度8-10cm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3.重量：≥0.5KG</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4.材质：面料要柔软，填充物聚酯纤维羽丝</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5.应符合</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A类婴幼儿用品</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国家标准，无荧光剂、无甲醛、无刺激性化学残留</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款式参考附件2-被服样板照片-15</w:t>
                  </w:r>
                </w:p>
              </w:tc>
              <w:tc>
                <w:tcPr>
                  <w:tcW w:w="469" w:type="pct"/>
                  <w:noWrap/>
                  <w:vAlign w:val="center"/>
                </w:tcPr>
                <w:p w14:paraId="2694735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个</w:t>
                  </w:r>
                </w:p>
              </w:tc>
              <w:tc>
                <w:tcPr>
                  <w:tcW w:w="469" w:type="pct"/>
                  <w:noWrap/>
                  <w:vAlign w:val="center"/>
                </w:tcPr>
                <w:p w14:paraId="1A40CCE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5AD4E7F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13</w:t>
                  </w:r>
                </w:p>
              </w:tc>
              <w:tc>
                <w:tcPr>
                  <w:tcW w:w="791" w:type="pct"/>
                  <w:noWrap/>
                  <w:vAlign w:val="center"/>
                </w:tcPr>
                <w:p w14:paraId="69FBA98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1300.00 </w:t>
                  </w:r>
                </w:p>
              </w:tc>
            </w:tr>
            <w:tr w14:paraId="71CB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69" w:type="pct"/>
                  <w:noWrap/>
                  <w:vAlign w:val="center"/>
                </w:tcPr>
                <w:p w14:paraId="4C7A61B7">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6</w:t>
                  </w:r>
                </w:p>
              </w:tc>
              <w:tc>
                <w:tcPr>
                  <w:tcW w:w="596" w:type="pct"/>
                  <w:noWrap w:val="0"/>
                  <w:vAlign w:val="center"/>
                </w:tcPr>
                <w:p w14:paraId="5F73FC4B">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婴儿服</w:t>
                  </w:r>
                </w:p>
              </w:tc>
              <w:tc>
                <w:tcPr>
                  <w:tcW w:w="1733" w:type="pct"/>
                  <w:noWrap w:val="0"/>
                  <w:vAlign w:val="center"/>
                </w:tcPr>
                <w:p w14:paraId="493CCDEE">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1.材质：100%棉（预留缩水）</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2.尺码：小码</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3.颜色：粉色、蓝色系列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4.款式：带兜帽婴儿连体衣，长袖，腰部和腿部做开档设计，搭配按扣，胸部背后做有2根绑带</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5.应符合</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A类婴幼儿用品</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国家标准，无荧光剂、无甲醛、无刺激性化学残留</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款式参考附件2-被服样板照片-16</w:t>
                  </w:r>
                </w:p>
              </w:tc>
              <w:tc>
                <w:tcPr>
                  <w:tcW w:w="469" w:type="pct"/>
                  <w:noWrap/>
                  <w:vAlign w:val="center"/>
                </w:tcPr>
                <w:p w14:paraId="463F2B2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件</w:t>
                  </w:r>
                </w:p>
              </w:tc>
              <w:tc>
                <w:tcPr>
                  <w:tcW w:w="469" w:type="pct"/>
                  <w:noWrap/>
                  <w:vAlign w:val="center"/>
                </w:tcPr>
                <w:p w14:paraId="7D73DD2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201487D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40</w:t>
                  </w:r>
                </w:p>
              </w:tc>
              <w:tc>
                <w:tcPr>
                  <w:tcW w:w="791" w:type="pct"/>
                  <w:noWrap/>
                  <w:vAlign w:val="center"/>
                </w:tcPr>
                <w:p w14:paraId="1D7C434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4000.00 </w:t>
                  </w:r>
                </w:p>
              </w:tc>
            </w:tr>
            <w:tr w14:paraId="7BCA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5" w:hRule="atLeast"/>
              </w:trPr>
              <w:tc>
                <w:tcPr>
                  <w:tcW w:w="469" w:type="pct"/>
                  <w:noWrap/>
                  <w:vAlign w:val="center"/>
                </w:tcPr>
                <w:p w14:paraId="0145BCA9">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7</w:t>
                  </w:r>
                </w:p>
              </w:tc>
              <w:tc>
                <w:tcPr>
                  <w:tcW w:w="596" w:type="pct"/>
                  <w:noWrap w:val="0"/>
                  <w:vAlign w:val="center"/>
                </w:tcPr>
                <w:p w14:paraId="6C5A804C">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毛巾被</w:t>
                  </w:r>
                </w:p>
              </w:tc>
              <w:tc>
                <w:tcPr>
                  <w:tcW w:w="1733" w:type="pct"/>
                  <w:noWrap w:val="0"/>
                  <w:vAlign w:val="center"/>
                </w:tcPr>
                <w:p w14:paraId="0896AB92">
                  <w:pPr>
                    <w:widowControl/>
                    <w:adjustRightInd w:val="0"/>
                    <w:snapToGrid w:val="0"/>
                    <w:jc w:val="left"/>
                    <w:rPr>
                      <w:color w:val="auto"/>
                      <w:highlight w:val="none"/>
                    </w:rPr>
                  </w:pPr>
                  <w:r>
                    <w:rPr>
                      <w:rFonts w:hint="eastAsia" w:ascii="宋体" w:hAnsi="宋体" w:cs="宋体"/>
                      <w:color w:val="auto"/>
                      <w:kern w:val="0"/>
                      <w:szCs w:val="21"/>
                      <w:highlight w:val="none"/>
                    </w:rPr>
                    <w:t>1.材质：100%棉（预留缩水）</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2.尺码：100*100cm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3.颜色：粉色、蓝色系列</w:t>
                  </w:r>
                </w:p>
                <w:p w14:paraId="6B2F0B77">
                  <w:pPr>
                    <w:widowControl/>
                    <w:adjustRightInd w:val="0"/>
                    <w:snapToGrid w:val="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面料平方米克重≥490g/㎡；</w:t>
                  </w:r>
                </w:p>
                <w:p w14:paraId="055F9C2A">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单条成品净重≥500g（不含包装，</w:t>
                  </w:r>
                  <w:r>
                    <w:rPr>
                      <w:rFonts w:hint="eastAsia" w:ascii="宋体" w:hAnsi="宋体" w:cs="宋体"/>
                      <w:color w:val="auto"/>
                      <w:kern w:val="0"/>
                      <w:szCs w:val="21"/>
                      <w:highlight w:val="none"/>
                      <w:lang w:val="en-US" w:eastAsia="zh-CN"/>
                    </w:rPr>
                    <w:t>允</w:t>
                  </w:r>
                  <w:r>
                    <w:rPr>
                      <w:rFonts w:hint="eastAsia" w:ascii="宋体" w:hAnsi="宋体" w:cs="宋体"/>
                      <w:color w:val="auto"/>
                      <w:kern w:val="0"/>
                      <w:szCs w:val="21"/>
                      <w:highlight w:val="none"/>
                    </w:rPr>
                    <w:t>差±20g）</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4.应符合</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A类婴幼儿用品</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国家标准，无荧光剂、无甲醛、无刺激性化学残留</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款式参考附件2-被服样板照片-17</w:t>
                  </w:r>
                </w:p>
              </w:tc>
              <w:tc>
                <w:tcPr>
                  <w:tcW w:w="469" w:type="pct"/>
                  <w:noWrap/>
                  <w:vAlign w:val="center"/>
                </w:tcPr>
                <w:p w14:paraId="53103B1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1624A55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1FE68EC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791" w:type="pct"/>
                  <w:noWrap/>
                  <w:vAlign w:val="center"/>
                </w:tcPr>
                <w:p w14:paraId="5251DD3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5000.00 </w:t>
                  </w:r>
                </w:p>
              </w:tc>
            </w:tr>
            <w:tr w14:paraId="20A3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trPr>
              <w:tc>
                <w:tcPr>
                  <w:tcW w:w="469" w:type="pct"/>
                  <w:noWrap/>
                  <w:vAlign w:val="center"/>
                </w:tcPr>
                <w:p w14:paraId="230AB5F1">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8</w:t>
                  </w:r>
                </w:p>
              </w:tc>
              <w:tc>
                <w:tcPr>
                  <w:tcW w:w="596" w:type="pct"/>
                  <w:noWrap w:val="0"/>
                  <w:vAlign w:val="center"/>
                </w:tcPr>
                <w:p w14:paraId="4EF1071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眼罩</w:t>
                  </w:r>
                </w:p>
              </w:tc>
              <w:tc>
                <w:tcPr>
                  <w:tcW w:w="1733" w:type="pct"/>
                  <w:noWrap w:val="0"/>
                  <w:vAlign w:val="center"/>
                </w:tcPr>
                <w:p w14:paraId="6F4C4B9F">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1.材质：100%棉（预留缩水），加厚双层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2.尺码：长11cm，宽4.5cm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3.颜色：黑色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4.应符合</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A类婴幼儿用品</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国家标准，无荧光剂、无甲醛、无刺激性化学残留</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款式参考附件2-被服样板照片-18</w:t>
                  </w:r>
                </w:p>
              </w:tc>
              <w:tc>
                <w:tcPr>
                  <w:tcW w:w="469" w:type="pct"/>
                  <w:noWrap/>
                  <w:vAlign w:val="center"/>
                </w:tcPr>
                <w:p w14:paraId="6C328AE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个</w:t>
                  </w:r>
                </w:p>
              </w:tc>
              <w:tc>
                <w:tcPr>
                  <w:tcW w:w="469" w:type="pct"/>
                  <w:noWrap/>
                  <w:vAlign w:val="center"/>
                </w:tcPr>
                <w:p w14:paraId="06DD9A7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1000</w:t>
                  </w:r>
                </w:p>
              </w:tc>
              <w:tc>
                <w:tcPr>
                  <w:tcW w:w="469" w:type="pct"/>
                  <w:noWrap/>
                  <w:vAlign w:val="center"/>
                </w:tcPr>
                <w:p w14:paraId="53BCC25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791" w:type="pct"/>
                  <w:noWrap/>
                  <w:vAlign w:val="center"/>
                </w:tcPr>
                <w:p w14:paraId="6CFF1BC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5000.00 </w:t>
                  </w:r>
                </w:p>
              </w:tc>
            </w:tr>
            <w:tr w14:paraId="7DA2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5" w:hRule="atLeast"/>
              </w:trPr>
              <w:tc>
                <w:tcPr>
                  <w:tcW w:w="469" w:type="pct"/>
                  <w:noWrap/>
                  <w:vAlign w:val="center"/>
                </w:tcPr>
                <w:p w14:paraId="11402376">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9</w:t>
                  </w:r>
                </w:p>
              </w:tc>
              <w:tc>
                <w:tcPr>
                  <w:tcW w:w="596" w:type="pct"/>
                  <w:noWrap w:val="0"/>
                  <w:vAlign w:val="center"/>
                </w:tcPr>
                <w:p w14:paraId="157E9D08">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双层小方巾</w:t>
                  </w:r>
                </w:p>
              </w:tc>
              <w:tc>
                <w:tcPr>
                  <w:tcW w:w="1733" w:type="pct"/>
                  <w:noWrap w:val="0"/>
                  <w:vAlign w:val="center"/>
                </w:tcPr>
                <w:p w14:paraId="1FFD0F6F">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1.材质：100%棉，双层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2.尺码：70*70cm（预留缩水）</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款式参考附件2-被服样板照片-19</w:t>
                  </w:r>
                </w:p>
              </w:tc>
              <w:tc>
                <w:tcPr>
                  <w:tcW w:w="469" w:type="pct"/>
                  <w:noWrap/>
                  <w:vAlign w:val="center"/>
                </w:tcPr>
                <w:p w14:paraId="0670B54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627AB925">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111</w:t>
                  </w:r>
                </w:p>
              </w:tc>
              <w:tc>
                <w:tcPr>
                  <w:tcW w:w="469" w:type="pct"/>
                  <w:noWrap/>
                  <w:vAlign w:val="center"/>
                </w:tcPr>
                <w:p w14:paraId="519BDAE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12</w:t>
                  </w:r>
                </w:p>
              </w:tc>
              <w:tc>
                <w:tcPr>
                  <w:tcW w:w="791" w:type="pct"/>
                  <w:noWrap/>
                  <w:vAlign w:val="center"/>
                </w:tcPr>
                <w:p w14:paraId="7D41AEBA">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1332</w:t>
                  </w:r>
                  <w:r>
                    <w:rPr>
                      <w:rFonts w:hint="eastAsia" w:ascii="宋体" w:hAnsi="宋体" w:cs="宋体"/>
                      <w:color w:val="auto"/>
                      <w:kern w:val="0"/>
                      <w:szCs w:val="21"/>
                      <w:highlight w:val="none"/>
                    </w:rPr>
                    <w:t xml:space="preserve">.00 </w:t>
                  </w:r>
                </w:p>
              </w:tc>
            </w:tr>
            <w:tr w14:paraId="087D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0" w:hRule="atLeast"/>
              </w:trPr>
              <w:tc>
                <w:tcPr>
                  <w:tcW w:w="469" w:type="pct"/>
                  <w:noWrap/>
                  <w:vAlign w:val="center"/>
                </w:tcPr>
                <w:p w14:paraId="09E52E72">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0</w:t>
                  </w:r>
                </w:p>
              </w:tc>
              <w:tc>
                <w:tcPr>
                  <w:tcW w:w="596" w:type="pct"/>
                  <w:noWrap w:val="0"/>
                  <w:vAlign w:val="center"/>
                </w:tcPr>
                <w:p w14:paraId="7567324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婴儿床罩</w:t>
                  </w:r>
                </w:p>
              </w:tc>
              <w:tc>
                <w:tcPr>
                  <w:tcW w:w="1733" w:type="pct"/>
                  <w:noWrap w:val="0"/>
                  <w:vAlign w:val="center"/>
                </w:tcPr>
                <w:p w14:paraId="4D462DAF">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1.材质：100%棉（预留缩水）</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2.尺码：适用于75*40cm，高约25cm的婴儿床；</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3.颜色：卡通花色，蓝色系列；下单前提供花色选择</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4.款式：贴合婴儿床围的弧形床罩，能紧密包裹床体边缘，床罩边缘做包边处理，床罩一侧缝合有蚊帐，蚊帐大小要能盖住婴儿床，下单前需要看过样板</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5.应符合</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A类婴幼儿用品</w:t>
                  </w:r>
                  <w:r>
                    <w:rPr>
                      <w:rFonts w:hint="eastAsia" w:ascii="MS Gothic" w:hAnsi="MS Gothic" w:eastAsia="MS Gothic" w:cs="MS Gothic"/>
                      <w:color w:val="auto"/>
                      <w:kern w:val="0"/>
                      <w:szCs w:val="21"/>
                      <w:highlight w:val="none"/>
                    </w:rPr>
                    <w:t>‌</w:t>
                  </w:r>
                  <w:r>
                    <w:rPr>
                      <w:rFonts w:hint="eastAsia" w:ascii="宋体" w:hAnsi="宋体" w:cs="宋体"/>
                      <w:color w:val="auto"/>
                      <w:kern w:val="0"/>
                      <w:szCs w:val="21"/>
                      <w:highlight w:val="none"/>
                    </w:rPr>
                    <w:t>国家标准，无荧光剂、无甲醛、无刺激性化学残留</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款式参考附件2-被服样板照片-20</w:t>
                  </w:r>
                </w:p>
              </w:tc>
              <w:tc>
                <w:tcPr>
                  <w:tcW w:w="469" w:type="pct"/>
                  <w:noWrap/>
                  <w:vAlign w:val="center"/>
                </w:tcPr>
                <w:p w14:paraId="2646DAD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床</w:t>
                  </w:r>
                </w:p>
              </w:tc>
              <w:tc>
                <w:tcPr>
                  <w:tcW w:w="469" w:type="pct"/>
                  <w:noWrap/>
                  <w:vAlign w:val="center"/>
                </w:tcPr>
                <w:p w14:paraId="5586123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1F32738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40</w:t>
                  </w:r>
                </w:p>
              </w:tc>
              <w:tc>
                <w:tcPr>
                  <w:tcW w:w="791" w:type="pct"/>
                  <w:noWrap/>
                  <w:vAlign w:val="center"/>
                </w:tcPr>
                <w:p w14:paraId="5D22280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4000.00 </w:t>
                  </w:r>
                </w:p>
              </w:tc>
            </w:tr>
            <w:tr w14:paraId="6399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5" w:hRule="atLeast"/>
              </w:trPr>
              <w:tc>
                <w:tcPr>
                  <w:tcW w:w="469" w:type="pct"/>
                  <w:noWrap/>
                  <w:vAlign w:val="center"/>
                </w:tcPr>
                <w:p w14:paraId="4D631107">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1</w:t>
                  </w:r>
                </w:p>
              </w:tc>
              <w:tc>
                <w:tcPr>
                  <w:tcW w:w="596" w:type="pct"/>
                  <w:noWrap w:val="0"/>
                  <w:vAlign w:val="center"/>
                </w:tcPr>
                <w:p w14:paraId="3C141647">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妇检床床罩</w:t>
                  </w:r>
                </w:p>
              </w:tc>
              <w:tc>
                <w:tcPr>
                  <w:tcW w:w="1733" w:type="pct"/>
                  <w:noWrap w:val="0"/>
                  <w:vAlign w:val="center"/>
                </w:tcPr>
                <w:p w14:paraId="269EB60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2.材质：100%棉（预留）</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3.床尺寸： 长123cm，宽60cm，边厚8cm;两边扶手尺寸约：20*25cm；床罩长125cm  宽70cm ，开叉端宽80cm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款式：顶部有15cm位置需要包裹缝合并锁边；在尾部中间距离床罩边缘15cm位置，开有一个弧形开口，开口尺寸15*20cm，左右两侧均留有30cm并缝有两根绑带；能包裹住妇检床；具体尺寸下单前要拿样板量过才能确保准确</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款式参考附件2-被服样板照片-21</w:t>
                  </w:r>
                </w:p>
              </w:tc>
              <w:tc>
                <w:tcPr>
                  <w:tcW w:w="469" w:type="pct"/>
                  <w:noWrap/>
                  <w:vAlign w:val="center"/>
                </w:tcPr>
                <w:p w14:paraId="0001EA0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101D61C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469" w:type="pct"/>
                  <w:noWrap/>
                  <w:vAlign w:val="center"/>
                </w:tcPr>
                <w:p w14:paraId="317BE0E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791" w:type="pct"/>
                  <w:noWrap/>
                  <w:vAlign w:val="center"/>
                </w:tcPr>
                <w:p w14:paraId="6186F50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2500.00 </w:t>
                  </w:r>
                </w:p>
              </w:tc>
            </w:tr>
            <w:tr w14:paraId="0ECB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5" w:hRule="atLeast"/>
              </w:trPr>
              <w:tc>
                <w:tcPr>
                  <w:tcW w:w="469" w:type="pct"/>
                  <w:noWrap/>
                  <w:vAlign w:val="center"/>
                </w:tcPr>
                <w:p w14:paraId="599B6930">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2</w:t>
                  </w:r>
                </w:p>
              </w:tc>
              <w:tc>
                <w:tcPr>
                  <w:tcW w:w="596" w:type="pct"/>
                  <w:noWrap w:val="0"/>
                  <w:vAlign w:val="center"/>
                </w:tcPr>
                <w:p w14:paraId="22E92C09">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病员服</w:t>
                  </w:r>
                </w:p>
              </w:tc>
              <w:tc>
                <w:tcPr>
                  <w:tcW w:w="1733" w:type="pct"/>
                  <w:noWrap w:val="0"/>
                  <w:vAlign w:val="bottom"/>
                </w:tcPr>
                <w:p w14:paraId="5D1CFCE7">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1.颜色：粉白条纹</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3.尺码：L码</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款式参考附件2-被服样板照片-22</w:t>
                  </w:r>
                </w:p>
              </w:tc>
              <w:tc>
                <w:tcPr>
                  <w:tcW w:w="469" w:type="pct"/>
                  <w:noWrap/>
                  <w:vAlign w:val="center"/>
                </w:tcPr>
                <w:p w14:paraId="1D1082E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7633934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584CC0D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66</w:t>
                  </w:r>
                </w:p>
              </w:tc>
              <w:tc>
                <w:tcPr>
                  <w:tcW w:w="791" w:type="pct"/>
                  <w:noWrap/>
                  <w:vAlign w:val="center"/>
                </w:tcPr>
                <w:p w14:paraId="14EDF1C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6600.00 </w:t>
                  </w:r>
                </w:p>
              </w:tc>
            </w:tr>
            <w:tr w14:paraId="409A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trPr>
              <w:tc>
                <w:tcPr>
                  <w:tcW w:w="469" w:type="pct"/>
                  <w:noWrap/>
                  <w:vAlign w:val="center"/>
                </w:tcPr>
                <w:p w14:paraId="7B7BBFED">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3</w:t>
                  </w:r>
                </w:p>
              </w:tc>
              <w:tc>
                <w:tcPr>
                  <w:tcW w:w="596" w:type="pct"/>
                  <w:noWrap w:val="0"/>
                  <w:vAlign w:val="center"/>
                </w:tcPr>
                <w:p w14:paraId="6D1C16AF">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儿科病房被套</w:t>
                  </w:r>
                </w:p>
              </w:tc>
              <w:tc>
                <w:tcPr>
                  <w:tcW w:w="1733" w:type="pct"/>
                  <w:noWrap w:val="0"/>
                  <w:vAlign w:val="bottom"/>
                </w:tcPr>
                <w:p w14:paraId="2EA4959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1.颜色：蓝色，卡通花色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3.规格：220*158cm，适用于150*200被芯</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款式参考附件2-被服样板照片-23</w:t>
                  </w:r>
                </w:p>
              </w:tc>
              <w:tc>
                <w:tcPr>
                  <w:tcW w:w="469" w:type="pct"/>
                  <w:noWrap/>
                  <w:vAlign w:val="center"/>
                </w:tcPr>
                <w:p w14:paraId="7F59850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床</w:t>
                  </w:r>
                </w:p>
              </w:tc>
              <w:tc>
                <w:tcPr>
                  <w:tcW w:w="469" w:type="pct"/>
                  <w:noWrap/>
                  <w:vAlign w:val="center"/>
                </w:tcPr>
                <w:p w14:paraId="6555A12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469" w:type="pct"/>
                  <w:noWrap/>
                  <w:vAlign w:val="center"/>
                </w:tcPr>
                <w:p w14:paraId="55D8F230">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95</w:t>
                  </w:r>
                </w:p>
              </w:tc>
              <w:tc>
                <w:tcPr>
                  <w:tcW w:w="791" w:type="pct"/>
                  <w:noWrap/>
                  <w:vAlign w:val="center"/>
                </w:tcPr>
                <w:p w14:paraId="490A2D4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4750.00 </w:t>
                  </w:r>
                </w:p>
              </w:tc>
            </w:tr>
            <w:tr w14:paraId="64F8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469" w:type="pct"/>
                  <w:noWrap/>
                  <w:vAlign w:val="center"/>
                </w:tcPr>
                <w:p w14:paraId="2963A104">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4</w:t>
                  </w:r>
                </w:p>
              </w:tc>
              <w:tc>
                <w:tcPr>
                  <w:tcW w:w="596" w:type="pct"/>
                  <w:noWrap w:val="0"/>
                  <w:vAlign w:val="center"/>
                </w:tcPr>
                <w:p w14:paraId="40909E19">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儿科粉色护士服</w:t>
                  </w:r>
                </w:p>
              </w:tc>
              <w:tc>
                <w:tcPr>
                  <w:tcW w:w="1733" w:type="pct"/>
                  <w:noWrap w:val="0"/>
                  <w:vAlign w:val="bottom"/>
                </w:tcPr>
                <w:p w14:paraId="15501057">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1.颜色：粉色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3.款式：短袖上衣+长裤，娃娃领，有腰带，上衣口袋上方和裤子臀部右侧印印“横州市人民医院儿科”</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4.尺码：S码—4套；M码—10套；L码—6套；XL码-4套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款式参考附件2-被服样板照片-24</w:t>
                  </w:r>
                </w:p>
              </w:tc>
              <w:tc>
                <w:tcPr>
                  <w:tcW w:w="469" w:type="pct"/>
                  <w:noWrap/>
                  <w:vAlign w:val="center"/>
                </w:tcPr>
                <w:p w14:paraId="1FCFB91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054B4DD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24</w:t>
                  </w:r>
                </w:p>
              </w:tc>
              <w:tc>
                <w:tcPr>
                  <w:tcW w:w="469" w:type="pct"/>
                  <w:noWrap/>
                  <w:vAlign w:val="center"/>
                </w:tcPr>
                <w:p w14:paraId="3126085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80</w:t>
                  </w:r>
                </w:p>
              </w:tc>
              <w:tc>
                <w:tcPr>
                  <w:tcW w:w="791" w:type="pct"/>
                  <w:noWrap/>
                  <w:vAlign w:val="center"/>
                </w:tcPr>
                <w:p w14:paraId="7D02908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1920.00 </w:t>
                  </w:r>
                </w:p>
              </w:tc>
            </w:tr>
            <w:tr w14:paraId="42DB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5" w:hRule="atLeast"/>
              </w:trPr>
              <w:tc>
                <w:tcPr>
                  <w:tcW w:w="469" w:type="pct"/>
                  <w:noWrap/>
                  <w:vAlign w:val="center"/>
                </w:tcPr>
                <w:p w14:paraId="56A9CE64">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25</w:t>
                  </w:r>
                </w:p>
              </w:tc>
              <w:tc>
                <w:tcPr>
                  <w:tcW w:w="596" w:type="pct"/>
                  <w:noWrap w:val="0"/>
                  <w:vAlign w:val="center"/>
                </w:tcPr>
                <w:p w14:paraId="462D183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值班室三件套</w:t>
                  </w:r>
                </w:p>
              </w:tc>
              <w:tc>
                <w:tcPr>
                  <w:tcW w:w="1733" w:type="pct"/>
                  <w:noWrap w:val="0"/>
                  <w:vAlign w:val="bottom"/>
                </w:tcPr>
                <w:p w14:paraId="664E09AD">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1.颜色：蓝色系列，花色可选</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3.规格：三件套（1个被套，1个床单，1个枕套）被套尺寸210*160cm,适用于1.5m的床</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p>
              </w:tc>
              <w:tc>
                <w:tcPr>
                  <w:tcW w:w="469" w:type="pct"/>
                  <w:noWrap/>
                  <w:vAlign w:val="center"/>
                </w:tcPr>
                <w:p w14:paraId="4035DA8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461C1CD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8</w:t>
                  </w:r>
                </w:p>
              </w:tc>
              <w:tc>
                <w:tcPr>
                  <w:tcW w:w="469" w:type="pct"/>
                  <w:noWrap/>
                  <w:vAlign w:val="center"/>
                </w:tcPr>
                <w:p w14:paraId="3BC13DB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145</w:t>
                  </w:r>
                </w:p>
              </w:tc>
              <w:tc>
                <w:tcPr>
                  <w:tcW w:w="791" w:type="pct"/>
                  <w:noWrap/>
                  <w:vAlign w:val="center"/>
                </w:tcPr>
                <w:p w14:paraId="6C0921F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1160.00 </w:t>
                  </w:r>
                </w:p>
              </w:tc>
            </w:tr>
            <w:tr w14:paraId="5AE4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trPr>
              <w:tc>
                <w:tcPr>
                  <w:tcW w:w="469" w:type="pct"/>
                  <w:noWrap/>
                  <w:vAlign w:val="center"/>
                </w:tcPr>
                <w:p w14:paraId="797E4EBF">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26</w:t>
                  </w:r>
                </w:p>
              </w:tc>
              <w:tc>
                <w:tcPr>
                  <w:tcW w:w="596" w:type="pct"/>
                  <w:noWrap w:val="0"/>
                  <w:vAlign w:val="center"/>
                </w:tcPr>
                <w:p w14:paraId="408A9C26">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胶单</w:t>
                  </w:r>
                </w:p>
              </w:tc>
              <w:tc>
                <w:tcPr>
                  <w:tcW w:w="1733" w:type="pct"/>
                  <w:noWrap w:val="0"/>
                  <w:vAlign w:val="bottom"/>
                </w:tcPr>
                <w:p w14:paraId="0067AB2F">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1.材质：天然橡胶（防水防渗透）</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2.颜色：棕色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3.尺寸：85*130cm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4.款式要求：胶单两边有白布连接方便掖进床垫下面起固定作用</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5.无异味，光滑无毛刺，能水洗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款式参考附件2-被服样板照片-25</w:t>
                  </w:r>
                </w:p>
              </w:tc>
              <w:tc>
                <w:tcPr>
                  <w:tcW w:w="469" w:type="pct"/>
                  <w:noWrap/>
                  <w:vAlign w:val="center"/>
                </w:tcPr>
                <w:p w14:paraId="585780A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0442975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60</w:t>
                  </w:r>
                </w:p>
              </w:tc>
              <w:tc>
                <w:tcPr>
                  <w:tcW w:w="469" w:type="pct"/>
                  <w:noWrap/>
                  <w:vAlign w:val="center"/>
                </w:tcPr>
                <w:p w14:paraId="0249EA90">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791" w:type="pct"/>
                  <w:noWrap/>
                  <w:vAlign w:val="center"/>
                </w:tcPr>
                <w:p w14:paraId="400904F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3000.00 </w:t>
                  </w:r>
                </w:p>
              </w:tc>
            </w:tr>
            <w:tr w14:paraId="34B9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1" w:hRule="atLeast"/>
              </w:trPr>
              <w:tc>
                <w:tcPr>
                  <w:tcW w:w="469" w:type="pct"/>
                  <w:noWrap/>
                  <w:vAlign w:val="center"/>
                </w:tcPr>
                <w:p w14:paraId="26558C7E">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27</w:t>
                  </w:r>
                </w:p>
              </w:tc>
              <w:tc>
                <w:tcPr>
                  <w:tcW w:w="596" w:type="pct"/>
                  <w:noWrap w:val="0"/>
                  <w:vAlign w:val="center"/>
                </w:tcPr>
                <w:p w14:paraId="1C443EDA">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中单</w:t>
                  </w:r>
                </w:p>
              </w:tc>
              <w:tc>
                <w:tcPr>
                  <w:tcW w:w="1733" w:type="pct"/>
                  <w:noWrap w:val="0"/>
                  <w:vAlign w:val="bottom"/>
                </w:tcPr>
                <w:p w14:paraId="3D402727">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3.尺寸：130*110cm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4.缝边，印字在角落，印“横州市人民医院肾内科”</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款式参考附件2-被服样板照片-49</w:t>
                  </w:r>
                </w:p>
              </w:tc>
              <w:tc>
                <w:tcPr>
                  <w:tcW w:w="469" w:type="pct"/>
                  <w:noWrap/>
                  <w:vAlign w:val="center"/>
                </w:tcPr>
                <w:p w14:paraId="02842EB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4CD5D8D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30</w:t>
                  </w:r>
                </w:p>
              </w:tc>
              <w:tc>
                <w:tcPr>
                  <w:tcW w:w="469" w:type="pct"/>
                  <w:noWrap/>
                  <w:vAlign w:val="center"/>
                </w:tcPr>
                <w:p w14:paraId="0AD7CB1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45</w:t>
                  </w:r>
                </w:p>
              </w:tc>
              <w:tc>
                <w:tcPr>
                  <w:tcW w:w="791" w:type="pct"/>
                  <w:noWrap/>
                  <w:vAlign w:val="center"/>
                </w:tcPr>
                <w:p w14:paraId="6572DC4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1350.00 </w:t>
                  </w:r>
                </w:p>
              </w:tc>
            </w:tr>
            <w:tr w14:paraId="69E3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2" w:hRule="atLeast"/>
              </w:trPr>
              <w:tc>
                <w:tcPr>
                  <w:tcW w:w="469" w:type="pct"/>
                  <w:noWrap/>
                  <w:vAlign w:val="center"/>
                </w:tcPr>
                <w:p w14:paraId="295EBBD9">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28</w:t>
                  </w:r>
                </w:p>
              </w:tc>
              <w:tc>
                <w:tcPr>
                  <w:tcW w:w="596" w:type="pct"/>
                  <w:noWrap w:val="0"/>
                  <w:vAlign w:val="center"/>
                </w:tcPr>
                <w:p w14:paraId="6C516BBE">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被套</w:t>
                  </w:r>
                </w:p>
              </w:tc>
              <w:tc>
                <w:tcPr>
                  <w:tcW w:w="1733" w:type="pct"/>
                  <w:noWrap w:val="0"/>
                  <w:vAlign w:val="bottom"/>
                </w:tcPr>
                <w:p w14:paraId="3C9F06DF">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1.颜色：蓝色格子款</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3.尺寸：220*158cm，适用于150*200的被芯</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款式参考附件2-被服样板照片-26</w:t>
                  </w:r>
                </w:p>
              </w:tc>
              <w:tc>
                <w:tcPr>
                  <w:tcW w:w="469" w:type="pct"/>
                  <w:noWrap/>
                  <w:vAlign w:val="center"/>
                </w:tcPr>
                <w:p w14:paraId="54D8371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床</w:t>
                  </w:r>
                </w:p>
              </w:tc>
              <w:tc>
                <w:tcPr>
                  <w:tcW w:w="469" w:type="pct"/>
                  <w:noWrap/>
                  <w:vAlign w:val="center"/>
                </w:tcPr>
                <w:p w14:paraId="704646D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469" w:type="pct"/>
                  <w:noWrap/>
                  <w:vAlign w:val="center"/>
                </w:tcPr>
                <w:p w14:paraId="0801911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95</w:t>
                  </w:r>
                </w:p>
              </w:tc>
              <w:tc>
                <w:tcPr>
                  <w:tcW w:w="791" w:type="pct"/>
                  <w:noWrap/>
                  <w:vAlign w:val="center"/>
                </w:tcPr>
                <w:p w14:paraId="0910F3D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4750.00 </w:t>
                  </w:r>
                </w:p>
              </w:tc>
            </w:tr>
            <w:tr w14:paraId="5742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5" w:hRule="atLeast"/>
              </w:trPr>
              <w:tc>
                <w:tcPr>
                  <w:tcW w:w="469" w:type="pct"/>
                  <w:noWrap/>
                  <w:vAlign w:val="center"/>
                </w:tcPr>
                <w:p w14:paraId="6DCF4097">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29</w:t>
                  </w:r>
                </w:p>
              </w:tc>
              <w:tc>
                <w:tcPr>
                  <w:tcW w:w="596" w:type="pct"/>
                  <w:noWrap w:val="0"/>
                  <w:vAlign w:val="center"/>
                </w:tcPr>
                <w:p w14:paraId="4B5A412B">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床单</w:t>
                  </w:r>
                </w:p>
              </w:tc>
              <w:tc>
                <w:tcPr>
                  <w:tcW w:w="1733" w:type="pct"/>
                  <w:noWrap w:val="0"/>
                  <w:vAlign w:val="bottom"/>
                </w:tcPr>
                <w:p w14:paraId="358C9D4B">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1.颜色：蓝色格子款</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3.尺寸：280*160cm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款式参考附件2-被服样板照片-26</w:t>
                  </w:r>
                </w:p>
                <w:p w14:paraId="5B19AE9C">
                  <w:pPr>
                    <w:widowControl/>
                    <w:adjustRightInd w:val="0"/>
                    <w:snapToGrid w:val="0"/>
                    <w:jc w:val="left"/>
                    <w:rPr>
                      <w:rFonts w:ascii="宋体" w:hAnsi="宋体" w:cs="宋体"/>
                      <w:color w:val="auto"/>
                      <w:kern w:val="0"/>
                      <w:szCs w:val="21"/>
                      <w:highlight w:val="none"/>
                    </w:rPr>
                  </w:pPr>
                </w:p>
              </w:tc>
              <w:tc>
                <w:tcPr>
                  <w:tcW w:w="469" w:type="pct"/>
                  <w:noWrap/>
                  <w:vAlign w:val="center"/>
                </w:tcPr>
                <w:p w14:paraId="3053455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床</w:t>
                  </w:r>
                </w:p>
              </w:tc>
              <w:tc>
                <w:tcPr>
                  <w:tcW w:w="469" w:type="pct"/>
                  <w:noWrap/>
                  <w:vAlign w:val="center"/>
                </w:tcPr>
                <w:p w14:paraId="614F1CD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30</w:t>
                  </w:r>
                </w:p>
              </w:tc>
              <w:tc>
                <w:tcPr>
                  <w:tcW w:w="469" w:type="pct"/>
                  <w:noWrap/>
                  <w:vAlign w:val="center"/>
                </w:tcPr>
                <w:p w14:paraId="3E41832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55</w:t>
                  </w:r>
                </w:p>
              </w:tc>
              <w:tc>
                <w:tcPr>
                  <w:tcW w:w="791" w:type="pct"/>
                  <w:noWrap/>
                  <w:vAlign w:val="center"/>
                </w:tcPr>
                <w:p w14:paraId="641D4CB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1650.00 </w:t>
                  </w:r>
                </w:p>
              </w:tc>
            </w:tr>
            <w:tr w14:paraId="0AD2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trPr>
              <w:tc>
                <w:tcPr>
                  <w:tcW w:w="469" w:type="pct"/>
                  <w:noWrap/>
                  <w:vAlign w:val="center"/>
                </w:tcPr>
                <w:p w14:paraId="460EA78F">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30</w:t>
                  </w:r>
                </w:p>
              </w:tc>
              <w:tc>
                <w:tcPr>
                  <w:tcW w:w="596" w:type="pct"/>
                  <w:noWrap w:val="0"/>
                  <w:vAlign w:val="center"/>
                </w:tcPr>
                <w:p w14:paraId="4B3576F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枕套</w:t>
                  </w:r>
                </w:p>
              </w:tc>
              <w:tc>
                <w:tcPr>
                  <w:tcW w:w="1733" w:type="pct"/>
                  <w:noWrap w:val="0"/>
                  <w:vAlign w:val="bottom"/>
                </w:tcPr>
                <w:p w14:paraId="546F5BF6">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1.颜色：蓝色格子款</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3.尺寸：50*75cm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款式参考附件2-被服样板照片-26</w:t>
                  </w:r>
                </w:p>
              </w:tc>
              <w:tc>
                <w:tcPr>
                  <w:tcW w:w="469" w:type="pct"/>
                  <w:noWrap/>
                  <w:vAlign w:val="center"/>
                </w:tcPr>
                <w:p w14:paraId="3C609D5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个</w:t>
                  </w:r>
                </w:p>
              </w:tc>
              <w:tc>
                <w:tcPr>
                  <w:tcW w:w="469" w:type="pct"/>
                  <w:noWrap/>
                  <w:vAlign w:val="center"/>
                </w:tcPr>
                <w:p w14:paraId="75A4B860">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30</w:t>
                  </w:r>
                </w:p>
              </w:tc>
              <w:tc>
                <w:tcPr>
                  <w:tcW w:w="469" w:type="pct"/>
                  <w:noWrap/>
                  <w:vAlign w:val="center"/>
                </w:tcPr>
                <w:p w14:paraId="7DC9A06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15</w:t>
                  </w:r>
                </w:p>
              </w:tc>
              <w:tc>
                <w:tcPr>
                  <w:tcW w:w="791" w:type="pct"/>
                  <w:noWrap/>
                  <w:vAlign w:val="center"/>
                </w:tcPr>
                <w:p w14:paraId="5EEBC0C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450.00 </w:t>
                  </w:r>
                </w:p>
              </w:tc>
            </w:tr>
            <w:tr w14:paraId="12AC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469" w:type="pct"/>
                  <w:noWrap/>
                  <w:vAlign w:val="center"/>
                </w:tcPr>
                <w:p w14:paraId="5FA7AEDB">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31</w:t>
                  </w:r>
                </w:p>
              </w:tc>
              <w:tc>
                <w:tcPr>
                  <w:tcW w:w="596" w:type="pct"/>
                  <w:noWrap w:val="0"/>
                  <w:vAlign w:val="center"/>
                </w:tcPr>
                <w:p w14:paraId="16A9EA64">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空调被芯</w:t>
                  </w:r>
                </w:p>
              </w:tc>
              <w:tc>
                <w:tcPr>
                  <w:tcW w:w="1733" w:type="pct"/>
                  <w:noWrap w:val="0"/>
                  <w:vAlign w:val="bottom"/>
                </w:tcPr>
                <w:p w14:paraId="18F9001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1.颜色：蓝色系为主（花色可选）</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2.材质：100%棉，A类</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3.尺寸：150*200cm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4.适合夏季空调房（24-32℃）；耐水洗，柔软舒适，</w:t>
                  </w:r>
                </w:p>
              </w:tc>
              <w:tc>
                <w:tcPr>
                  <w:tcW w:w="469" w:type="pct"/>
                  <w:noWrap/>
                  <w:vAlign w:val="center"/>
                </w:tcPr>
                <w:p w14:paraId="3E3B9CF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床</w:t>
                  </w:r>
                </w:p>
              </w:tc>
              <w:tc>
                <w:tcPr>
                  <w:tcW w:w="469" w:type="pct"/>
                  <w:noWrap/>
                  <w:vAlign w:val="center"/>
                </w:tcPr>
                <w:p w14:paraId="6FCBBD2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30</w:t>
                  </w:r>
                </w:p>
              </w:tc>
              <w:tc>
                <w:tcPr>
                  <w:tcW w:w="469" w:type="pct"/>
                  <w:noWrap/>
                  <w:vAlign w:val="center"/>
                </w:tcPr>
                <w:p w14:paraId="53D334B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80</w:t>
                  </w:r>
                </w:p>
              </w:tc>
              <w:tc>
                <w:tcPr>
                  <w:tcW w:w="791" w:type="pct"/>
                  <w:noWrap/>
                  <w:vAlign w:val="center"/>
                </w:tcPr>
                <w:p w14:paraId="7A0284A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2400.00 </w:t>
                  </w:r>
                </w:p>
              </w:tc>
            </w:tr>
            <w:tr w14:paraId="0985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5" w:hRule="atLeast"/>
              </w:trPr>
              <w:tc>
                <w:tcPr>
                  <w:tcW w:w="469" w:type="pct"/>
                  <w:noWrap/>
                  <w:vAlign w:val="center"/>
                </w:tcPr>
                <w:p w14:paraId="0344D447">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32</w:t>
                  </w:r>
                </w:p>
              </w:tc>
              <w:tc>
                <w:tcPr>
                  <w:tcW w:w="596" w:type="pct"/>
                  <w:noWrap w:val="0"/>
                  <w:vAlign w:val="center"/>
                </w:tcPr>
                <w:p w14:paraId="6265E69E">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翻身三角枕</w:t>
                  </w:r>
                </w:p>
              </w:tc>
              <w:tc>
                <w:tcPr>
                  <w:tcW w:w="1733" w:type="pct"/>
                  <w:noWrap w:val="0"/>
                  <w:vAlign w:val="bottom"/>
                </w:tcPr>
                <w:p w14:paraId="3ADC482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2.形状：三角锥形</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3.外层面料：纯棉面料，柔软透气</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4.填充物：高弹海绵，抗压力强不易变形</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5.重量：≥600g</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6.规格：长60cm*宽25cm*高20cm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款式参考附件2-被服样板照片-27</w:t>
                  </w:r>
                </w:p>
              </w:tc>
              <w:tc>
                <w:tcPr>
                  <w:tcW w:w="469" w:type="pct"/>
                  <w:noWrap/>
                  <w:vAlign w:val="center"/>
                </w:tcPr>
                <w:p w14:paraId="672D9E5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个</w:t>
                  </w:r>
                </w:p>
              </w:tc>
              <w:tc>
                <w:tcPr>
                  <w:tcW w:w="469" w:type="pct"/>
                  <w:noWrap/>
                  <w:vAlign w:val="center"/>
                </w:tcPr>
                <w:p w14:paraId="7E97B52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40</w:t>
                  </w:r>
                </w:p>
              </w:tc>
              <w:tc>
                <w:tcPr>
                  <w:tcW w:w="469" w:type="pct"/>
                  <w:noWrap/>
                  <w:vAlign w:val="center"/>
                </w:tcPr>
                <w:p w14:paraId="245D4B7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791" w:type="pct"/>
                  <w:noWrap/>
                  <w:vAlign w:val="center"/>
                </w:tcPr>
                <w:p w14:paraId="2CC9EDD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2000.00 </w:t>
                  </w:r>
                </w:p>
              </w:tc>
            </w:tr>
            <w:tr w14:paraId="654D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469" w:type="pct"/>
                  <w:noWrap/>
                  <w:vAlign w:val="center"/>
                </w:tcPr>
                <w:p w14:paraId="7A077803">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33</w:t>
                  </w:r>
                </w:p>
              </w:tc>
              <w:tc>
                <w:tcPr>
                  <w:tcW w:w="596" w:type="pct"/>
                  <w:noWrap w:val="0"/>
                  <w:vAlign w:val="center"/>
                </w:tcPr>
                <w:p w14:paraId="3CA6BA6F">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垫被</w:t>
                  </w:r>
                </w:p>
              </w:tc>
              <w:tc>
                <w:tcPr>
                  <w:tcW w:w="1733" w:type="pct"/>
                  <w:noWrap w:val="0"/>
                  <w:vAlign w:val="bottom"/>
                </w:tcPr>
                <w:p w14:paraId="0BE786E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2.材质：纯棉外层；羽丝棉填充物，透气性好</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3尺寸：90*200cm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款式参考附件2-被服样板照片-28</w:t>
                  </w:r>
                </w:p>
              </w:tc>
              <w:tc>
                <w:tcPr>
                  <w:tcW w:w="469" w:type="pct"/>
                  <w:noWrap/>
                  <w:vAlign w:val="center"/>
                </w:tcPr>
                <w:p w14:paraId="3000277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73E855D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45</w:t>
                  </w:r>
                </w:p>
              </w:tc>
              <w:tc>
                <w:tcPr>
                  <w:tcW w:w="469" w:type="pct"/>
                  <w:noWrap/>
                  <w:vAlign w:val="center"/>
                </w:tcPr>
                <w:p w14:paraId="1405D68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60</w:t>
                  </w:r>
                </w:p>
              </w:tc>
              <w:tc>
                <w:tcPr>
                  <w:tcW w:w="791" w:type="pct"/>
                  <w:noWrap/>
                  <w:vAlign w:val="center"/>
                </w:tcPr>
                <w:p w14:paraId="75BD1DF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2700.00 </w:t>
                  </w:r>
                </w:p>
              </w:tc>
            </w:tr>
            <w:tr w14:paraId="2979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69" w:type="pct"/>
                  <w:noWrap/>
                  <w:vAlign w:val="center"/>
                </w:tcPr>
                <w:p w14:paraId="0A3BF6A7">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34</w:t>
                  </w:r>
                </w:p>
              </w:tc>
              <w:tc>
                <w:tcPr>
                  <w:tcW w:w="596" w:type="pct"/>
                  <w:noWrap w:val="0"/>
                  <w:vAlign w:val="center"/>
                </w:tcPr>
                <w:p w14:paraId="23AFFD6A">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青色双层长方巾</w:t>
                  </w:r>
                </w:p>
              </w:tc>
              <w:tc>
                <w:tcPr>
                  <w:tcW w:w="1733" w:type="pct"/>
                  <w:noWrap w:val="0"/>
                  <w:vAlign w:val="bottom"/>
                </w:tcPr>
                <w:p w14:paraId="5D2F072C">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2.面料材质：CVC棉涤混纺（65%棉35%涤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3.规格：160cm*200cm（缩水后），双层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4.包布除四边外不得有缝线，不得缝补</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款式参考附件2-被服样板照片-29</w:t>
                  </w:r>
                </w:p>
              </w:tc>
              <w:tc>
                <w:tcPr>
                  <w:tcW w:w="469" w:type="pct"/>
                  <w:noWrap/>
                  <w:vAlign w:val="center"/>
                </w:tcPr>
                <w:p w14:paraId="3056A30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0C05A51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1500</w:t>
                  </w:r>
                </w:p>
              </w:tc>
              <w:tc>
                <w:tcPr>
                  <w:tcW w:w="469" w:type="pct"/>
                  <w:noWrap/>
                  <w:vAlign w:val="center"/>
                </w:tcPr>
                <w:p w14:paraId="71F3A41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78</w:t>
                  </w:r>
                </w:p>
              </w:tc>
              <w:tc>
                <w:tcPr>
                  <w:tcW w:w="791" w:type="pct"/>
                  <w:noWrap/>
                  <w:vAlign w:val="center"/>
                </w:tcPr>
                <w:p w14:paraId="5B74AE7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117000.00 </w:t>
                  </w:r>
                </w:p>
              </w:tc>
            </w:tr>
            <w:tr w14:paraId="6E5D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7" w:hRule="atLeast"/>
              </w:trPr>
              <w:tc>
                <w:tcPr>
                  <w:tcW w:w="469" w:type="pct"/>
                  <w:noWrap/>
                  <w:vAlign w:val="center"/>
                </w:tcPr>
                <w:p w14:paraId="519640ED">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35</w:t>
                  </w:r>
                </w:p>
              </w:tc>
              <w:tc>
                <w:tcPr>
                  <w:tcW w:w="596" w:type="pct"/>
                  <w:noWrap w:val="0"/>
                  <w:vAlign w:val="center"/>
                </w:tcPr>
                <w:p w14:paraId="087C8FED">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青色单层切口巾</w:t>
                  </w:r>
                </w:p>
              </w:tc>
              <w:tc>
                <w:tcPr>
                  <w:tcW w:w="1733" w:type="pct"/>
                  <w:noWrap w:val="0"/>
                  <w:vAlign w:val="bottom"/>
                </w:tcPr>
                <w:p w14:paraId="1D98B626">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2.面料材质：CVC棉涤混纺（65%棉35%涤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3.规格：75cm*75cm（缩水后），单层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4.包布除四边外不得有缝线，不得缝补</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款式参考附件2-被服样板照片-30</w:t>
                  </w:r>
                </w:p>
              </w:tc>
              <w:tc>
                <w:tcPr>
                  <w:tcW w:w="469" w:type="pct"/>
                  <w:noWrap/>
                  <w:vAlign w:val="center"/>
                </w:tcPr>
                <w:p w14:paraId="1BDC359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05340E50">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600</w:t>
                  </w:r>
                </w:p>
              </w:tc>
              <w:tc>
                <w:tcPr>
                  <w:tcW w:w="469" w:type="pct"/>
                  <w:noWrap/>
                  <w:vAlign w:val="center"/>
                </w:tcPr>
                <w:p w14:paraId="5A925F5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23</w:t>
                  </w:r>
                </w:p>
              </w:tc>
              <w:tc>
                <w:tcPr>
                  <w:tcW w:w="791" w:type="pct"/>
                  <w:noWrap/>
                  <w:vAlign w:val="center"/>
                </w:tcPr>
                <w:p w14:paraId="5B2041C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13800.00 </w:t>
                  </w:r>
                </w:p>
              </w:tc>
            </w:tr>
            <w:tr w14:paraId="1942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trPr>
              <w:tc>
                <w:tcPr>
                  <w:tcW w:w="469" w:type="pct"/>
                  <w:noWrap/>
                  <w:vAlign w:val="center"/>
                </w:tcPr>
                <w:p w14:paraId="443D92F9">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36</w:t>
                  </w:r>
                </w:p>
              </w:tc>
              <w:tc>
                <w:tcPr>
                  <w:tcW w:w="596" w:type="pct"/>
                  <w:noWrap w:val="0"/>
                  <w:vAlign w:val="center"/>
                </w:tcPr>
                <w:p w14:paraId="43CDFC0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青色双层眼科孔（小）</w:t>
                  </w:r>
                </w:p>
              </w:tc>
              <w:tc>
                <w:tcPr>
                  <w:tcW w:w="1733" w:type="pct"/>
                  <w:noWrap w:val="0"/>
                  <w:vAlign w:val="bottom"/>
                </w:tcPr>
                <w:p w14:paraId="7EE53959">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2.面料材质：CVC棉涤混纺（65%棉35%涤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3.规格：外41cm*46cm、孔径4.0cm*7.0cm（缩水后）；双层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4.包布除四边外不得有缝线，不得缝补</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款式参考附件2-被服样板照片-31</w:t>
                  </w:r>
                </w:p>
              </w:tc>
              <w:tc>
                <w:tcPr>
                  <w:tcW w:w="469" w:type="pct"/>
                  <w:noWrap/>
                  <w:vAlign w:val="center"/>
                </w:tcPr>
                <w:p w14:paraId="5CE86BD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12A11BE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200</w:t>
                  </w:r>
                </w:p>
              </w:tc>
              <w:tc>
                <w:tcPr>
                  <w:tcW w:w="469" w:type="pct"/>
                  <w:noWrap/>
                  <w:vAlign w:val="center"/>
                </w:tcPr>
                <w:p w14:paraId="39FA801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19</w:t>
                  </w:r>
                </w:p>
              </w:tc>
              <w:tc>
                <w:tcPr>
                  <w:tcW w:w="791" w:type="pct"/>
                  <w:noWrap/>
                  <w:vAlign w:val="center"/>
                </w:tcPr>
                <w:p w14:paraId="07CA8CE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3800.00 </w:t>
                  </w:r>
                </w:p>
              </w:tc>
            </w:tr>
            <w:tr w14:paraId="1D73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69" w:type="pct"/>
                  <w:noWrap/>
                  <w:vAlign w:val="center"/>
                </w:tcPr>
                <w:p w14:paraId="22421EBB">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37</w:t>
                  </w:r>
                </w:p>
              </w:tc>
              <w:tc>
                <w:tcPr>
                  <w:tcW w:w="596" w:type="pct"/>
                  <w:noWrap w:val="0"/>
                  <w:vAlign w:val="center"/>
                </w:tcPr>
                <w:p w14:paraId="044A078F">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双层人流孔巾（一字孔）</w:t>
                  </w:r>
                </w:p>
              </w:tc>
              <w:tc>
                <w:tcPr>
                  <w:tcW w:w="1733" w:type="pct"/>
                  <w:noWrap w:val="0"/>
                  <w:vAlign w:val="bottom"/>
                </w:tcPr>
                <w:p w14:paraId="321807AF">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2.面料材质：CVC棉涤混纺（65%棉35%涤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3.规格：外60cm*80cm、孔径2.5cm*10cm（缩水后）；双层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4.包布除四边外不得有缝线，不得缝补</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款式参考附件2-被服样板照片-32</w:t>
                  </w:r>
                </w:p>
              </w:tc>
              <w:tc>
                <w:tcPr>
                  <w:tcW w:w="469" w:type="pct"/>
                  <w:noWrap/>
                  <w:vAlign w:val="center"/>
                </w:tcPr>
                <w:p w14:paraId="5C06EAC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5F9A258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5B600FA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24</w:t>
                  </w:r>
                </w:p>
              </w:tc>
              <w:tc>
                <w:tcPr>
                  <w:tcW w:w="791" w:type="pct"/>
                  <w:noWrap/>
                  <w:vAlign w:val="center"/>
                </w:tcPr>
                <w:p w14:paraId="63735DA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2400.00 </w:t>
                  </w:r>
                </w:p>
              </w:tc>
            </w:tr>
            <w:tr w14:paraId="609E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0" w:hRule="atLeast"/>
              </w:trPr>
              <w:tc>
                <w:tcPr>
                  <w:tcW w:w="469" w:type="pct"/>
                  <w:noWrap/>
                  <w:vAlign w:val="center"/>
                </w:tcPr>
                <w:p w14:paraId="476F0F4C">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38</w:t>
                  </w:r>
                </w:p>
              </w:tc>
              <w:tc>
                <w:tcPr>
                  <w:tcW w:w="596" w:type="pct"/>
                  <w:noWrap w:val="0"/>
                  <w:vAlign w:val="center"/>
                </w:tcPr>
                <w:p w14:paraId="48B1DA63">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青色双层四方巾</w:t>
                  </w:r>
                </w:p>
              </w:tc>
              <w:tc>
                <w:tcPr>
                  <w:tcW w:w="1733" w:type="pct"/>
                  <w:noWrap w:val="0"/>
                  <w:vAlign w:val="bottom"/>
                </w:tcPr>
                <w:p w14:paraId="0D37596A">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2.面料材质：CVC棉涤混纺（65%棉35%涤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3.规格：80cm*80cm（缩水后）；双层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4.包布除四边外不得有缝线，不得缝补</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款式参考附件2-被服样板照片-33</w:t>
                  </w:r>
                </w:p>
              </w:tc>
              <w:tc>
                <w:tcPr>
                  <w:tcW w:w="469" w:type="pct"/>
                  <w:noWrap/>
                  <w:vAlign w:val="center"/>
                </w:tcPr>
                <w:p w14:paraId="512CA65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209A635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600</w:t>
                  </w:r>
                </w:p>
              </w:tc>
              <w:tc>
                <w:tcPr>
                  <w:tcW w:w="469" w:type="pct"/>
                  <w:noWrap/>
                  <w:vAlign w:val="center"/>
                </w:tcPr>
                <w:p w14:paraId="66FEEC2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25</w:t>
                  </w:r>
                </w:p>
              </w:tc>
              <w:tc>
                <w:tcPr>
                  <w:tcW w:w="791" w:type="pct"/>
                  <w:noWrap/>
                  <w:vAlign w:val="center"/>
                </w:tcPr>
                <w:p w14:paraId="76A540A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15000.00 </w:t>
                  </w:r>
                </w:p>
              </w:tc>
            </w:tr>
            <w:tr w14:paraId="180C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469" w:type="pct"/>
                  <w:noWrap/>
                  <w:vAlign w:val="center"/>
                </w:tcPr>
                <w:p w14:paraId="16ACE336">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39</w:t>
                  </w:r>
                </w:p>
              </w:tc>
              <w:tc>
                <w:tcPr>
                  <w:tcW w:w="596" w:type="pct"/>
                  <w:noWrap w:val="0"/>
                  <w:vAlign w:val="center"/>
                </w:tcPr>
                <w:p w14:paraId="22ED3D6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青色双层小孔巾（切开包）</w:t>
                  </w:r>
                </w:p>
              </w:tc>
              <w:tc>
                <w:tcPr>
                  <w:tcW w:w="1733" w:type="pct"/>
                  <w:noWrap w:val="0"/>
                  <w:vAlign w:val="bottom"/>
                </w:tcPr>
                <w:p w14:paraId="675B999E">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2.面料材质：CVC棉涤混纺（65%棉35%涤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3.规格：75×75cm、圆孔宽10cm  居中（缩水后）；双层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4.包布除四边外不得有缝线，不得缝补</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款式参考附件2-被服样板照片-34</w:t>
                  </w:r>
                </w:p>
              </w:tc>
              <w:tc>
                <w:tcPr>
                  <w:tcW w:w="469" w:type="pct"/>
                  <w:noWrap/>
                  <w:vAlign w:val="center"/>
                </w:tcPr>
                <w:p w14:paraId="4BF00FE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4203ECF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400</w:t>
                  </w:r>
                </w:p>
              </w:tc>
              <w:tc>
                <w:tcPr>
                  <w:tcW w:w="469" w:type="pct"/>
                  <w:noWrap/>
                  <w:vAlign w:val="center"/>
                </w:tcPr>
                <w:p w14:paraId="611222E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25</w:t>
                  </w:r>
                </w:p>
              </w:tc>
              <w:tc>
                <w:tcPr>
                  <w:tcW w:w="791" w:type="pct"/>
                  <w:noWrap/>
                  <w:vAlign w:val="center"/>
                </w:tcPr>
                <w:p w14:paraId="47ED987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10000.00 </w:t>
                  </w:r>
                </w:p>
              </w:tc>
            </w:tr>
            <w:tr w14:paraId="20CE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469" w:type="pct"/>
                  <w:noWrap/>
                  <w:vAlign w:val="center"/>
                </w:tcPr>
                <w:p w14:paraId="00827290">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40</w:t>
                  </w:r>
                </w:p>
              </w:tc>
              <w:tc>
                <w:tcPr>
                  <w:tcW w:w="596" w:type="pct"/>
                  <w:noWrap w:val="0"/>
                  <w:vAlign w:val="center"/>
                </w:tcPr>
                <w:p w14:paraId="4931A513">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青色双层介入大孔巾</w:t>
                  </w:r>
                </w:p>
              </w:tc>
              <w:tc>
                <w:tcPr>
                  <w:tcW w:w="1733" w:type="pct"/>
                  <w:noWrap w:val="0"/>
                  <w:vAlign w:val="bottom"/>
                </w:tcPr>
                <w:p w14:paraId="75BF1AFA">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2.面料材质：CVC棉涤混纺（65%棉35%涤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3.规格：：340×180cm(横孔长30cm孔宽1cm孔距头80cm、孔距脚260cm（缩水后）；双层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4.包布除四边外不得有缝线，不得缝补；头边有红色标记</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w:t>
                  </w:r>
                </w:p>
                <w:p w14:paraId="6778FE30">
                  <w:pPr>
                    <w:widowControl/>
                    <w:adjustRightInd w:val="0"/>
                    <w:snapToGrid w:val="0"/>
                    <w:jc w:val="left"/>
                    <w:rPr>
                      <w:rFonts w:ascii="宋体" w:hAnsi="宋体" w:cs="宋体"/>
                      <w:color w:val="auto"/>
                      <w:kern w:val="0"/>
                      <w:szCs w:val="21"/>
                      <w:highlight w:val="none"/>
                    </w:rPr>
                  </w:pPr>
                </w:p>
                <w:p w14:paraId="47A811BC">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款式参考附件2-被服样板照片-35</w:t>
                  </w:r>
                </w:p>
              </w:tc>
              <w:tc>
                <w:tcPr>
                  <w:tcW w:w="469" w:type="pct"/>
                  <w:noWrap/>
                  <w:vAlign w:val="center"/>
                </w:tcPr>
                <w:p w14:paraId="67168A1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1149032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634D9DE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225</w:t>
                  </w:r>
                </w:p>
              </w:tc>
              <w:tc>
                <w:tcPr>
                  <w:tcW w:w="791" w:type="pct"/>
                  <w:noWrap/>
                  <w:vAlign w:val="center"/>
                </w:tcPr>
                <w:p w14:paraId="6774CD8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22500.00 </w:t>
                  </w:r>
                </w:p>
              </w:tc>
            </w:tr>
            <w:tr w14:paraId="1868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8" w:hRule="atLeast"/>
              </w:trPr>
              <w:tc>
                <w:tcPr>
                  <w:tcW w:w="469" w:type="pct"/>
                  <w:noWrap/>
                  <w:vAlign w:val="center"/>
                </w:tcPr>
                <w:p w14:paraId="22CEADCC">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41</w:t>
                  </w:r>
                </w:p>
              </w:tc>
              <w:tc>
                <w:tcPr>
                  <w:tcW w:w="596" w:type="pct"/>
                  <w:noWrap w:val="0"/>
                  <w:vAlign w:val="center"/>
                </w:tcPr>
                <w:p w14:paraId="5A1C6183">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青色双层双孔（插管孔）</w:t>
                  </w:r>
                </w:p>
              </w:tc>
              <w:tc>
                <w:tcPr>
                  <w:tcW w:w="1733" w:type="pct"/>
                  <w:noWrap w:val="0"/>
                  <w:vAlign w:val="bottom"/>
                </w:tcPr>
                <w:p w14:paraId="66BDEB1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2.面料材质：CVC棉涤混纺（65%棉35%涤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3.规格：：150*230cm、孔1距头边55cm、孔2距头边105cm、孔宽12cm、孔居中（缩水后）；双层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4.包布除四边外不得有缝线，不得缝补；头边有红色标记</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款式参考附件2-被服样板照片-36</w:t>
                  </w:r>
                </w:p>
              </w:tc>
              <w:tc>
                <w:tcPr>
                  <w:tcW w:w="469" w:type="pct"/>
                  <w:noWrap/>
                  <w:vAlign w:val="center"/>
                </w:tcPr>
                <w:p w14:paraId="2C5E4CC0">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4BF308B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200</w:t>
                  </w:r>
                </w:p>
              </w:tc>
              <w:tc>
                <w:tcPr>
                  <w:tcW w:w="469" w:type="pct"/>
                  <w:noWrap/>
                  <w:vAlign w:val="center"/>
                </w:tcPr>
                <w:p w14:paraId="4FB267F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140</w:t>
                  </w:r>
                </w:p>
              </w:tc>
              <w:tc>
                <w:tcPr>
                  <w:tcW w:w="791" w:type="pct"/>
                  <w:noWrap/>
                  <w:vAlign w:val="center"/>
                </w:tcPr>
                <w:p w14:paraId="28986EC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28000.00 </w:t>
                  </w:r>
                </w:p>
              </w:tc>
            </w:tr>
            <w:tr w14:paraId="2E56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69" w:type="pct"/>
                  <w:noWrap/>
                  <w:vAlign w:val="center"/>
                </w:tcPr>
                <w:p w14:paraId="7697026E">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42</w:t>
                  </w:r>
                </w:p>
              </w:tc>
              <w:tc>
                <w:tcPr>
                  <w:tcW w:w="596" w:type="pct"/>
                  <w:noWrap w:val="0"/>
                  <w:vAlign w:val="center"/>
                </w:tcPr>
                <w:p w14:paraId="1D41BEC4">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手术衣</w:t>
                  </w:r>
                </w:p>
              </w:tc>
              <w:tc>
                <w:tcPr>
                  <w:tcW w:w="1733" w:type="pct"/>
                  <w:noWrap w:val="0"/>
                  <w:vAlign w:val="center"/>
                </w:tcPr>
                <w:p w14:paraId="45EA1D09">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3.尺寸：衣长145cm（缩水后）</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款式：长袖长款，后开式全包裹设计，螺纹松紧袖口，胸前领口往下约10cm处有一块双层40*40cm的布，这块双层布正中央有20cm*30cm左右相通的口袋;有3对短系带1对长系带，长系带长度≥70cm，短系带长度≥30cm(短系带:领口1对，左页背部上与右页内侧1对，左页背部与右页内侧腋下1对;长系带:右页腰与左腰腹部1对，右页宽大且能包裹术者背部，系绳系于左侧腰腹间)</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款式参考附件2-被服样板照片-37</w:t>
                  </w:r>
                </w:p>
              </w:tc>
              <w:tc>
                <w:tcPr>
                  <w:tcW w:w="469" w:type="pct"/>
                  <w:noWrap/>
                  <w:vAlign w:val="center"/>
                </w:tcPr>
                <w:p w14:paraId="2CC5B50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08616EF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500</w:t>
                  </w:r>
                </w:p>
              </w:tc>
              <w:tc>
                <w:tcPr>
                  <w:tcW w:w="469" w:type="pct"/>
                  <w:noWrap/>
                  <w:vAlign w:val="center"/>
                </w:tcPr>
                <w:p w14:paraId="28F355B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75</w:t>
                  </w:r>
                </w:p>
              </w:tc>
              <w:tc>
                <w:tcPr>
                  <w:tcW w:w="791" w:type="pct"/>
                  <w:noWrap/>
                  <w:vAlign w:val="center"/>
                </w:tcPr>
                <w:p w14:paraId="026943D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37500.00 </w:t>
                  </w:r>
                </w:p>
              </w:tc>
            </w:tr>
            <w:tr w14:paraId="3A98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469" w:type="pct"/>
                  <w:noWrap/>
                  <w:vAlign w:val="center"/>
                </w:tcPr>
                <w:p w14:paraId="02459B7B">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43</w:t>
                  </w:r>
                </w:p>
              </w:tc>
              <w:tc>
                <w:tcPr>
                  <w:tcW w:w="596" w:type="pct"/>
                  <w:noWrap w:val="0"/>
                  <w:vAlign w:val="center"/>
                </w:tcPr>
                <w:p w14:paraId="4532D746">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手术床单</w:t>
                  </w:r>
                </w:p>
              </w:tc>
              <w:tc>
                <w:tcPr>
                  <w:tcW w:w="1733" w:type="pct"/>
                  <w:noWrap w:val="0"/>
                  <w:vAlign w:val="center"/>
                </w:tcPr>
                <w:p w14:paraId="1C84369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2.面料材质：CVC棉涤混纺（65%棉35%涤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3.规格：1.2米*2.5米（缩水后）</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款式参考附件2-被服样板照片-38</w:t>
                  </w:r>
                </w:p>
              </w:tc>
              <w:tc>
                <w:tcPr>
                  <w:tcW w:w="469" w:type="pct"/>
                  <w:noWrap/>
                  <w:vAlign w:val="center"/>
                </w:tcPr>
                <w:p w14:paraId="7A8ECC4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036A7D7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200</w:t>
                  </w:r>
                </w:p>
              </w:tc>
              <w:tc>
                <w:tcPr>
                  <w:tcW w:w="469" w:type="pct"/>
                  <w:noWrap/>
                  <w:vAlign w:val="center"/>
                </w:tcPr>
                <w:p w14:paraId="51CCDC6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60</w:t>
                  </w:r>
                </w:p>
              </w:tc>
              <w:tc>
                <w:tcPr>
                  <w:tcW w:w="791" w:type="pct"/>
                  <w:noWrap/>
                  <w:vAlign w:val="center"/>
                </w:tcPr>
                <w:p w14:paraId="6683F29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12000.00 </w:t>
                  </w:r>
                </w:p>
              </w:tc>
            </w:tr>
            <w:tr w14:paraId="6400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5" w:hRule="atLeast"/>
              </w:trPr>
              <w:tc>
                <w:tcPr>
                  <w:tcW w:w="469" w:type="pct"/>
                  <w:noWrap/>
                  <w:vAlign w:val="center"/>
                </w:tcPr>
                <w:p w14:paraId="28DA42CE">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44</w:t>
                  </w:r>
                </w:p>
              </w:tc>
              <w:tc>
                <w:tcPr>
                  <w:tcW w:w="596" w:type="pct"/>
                  <w:noWrap w:val="0"/>
                  <w:vAlign w:val="center"/>
                </w:tcPr>
                <w:p w14:paraId="42B2D35E">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医生工作服秋款</w:t>
                  </w:r>
                </w:p>
              </w:tc>
              <w:tc>
                <w:tcPr>
                  <w:tcW w:w="1733" w:type="pct"/>
                  <w:noWrap w:val="0"/>
                  <w:vAlign w:val="bottom"/>
                </w:tcPr>
                <w:p w14:paraId="1F980880">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2.款式：长袖长款，西装领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4.尺码：M码-4件，L码-4件，XXL码-4件</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5.衣服口袋上方印“横州市人民医院手麻科外出服”</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7.符合GB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款式参考附件2-被服样板照片-52</w:t>
                  </w:r>
                </w:p>
              </w:tc>
              <w:tc>
                <w:tcPr>
                  <w:tcW w:w="469" w:type="pct"/>
                  <w:noWrap/>
                  <w:vAlign w:val="center"/>
                </w:tcPr>
                <w:p w14:paraId="08A21A6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件</w:t>
                  </w:r>
                </w:p>
              </w:tc>
              <w:tc>
                <w:tcPr>
                  <w:tcW w:w="469" w:type="pct"/>
                  <w:noWrap/>
                  <w:vAlign w:val="center"/>
                </w:tcPr>
                <w:p w14:paraId="16325DD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12</w:t>
                  </w:r>
                </w:p>
              </w:tc>
              <w:tc>
                <w:tcPr>
                  <w:tcW w:w="469" w:type="pct"/>
                  <w:noWrap/>
                  <w:vAlign w:val="center"/>
                </w:tcPr>
                <w:p w14:paraId="23A840A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75</w:t>
                  </w:r>
                </w:p>
              </w:tc>
              <w:tc>
                <w:tcPr>
                  <w:tcW w:w="791" w:type="pct"/>
                  <w:noWrap/>
                  <w:vAlign w:val="center"/>
                </w:tcPr>
                <w:p w14:paraId="15632A8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900.00 </w:t>
                  </w:r>
                </w:p>
              </w:tc>
            </w:tr>
            <w:tr w14:paraId="1BAC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5" w:hRule="atLeast"/>
              </w:trPr>
              <w:tc>
                <w:tcPr>
                  <w:tcW w:w="469" w:type="pct"/>
                  <w:noWrap/>
                  <w:vAlign w:val="center"/>
                </w:tcPr>
                <w:p w14:paraId="76B84C75">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45</w:t>
                  </w:r>
                </w:p>
              </w:tc>
              <w:tc>
                <w:tcPr>
                  <w:tcW w:w="596" w:type="pct"/>
                  <w:noWrap w:val="0"/>
                  <w:vAlign w:val="center"/>
                </w:tcPr>
                <w:p w14:paraId="04BABFF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医生工作服夏款</w:t>
                  </w:r>
                </w:p>
              </w:tc>
              <w:tc>
                <w:tcPr>
                  <w:tcW w:w="1733" w:type="pct"/>
                  <w:noWrap w:val="0"/>
                  <w:vAlign w:val="bottom"/>
                </w:tcPr>
                <w:p w14:paraId="65C62674">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2.款式：短袖长款，西装领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4.尺码：M码-4件，L码-4件，XXL码-4件</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5.衣服口袋上方印“横州市人民医院手麻科外出服”</w:t>
                  </w:r>
                </w:p>
                <w:p w14:paraId="1E6B09FA">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6.纱支：≥21S*21S；密度≥108*58；耐氯漂、耐高温消毒（≥120℃）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7.符合GB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款式参考附件2-被服样板照片-52</w:t>
                  </w:r>
                </w:p>
              </w:tc>
              <w:tc>
                <w:tcPr>
                  <w:tcW w:w="469" w:type="pct"/>
                  <w:noWrap/>
                  <w:vAlign w:val="center"/>
                </w:tcPr>
                <w:p w14:paraId="7106267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件</w:t>
                  </w:r>
                </w:p>
              </w:tc>
              <w:tc>
                <w:tcPr>
                  <w:tcW w:w="469" w:type="pct"/>
                  <w:noWrap/>
                  <w:vAlign w:val="center"/>
                </w:tcPr>
                <w:p w14:paraId="63CB0FA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12</w:t>
                  </w:r>
                </w:p>
              </w:tc>
              <w:tc>
                <w:tcPr>
                  <w:tcW w:w="469" w:type="pct"/>
                  <w:noWrap/>
                  <w:vAlign w:val="center"/>
                </w:tcPr>
                <w:p w14:paraId="1D588D2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70</w:t>
                  </w:r>
                </w:p>
              </w:tc>
              <w:tc>
                <w:tcPr>
                  <w:tcW w:w="791" w:type="pct"/>
                  <w:noWrap/>
                  <w:vAlign w:val="center"/>
                </w:tcPr>
                <w:p w14:paraId="58E7C13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840.00 </w:t>
                  </w:r>
                </w:p>
              </w:tc>
            </w:tr>
            <w:tr w14:paraId="486B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trPr>
              <w:tc>
                <w:tcPr>
                  <w:tcW w:w="469" w:type="pct"/>
                  <w:noWrap/>
                  <w:vAlign w:val="center"/>
                </w:tcPr>
                <w:p w14:paraId="2A04A1FE">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46</w:t>
                  </w:r>
                </w:p>
              </w:tc>
              <w:tc>
                <w:tcPr>
                  <w:tcW w:w="596" w:type="pct"/>
                  <w:noWrap w:val="0"/>
                  <w:vAlign w:val="center"/>
                </w:tcPr>
                <w:p w14:paraId="422D1012">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女洗手衣裤(蓝色）</w:t>
                  </w:r>
                </w:p>
              </w:tc>
              <w:tc>
                <w:tcPr>
                  <w:tcW w:w="1733" w:type="pct"/>
                  <w:noWrap w:val="0"/>
                  <w:vAlign w:val="bottom"/>
                </w:tcPr>
                <w:p w14:paraId="31820967">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1.颜色：蓝色（孔雀蓝）</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2.款式：女款短袖，上衣+裤子</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4.尺码：L码-50套、XL码-50套、XXL码-50套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款式：衣服:短袖V字领，腹部两侧各设一个口袋，左胸部位置有口袋、且口袋正上方印“横州市人民医院手麻科；裤子：裤头松紧皮筋并带绑绳，两大腿外侧各有个口袋，右侧臀部位置印“横州市人民医院手麻科"</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款式参考附件2-被服样板照片-40</w:t>
                  </w:r>
                </w:p>
              </w:tc>
              <w:tc>
                <w:tcPr>
                  <w:tcW w:w="469" w:type="pct"/>
                  <w:noWrap/>
                  <w:vAlign w:val="center"/>
                </w:tcPr>
                <w:p w14:paraId="487C7EB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2884329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150</w:t>
                  </w:r>
                </w:p>
              </w:tc>
              <w:tc>
                <w:tcPr>
                  <w:tcW w:w="469" w:type="pct"/>
                  <w:noWrap/>
                  <w:vAlign w:val="center"/>
                </w:tcPr>
                <w:p w14:paraId="1E72A6E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75</w:t>
                  </w:r>
                </w:p>
              </w:tc>
              <w:tc>
                <w:tcPr>
                  <w:tcW w:w="791" w:type="pct"/>
                  <w:noWrap/>
                  <w:vAlign w:val="center"/>
                </w:tcPr>
                <w:p w14:paraId="6AC3B35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11250.00 </w:t>
                  </w:r>
                </w:p>
              </w:tc>
            </w:tr>
            <w:tr w14:paraId="6ACD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0" w:hRule="atLeast"/>
              </w:trPr>
              <w:tc>
                <w:tcPr>
                  <w:tcW w:w="469" w:type="pct"/>
                  <w:noWrap/>
                  <w:vAlign w:val="center"/>
                </w:tcPr>
                <w:p w14:paraId="0D438212">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47</w:t>
                  </w:r>
                </w:p>
              </w:tc>
              <w:tc>
                <w:tcPr>
                  <w:tcW w:w="596" w:type="pct"/>
                  <w:noWrap w:val="0"/>
                  <w:vAlign w:val="center"/>
                </w:tcPr>
                <w:p w14:paraId="7A102AAE">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男洗手衣裤（蓝色）</w:t>
                  </w:r>
                </w:p>
              </w:tc>
              <w:tc>
                <w:tcPr>
                  <w:tcW w:w="1733" w:type="pct"/>
                  <w:noWrap w:val="0"/>
                  <w:vAlign w:val="bottom"/>
                </w:tcPr>
                <w:p w14:paraId="0B161418">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1.颜色：蓝色（孔雀蓝）</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2.款式：男款短袖，上衣+裤子</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4.尺码：XL码-70套、XXL-100套、XXXL码-50套、XXXXL-30套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款式：衣服:短袖V字领，腹部两侧各设一个口袋，左胸部位置有口袋、且口袋正上方印“横州市人民医院手麻科；裤子：裤头松紧皮筋并带绑绳，两大腿外侧各有个口袋，右侧臀部位置印“横州市人民医院手麻科"。</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款式参考附件2-被服样板照片-40</w:t>
                  </w:r>
                </w:p>
              </w:tc>
              <w:tc>
                <w:tcPr>
                  <w:tcW w:w="469" w:type="pct"/>
                  <w:noWrap/>
                  <w:vAlign w:val="center"/>
                </w:tcPr>
                <w:p w14:paraId="5681344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4160ECB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250</w:t>
                  </w:r>
                </w:p>
              </w:tc>
              <w:tc>
                <w:tcPr>
                  <w:tcW w:w="469" w:type="pct"/>
                  <w:noWrap/>
                  <w:vAlign w:val="center"/>
                </w:tcPr>
                <w:p w14:paraId="6ECE26A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75</w:t>
                  </w:r>
                </w:p>
              </w:tc>
              <w:tc>
                <w:tcPr>
                  <w:tcW w:w="791" w:type="pct"/>
                  <w:noWrap/>
                  <w:vAlign w:val="center"/>
                </w:tcPr>
                <w:p w14:paraId="7A00684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18750.00 </w:t>
                  </w:r>
                </w:p>
              </w:tc>
            </w:tr>
            <w:tr w14:paraId="0243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3" w:hRule="atLeast"/>
              </w:trPr>
              <w:tc>
                <w:tcPr>
                  <w:tcW w:w="469" w:type="pct"/>
                  <w:noWrap/>
                  <w:vAlign w:val="center"/>
                </w:tcPr>
                <w:p w14:paraId="196AA6BA">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48</w:t>
                  </w:r>
                </w:p>
              </w:tc>
              <w:tc>
                <w:tcPr>
                  <w:tcW w:w="596" w:type="pct"/>
                  <w:noWrap w:val="0"/>
                  <w:vAlign w:val="center"/>
                </w:tcPr>
                <w:p w14:paraId="5B3C3B29">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女巡回服上衣(蓝色）</w:t>
                  </w:r>
                </w:p>
              </w:tc>
              <w:tc>
                <w:tcPr>
                  <w:tcW w:w="1733" w:type="pct"/>
                  <w:noWrap w:val="0"/>
                  <w:vAlign w:val="center"/>
                </w:tcPr>
                <w:p w14:paraId="6DD702E9">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1.颜色：蓝色（孔雀蓝）</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2.款式：女款长袖，上衣，娃娃领；有腰带，螺纹松紧袖口，腹部两侧各设一个口袋，左胸部位置有口袋、且口袋正上方印“横州市人民医院手麻科“</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4.尺码：S-2XL码可选（尺码需下单前看过样板后才能确定）</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款式参考附件2-被服样板照片-41</w:t>
                  </w:r>
                </w:p>
              </w:tc>
              <w:tc>
                <w:tcPr>
                  <w:tcW w:w="469" w:type="pct"/>
                  <w:noWrap/>
                  <w:vAlign w:val="center"/>
                </w:tcPr>
                <w:p w14:paraId="7021750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件</w:t>
                  </w:r>
                </w:p>
              </w:tc>
              <w:tc>
                <w:tcPr>
                  <w:tcW w:w="469" w:type="pct"/>
                  <w:noWrap/>
                  <w:vAlign w:val="center"/>
                </w:tcPr>
                <w:p w14:paraId="4137D63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64C0666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791" w:type="pct"/>
                  <w:noWrap/>
                  <w:vAlign w:val="center"/>
                </w:tcPr>
                <w:p w14:paraId="6DDA24E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5000.00 </w:t>
                  </w:r>
                </w:p>
              </w:tc>
            </w:tr>
            <w:tr w14:paraId="652A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0" w:hRule="atLeast"/>
              </w:trPr>
              <w:tc>
                <w:tcPr>
                  <w:tcW w:w="469" w:type="pct"/>
                  <w:noWrap/>
                  <w:vAlign w:val="center"/>
                </w:tcPr>
                <w:p w14:paraId="189AFAF8">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49</w:t>
                  </w:r>
                </w:p>
              </w:tc>
              <w:tc>
                <w:tcPr>
                  <w:tcW w:w="596" w:type="pct"/>
                  <w:noWrap w:val="0"/>
                  <w:vAlign w:val="center"/>
                </w:tcPr>
                <w:p w14:paraId="53D8220E">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男巡回服上衣(蓝色）</w:t>
                  </w:r>
                </w:p>
              </w:tc>
              <w:tc>
                <w:tcPr>
                  <w:tcW w:w="1733" w:type="pct"/>
                  <w:noWrap w:val="0"/>
                  <w:vAlign w:val="center"/>
                </w:tcPr>
                <w:p w14:paraId="4705C80C">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1.颜色：蓝色（孔雀蓝）</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2.款式：男款长袖，上衣；立领；衣服中间开扣子；螺纹袖口，腹部两侧各设一个口袋，左胸部位置有口袋、且口袋正上方印“横州市人民医院手麻科“</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4.尺码：S-5XL码可选（尺码需下单前看过样板后才能确定）</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款式参考附件2-被服样板照片-41</w:t>
                  </w:r>
                </w:p>
                <w:p w14:paraId="0AA55463">
                  <w:pPr>
                    <w:widowControl/>
                    <w:adjustRightInd w:val="0"/>
                    <w:snapToGrid w:val="0"/>
                    <w:jc w:val="left"/>
                    <w:rPr>
                      <w:rFonts w:ascii="宋体" w:hAnsi="宋体" w:cs="宋体"/>
                      <w:color w:val="auto"/>
                      <w:kern w:val="0"/>
                      <w:szCs w:val="21"/>
                      <w:highlight w:val="none"/>
                    </w:rPr>
                  </w:pPr>
                </w:p>
              </w:tc>
              <w:tc>
                <w:tcPr>
                  <w:tcW w:w="469" w:type="pct"/>
                  <w:noWrap/>
                  <w:vAlign w:val="center"/>
                </w:tcPr>
                <w:p w14:paraId="65CBFFA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件</w:t>
                  </w:r>
                </w:p>
              </w:tc>
              <w:tc>
                <w:tcPr>
                  <w:tcW w:w="469" w:type="pct"/>
                  <w:noWrap/>
                  <w:vAlign w:val="center"/>
                </w:tcPr>
                <w:p w14:paraId="5C583B20">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469" w:type="pct"/>
                  <w:noWrap/>
                  <w:vAlign w:val="center"/>
                </w:tcPr>
                <w:p w14:paraId="0B8065F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791" w:type="pct"/>
                  <w:noWrap/>
                  <w:vAlign w:val="center"/>
                </w:tcPr>
                <w:p w14:paraId="01AC2FB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2500.00 </w:t>
                  </w:r>
                </w:p>
              </w:tc>
            </w:tr>
            <w:tr w14:paraId="4F57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1" w:hRule="atLeast"/>
              </w:trPr>
              <w:tc>
                <w:tcPr>
                  <w:tcW w:w="469" w:type="pct"/>
                  <w:noWrap/>
                  <w:vAlign w:val="center"/>
                </w:tcPr>
                <w:p w14:paraId="69E7E424">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50</w:t>
                  </w:r>
                </w:p>
              </w:tc>
              <w:tc>
                <w:tcPr>
                  <w:tcW w:w="596" w:type="pct"/>
                  <w:noWrap w:val="0"/>
                  <w:vAlign w:val="center"/>
                </w:tcPr>
                <w:p w14:paraId="4746E56C">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约束带</w:t>
                  </w:r>
                </w:p>
              </w:tc>
              <w:tc>
                <w:tcPr>
                  <w:tcW w:w="1733" w:type="pct"/>
                  <w:noWrap w:val="0"/>
                  <w:vAlign w:val="bottom"/>
                </w:tcPr>
                <w:p w14:paraId="30BFD52E">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2.材质：棉涤混纺（65%棉35%涤 允差±5％）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3.规格：中间位置缝有两条绑带，绑带长110cm；中间方形夹棉板尺寸：3.5*18cm ；中间板与包布多缝线加固</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4.印“横州市人民医院手麻科”</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款式参考附件2-被服样板照片-53</w:t>
                  </w:r>
                </w:p>
              </w:tc>
              <w:tc>
                <w:tcPr>
                  <w:tcW w:w="469" w:type="pct"/>
                  <w:noWrap/>
                  <w:vAlign w:val="center"/>
                </w:tcPr>
                <w:p w14:paraId="2AAB5E1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条</w:t>
                  </w:r>
                </w:p>
              </w:tc>
              <w:tc>
                <w:tcPr>
                  <w:tcW w:w="469" w:type="pct"/>
                  <w:noWrap/>
                  <w:vAlign w:val="center"/>
                </w:tcPr>
                <w:p w14:paraId="778E801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469" w:type="pct"/>
                  <w:noWrap/>
                  <w:vAlign w:val="center"/>
                </w:tcPr>
                <w:p w14:paraId="74B0A4C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35</w:t>
                  </w:r>
                </w:p>
              </w:tc>
              <w:tc>
                <w:tcPr>
                  <w:tcW w:w="791" w:type="pct"/>
                  <w:noWrap/>
                  <w:vAlign w:val="center"/>
                </w:tcPr>
                <w:p w14:paraId="4C204C9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1750.00 </w:t>
                  </w:r>
                </w:p>
              </w:tc>
            </w:tr>
            <w:tr w14:paraId="5BDF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0" w:hRule="atLeast"/>
              </w:trPr>
              <w:tc>
                <w:tcPr>
                  <w:tcW w:w="469" w:type="pct"/>
                  <w:noWrap/>
                  <w:vAlign w:val="center"/>
                </w:tcPr>
                <w:p w14:paraId="02934AD2">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51</w:t>
                  </w:r>
                </w:p>
              </w:tc>
              <w:tc>
                <w:tcPr>
                  <w:tcW w:w="596" w:type="pct"/>
                  <w:noWrap w:val="0"/>
                  <w:vAlign w:val="center"/>
                </w:tcPr>
                <w:p w14:paraId="7D205A0C">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女洗手衣裤（绿色）</w:t>
                  </w:r>
                </w:p>
              </w:tc>
              <w:tc>
                <w:tcPr>
                  <w:tcW w:w="1733" w:type="pct"/>
                  <w:noWrap w:val="0"/>
                  <w:vAlign w:val="bottom"/>
                </w:tcPr>
                <w:p w14:paraId="7F729AB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2.款式：女款短袖，上衣+裤子</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4.尺码：L码-70套  XL码-30套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款式：衣服:短袖V字领，腹部两侧各设一个口袋，左胸部位置有口袋、且口袋正上方印“横州市人民医院介入室；裤子：裤头松紧皮筋并带绑绳，两大腿外侧各有个口袋，右侧臀部位置印“横州市人民医院介入室"。</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款式参考附件2-被服样板照片-40</w:t>
                  </w:r>
                </w:p>
              </w:tc>
              <w:tc>
                <w:tcPr>
                  <w:tcW w:w="469" w:type="pct"/>
                  <w:noWrap/>
                  <w:vAlign w:val="center"/>
                </w:tcPr>
                <w:p w14:paraId="35D9C7C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029CB06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232823D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75</w:t>
                  </w:r>
                </w:p>
              </w:tc>
              <w:tc>
                <w:tcPr>
                  <w:tcW w:w="791" w:type="pct"/>
                  <w:noWrap/>
                  <w:vAlign w:val="center"/>
                </w:tcPr>
                <w:p w14:paraId="440F6D3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7500.00 </w:t>
                  </w:r>
                </w:p>
              </w:tc>
            </w:tr>
            <w:tr w14:paraId="1E8E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5" w:hRule="atLeast"/>
              </w:trPr>
              <w:tc>
                <w:tcPr>
                  <w:tcW w:w="469" w:type="pct"/>
                  <w:noWrap/>
                  <w:vAlign w:val="center"/>
                </w:tcPr>
                <w:p w14:paraId="5FFC0F42">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52</w:t>
                  </w:r>
                </w:p>
              </w:tc>
              <w:tc>
                <w:tcPr>
                  <w:tcW w:w="596" w:type="pct"/>
                  <w:noWrap w:val="0"/>
                  <w:vAlign w:val="center"/>
                </w:tcPr>
                <w:p w14:paraId="515628FA">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男洗手衣裤（绿色）</w:t>
                  </w:r>
                </w:p>
              </w:tc>
              <w:tc>
                <w:tcPr>
                  <w:tcW w:w="1733" w:type="pct"/>
                  <w:noWrap w:val="0"/>
                  <w:vAlign w:val="bottom"/>
                </w:tcPr>
                <w:p w14:paraId="244BF3D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2.款式：男款短袖，上衣+裤子</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4.尺码：L码-20套，XL码-80套,  XXL码-30套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，XXXL码-20套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款式：衣服:短袖V字领，腹部两侧各设一个口袋，左胸部位置有口袋、且口袋正上方印“横州市人民医院介入室；裤子：裤头松紧皮筋并带绑绳，两大腿外侧各有个口袋，右侧臀部位置印“横州市人民医院介入室"。</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款式参考附件2-被服样板照片-40</w:t>
                  </w:r>
                </w:p>
              </w:tc>
              <w:tc>
                <w:tcPr>
                  <w:tcW w:w="469" w:type="pct"/>
                  <w:noWrap/>
                  <w:vAlign w:val="center"/>
                </w:tcPr>
                <w:p w14:paraId="483D09B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0CA5E8E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150</w:t>
                  </w:r>
                </w:p>
              </w:tc>
              <w:tc>
                <w:tcPr>
                  <w:tcW w:w="469" w:type="pct"/>
                  <w:noWrap/>
                  <w:vAlign w:val="center"/>
                </w:tcPr>
                <w:p w14:paraId="3C705E3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75</w:t>
                  </w:r>
                </w:p>
              </w:tc>
              <w:tc>
                <w:tcPr>
                  <w:tcW w:w="791" w:type="pct"/>
                  <w:noWrap/>
                  <w:vAlign w:val="center"/>
                </w:tcPr>
                <w:p w14:paraId="5D8763D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11250.00 </w:t>
                  </w:r>
                </w:p>
              </w:tc>
            </w:tr>
            <w:tr w14:paraId="3E87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0" w:hRule="atLeast"/>
              </w:trPr>
              <w:tc>
                <w:tcPr>
                  <w:tcW w:w="469" w:type="pct"/>
                  <w:noWrap/>
                  <w:vAlign w:val="center"/>
                </w:tcPr>
                <w:p w14:paraId="2817CE78">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53</w:t>
                  </w:r>
                </w:p>
              </w:tc>
              <w:tc>
                <w:tcPr>
                  <w:tcW w:w="596" w:type="pct"/>
                  <w:noWrap w:val="0"/>
                  <w:vAlign w:val="center"/>
                </w:tcPr>
                <w:p w14:paraId="7EC44E14">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女巡回服上衣（绿色）</w:t>
                  </w:r>
                </w:p>
              </w:tc>
              <w:tc>
                <w:tcPr>
                  <w:tcW w:w="1733" w:type="pct"/>
                  <w:noWrap w:val="0"/>
                  <w:vAlign w:val="center"/>
                </w:tcPr>
                <w:p w14:paraId="0EDFFDD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2.款式：女款长袖，上衣，偏襟领，偏右斜肩开扣；有腰带，螺纹松紧袖口，腹部两侧各设一个口袋，左胸部位置有口袋、且口袋正上方印“横州市人民医院介入室“</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4.尺码：M码-60套； L码-40套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款式参考附件2-被服样板照片-41</w:t>
                  </w:r>
                </w:p>
              </w:tc>
              <w:tc>
                <w:tcPr>
                  <w:tcW w:w="469" w:type="pct"/>
                  <w:noWrap/>
                  <w:vAlign w:val="center"/>
                </w:tcPr>
                <w:p w14:paraId="507BC46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53BEDFA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004A24D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791" w:type="pct"/>
                  <w:noWrap/>
                  <w:vAlign w:val="center"/>
                </w:tcPr>
                <w:p w14:paraId="7E6189A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5000.00 </w:t>
                  </w:r>
                </w:p>
              </w:tc>
            </w:tr>
            <w:tr w14:paraId="3ECC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5" w:hRule="atLeast"/>
              </w:trPr>
              <w:tc>
                <w:tcPr>
                  <w:tcW w:w="469" w:type="pct"/>
                  <w:noWrap/>
                  <w:vAlign w:val="center"/>
                </w:tcPr>
                <w:p w14:paraId="76D444EE">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54</w:t>
                  </w:r>
                </w:p>
              </w:tc>
              <w:tc>
                <w:tcPr>
                  <w:tcW w:w="596" w:type="pct"/>
                  <w:noWrap w:val="0"/>
                  <w:vAlign w:val="center"/>
                </w:tcPr>
                <w:p w14:paraId="3A17DB93">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男巡回服上衣（绿色）</w:t>
                  </w:r>
                </w:p>
              </w:tc>
              <w:tc>
                <w:tcPr>
                  <w:tcW w:w="1733" w:type="pct"/>
                  <w:noWrap w:val="0"/>
                  <w:vAlign w:val="center"/>
                </w:tcPr>
                <w:p w14:paraId="2696E228">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1.颜色：浅墨绿色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2.款式：男款长袖，上衣；立领，衣服中间开扣子；螺纹袖口，腹部两侧各设一个口袋，左胸部位置有口袋、且口袋正上方印“横州市人民医院介入室“</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4.尺码：M码-20套，L码-60套, XL码-20套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款式参考附件2-被服样板照片-41</w:t>
                  </w:r>
                </w:p>
              </w:tc>
              <w:tc>
                <w:tcPr>
                  <w:tcW w:w="469" w:type="pct"/>
                  <w:noWrap/>
                  <w:vAlign w:val="center"/>
                </w:tcPr>
                <w:p w14:paraId="257E00C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5D93AC8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08807DD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791" w:type="pct"/>
                  <w:noWrap/>
                  <w:vAlign w:val="center"/>
                </w:tcPr>
                <w:p w14:paraId="31D252D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5000.00 </w:t>
                  </w:r>
                </w:p>
              </w:tc>
            </w:tr>
            <w:tr w14:paraId="73EE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5" w:hRule="atLeast"/>
              </w:trPr>
              <w:tc>
                <w:tcPr>
                  <w:tcW w:w="469" w:type="pct"/>
                  <w:noWrap/>
                  <w:vAlign w:val="center"/>
                </w:tcPr>
                <w:p w14:paraId="25CC1E40">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55</w:t>
                  </w:r>
                </w:p>
              </w:tc>
              <w:tc>
                <w:tcPr>
                  <w:tcW w:w="596" w:type="pct"/>
                  <w:noWrap w:val="0"/>
                  <w:vAlign w:val="center"/>
                </w:tcPr>
                <w:p w14:paraId="499DB15C">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女护士工作服夏款</w:t>
                  </w:r>
                </w:p>
              </w:tc>
              <w:tc>
                <w:tcPr>
                  <w:tcW w:w="1733" w:type="pct"/>
                  <w:noWrap w:val="0"/>
                  <w:vAlign w:val="bottom"/>
                </w:tcPr>
                <w:p w14:paraId="2719F6C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3.款式：短袖上衣+长裤，娃娃领，有腰带，上衣口袋上方和裤子臀部右侧印印“横州市人民医院”，衣服裤子布料不可透衣</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4.尺码：S-XXL码可选（尺码数量要下单前根据具体需求才能确定）</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款式参考附件2-被服样板照片-42</w:t>
                  </w:r>
                </w:p>
                <w:p w14:paraId="1B2CA2A5">
                  <w:pPr>
                    <w:widowControl/>
                    <w:adjustRightInd w:val="0"/>
                    <w:snapToGrid w:val="0"/>
                    <w:jc w:val="left"/>
                    <w:rPr>
                      <w:rFonts w:ascii="宋体" w:hAnsi="宋体" w:cs="宋体"/>
                      <w:color w:val="auto"/>
                      <w:kern w:val="0"/>
                      <w:szCs w:val="21"/>
                      <w:highlight w:val="none"/>
                    </w:rPr>
                  </w:pPr>
                </w:p>
              </w:tc>
              <w:tc>
                <w:tcPr>
                  <w:tcW w:w="469" w:type="pct"/>
                  <w:noWrap/>
                  <w:vAlign w:val="center"/>
                </w:tcPr>
                <w:p w14:paraId="6A0C83E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73EF7B1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150</w:t>
                  </w:r>
                </w:p>
              </w:tc>
              <w:tc>
                <w:tcPr>
                  <w:tcW w:w="469" w:type="pct"/>
                  <w:noWrap/>
                  <w:vAlign w:val="center"/>
                </w:tcPr>
                <w:p w14:paraId="4796C66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75</w:t>
                  </w:r>
                </w:p>
              </w:tc>
              <w:tc>
                <w:tcPr>
                  <w:tcW w:w="791" w:type="pct"/>
                  <w:noWrap/>
                  <w:vAlign w:val="center"/>
                </w:tcPr>
                <w:p w14:paraId="1713698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11250.00 </w:t>
                  </w:r>
                </w:p>
              </w:tc>
            </w:tr>
            <w:tr w14:paraId="468A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0" w:hRule="atLeast"/>
              </w:trPr>
              <w:tc>
                <w:tcPr>
                  <w:tcW w:w="469" w:type="pct"/>
                  <w:noWrap/>
                  <w:vAlign w:val="center"/>
                </w:tcPr>
                <w:p w14:paraId="3E5D98DD">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56</w:t>
                  </w:r>
                </w:p>
              </w:tc>
              <w:tc>
                <w:tcPr>
                  <w:tcW w:w="596" w:type="pct"/>
                  <w:noWrap w:val="0"/>
                  <w:vAlign w:val="center"/>
                </w:tcPr>
                <w:p w14:paraId="67E244C2">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女护士工作服冬款</w:t>
                  </w:r>
                </w:p>
              </w:tc>
              <w:tc>
                <w:tcPr>
                  <w:tcW w:w="1733" w:type="pct"/>
                  <w:noWrap w:val="0"/>
                  <w:vAlign w:val="bottom"/>
                </w:tcPr>
                <w:p w14:paraId="6CA18D38">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3.款式：长袖上衣+长裤，娃娃领和立领可选，有腰带，上衣口袋上方和裤子臀部右侧印印“横州市人民医院”</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4.尺码：S-XXL码可选（尺码数量要下单前根据具体需求才能确定）</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款式参考附件2-被服样板照片-43</w:t>
                  </w:r>
                </w:p>
              </w:tc>
              <w:tc>
                <w:tcPr>
                  <w:tcW w:w="469" w:type="pct"/>
                  <w:noWrap/>
                  <w:vAlign w:val="center"/>
                </w:tcPr>
                <w:p w14:paraId="353B816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469" w:type="pct"/>
                  <w:noWrap/>
                  <w:vAlign w:val="center"/>
                </w:tcPr>
                <w:p w14:paraId="29E8FB7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c>
                <w:tcPr>
                  <w:tcW w:w="469" w:type="pct"/>
                  <w:noWrap/>
                  <w:vAlign w:val="center"/>
                </w:tcPr>
                <w:p w14:paraId="6F824A70">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80</w:t>
                  </w:r>
                </w:p>
              </w:tc>
              <w:tc>
                <w:tcPr>
                  <w:tcW w:w="791" w:type="pct"/>
                  <w:noWrap/>
                  <w:vAlign w:val="center"/>
                </w:tcPr>
                <w:p w14:paraId="306D928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8000.00 </w:t>
                  </w:r>
                </w:p>
              </w:tc>
            </w:tr>
            <w:tr w14:paraId="29B5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5" w:hRule="atLeast"/>
              </w:trPr>
              <w:tc>
                <w:tcPr>
                  <w:tcW w:w="469" w:type="pct"/>
                  <w:noWrap/>
                  <w:vAlign w:val="center"/>
                </w:tcPr>
                <w:p w14:paraId="64EDE22D">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57</w:t>
                  </w:r>
                </w:p>
              </w:tc>
              <w:tc>
                <w:tcPr>
                  <w:tcW w:w="596" w:type="pct"/>
                  <w:noWrap w:val="0"/>
                  <w:vAlign w:val="center"/>
                </w:tcPr>
                <w:p w14:paraId="7E82805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护士裤夏款</w:t>
                  </w:r>
                </w:p>
              </w:tc>
              <w:tc>
                <w:tcPr>
                  <w:tcW w:w="1733" w:type="pct"/>
                  <w:noWrap w:val="0"/>
                  <w:vAlign w:val="bottom"/>
                </w:tcPr>
                <w:p w14:paraId="19B2D9C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3.款式：长裤，臀部右侧印印“横州市人民医院”</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4.尺码：S-XXL码可选（尺码数量要下单前根据具体需求才能确定）</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款式参考附件2-被服样板照片-44</w:t>
                  </w:r>
                </w:p>
              </w:tc>
              <w:tc>
                <w:tcPr>
                  <w:tcW w:w="469" w:type="pct"/>
                  <w:noWrap/>
                  <w:vAlign w:val="center"/>
                </w:tcPr>
                <w:p w14:paraId="136A65D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条</w:t>
                  </w:r>
                </w:p>
              </w:tc>
              <w:tc>
                <w:tcPr>
                  <w:tcW w:w="469" w:type="pct"/>
                  <w:noWrap/>
                  <w:vAlign w:val="center"/>
                </w:tcPr>
                <w:p w14:paraId="2A2B796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60</w:t>
                  </w:r>
                </w:p>
              </w:tc>
              <w:tc>
                <w:tcPr>
                  <w:tcW w:w="469" w:type="pct"/>
                  <w:noWrap/>
                  <w:vAlign w:val="center"/>
                </w:tcPr>
                <w:p w14:paraId="0466C85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38</w:t>
                  </w:r>
                </w:p>
              </w:tc>
              <w:tc>
                <w:tcPr>
                  <w:tcW w:w="791" w:type="pct"/>
                  <w:noWrap/>
                  <w:vAlign w:val="center"/>
                </w:tcPr>
                <w:p w14:paraId="5578874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2280.00 </w:t>
                  </w:r>
                </w:p>
              </w:tc>
            </w:tr>
            <w:tr w14:paraId="4B60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469" w:type="pct"/>
                  <w:noWrap/>
                  <w:vAlign w:val="center"/>
                </w:tcPr>
                <w:p w14:paraId="65475A85">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58</w:t>
                  </w:r>
                </w:p>
              </w:tc>
              <w:tc>
                <w:tcPr>
                  <w:tcW w:w="596" w:type="pct"/>
                  <w:noWrap w:val="0"/>
                  <w:vAlign w:val="center"/>
                </w:tcPr>
                <w:p w14:paraId="1AB67DF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女医生工作服夏款</w:t>
                  </w:r>
                </w:p>
              </w:tc>
              <w:tc>
                <w:tcPr>
                  <w:tcW w:w="1733" w:type="pct"/>
                  <w:noWrap w:val="0"/>
                  <w:vAlign w:val="bottom"/>
                </w:tcPr>
                <w:p w14:paraId="19EFFF5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2.款式：短袖长款，西装翻领，有腰带</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4.尺码：S-XXL码可选（尺码数量要下单前根据具体需求才能确定）</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5.衣服口袋上方印“横州市人民医院”</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7.符合GB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款式参考附件2-被服样板照片-45</w:t>
                  </w:r>
                </w:p>
              </w:tc>
              <w:tc>
                <w:tcPr>
                  <w:tcW w:w="469" w:type="pct"/>
                  <w:noWrap/>
                  <w:vAlign w:val="center"/>
                </w:tcPr>
                <w:p w14:paraId="47273AD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件</w:t>
                  </w:r>
                </w:p>
              </w:tc>
              <w:tc>
                <w:tcPr>
                  <w:tcW w:w="469" w:type="pct"/>
                  <w:noWrap/>
                  <w:vAlign w:val="center"/>
                </w:tcPr>
                <w:p w14:paraId="5A920EB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70</w:t>
                  </w:r>
                </w:p>
              </w:tc>
              <w:tc>
                <w:tcPr>
                  <w:tcW w:w="469" w:type="pct"/>
                  <w:noWrap/>
                  <w:vAlign w:val="center"/>
                </w:tcPr>
                <w:p w14:paraId="7646407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70</w:t>
                  </w:r>
                </w:p>
              </w:tc>
              <w:tc>
                <w:tcPr>
                  <w:tcW w:w="791" w:type="pct"/>
                  <w:noWrap/>
                  <w:vAlign w:val="center"/>
                </w:tcPr>
                <w:p w14:paraId="3EE0126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4900.00 </w:t>
                  </w:r>
                </w:p>
              </w:tc>
            </w:tr>
            <w:tr w14:paraId="118F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6" w:hRule="atLeast"/>
              </w:trPr>
              <w:tc>
                <w:tcPr>
                  <w:tcW w:w="469" w:type="pct"/>
                  <w:noWrap/>
                  <w:vAlign w:val="center"/>
                </w:tcPr>
                <w:p w14:paraId="3608B8BD">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59</w:t>
                  </w:r>
                </w:p>
              </w:tc>
              <w:tc>
                <w:tcPr>
                  <w:tcW w:w="596" w:type="pct"/>
                  <w:noWrap w:val="0"/>
                  <w:vAlign w:val="center"/>
                </w:tcPr>
                <w:p w14:paraId="558B7824">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女医生工作服冬款</w:t>
                  </w:r>
                </w:p>
              </w:tc>
              <w:tc>
                <w:tcPr>
                  <w:tcW w:w="1733" w:type="pct"/>
                  <w:noWrap w:val="0"/>
                  <w:vAlign w:val="top"/>
                </w:tcPr>
                <w:p w14:paraId="7B57EAAC">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2.款式：长袖长款，西装翻领，有腰带</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4.尺码：S-XXL码可选（尺码数量要下单前根据具体需求才能确定）</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5.衣服口袋上方印“横州市人民医院”</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7.符合GB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款式参考附件2-被服样板照片-46</w:t>
                  </w:r>
                </w:p>
              </w:tc>
              <w:tc>
                <w:tcPr>
                  <w:tcW w:w="469" w:type="pct"/>
                  <w:noWrap/>
                  <w:vAlign w:val="center"/>
                </w:tcPr>
                <w:p w14:paraId="291C586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件</w:t>
                  </w:r>
                </w:p>
              </w:tc>
              <w:tc>
                <w:tcPr>
                  <w:tcW w:w="469" w:type="pct"/>
                  <w:noWrap/>
                  <w:vAlign w:val="center"/>
                </w:tcPr>
                <w:p w14:paraId="5A654E6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90</w:t>
                  </w:r>
                </w:p>
              </w:tc>
              <w:tc>
                <w:tcPr>
                  <w:tcW w:w="469" w:type="pct"/>
                  <w:noWrap/>
                  <w:vAlign w:val="center"/>
                </w:tcPr>
                <w:p w14:paraId="25CF14B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75</w:t>
                  </w:r>
                </w:p>
              </w:tc>
              <w:tc>
                <w:tcPr>
                  <w:tcW w:w="791" w:type="pct"/>
                  <w:noWrap/>
                  <w:vAlign w:val="center"/>
                </w:tcPr>
                <w:p w14:paraId="72BC1A4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6750.00 </w:t>
                  </w:r>
                </w:p>
              </w:tc>
            </w:tr>
            <w:tr w14:paraId="31A4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0" w:hRule="atLeast"/>
              </w:trPr>
              <w:tc>
                <w:tcPr>
                  <w:tcW w:w="469" w:type="pct"/>
                  <w:noWrap/>
                  <w:vAlign w:val="center"/>
                </w:tcPr>
                <w:p w14:paraId="7418C2A4">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60</w:t>
                  </w:r>
                </w:p>
              </w:tc>
              <w:tc>
                <w:tcPr>
                  <w:tcW w:w="596" w:type="pct"/>
                  <w:noWrap w:val="0"/>
                  <w:vAlign w:val="center"/>
                </w:tcPr>
                <w:p w14:paraId="5736581F">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男医生工作服夏款</w:t>
                  </w:r>
                </w:p>
              </w:tc>
              <w:tc>
                <w:tcPr>
                  <w:tcW w:w="1733" w:type="pct"/>
                  <w:noWrap w:val="0"/>
                  <w:vAlign w:val="bottom"/>
                </w:tcPr>
                <w:p w14:paraId="3A7AC215">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2.款式：短袖长款，西装翻领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4.尺码：S-5XL码可选（尺码数量要下单前根据具体需求才能确定）</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5.衣服口袋上方印“横州市人民医院”</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7.符合GB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款式参考附件2-被服样板照片-47</w:t>
                  </w:r>
                </w:p>
                <w:p w14:paraId="0C2A3EBF">
                  <w:pPr>
                    <w:widowControl/>
                    <w:adjustRightInd w:val="0"/>
                    <w:snapToGrid w:val="0"/>
                    <w:jc w:val="left"/>
                    <w:rPr>
                      <w:rFonts w:ascii="宋体" w:hAnsi="宋体" w:cs="宋体"/>
                      <w:color w:val="auto"/>
                      <w:kern w:val="0"/>
                      <w:szCs w:val="21"/>
                      <w:highlight w:val="none"/>
                    </w:rPr>
                  </w:pPr>
                </w:p>
              </w:tc>
              <w:tc>
                <w:tcPr>
                  <w:tcW w:w="469" w:type="pct"/>
                  <w:noWrap/>
                  <w:vAlign w:val="center"/>
                </w:tcPr>
                <w:p w14:paraId="7D70BBC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件</w:t>
                  </w:r>
                </w:p>
              </w:tc>
              <w:tc>
                <w:tcPr>
                  <w:tcW w:w="469" w:type="pct"/>
                  <w:noWrap/>
                  <w:vAlign w:val="center"/>
                </w:tcPr>
                <w:p w14:paraId="7DB50D8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70</w:t>
                  </w:r>
                </w:p>
              </w:tc>
              <w:tc>
                <w:tcPr>
                  <w:tcW w:w="469" w:type="pct"/>
                  <w:noWrap/>
                  <w:vAlign w:val="center"/>
                </w:tcPr>
                <w:p w14:paraId="3054AFA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70</w:t>
                  </w:r>
                </w:p>
              </w:tc>
              <w:tc>
                <w:tcPr>
                  <w:tcW w:w="791" w:type="pct"/>
                  <w:noWrap/>
                  <w:vAlign w:val="center"/>
                </w:tcPr>
                <w:p w14:paraId="538973F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4900.00 </w:t>
                  </w:r>
                </w:p>
              </w:tc>
            </w:tr>
            <w:tr w14:paraId="432F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2" w:hRule="atLeast"/>
              </w:trPr>
              <w:tc>
                <w:tcPr>
                  <w:tcW w:w="469" w:type="pct"/>
                  <w:noWrap/>
                  <w:vAlign w:val="center"/>
                </w:tcPr>
                <w:p w14:paraId="1DB0DFCD">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61</w:t>
                  </w:r>
                </w:p>
              </w:tc>
              <w:tc>
                <w:tcPr>
                  <w:tcW w:w="596" w:type="pct"/>
                  <w:noWrap w:val="0"/>
                  <w:vAlign w:val="center"/>
                </w:tcPr>
                <w:p w14:paraId="553E0614">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男医生工作服冬款</w:t>
                  </w:r>
                </w:p>
              </w:tc>
              <w:tc>
                <w:tcPr>
                  <w:tcW w:w="1733" w:type="pct"/>
                  <w:noWrap w:val="0"/>
                  <w:vAlign w:val="bottom"/>
                </w:tcPr>
                <w:p w14:paraId="7DA37254">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1.颜色：白色，</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2.款式：长袖长款，西装翻领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3.材质：涤棉混纺（65%涤+35%棉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4.尺码：S-5XL码可选（尺码数量要下单前根据具体需求才能确定）</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5.衣服口袋上方印“横州市人民医院”</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7.符合GB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款式参考附件2-被服样板照片-48</w:t>
                  </w:r>
                </w:p>
              </w:tc>
              <w:tc>
                <w:tcPr>
                  <w:tcW w:w="469" w:type="pct"/>
                  <w:noWrap/>
                  <w:vAlign w:val="center"/>
                </w:tcPr>
                <w:p w14:paraId="764E3D2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件</w:t>
                  </w:r>
                </w:p>
              </w:tc>
              <w:tc>
                <w:tcPr>
                  <w:tcW w:w="469" w:type="pct"/>
                  <w:noWrap/>
                  <w:vAlign w:val="center"/>
                </w:tcPr>
                <w:p w14:paraId="71B7BAC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90</w:t>
                  </w:r>
                </w:p>
              </w:tc>
              <w:tc>
                <w:tcPr>
                  <w:tcW w:w="469" w:type="pct"/>
                  <w:noWrap/>
                  <w:vAlign w:val="center"/>
                </w:tcPr>
                <w:p w14:paraId="1FBC690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75</w:t>
                  </w:r>
                </w:p>
              </w:tc>
              <w:tc>
                <w:tcPr>
                  <w:tcW w:w="791" w:type="pct"/>
                  <w:noWrap/>
                  <w:vAlign w:val="center"/>
                </w:tcPr>
                <w:p w14:paraId="5415496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6750.00 </w:t>
                  </w:r>
                </w:p>
              </w:tc>
            </w:tr>
            <w:tr w14:paraId="6A08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4" w:hRule="atLeast"/>
              </w:trPr>
              <w:tc>
                <w:tcPr>
                  <w:tcW w:w="469" w:type="pct"/>
                  <w:noWrap/>
                  <w:vAlign w:val="center"/>
                </w:tcPr>
                <w:p w14:paraId="61868170">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62</w:t>
                  </w:r>
                </w:p>
              </w:tc>
              <w:tc>
                <w:tcPr>
                  <w:tcW w:w="596" w:type="pct"/>
                  <w:noWrap w:val="0"/>
                  <w:vAlign w:val="center"/>
                </w:tcPr>
                <w:p w14:paraId="348B9453">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病房被套</w:t>
                  </w:r>
                </w:p>
              </w:tc>
              <w:tc>
                <w:tcPr>
                  <w:tcW w:w="1733" w:type="pct"/>
                  <w:noWrap w:val="0"/>
                  <w:vAlign w:val="top"/>
                </w:tcPr>
                <w:p w14:paraId="1332804D">
                  <w:pPr>
                    <w:widowControl/>
                    <w:adjustRightInd w:val="0"/>
                    <w:snapToGrid w:val="0"/>
                    <w:jc w:val="left"/>
                    <w:rPr>
                      <w:rFonts w:ascii="宋体" w:hAnsi="宋体" w:cs="宋体"/>
                      <w:color w:val="auto"/>
                      <w:kern w:val="0"/>
                      <w:szCs w:val="21"/>
                      <w:highlight w:val="none"/>
                    </w:rPr>
                  </w:pPr>
                </w:p>
                <w:p w14:paraId="7DD7111A">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1.颜色：浅灰蓝缎条</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3.尺寸：220*158cm，适用于150*200的被芯</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款式参考附件2-被服样板照片-51</w:t>
                  </w:r>
                </w:p>
              </w:tc>
              <w:tc>
                <w:tcPr>
                  <w:tcW w:w="469" w:type="pct"/>
                  <w:noWrap/>
                  <w:vAlign w:val="center"/>
                </w:tcPr>
                <w:p w14:paraId="436FAC9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床</w:t>
                  </w:r>
                </w:p>
              </w:tc>
              <w:tc>
                <w:tcPr>
                  <w:tcW w:w="469" w:type="pct"/>
                  <w:noWrap/>
                  <w:vAlign w:val="center"/>
                </w:tcPr>
                <w:p w14:paraId="032A2F3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2101</w:t>
                  </w:r>
                </w:p>
              </w:tc>
              <w:tc>
                <w:tcPr>
                  <w:tcW w:w="469" w:type="pct"/>
                  <w:noWrap/>
                  <w:vAlign w:val="center"/>
                </w:tcPr>
                <w:p w14:paraId="2DC71CD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95</w:t>
                  </w:r>
                </w:p>
              </w:tc>
              <w:tc>
                <w:tcPr>
                  <w:tcW w:w="791" w:type="pct"/>
                  <w:noWrap/>
                  <w:vAlign w:val="center"/>
                </w:tcPr>
                <w:p w14:paraId="15E041A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199595.00 </w:t>
                  </w:r>
                </w:p>
              </w:tc>
            </w:tr>
            <w:tr w14:paraId="5335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trPr>
              <w:tc>
                <w:tcPr>
                  <w:tcW w:w="469" w:type="pct"/>
                  <w:noWrap/>
                  <w:vAlign w:val="center"/>
                </w:tcPr>
                <w:p w14:paraId="76E271AB">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63</w:t>
                  </w:r>
                </w:p>
              </w:tc>
              <w:tc>
                <w:tcPr>
                  <w:tcW w:w="596" w:type="pct"/>
                  <w:noWrap w:val="0"/>
                  <w:vAlign w:val="center"/>
                </w:tcPr>
                <w:p w14:paraId="3935EDF9">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病房床单</w:t>
                  </w:r>
                </w:p>
              </w:tc>
              <w:tc>
                <w:tcPr>
                  <w:tcW w:w="1733" w:type="pct"/>
                  <w:noWrap w:val="0"/>
                  <w:vAlign w:val="bottom"/>
                </w:tcPr>
                <w:p w14:paraId="2507827F">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1.颜色：浅灰蓝缎条</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3.尺寸：280*160cm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款式参考附件2-被服样板照片-51</w:t>
                  </w:r>
                </w:p>
              </w:tc>
              <w:tc>
                <w:tcPr>
                  <w:tcW w:w="469" w:type="pct"/>
                  <w:noWrap/>
                  <w:vAlign w:val="center"/>
                </w:tcPr>
                <w:p w14:paraId="4A11B776">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床</w:t>
                  </w:r>
                </w:p>
              </w:tc>
              <w:tc>
                <w:tcPr>
                  <w:tcW w:w="469" w:type="pct"/>
                  <w:noWrap/>
                  <w:vAlign w:val="center"/>
                </w:tcPr>
                <w:p w14:paraId="40CF2AB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2051</w:t>
                  </w:r>
                </w:p>
              </w:tc>
              <w:tc>
                <w:tcPr>
                  <w:tcW w:w="469" w:type="pct"/>
                  <w:noWrap/>
                  <w:vAlign w:val="center"/>
                </w:tcPr>
                <w:p w14:paraId="6663D88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55</w:t>
                  </w:r>
                </w:p>
              </w:tc>
              <w:tc>
                <w:tcPr>
                  <w:tcW w:w="791" w:type="pct"/>
                  <w:noWrap/>
                  <w:vAlign w:val="center"/>
                </w:tcPr>
                <w:p w14:paraId="5FC0C6E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112805.00 </w:t>
                  </w:r>
                </w:p>
              </w:tc>
            </w:tr>
            <w:tr w14:paraId="79A6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7" w:hRule="atLeast"/>
              </w:trPr>
              <w:tc>
                <w:tcPr>
                  <w:tcW w:w="469" w:type="pct"/>
                  <w:noWrap/>
                  <w:vAlign w:val="center"/>
                </w:tcPr>
                <w:p w14:paraId="2C1995B0">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64</w:t>
                  </w:r>
                </w:p>
              </w:tc>
              <w:tc>
                <w:tcPr>
                  <w:tcW w:w="596" w:type="pct"/>
                  <w:noWrap w:val="0"/>
                  <w:vAlign w:val="center"/>
                </w:tcPr>
                <w:p w14:paraId="6D7763A3">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中单</w:t>
                  </w:r>
                </w:p>
              </w:tc>
              <w:tc>
                <w:tcPr>
                  <w:tcW w:w="1733" w:type="pct"/>
                  <w:noWrap w:val="0"/>
                  <w:vAlign w:val="bottom"/>
                </w:tcPr>
                <w:p w14:paraId="13BC1E38">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1.颜色：浅灰蓝缎条</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3.尺寸：280*160cm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4.缝边，印字在角落</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款式参考附件2-被服样板照片-49</w:t>
                  </w:r>
                </w:p>
              </w:tc>
              <w:tc>
                <w:tcPr>
                  <w:tcW w:w="469" w:type="pct"/>
                  <w:noWrap/>
                  <w:vAlign w:val="center"/>
                </w:tcPr>
                <w:p w14:paraId="0BE93D61">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7C6F4ECC">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1350</w:t>
                  </w:r>
                </w:p>
              </w:tc>
              <w:tc>
                <w:tcPr>
                  <w:tcW w:w="469" w:type="pct"/>
                  <w:noWrap/>
                  <w:vAlign w:val="center"/>
                </w:tcPr>
                <w:p w14:paraId="33AA519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45</w:t>
                  </w:r>
                </w:p>
              </w:tc>
              <w:tc>
                <w:tcPr>
                  <w:tcW w:w="791" w:type="pct"/>
                  <w:noWrap/>
                  <w:vAlign w:val="center"/>
                </w:tcPr>
                <w:p w14:paraId="3B2CB8E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60750.00 </w:t>
                  </w:r>
                </w:p>
              </w:tc>
            </w:tr>
            <w:tr w14:paraId="30CF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5" w:hRule="atLeast"/>
              </w:trPr>
              <w:tc>
                <w:tcPr>
                  <w:tcW w:w="469" w:type="pct"/>
                  <w:noWrap/>
                  <w:vAlign w:val="center"/>
                </w:tcPr>
                <w:p w14:paraId="60108826">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65</w:t>
                  </w:r>
                </w:p>
              </w:tc>
              <w:tc>
                <w:tcPr>
                  <w:tcW w:w="596" w:type="pct"/>
                  <w:noWrap w:val="0"/>
                  <w:vAlign w:val="center"/>
                </w:tcPr>
                <w:p w14:paraId="31865646">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枕套</w:t>
                  </w:r>
                </w:p>
              </w:tc>
              <w:tc>
                <w:tcPr>
                  <w:tcW w:w="1733" w:type="pct"/>
                  <w:noWrap w:val="0"/>
                  <w:vAlign w:val="bottom"/>
                </w:tcPr>
                <w:p w14:paraId="6031B3F6">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1.颜色：浅灰蓝缎条</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3.尺寸：50*75cm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款式参考附件2-被服样板照片-51</w:t>
                  </w:r>
                </w:p>
              </w:tc>
              <w:tc>
                <w:tcPr>
                  <w:tcW w:w="469" w:type="pct"/>
                  <w:noWrap/>
                  <w:vAlign w:val="center"/>
                </w:tcPr>
                <w:p w14:paraId="47470AE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个</w:t>
                  </w:r>
                </w:p>
              </w:tc>
              <w:tc>
                <w:tcPr>
                  <w:tcW w:w="469" w:type="pct"/>
                  <w:noWrap/>
                  <w:vAlign w:val="center"/>
                </w:tcPr>
                <w:p w14:paraId="0D4BB51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2632</w:t>
                  </w:r>
                </w:p>
              </w:tc>
              <w:tc>
                <w:tcPr>
                  <w:tcW w:w="469" w:type="pct"/>
                  <w:noWrap/>
                  <w:vAlign w:val="center"/>
                </w:tcPr>
                <w:p w14:paraId="769B176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15</w:t>
                  </w:r>
                </w:p>
              </w:tc>
              <w:tc>
                <w:tcPr>
                  <w:tcW w:w="791" w:type="pct"/>
                  <w:noWrap/>
                  <w:vAlign w:val="center"/>
                </w:tcPr>
                <w:p w14:paraId="21DA390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39480.00 </w:t>
                  </w:r>
                </w:p>
              </w:tc>
            </w:tr>
            <w:tr w14:paraId="0DB5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trPr>
              <w:tc>
                <w:tcPr>
                  <w:tcW w:w="469" w:type="pct"/>
                  <w:noWrap/>
                  <w:vAlign w:val="center"/>
                </w:tcPr>
                <w:p w14:paraId="6115093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w:t>
                  </w:r>
                  <w:r>
                    <w:rPr>
                      <w:rFonts w:ascii="宋体" w:hAnsi="宋体" w:cs="宋体"/>
                      <w:color w:val="auto"/>
                      <w:kern w:val="0"/>
                      <w:szCs w:val="21"/>
                      <w:highlight w:val="none"/>
                    </w:rPr>
                    <w:t>6</w:t>
                  </w:r>
                  <w:r>
                    <w:rPr>
                      <w:rFonts w:hint="eastAsia" w:ascii="宋体" w:hAnsi="宋体" w:cs="宋体"/>
                      <w:color w:val="auto"/>
                      <w:kern w:val="0"/>
                      <w:szCs w:val="21"/>
                      <w:highlight w:val="none"/>
                    </w:rPr>
                    <w:t>　</w:t>
                  </w:r>
                </w:p>
              </w:tc>
              <w:tc>
                <w:tcPr>
                  <w:tcW w:w="596" w:type="pct"/>
                  <w:noWrap w:val="0"/>
                  <w:vAlign w:val="center"/>
                </w:tcPr>
                <w:p w14:paraId="52D2F823">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翻身单</w:t>
                  </w:r>
                </w:p>
              </w:tc>
              <w:tc>
                <w:tcPr>
                  <w:tcW w:w="1733" w:type="pct"/>
                  <w:noWrap w:val="0"/>
                  <w:vAlign w:val="bottom"/>
                </w:tcPr>
                <w:p w14:paraId="64E9AA99">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1.颜色：浅灰蓝缎条</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3.尺寸：170*95cm；4层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4.印字在角落“横州市人民医院神经外科”</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款式参考附件2-被服样板照片-5</w:t>
                  </w:r>
                  <w:r>
                    <w:rPr>
                      <w:rFonts w:ascii="宋体" w:hAnsi="宋体" w:cs="宋体"/>
                      <w:color w:val="auto"/>
                      <w:kern w:val="0"/>
                      <w:szCs w:val="21"/>
                      <w:highlight w:val="none"/>
                    </w:rPr>
                    <w:t>1</w:t>
                  </w:r>
                </w:p>
              </w:tc>
              <w:tc>
                <w:tcPr>
                  <w:tcW w:w="469" w:type="pct"/>
                  <w:noWrap/>
                  <w:vAlign w:val="center"/>
                </w:tcPr>
                <w:p w14:paraId="5AB3EDBB">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张</w:t>
                  </w:r>
                </w:p>
              </w:tc>
              <w:tc>
                <w:tcPr>
                  <w:tcW w:w="469" w:type="pct"/>
                  <w:noWrap/>
                  <w:vAlign w:val="center"/>
                </w:tcPr>
                <w:p w14:paraId="10E9DC6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20</w:t>
                  </w:r>
                </w:p>
              </w:tc>
              <w:tc>
                <w:tcPr>
                  <w:tcW w:w="469" w:type="pct"/>
                  <w:noWrap/>
                  <w:vAlign w:val="center"/>
                </w:tcPr>
                <w:p w14:paraId="0FF4DFE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60</w:t>
                  </w:r>
                </w:p>
              </w:tc>
              <w:tc>
                <w:tcPr>
                  <w:tcW w:w="791" w:type="pct"/>
                  <w:noWrap/>
                  <w:vAlign w:val="center"/>
                </w:tcPr>
                <w:p w14:paraId="45F0A71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1200.00 </w:t>
                  </w:r>
                </w:p>
              </w:tc>
            </w:tr>
            <w:tr w14:paraId="7AD9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5" w:hRule="atLeast"/>
              </w:trPr>
              <w:tc>
                <w:tcPr>
                  <w:tcW w:w="469" w:type="pct"/>
                  <w:noWrap/>
                  <w:vAlign w:val="center"/>
                </w:tcPr>
                <w:p w14:paraId="4D9C2E1D">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67</w:t>
                  </w:r>
                </w:p>
              </w:tc>
              <w:tc>
                <w:tcPr>
                  <w:tcW w:w="596" w:type="pct"/>
                  <w:noWrap w:val="0"/>
                  <w:vAlign w:val="center"/>
                </w:tcPr>
                <w:p w14:paraId="5864FFE8">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病房床单</w:t>
                  </w:r>
                </w:p>
              </w:tc>
              <w:tc>
                <w:tcPr>
                  <w:tcW w:w="1733" w:type="pct"/>
                  <w:noWrap w:val="0"/>
                  <w:vAlign w:val="bottom"/>
                </w:tcPr>
                <w:p w14:paraId="3300D5C0">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1.颜色：蓝绿灰白色大格子（看样板图）</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3.尺寸：280*160cm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4.印"横州市人民医院产科"</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款式参考附件2-被服样板照片-50</w:t>
                  </w:r>
                </w:p>
              </w:tc>
              <w:tc>
                <w:tcPr>
                  <w:tcW w:w="469" w:type="pct"/>
                  <w:noWrap/>
                  <w:vAlign w:val="center"/>
                </w:tcPr>
                <w:p w14:paraId="5083BDC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床</w:t>
                  </w:r>
                </w:p>
              </w:tc>
              <w:tc>
                <w:tcPr>
                  <w:tcW w:w="469" w:type="pct"/>
                  <w:noWrap/>
                  <w:vAlign w:val="center"/>
                </w:tcPr>
                <w:p w14:paraId="6F1231B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200</w:t>
                  </w:r>
                </w:p>
              </w:tc>
              <w:tc>
                <w:tcPr>
                  <w:tcW w:w="469" w:type="pct"/>
                  <w:noWrap/>
                  <w:vAlign w:val="center"/>
                </w:tcPr>
                <w:p w14:paraId="3355164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55</w:t>
                  </w:r>
                </w:p>
              </w:tc>
              <w:tc>
                <w:tcPr>
                  <w:tcW w:w="791" w:type="pct"/>
                  <w:noWrap/>
                  <w:vAlign w:val="center"/>
                </w:tcPr>
                <w:p w14:paraId="035D66F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11000.00 </w:t>
                  </w:r>
                </w:p>
              </w:tc>
            </w:tr>
            <w:tr w14:paraId="7F73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trPr>
              <w:tc>
                <w:tcPr>
                  <w:tcW w:w="469" w:type="pct"/>
                  <w:noWrap/>
                  <w:vAlign w:val="center"/>
                </w:tcPr>
                <w:p w14:paraId="281C06BC">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68</w:t>
                  </w:r>
                </w:p>
              </w:tc>
              <w:tc>
                <w:tcPr>
                  <w:tcW w:w="596" w:type="pct"/>
                  <w:noWrap w:val="0"/>
                  <w:vAlign w:val="center"/>
                </w:tcPr>
                <w:p w14:paraId="46428287">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病房被套</w:t>
                  </w:r>
                </w:p>
              </w:tc>
              <w:tc>
                <w:tcPr>
                  <w:tcW w:w="1733" w:type="pct"/>
                  <w:noWrap w:val="0"/>
                  <w:vAlign w:val="bottom"/>
                </w:tcPr>
                <w:p w14:paraId="6595E961">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1.颜色：蓝绿灰白色大格子（看样板图）</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3.尺寸：220*158cm，适用于150*200被芯</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4.印"横州市人民医院产科"</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款式参考附件2-被服样板照片-50</w:t>
                  </w:r>
                </w:p>
              </w:tc>
              <w:tc>
                <w:tcPr>
                  <w:tcW w:w="469" w:type="pct"/>
                  <w:noWrap/>
                  <w:vAlign w:val="center"/>
                </w:tcPr>
                <w:p w14:paraId="063DF3F8">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床</w:t>
                  </w:r>
                </w:p>
              </w:tc>
              <w:tc>
                <w:tcPr>
                  <w:tcW w:w="469" w:type="pct"/>
                  <w:noWrap/>
                  <w:vAlign w:val="center"/>
                </w:tcPr>
                <w:p w14:paraId="6C44608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200</w:t>
                  </w:r>
                </w:p>
              </w:tc>
              <w:tc>
                <w:tcPr>
                  <w:tcW w:w="469" w:type="pct"/>
                  <w:noWrap/>
                  <w:vAlign w:val="center"/>
                </w:tcPr>
                <w:p w14:paraId="2156C2B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95</w:t>
                  </w:r>
                </w:p>
              </w:tc>
              <w:tc>
                <w:tcPr>
                  <w:tcW w:w="791" w:type="pct"/>
                  <w:noWrap/>
                  <w:vAlign w:val="center"/>
                </w:tcPr>
                <w:p w14:paraId="153045D7">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19000.00 </w:t>
                  </w:r>
                </w:p>
              </w:tc>
            </w:tr>
            <w:tr w14:paraId="32BA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trPr>
              <w:tc>
                <w:tcPr>
                  <w:tcW w:w="469" w:type="pct"/>
                  <w:noWrap/>
                  <w:vAlign w:val="center"/>
                </w:tcPr>
                <w:p w14:paraId="5E79278E">
                  <w:pPr>
                    <w:widowControl/>
                    <w:adjustRightInd w:val="0"/>
                    <w:snapToGrid w:val="0"/>
                    <w:jc w:val="center"/>
                    <w:rPr>
                      <w:rFonts w:ascii="宋体" w:hAnsi="宋体" w:cs="宋体"/>
                      <w:color w:val="auto"/>
                      <w:kern w:val="0"/>
                      <w:szCs w:val="21"/>
                      <w:highlight w:val="none"/>
                    </w:rPr>
                  </w:pPr>
                  <w:r>
                    <w:rPr>
                      <w:rFonts w:ascii="宋体" w:hAnsi="宋体" w:cs="宋体"/>
                      <w:color w:val="auto"/>
                      <w:kern w:val="0"/>
                      <w:szCs w:val="21"/>
                      <w:highlight w:val="none"/>
                    </w:rPr>
                    <w:t>69</w:t>
                  </w:r>
                </w:p>
              </w:tc>
              <w:tc>
                <w:tcPr>
                  <w:tcW w:w="596" w:type="pct"/>
                  <w:noWrap w:val="0"/>
                  <w:vAlign w:val="center"/>
                </w:tcPr>
                <w:p w14:paraId="6EA55D8B">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枕套</w:t>
                  </w:r>
                </w:p>
              </w:tc>
              <w:tc>
                <w:tcPr>
                  <w:tcW w:w="1733" w:type="pct"/>
                  <w:noWrap w:val="0"/>
                  <w:vAlign w:val="bottom"/>
                </w:tcPr>
                <w:p w14:paraId="47206EFC">
                  <w:pPr>
                    <w:widowControl/>
                    <w:adjustRightInd w:val="0"/>
                    <w:snapToGrid w:val="0"/>
                    <w:jc w:val="left"/>
                    <w:rPr>
                      <w:rFonts w:ascii="宋体" w:hAnsi="宋体" w:cs="宋体"/>
                      <w:color w:val="auto"/>
                      <w:kern w:val="0"/>
                      <w:szCs w:val="21"/>
                      <w:highlight w:val="none"/>
                    </w:rPr>
                  </w:pPr>
                  <w:r>
                    <w:rPr>
                      <w:rFonts w:hint="eastAsia" w:ascii="宋体" w:hAnsi="宋体" w:cs="宋体"/>
                      <w:color w:val="auto"/>
                      <w:kern w:val="0"/>
                      <w:szCs w:val="21"/>
                      <w:highlight w:val="none"/>
                    </w:rPr>
                    <w:t>1.颜色：蓝绿灰白色大格子（看样板图）</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2材质：CVC棉涤混纺（65%棉+35%涤纶  允差±2%）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3.尺寸：50*75cm</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4.印"横州市人民医院产科"</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5.纱支：≥21S*21S；密度≥108*58；耐氯漂、耐高温消毒（≥120℃）</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6.符合GB 18401-2010《国家纺织产品基本安全技术规范》B类标准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款式参考附件2-被服样板照片-50</w:t>
                  </w:r>
                </w:p>
              </w:tc>
              <w:tc>
                <w:tcPr>
                  <w:tcW w:w="469" w:type="pct"/>
                  <w:noWrap/>
                  <w:vAlign w:val="center"/>
                </w:tcPr>
                <w:p w14:paraId="1864F96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个</w:t>
                  </w:r>
                </w:p>
              </w:tc>
              <w:tc>
                <w:tcPr>
                  <w:tcW w:w="469" w:type="pct"/>
                  <w:noWrap/>
                  <w:vAlign w:val="center"/>
                </w:tcPr>
                <w:p w14:paraId="3D511B8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150</w:t>
                  </w:r>
                </w:p>
              </w:tc>
              <w:tc>
                <w:tcPr>
                  <w:tcW w:w="469" w:type="pct"/>
                  <w:noWrap/>
                  <w:vAlign w:val="center"/>
                </w:tcPr>
                <w:p w14:paraId="320E857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15</w:t>
                  </w:r>
                </w:p>
              </w:tc>
              <w:tc>
                <w:tcPr>
                  <w:tcW w:w="791" w:type="pct"/>
                  <w:noWrap/>
                  <w:vAlign w:val="center"/>
                </w:tcPr>
                <w:p w14:paraId="0245ECD5">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2250.00 </w:t>
                  </w:r>
                </w:p>
              </w:tc>
            </w:tr>
            <w:tr w14:paraId="3D67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000" w:type="pct"/>
                  <w:gridSpan w:val="7"/>
                  <w:noWrap/>
                  <w:vAlign w:val="center"/>
                </w:tcPr>
                <w:p w14:paraId="219B6C1F">
                  <w:pPr>
                    <w:widowControl/>
                    <w:adjustRightInd w:val="0"/>
                    <w:snapToGrid w:val="0"/>
                    <w:jc w:val="center"/>
                    <w:rPr>
                      <w:rFonts w:ascii="宋体" w:hAnsi="宋体" w:cs="宋体"/>
                      <w:b/>
                      <w:bCs/>
                      <w:color w:val="auto"/>
                      <w:kern w:val="0"/>
                      <w:szCs w:val="21"/>
                      <w:highlight w:val="none"/>
                    </w:rPr>
                  </w:pPr>
                </w:p>
                <w:p w14:paraId="574F582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报价说明：本项目按下浮率进行报价，</w:t>
                  </w:r>
                  <w:r>
                    <w:rPr>
                      <w:rFonts w:hint="eastAsia" w:ascii="宋体" w:hAnsi="宋体" w:cs="宋体"/>
                      <w:b/>
                      <w:bCs/>
                      <w:color w:val="auto"/>
                      <w:kern w:val="0"/>
                      <w:szCs w:val="21"/>
                      <w:highlight w:val="none"/>
                    </w:rPr>
                    <w:t>投标下浮率0%≤下浮系数＜100%</w:t>
                  </w:r>
                  <w:r>
                    <w:rPr>
                      <w:rFonts w:hint="eastAsia" w:ascii="宋体" w:hAnsi="宋体" w:cs="宋体"/>
                      <w:color w:val="auto"/>
                      <w:kern w:val="0"/>
                      <w:szCs w:val="21"/>
                      <w:highlight w:val="none"/>
                    </w:rPr>
                    <w:t>；否则投标无效。结算时以实际发生为主。结算价=上控单价*（1-中标下浮率）*数量。所有被服的款式和颜色最终以甲方需求为准。</w:t>
                  </w:r>
                </w:p>
              </w:tc>
            </w:tr>
          </w:tbl>
          <w:p w14:paraId="5E144753">
            <w:pPr>
              <w:spacing w:line="380" w:lineRule="exact"/>
              <w:ind w:firstLine="420" w:firstLineChars="200"/>
              <w:rPr>
                <w:rFonts w:ascii="宋体" w:hAnsi="宋体" w:cs="宋体"/>
                <w:color w:val="auto"/>
                <w:szCs w:val="21"/>
                <w:highlight w:val="none"/>
              </w:rPr>
            </w:pPr>
          </w:p>
        </w:tc>
      </w:tr>
      <w:tr w14:paraId="600741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5000" w:type="pct"/>
            <w:gridSpan w:val="6"/>
            <w:tcBorders>
              <w:top w:val="single" w:color="auto" w:sz="4" w:space="0"/>
              <w:bottom w:val="single" w:color="auto" w:sz="4" w:space="0"/>
            </w:tcBorders>
            <w:noWrap w:val="0"/>
            <w:vAlign w:val="center"/>
          </w:tcPr>
          <w:p w14:paraId="68B04A7F">
            <w:pPr>
              <w:spacing w:line="400" w:lineRule="exact"/>
              <w:rPr>
                <w:rFonts w:ascii="宋体" w:hAnsi="宋体" w:cs="宋体"/>
                <w:color w:val="auto"/>
                <w:szCs w:val="21"/>
                <w:highlight w:val="none"/>
              </w:rPr>
            </w:pPr>
            <w:r>
              <w:rPr>
                <w:rFonts w:hint="eastAsia" w:ascii="宋体" w:hAnsi="宋体" w:cs="宋体"/>
                <w:color w:val="auto"/>
                <w:szCs w:val="21"/>
                <w:highlight w:val="none"/>
              </w:rPr>
              <w:t>▲商务要求</w:t>
            </w:r>
          </w:p>
        </w:tc>
      </w:tr>
      <w:tr w14:paraId="338FF7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465" w:type="pct"/>
            <w:gridSpan w:val="2"/>
            <w:tcBorders>
              <w:top w:val="single" w:color="auto" w:sz="4" w:space="0"/>
              <w:bottom w:val="single" w:color="auto" w:sz="4" w:space="0"/>
              <w:right w:val="single" w:color="auto" w:sz="4" w:space="0"/>
            </w:tcBorders>
            <w:noWrap w:val="0"/>
            <w:vAlign w:val="center"/>
          </w:tcPr>
          <w:p w14:paraId="0659CA59">
            <w:pPr>
              <w:pStyle w:val="8"/>
              <w:rPr>
                <w:bCs/>
                <w:color w:val="auto"/>
                <w:spacing w:val="-4"/>
                <w:highlight w:val="none"/>
              </w:rPr>
            </w:pPr>
            <w:r>
              <w:rPr>
                <w:rFonts w:hint="eastAsia"/>
                <w:bCs/>
                <w:color w:val="auto"/>
                <w:spacing w:val="-4"/>
                <w:highlight w:val="none"/>
              </w:rPr>
              <w:t>投标报价要求</w:t>
            </w:r>
          </w:p>
        </w:tc>
        <w:tc>
          <w:tcPr>
            <w:tcW w:w="4534" w:type="pct"/>
            <w:gridSpan w:val="4"/>
            <w:tcBorders>
              <w:top w:val="single" w:color="auto" w:sz="4" w:space="0"/>
              <w:left w:val="single" w:color="auto" w:sz="4" w:space="0"/>
              <w:bottom w:val="single" w:color="auto" w:sz="4" w:space="0"/>
            </w:tcBorders>
            <w:noWrap w:val="0"/>
            <w:vAlign w:val="center"/>
          </w:tcPr>
          <w:p w14:paraId="5EB33B02">
            <w:pPr>
              <w:pStyle w:val="8"/>
              <w:spacing w:line="400" w:lineRule="exact"/>
              <w:rPr>
                <w:bCs/>
                <w:color w:val="auto"/>
                <w:spacing w:val="-4"/>
                <w:highlight w:val="none"/>
              </w:rPr>
            </w:pPr>
            <w:r>
              <w:rPr>
                <w:rFonts w:hint="eastAsia"/>
                <w:bCs/>
                <w:color w:val="auto"/>
                <w:spacing w:val="-4"/>
                <w:highlight w:val="none"/>
              </w:rPr>
              <w:t>1、货物需求一览表中所列出的单价（元）为此单项的单价的采购预算价，供应商单价报价不能超出以上单价，否则投标无效。</w:t>
            </w:r>
          </w:p>
          <w:p w14:paraId="70BB6DD9">
            <w:pPr>
              <w:pStyle w:val="8"/>
              <w:rPr>
                <w:bCs/>
                <w:color w:val="auto"/>
                <w:spacing w:val="-4"/>
                <w:highlight w:val="none"/>
              </w:rPr>
            </w:pPr>
            <w:r>
              <w:rPr>
                <w:rFonts w:hint="eastAsia"/>
                <w:bCs/>
                <w:color w:val="auto"/>
                <w:spacing w:val="-4"/>
                <w:highlight w:val="none"/>
              </w:rPr>
              <w:t>2、投标报价必须包括货物的所有费用，包括采购、运输、劳务、管理、利润、税金、保险、搬运、包装、售后服务、检验检测以及所有的不定因素的风险等，否则投标无效。如中标人在成交或履行合同过程中出现任何遗漏性内容需产生额外费用，均由中标人自行承担，采购人不再支付任何其他费用。供应商总价报价不能超出此采购预算总价，否则投标无效。</w:t>
            </w:r>
          </w:p>
        </w:tc>
      </w:tr>
      <w:tr w14:paraId="1D64D6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465" w:type="pct"/>
            <w:gridSpan w:val="2"/>
            <w:tcBorders>
              <w:top w:val="single" w:color="auto" w:sz="4" w:space="0"/>
              <w:bottom w:val="single" w:color="auto" w:sz="4" w:space="0"/>
              <w:right w:val="single" w:color="auto" w:sz="4" w:space="0"/>
            </w:tcBorders>
            <w:noWrap w:val="0"/>
            <w:vAlign w:val="center"/>
          </w:tcPr>
          <w:p w14:paraId="12365EED">
            <w:pPr>
              <w:spacing w:line="380" w:lineRule="exact"/>
              <w:jc w:val="center"/>
              <w:rPr>
                <w:rFonts w:ascii="宋体" w:hAnsi="宋体" w:cs="宋体"/>
                <w:b/>
                <w:color w:val="auto"/>
                <w:szCs w:val="21"/>
                <w:highlight w:val="none"/>
              </w:rPr>
            </w:pPr>
            <w:r>
              <w:rPr>
                <w:rFonts w:hint="eastAsia"/>
                <w:color w:val="auto"/>
                <w:szCs w:val="21"/>
                <w:highlight w:val="none"/>
              </w:rPr>
              <w:t>服务要求</w:t>
            </w:r>
          </w:p>
        </w:tc>
        <w:tc>
          <w:tcPr>
            <w:tcW w:w="4534" w:type="pct"/>
            <w:gridSpan w:val="4"/>
            <w:tcBorders>
              <w:top w:val="single" w:color="auto" w:sz="4" w:space="0"/>
              <w:left w:val="single" w:color="auto" w:sz="4" w:space="0"/>
              <w:bottom w:val="single" w:color="auto" w:sz="4" w:space="0"/>
            </w:tcBorders>
            <w:noWrap w:val="0"/>
            <w:vAlign w:val="center"/>
          </w:tcPr>
          <w:p w14:paraId="6FE0F414">
            <w:pPr>
              <w:pStyle w:val="8"/>
              <w:spacing w:line="400" w:lineRule="exact"/>
              <w:rPr>
                <w:bCs/>
                <w:color w:val="auto"/>
                <w:spacing w:val="-4"/>
                <w:highlight w:val="none"/>
              </w:rPr>
            </w:pPr>
            <w:r>
              <w:rPr>
                <w:rFonts w:hint="eastAsia"/>
                <w:bCs/>
                <w:color w:val="auto"/>
                <w:spacing w:val="-4"/>
                <w:highlight w:val="none"/>
              </w:rPr>
              <w:t>1、质保期：1年；自交货验收合格之日起1年内，免费送货上门，如发现材料及质量问题（送到各临床科室的被服和其他衣物如有2个以上补丁），成交人在接到采购人通知1小时内响应，24小时之内负责调换。</w:t>
            </w:r>
          </w:p>
          <w:p w14:paraId="3B1A78F6">
            <w:pPr>
              <w:pStyle w:val="9"/>
              <w:spacing w:line="400" w:lineRule="exact"/>
              <w:rPr>
                <w:bCs/>
                <w:color w:val="auto"/>
                <w:spacing w:val="-4"/>
                <w:highlight w:val="none"/>
              </w:rPr>
            </w:pPr>
            <w:r>
              <w:rPr>
                <w:rFonts w:hint="eastAsia"/>
                <w:bCs/>
                <w:color w:val="auto"/>
                <w:spacing w:val="-4"/>
                <w:highlight w:val="none"/>
              </w:rPr>
              <w:t>2、产品必须符合国家规定的质量标准，否则采购人有权退货，由此引发出的费用及其他经济损失全部由中标人承担；</w:t>
            </w:r>
          </w:p>
          <w:p w14:paraId="7140182E">
            <w:pPr>
              <w:pStyle w:val="9"/>
              <w:spacing w:line="400" w:lineRule="exact"/>
              <w:rPr>
                <w:bCs/>
                <w:color w:val="auto"/>
                <w:spacing w:val="-4"/>
                <w:highlight w:val="none"/>
              </w:rPr>
            </w:pPr>
            <w:r>
              <w:rPr>
                <w:rFonts w:hint="eastAsia"/>
                <w:bCs/>
                <w:color w:val="auto"/>
                <w:spacing w:val="-4"/>
                <w:highlight w:val="none"/>
              </w:rPr>
              <w:t>3、货物送到采购方后，必须无破损,否则视为不合格产品，不予签收，由此产生的所有费用，中标人承担；</w:t>
            </w:r>
          </w:p>
          <w:p w14:paraId="43CFDB8D">
            <w:pPr>
              <w:pStyle w:val="9"/>
              <w:spacing w:line="400" w:lineRule="exact"/>
              <w:rPr>
                <w:bCs/>
                <w:color w:val="auto"/>
                <w:spacing w:val="-4"/>
                <w:highlight w:val="none"/>
              </w:rPr>
            </w:pPr>
            <w:r>
              <w:rPr>
                <w:rFonts w:hint="eastAsia"/>
                <w:bCs/>
                <w:color w:val="auto"/>
                <w:spacing w:val="-4"/>
                <w:highlight w:val="none"/>
              </w:rPr>
              <w:t>4、中标人应设足量的库存，以保证随时给采购人供应。</w:t>
            </w:r>
          </w:p>
          <w:p w14:paraId="6B8ADCE6">
            <w:pPr>
              <w:pStyle w:val="9"/>
              <w:spacing w:line="400" w:lineRule="exact"/>
              <w:rPr>
                <w:rFonts w:ascii="宋体" w:hAnsi="宋体" w:cs="宋体"/>
                <w:color w:val="auto"/>
                <w:szCs w:val="21"/>
                <w:highlight w:val="none"/>
              </w:rPr>
            </w:pPr>
            <w:r>
              <w:rPr>
                <w:rFonts w:hint="eastAsia"/>
                <w:bCs/>
                <w:color w:val="auto"/>
                <w:spacing w:val="-4"/>
                <w:highlight w:val="none"/>
              </w:rPr>
              <w:t>5、要求交付使用期：按每次采购人实际要求时间内交货；</w:t>
            </w:r>
          </w:p>
        </w:tc>
      </w:tr>
      <w:tr w14:paraId="6F4B5A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465" w:type="pct"/>
            <w:gridSpan w:val="2"/>
            <w:tcBorders>
              <w:top w:val="single" w:color="auto" w:sz="4" w:space="0"/>
              <w:bottom w:val="single" w:color="auto" w:sz="4" w:space="0"/>
              <w:right w:val="single" w:color="auto" w:sz="4" w:space="0"/>
            </w:tcBorders>
            <w:noWrap w:val="0"/>
            <w:vAlign w:val="center"/>
          </w:tcPr>
          <w:p w14:paraId="7172A432">
            <w:pPr>
              <w:spacing w:line="400" w:lineRule="exact"/>
              <w:rPr>
                <w:rFonts w:ascii="宋体" w:hAnsi="宋体" w:cs="宋体"/>
                <w:b/>
                <w:color w:val="auto"/>
                <w:szCs w:val="21"/>
                <w:highlight w:val="none"/>
              </w:rPr>
            </w:pPr>
            <w:r>
              <w:rPr>
                <w:rFonts w:hint="eastAsia" w:ascii="宋体" w:hAnsi="宋体" w:cs="宋体"/>
                <w:color w:val="auto"/>
                <w:szCs w:val="21"/>
                <w:highlight w:val="none"/>
              </w:rPr>
              <w:t>合同签订日期</w:t>
            </w:r>
          </w:p>
        </w:tc>
        <w:tc>
          <w:tcPr>
            <w:tcW w:w="4534" w:type="pct"/>
            <w:gridSpan w:val="4"/>
            <w:tcBorders>
              <w:top w:val="single" w:color="auto" w:sz="4" w:space="0"/>
              <w:left w:val="single" w:color="auto" w:sz="4" w:space="0"/>
              <w:bottom w:val="single" w:color="auto" w:sz="4" w:space="0"/>
            </w:tcBorders>
            <w:noWrap w:val="0"/>
            <w:vAlign w:val="center"/>
          </w:tcPr>
          <w:p w14:paraId="158A3439">
            <w:pPr>
              <w:spacing w:line="400" w:lineRule="exact"/>
              <w:rPr>
                <w:rFonts w:ascii="宋体" w:hAnsi="宋体" w:cs="宋体"/>
                <w:color w:val="auto"/>
                <w:szCs w:val="21"/>
                <w:highlight w:val="none"/>
              </w:rPr>
            </w:pPr>
            <w:r>
              <w:rPr>
                <w:rFonts w:hint="eastAsia" w:ascii="宋体" w:hAnsi="宋体" w:cs="宋体"/>
                <w:color w:val="auto"/>
                <w:szCs w:val="21"/>
                <w:highlight w:val="none"/>
              </w:rPr>
              <w:t>自成交通知书发出之日起25日内。</w:t>
            </w:r>
          </w:p>
        </w:tc>
      </w:tr>
      <w:tr w14:paraId="66D26B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3" w:hRule="atLeast"/>
          <w:jc w:val="center"/>
        </w:trPr>
        <w:tc>
          <w:tcPr>
            <w:tcW w:w="465" w:type="pct"/>
            <w:gridSpan w:val="2"/>
            <w:tcBorders>
              <w:top w:val="single" w:color="auto" w:sz="4" w:space="0"/>
              <w:bottom w:val="single" w:color="auto" w:sz="4" w:space="0"/>
              <w:right w:val="single" w:color="auto" w:sz="4" w:space="0"/>
            </w:tcBorders>
            <w:noWrap w:val="0"/>
            <w:vAlign w:val="center"/>
          </w:tcPr>
          <w:p w14:paraId="5373FEF7">
            <w:pPr>
              <w:pStyle w:val="25"/>
              <w:spacing w:before="99"/>
              <w:ind w:left="125" w:right="112"/>
              <w:jc w:val="both"/>
              <w:rPr>
                <w:rFonts w:ascii="宋体" w:hAnsi="宋体" w:cs="宋体"/>
                <w:b/>
                <w:color w:val="auto"/>
                <w:szCs w:val="21"/>
                <w:highlight w:val="none"/>
              </w:rPr>
            </w:pPr>
            <w:r>
              <w:rPr>
                <w:rFonts w:hint="eastAsia" w:ascii="Times New Roman" w:hAnsi="Times New Roman"/>
                <w:color w:val="auto"/>
                <w:kern w:val="2"/>
                <w:sz w:val="21"/>
                <w:szCs w:val="21"/>
                <w:highlight w:val="none"/>
                <w:lang w:eastAsia="zh-CN"/>
              </w:rPr>
              <w:t>服务期限及地点</w:t>
            </w:r>
          </w:p>
        </w:tc>
        <w:tc>
          <w:tcPr>
            <w:tcW w:w="4534" w:type="pct"/>
            <w:gridSpan w:val="4"/>
            <w:tcBorders>
              <w:top w:val="single" w:color="auto" w:sz="4" w:space="0"/>
              <w:left w:val="single" w:color="auto" w:sz="4" w:space="0"/>
              <w:bottom w:val="single" w:color="auto" w:sz="4" w:space="0"/>
            </w:tcBorders>
            <w:noWrap w:val="0"/>
            <w:vAlign w:val="center"/>
          </w:tcPr>
          <w:p w14:paraId="01F9B8E4">
            <w:pPr>
              <w:pStyle w:val="9"/>
              <w:spacing w:line="400" w:lineRule="exact"/>
              <w:rPr>
                <w:rFonts w:hint="eastAsia"/>
                <w:bCs/>
                <w:color w:val="auto"/>
                <w:spacing w:val="-4"/>
                <w:highlight w:val="none"/>
              </w:rPr>
            </w:pPr>
            <w:r>
              <w:rPr>
                <w:rFonts w:hint="eastAsia"/>
                <w:bCs/>
                <w:color w:val="auto"/>
                <w:spacing w:val="-4"/>
                <w:highlight w:val="none"/>
              </w:rPr>
              <w:t>1、服务期限：1年，自合同签订之日至合同约定服务完成之日止，以合同签订时间为主。</w:t>
            </w:r>
          </w:p>
          <w:p w14:paraId="31241957">
            <w:pPr>
              <w:pStyle w:val="9"/>
              <w:spacing w:line="400" w:lineRule="exact"/>
              <w:rPr>
                <w:rFonts w:ascii="宋体" w:hAnsi="宋体" w:cs="宋体"/>
                <w:color w:val="auto"/>
                <w:szCs w:val="21"/>
                <w:highlight w:val="none"/>
              </w:rPr>
            </w:pPr>
            <w:r>
              <w:rPr>
                <w:rFonts w:hint="eastAsia"/>
                <w:bCs/>
                <w:color w:val="auto"/>
                <w:spacing w:val="-4"/>
                <w:highlight w:val="none"/>
              </w:rPr>
              <w:t>2、服务地点：横州市人民医院指定地点。</w:t>
            </w:r>
          </w:p>
        </w:tc>
      </w:tr>
      <w:tr w14:paraId="1C1B50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465" w:type="pct"/>
            <w:gridSpan w:val="2"/>
            <w:tcBorders>
              <w:top w:val="single" w:color="auto" w:sz="4" w:space="0"/>
              <w:bottom w:val="single" w:color="auto" w:sz="4" w:space="0"/>
              <w:right w:val="single" w:color="auto" w:sz="4" w:space="0"/>
            </w:tcBorders>
            <w:noWrap w:val="0"/>
            <w:vAlign w:val="center"/>
          </w:tcPr>
          <w:p w14:paraId="1B686E49">
            <w:pPr>
              <w:spacing w:line="400" w:lineRule="exact"/>
              <w:rPr>
                <w:rFonts w:ascii="宋体" w:hAnsi="宋体" w:cs="宋体"/>
                <w:b/>
                <w:color w:val="auto"/>
                <w:szCs w:val="21"/>
                <w:highlight w:val="none"/>
              </w:rPr>
            </w:pPr>
            <w:r>
              <w:rPr>
                <w:rFonts w:hint="eastAsia" w:ascii="宋体" w:hAnsi="宋体" w:cs="宋体"/>
                <w:color w:val="auto"/>
                <w:szCs w:val="21"/>
                <w:highlight w:val="none"/>
              </w:rPr>
              <w:t>保密承诺</w:t>
            </w:r>
          </w:p>
        </w:tc>
        <w:tc>
          <w:tcPr>
            <w:tcW w:w="4534" w:type="pct"/>
            <w:gridSpan w:val="4"/>
            <w:tcBorders>
              <w:top w:val="single" w:color="auto" w:sz="4" w:space="0"/>
              <w:left w:val="single" w:color="auto" w:sz="4" w:space="0"/>
              <w:bottom w:val="single" w:color="auto" w:sz="4" w:space="0"/>
            </w:tcBorders>
            <w:noWrap w:val="0"/>
            <w:vAlign w:val="center"/>
          </w:tcPr>
          <w:p w14:paraId="58170A1D">
            <w:pPr>
              <w:spacing w:line="400" w:lineRule="exact"/>
              <w:rPr>
                <w:rFonts w:ascii="宋体" w:hAnsi="宋体" w:cs="宋体"/>
                <w:color w:val="auto"/>
                <w:szCs w:val="21"/>
                <w:highlight w:val="none"/>
              </w:rPr>
            </w:pPr>
            <w:r>
              <w:rPr>
                <w:rFonts w:hint="eastAsia" w:ascii="宋体" w:hAnsi="宋体" w:cs="宋体"/>
                <w:color w:val="auto"/>
                <w:szCs w:val="21"/>
                <w:highlight w:val="none"/>
              </w:rPr>
              <w:t>本项目所形成的数据和报告归采购人所有。未经采购人授权，不得将数据和报告发送给任何第三方，严格执行项目实施过程中产生数据和报告等资料保密管理。</w:t>
            </w:r>
          </w:p>
        </w:tc>
      </w:tr>
      <w:tr w14:paraId="653333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465" w:type="pct"/>
            <w:gridSpan w:val="2"/>
            <w:tcBorders>
              <w:top w:val="single" w:color="auto" w:sz="4" w:space="0"/>
              <w:bottom w:val="single" w:color="auto" w:sz="4" w:space="0"/>
              <w:right w:val="single" w:color="auto" w:sz="4" w:space="0"/>
            </w:tcBorders>
            <w:noWrap w:val="0"/>
            <w:vAlign w:val="center"/>
          </w:tcPr>
          <w:p w14:paraId="5DB54794">
            <w:pPr>
              <w:spacing w:line="400" w:lineRule="exact"/>
              <w:rPr>
                <w:rFonts w:ascii="宋体" w:hAnsi="宋体" w:cs="宋体"/>
                <w:b/>
                <w:color w:val="auto"/>
                <w:szCs w:val="21"/>
                <w:highlight w:val="none"/>
              </w:rPr>
            </w:pPr>
            <w:r>
              <w:rPr>
                <w:rFonts w:hint="eastAsia" w:ascii="宋体" w:hAnsi="宋体" w:cs="宋体"/>
                <w:color w:val="auto"/>
                <w:szCs w:val="21"/>
                <w:highlight w:val="none"/>
              </w:rPr>
              <w:t>付款条件</w:t>
            </w:r>
          </w:p>
        </w:tc>
        <w:tc>
          <w:tcPr>
            <w:tcW w:w="4534" w:type="pct"/>
            <w:gridSpan w:val="4"/>
            <w:tcBorders>
              <w:top w:val="single" w:color="auto" w:sz="4" w:space="0"/>
              <w:left w:val="single" w:color="auto" w:sz="4" w:space="0"/>
              <w:bottom w:val="single" w:color="auto" w:sz="4" w:space="0"/>
            </w:tcBorders>
            <w:noWrap w:val="0"/>
            <w:vAlign w:val="center"/>
          </w:tcPr>
          <w:p w14:paraId="5D479983">
            <w:pPr>
              <w:spacing w:line="400" w:lineRule="exact"/>
              <w:rPr>
                <w:rFonts w:ascii="宋体" w:hAnsi="宋体" w:cs="宋体"/>
                <w:color w:val="auto"/>
                <w:szCs w:val="21"/>
                <w:highlight w:val="none"/>
              </w:rPr>
            </w:pPr>
            <w:r>
              <w:rPr>
                <w:rFonts w:hint="eastAsia" w:ascii="宋体" w:hAnsi="宋体" w:cs="宋体"/>
                <w:color w:val="auto"/>
                <w:szCs w:val="21"/>
                <w:highlight w:val="none"/>
              </w:rPr>
              <w:t>本项目按季度付款，自双方签订合同，甲方对货物验收合格，收到乙方开具真实、准确、有效的发票、付款申请函、合同复印件给采购人，甲方在收到发票后60日内支付，成交人未按上述要求开具符合采购人要求的正规财务票据的，采购人有权暂缓或拒付款项且不构成违约。</w:t>
            </w:r>
          </w:p>
        </w:tc>
      </w:tr>
      <w:tr w14:paraId="690E3C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465" w:type="pct"/>
            <w:gridSpan w:val="2"/>
            <w:tcBorders>
              <w:top w:val="single" w:color="auto" w:sz="4" w:space="0"/>
              <w:bottom w:val="single" w:color="auto" w:sz="4" w:space="0"/>
              <w:right w:val="single" w:color="auto" w:sz="4" w:space="0"/>
            </w:tcBorders>
            <w:noWrap w:val="0"/>
            <w:vAlign w:val="center"/>
          </w:tcPr>
          <w:p w14:paraId="52256F3D">
            <w:pPr>
              <w:spacing w:line="400" w:lineRule="exact"/>
              <w:rPr>
                <w:rFonts w:ascii="宋体" w:hAnsi="宋体" w:cs="宋体"/>
                <w:b/>
                <w:color w:val="auto"/>
                <w:szCs w:val="21"/>
                <w:highlight w:val="none"/>
              </w:rPr>
            </w:pPr>
            <w:r>
              <w:rPr>
                <w:rFonts w:hint="eastAsia" w:ascii="宋体" w:hAnsi="宋体" w:cs="宋体"/>
                <w:b/>
                <w:color w:val="auto"/>
                <w:highlight w:val="none"/>
              </w:rPr>
              <w:t>特别说明</w:t>
            </w:r>
          </w:p>
        </w:tc>
        <w:tc>
          <w:tcPr>
            <w:tcW w:w="4534" w:type="pct"/>
            <w:gridSpan w:val="4"/>
            <w:tcBorders>
              <w:top w:val="single" w:color="auto" w:sz="4" w:space="0"/>
              <w:left w:val="single" w:color="auto" w:sz="4" w:space="0"/>
              <w:bottom w:val="single" w:color="auto" w:sz="4" w:space="0"/>
            </w:tcBorders>
            <w:noWrap w:val="0"/>
            <w:vAlign w:val="center"/>
          </w:tcPr>
          <w:p w14:paraId="10F2C838">
            <w:pPr>
              <w:spacing w:line="360" w:lineRule="auto"/>
              <w:jc w:val="left"/>
              <w:rPr>
                <w:rFonts w:hint="eastAsia" w:ascii="宋体" w:hAnsi="宋体" w:cs="宋体"/>
                <w:bCs/>
                <w:color w:val="auto"/>
                <w:highlight w:val="none"/>
              </w:rPr>
            </w:pPr>
            <w:r>
              <w:rPr>
                <w:rFonts w:hint="eastAsia" w:ascii="宋体" w:hAnsi="宋体" w:cs="宋体"/>
                <w:bCs/>
                <w:color w:val="auto"/>
                <w:highlight w:val="none"/>
              </w:rPr>
              <w:t>因项目存档需要，须按以下要求提供纸质投标响应文件：</w:t>
            </w:r>
          </w:p>
          <w:p w14:paraId="4C9ADC4E">
            <w:pPr>
              <w:spacing w:line="400" w:lineRule="exact"/>
              <w:rPr>
                <w:rFonts w:ascii="宋体" w:hAnsi="宋体" w:cs="宋体"/>
                <w:color w:val="auto"/>
                <w:szCs w:val="21"/>
                <w:highlight w:val="none"/>
              </w:rPr>
            </w:pPr>
            <w:r>
              <w:rPr>
                <w:rFonts w:hint="eastAsia" w:hAnsi="宋体" w:cs="宋体"/>
                <w:bCs/>
                <w:color w:val="auto"/>
                <w:highlight w:val="none"/>
              </w:rPr>
              <w:t>中标（成交）供应商在中标（成交）通知书发出后5天内须提交3套纸质版投标响应文件（含报价文件、资格证明文件、商务文件、技术文件。按要求加盖公章）给招标代理机构，一正二副。提交的纸质版响应文件文本必须与其上传系统的电子响应文件内容一致，不允许有篡改。如项目验收时因所提供的纸质响应文件与评标的响应文件不一致造成纠纷时，所有责任由中标（成交）人承担。</w:t>
            </w:r>
          </w:p>
        </w:tc>
      </w:tr>
      <w:tr w14:paraId="5F062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465" w:type="pct"/>
            <w:gridSpan w:val="2"/>
            <w:tcBorders>
              <w:top w:val="single" w:color="auto" w:sz="4" w:space="0"/>
              <w:bottom w:val="single" w:color="auto" w:sz="4" w:space="0"/>
              <w:right w:val="single" w:color="auto" w:sz="4" w:space="0"/>
            </w:tcBorders>
            <w:noWrap w:val="0"/>
            <w:vAlign w:val="center"/>
          </w:tcPr>
          <w:p w14:paraId="67E033C4">
            <w:pPr>
              <w:spacing w:line="400" w:lineRule="exact"/>
              <w:jc w:val="left"/>
              <w:rPr>
                <w:rFonts w:ascii="宋体" w:hAnsi="宋体" w:cs="宋体"/>
                <w:color w:val="auto"/>
                <w:szCs w:val="21"/>
                <w:highlight w:val="none"/>
                <w:lang w:val="zh-Hans" w:eastAsia="zh-Hans"/>
              </w:rPr>
            </w:pPr>
            <w:r>
              <w:rPr>
                <w:rFonts w:hint="eastAsia" w:ascii="宋体" w:hAnsi="宋体" w:cs="宋体"/>
                <w:color w:val="auto"/>
                <w:szCs w:val="21"/>
                <w:highlight w:val="none"/>
                <w:lang w:val="zh-Hans" w:eastAsia="zh-Hans"/>
              </w:rPr>
              <w:t>其他要求</w:t>
            </w:r>
          </w:p>
        </w:tc>
        <w:tc>
          <w:tcPr>
            <w:tcW w:w="4534" w:type="pct"/>
            <w:gridSpan w:val="4"/>
            <w:tcBorders>
              <w:top w:val="single" w:color="auto" w:sz="4" w:space="0"/>
              <w:left w:val="single" w:color="auto" w:sz="4" w:space="0"/>
              <w:bottom w:val="single" w:color="auto" w:sz="4" w:space="0"/>
            </w:tcBorders>
            <w:noWrap w:val="0"/>
            <w:vAlign w:val="center"/>
          </w:tcPr>
          <w:p w14:paraId="20316C4D">
            <w:pPr>
              <w:spacing w:line="400" w:lineRule="exact"/>
              <w:rPr>
                <w:rFonts w:ascii="宋体" w:hAnsi="宋体" w:cs="宋体"/>
                <w:color w:val="auto"/>
                <w:szCs w:val="21"/>
                <w:highlight w:val="none"/>
                <w:lang w:val="zh-Hans" w:eastAsia="zh-Hans"/>
              </w:rPr>
            </w:pPr>
            <w:r>
              <w:rPr>
                <w:rFonts w:hint="eastAsia" w:ascii="宋体" w:hAnsi="宋体" w:cs="宋体"/>
                <w:color w:val="auto"/>
                <w:szCs w:val="21"/>
                <w:highlight w:val="none"/>
                <w:lang w:val="zh-Hans" w:eastAsia="zh-Hans"/>
              </w:rPr>
              <w:t>为有效防止虚假应标，项目中标结果发布后，如有质疑，采购人有权要求中标人提供所供应产品进行检测，确保产品满足招标文件要求的各项标准；若检测内容达不到投标指标，以虚假投标处理。</w:t>
            </w:r>
          </w:p>
        </w:tc>
      </w:tr>
      <w:tr w14:paraId="2AAF91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465" w:type="pct"/>
            <w:gridSpan w:val="2"/>
            <w:tcBorders>
              <w:top w:val="single" w:color="auto" w:sz="4" w:space="0"/>
              <w:bottom w:val="single" w:color="auto" w:sz="4" w:space="0"/>
              <w:right w:val="single" w:color="auto" w:sz="4" w:space="0"/>
            </w:tcBorders>
            <w:noWrap w:val="0"/>
            <w:vAlign w:val="center"/>
          </w:tcPr>
          <w:p w14:paraId="1AE91BD6">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样品</w:t>
            </w:r>
          </w:p>
        </w:tc>
        <w:tc>
          <w:tcPr>
            <w:tcW w:w="4534" w:type="pct"/>
            <w:gridSpan w:val="4"/>
            <w:tcBorders>
              <w:top w:val="single" w:color="auto" w:sz="4" w:space="0"/>
              <w:left w:val="single" w:color="auto" w:sz="4" w:space="0"/>
              <w:bottom w:val="single" w:color="auto" w:sz="4" w:space="0"/>
            </w:tcBorders>
            <w:noWrap w:val="0"/>
            <w:vAlign w:val="center"/>
          </w:tcPr>
          <w:p w14:paraId="6AF42406">
            <w:pPr>
              <w:numPr>
                <w:ilvl w:val="0"/>
                <w:numId w:val="2"/>
              </w:numPr>
              <w:spacing w:line="400" w:lineRule="exact"/>
              <w:rPr>
                <w:rFonts w:hint="eastAsia" w:ascii="宋体" w:hAnsi="宋体" w:cs="宋体"/>
                <w:b/>
                <w:bCs/>
                <w:color w:val="auto"/>
                <w:szCs w:val="21"/>
                <w:highlight w:val="none"/>
                <w:lang w:val="zh-Hans"/>
              </w:rPr>
            </w:pPr>
            <w:r>
              <w:rPr>
                <w:rFonts w:hint="eastAsia" w:ascii="宋体" w:hAnsi="宋体" w:cs="宋体"/>
                <w:b/>
                <w:bCs/>
                <w:color w:val="auto"/>
                <w:szCs w:val="21"/>
                <w:highlight w:val="none"/>
                <w:lang w:val="zh-Hans" w:eastAsia="zh-Hans"/>
              </w:rPr>
              <w:t>被服样品名称及数量</w:t>
            </w:r>
            <w:r>
              <w:rPr>
                <w:rFonts w:hint="eastAsia" w:ascii="宋体" w:hAnsi="宋体" w:cs="宋体"/>
                <w:b/>
                <w:bCs/>
                <w:color w:val="auto"/>
                <w:szCs w:val="21"/>
                <w:highlight w:val="none"/>
                <w:lang w:val="zh-Hans"/>
              </w:rPr>
              <w:t>：</w:t>
            </w:r>
            <w:r>
              <w:rPr>
                <w:rFonts w:hint="eastAsia" w:ascii="宋体" w:hAnsi="宋体" w:cs="宋体"/>
                <w:color w:val="auto"/>
                <w:szCs w:val="21"/>
                <w:highlight w:val="none"/>
                <w:lang w:val="zh-Hans" w:eastAsia="zh-Hans"/>
              </w:rPr>
              <w:t>序号5、病员服XL码1套</w:t>
            </w:r>
            <w:r>
              <w:rPr>
                <w:rFonts w:hint="eastAsia" w:ascii="宋体" w:hAnsi="宋体" w:cs="宋体"/>
                <w:color w:val="auto"/>
                <w:szCs w:val="21"/>
                <w:highlight w:val="none"/>
                <w:lang w:val="zh-Hans"/>
              </w:rPr>
              <w:t>；</w:t>
            </w:r>
            <w:r>
              <w:rPr>
                <w:rFonts w:hint="eastAsia" w:ascii="宋体" w:hAnsi="宋体" w:cs="宋体"/>
                <w:color w:val="auto"/>
                <w:szCs w:val="21"/>
                <w:highlight w:val="none"/>
                <w:lang w:val="zh-Hans" w:eastAsia="zh-Hans"/>
              </w:rPr>
              <w:t>序号38、青色双层四方巾规格:80cm*80cm1张</w:t>
            </w:r>
            <w:r>
              <w:rPr>
                <w:rFonts w:hint="eastAsia" w:ascii="宋体" w:hAnsi="宋体" w:cs="宋体"/>
                <w:color w:val="auto"/>
                <w:szCs w:val="21"/>
                <w:highlight w:val="none"/>
                <w:lang w:val="zh-Hans"/>
              </w:rPr>
              <w:t>；</w:t>
            </w:r>
            <w:r>
              <w:rPr>
                <w:rFonts w:hint="eastAsia" w:ascii="宋体" w:hAnsi="宋体" w:cs="宋体"/>
                <w:color w:val="auto"/>
                <w:szCs w:val="21"/>
                <w:highlight w:val="none"/>
                <w:lang w:val="zh-Hans" w:eastAsia="zh-Hans"/>
              </w:rPr>
              <w:t>序号46、女洗手衣裤(蓝色)L码1套</w:t>
            </w:r>
            <w:r>
              <w:rPr>
                <w:rFonts w:hint="eastAsia" w:ascii="宋体" w:hAnsi="宋体" w:cs="宋体"/>
                <w:color w:val="auto"/>
                <w:szCs w:val="21"/>
                <w:highlight w:val="none"/>
                <w:lang w:val="zh-Hans"/>
              </w:rPr>
              <w:t>；</w:t>
            </w:r>
            <w:r>
              <w:rPr>
                <w:rFonts w:hint="eastAsia" w:ascii="宋体" w:hAnsi="宋体" w:cs="宋体"/>
                <w:color w:val="auto"/>
                <w:szCs w:val="21"/>
                <w:highlight w:val="none"/>
                <w:lang w:val="zh-Hans" w:eastAsia="zh-Hans"/>
              </w:rPr>
              <w:t>序号55、娃娃领女护士工作服夏款M码1套</w:t>
            </w:r>
            <w:r>
              <w:rPr>
                <w:rFonts w:hint="eastAsia" w:ascii="宋体" w:hAnsi="宋体" w:cs="宋体"/>
                <w:color w:val="auto"/>
                <w:szCs w:val="21"/>
                <w:highlight w:val="none"/>
                <w:lang w:val="zh-Hans"/>
              </w:rPr>
              <w:t>；</w:t>
            </w:r>
            <w:r>
              <w:rPr>
                <w:rFonts w:hint="eastAsia" w:ascii="宋体" w:hAnsi="宋体" w:cs="宋体"/>
                <w:color w:val="auto"/>
                <w:szCs w:val="21"/>
                <w:highlight w:val="none"/>
                <w:lang w:val="zh-Hans" w:eastAsia="zh-Hans"/>
              </w:rPr>
              <w:t>序号58、女医生工作服夏款M码1套</w:t>
            </w:r>
            <w:r>
              <w:rPr>
                <w:rFonts w:hint="eastAsia" w:ascii="宋体" w:hAnsi="宋体" w:cs="宋体"/>
                <w:color w:val="auto"/>
                <w:szCs w:val="21"/>
                <w:highlight w:val="none"/>
                <w:lang w:val="zh-Hans"/>
              </w:rPr>
              <w:t>；</w:t>
            </w:r>
            <w:r>
              <w:rPr>
                <w:rFonts w:hint="eastAsia" w:ascii="宋体" w:hAnsi="宋体" w:cs="宋体"/>
                <w:color w:val="auto"/>
                <w:szCs w:val="21"/>
                <w:highlight w:val="none"/>
                <w:lang w:val="zh-Hans" w:eastAsia="zh-Hans"/>
              </w:rPr>
              <w:t>序号63、病房床单浅灰蓝缎条1床</w:t>
            </w:r>
            <w:r>
              <w:rPr>
                <w:rFonts w:hint="eastAsia" w:ascii="宋体" w:hAnsi="宋体" w:cs="宋体"/>
                <w:color w:val="auto"/>
                <w:szCs w:val="21"/>
                <w:highlight w:val="none"/>
                <w:lang w:val="zh-Hans"/>
              </w:rPr>
              <w:t>。（</w:t>
            </w:r>
            <w:r>
              <w:rPr>
                <w:rFonts w:hint="eastAsia" w:ascii="宋体" w:hAnsi="宋体" w:cs="宋体"/>
                <w:b/>
                <w:bCs/>
                <w:color w:val="auto"/>
                <w:szCs w:val="21"/>
                <w:highlight w:val="none"/>
              </w:rPr>
              <w:t>注：投标人不提供样品或样品提供不齐全不完整的样品分为0分。</w:t>
            </w:r>
            <w:r>
              <w:rPr>
                <w:rFonts w:hint="eastAsia" w:ascii="宋体" w:hAnsi="宋体" w:cs="宋体"/>
                <w:b/>
                <w:bCs/>
                <w:color w:val="auto"/>
                <w:szCs w:val="21"/>
                <w:highlight w:val="none"/>
                <w:lang w:val="zh-Hans"/>
              </w:rPr>
              <w:t>）</w:t>
            </w:r>
          </w:p>
          <w:p w14:paraId="44594DCF">
            <w:pPr>
              <w:numPr>
                <w:ilvl w:val="0"/>
                <w:numId w:val="2"/>
              </w:numPr>
              <w:spacing w:line="400" w:lineRule="exact"/>
              <w:rPr>
                <w:rFonts w:hint="eastAsia" w:ascii="宋体" w:hAnsi="宋体" w:cs="宋体"/>
                <w:color w:val="auto"/>
                <w:szCs w:val="21"/>
                <w:highlight w:val="none"/>
                <w:lang w:val="zh-Hans"/>
              </w:rPr>
            </w:pPr>
            <w:r>
              <w:rPr>
                <w:rFonts w:hint="eastAsia" w:ascii="宋体" w:hAnsi="宋体" w:cs="宋体"/>
                <w:b/>
                <w:color w:val="auto"/>
                <w:szCs w:val="21"/>
                <w:highlight w:val="none"/>
              </w:rPr>
              <w:t>样品递交事宜：</w:t>
            </w:r>
          </w:p>
          <w:p w14:paraId="4886110F">
            <w:pPr>
              <w:spacing w:line="360" w:lineRule="exact"/>
              <w:rPr>
                <w:rFonts w:hint="eastAsia" w:ascii="宋体" w:hAnsi="宋体" w:cs="宋体"/>
                <w:b/>
                <w:bCs/>
                <w:color w:val="auto"/>
                <w:szCs w:val="21"/>
                <w:highlight w:val="none"/>
              </w:rPr>
            </w:pPr>
            <w:r>
              <w:rPr>
                <w:rFonts w:hint="eastAsia" w:ascii="宋体" w:hAnsi="宋体" w:cs="宋体"/>
                <w:b/>
                <w:color w:val="auto"/>
                <w:szCs w:val="21"/>
                <w:highlight w:val="none"/>
              </w:rPr>
              <w:t>（1）</w:t>
            </w:r>
            <w:r>
              <w:rPr>
                <w:rFonts w:hint="eastAsia" w:ascii="宋体" w:hAnsi="宋体" w:cs="宋体"/>
                <w:color w:val="auto"/>
                <w:szCs w:val="21"/>
                <w:highlight w:val="none"/>
              </w:rPr>
              <w:t>样品递交方式：</w:t>
            </w:r>
            <w:r>
              <w:rPr>
                <w:rFonts w:hint="eastAsia" w:ascii="宋体" w:hAnsi="宋体" w:cs="宋体"/>
                <w:b/>
                <w:bCs/>
                <w:color w:val="auto"/>
                <w:szCs w:val="21"/>
                <w:highlight w:val="none"/>
                <w:u w:val="single"/>
              </w:rPr>
              <w:t>由投标人亲自将样品送达</w:t>
            </w:r>
            <w:r>
              <w:rPr>
                <w:rFonts w:hint="eastAsia" w:ascii="宋体" w:hAnsi="宋体" w:cs="宋体"/>
                <w:color w:val="auto"/>
                <w:szCs w:val="21"/>
                <w:highlight w:val="none"/>
              </w:rPr>
              <w:t>。</w:t>
            </w:r>
            <w:r>
              <w:rPr>
                <w:rFonts w:hint="eastAsia" w:ascii="宋体" w:hAnsi="宋体" w:cs="宋体"/>
                <w:b/>
                <w:bCs/>
                <w:color w:val="auto"/>
                <w:szCs w:val="21"/>
                <w:highlight w:val="none"/>
              </w:rPr>
              <w:t>（逾期送达的样品无效，后果由投标人自行承担。）</w:t>
            </w:r>
          </w:p>
          <w:p w14:paraId="05EA01E8">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（2）样品</w:t>
            </w:r>
            <w:r>
              <w:rPr>
                <w:rFonts w:hint="eastAsia" w:ascii="宋体" w:hAnsi="宋体" w:cs="宋体"/>
                <w:color w:val="auto"/>
                <w:szCs w:val="21"/>
                <w:highlight w:val="none"/>
                <w:lang w:val="en-US" w:eastAsia="zh-CN"/>
              </w:rPr>
              <w:t>接收</w:t>
            </w:r>
            <w:r>
              <w:rPr>
                <w:rFonts w:hint="eastAsia" w:ascii="宋体" w:hAnsi="宋体" w:cs="宋体"/>
                <w:color w:val="auto"/>
                <w:szCs w:val="21"/>
                <w:highlight w:val="none"/>
              </w:rPr>
              <w:t>时间：</w:t>
            </w:r>
            <w:r>
              <w:rPr>
                <w:rFonts w:hint="eastAsia" w:ascii="宋体" w:hAnsi="宋体" w:cs="宋体"/>
                <w:color w:val="auto"/>
                <w:szCs w:val="21"/>
                <w:highlight w:val="none"/>
                <w:lang w:val="en-US" w:eastAsia="zh-CN"/>
              </w:rPr>
              <w:t>2026年8月7日9时00分至10时30分</w:t>
            </w:r>
            <w:r>
              <w:rPr>
                <w:rFonts w:hint="eastAsia" w:ascii="宋体" w:hAnsi="宋体" w:cs="宋体"/>
                <w:color w:val="auto"/>
                <w:szCs w:val="21"/>
                <w:highlight w:val="none"/>
              </w:rPr>
              <w:t>。</w:t>
            </w:r>
          </w:p>
          <w:p w14:paraId="02E55BCE">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（3）样品接收地址：</w:t>
            </w:r>
            <w:r>
              <w:rPr>
                <w:rFonts w:hint="eastAsia" w:ascii="宋体" w:hAnsi="宋体" w:cs="宋体"/>
                <w:b/>
                <w:bCs/>
                <w:color w:val="auto"/>
                <w:szCs w:val="21"/>
                <w:highlight w:val="none"/>
                <w:lang w:val="en-US" w:eastAsia="zh-CN"/>
              </w:rPr>
              <w:t>横州市横州镇茉莉花大道国泰综合楼2号楼三楼（横州市公共资源交易中心）</w:t>
            </w:r>
            <w:r>
              <w:rPr>
                <w:rFonts w:hint="eastAsia" w:ascii="宋体" w:hAnsi="宋体" w:cs="宋体"/>
                <w:b/>
                <w:bCs/>
                <w:color w:val="auto"/>
                <w:szCs w:val="21"/>
                <w:highlight w:val="none"/>
              </w:rPr>
              <w:t>，收件人：</w:t>
            </w:r>
            <w:r>
              <w:rPr>
                <w:rFonts w:hint="eastAsia" w:ascii="宋体" w:hAnsi="宋体" w:cs="宋体"/>
                <w:b/>
                <w:bCs/>
                <w:color w:val="auto"/>
                <w:szCs w:val="21"/>
                <w:highlight w:val="none"/>
                <w:lang w:val="en-US" w:eastAsia="zh-CN"/>
              </w:rPr>
              <w:t>陆工</w:t>
            </w:r>
            <w:r>
              <w:rPr>
                <w:rFonts w:hint="eastAsia" w:ascii="宋体" w:hAnsi="宋体" w:cs="宋体"/>
                <w:b/>
                <w:bCs/>
                <w:color w:val="auto"/>
                <w:szCs w:val="21"/>
                <w:highlight w:val="none"/>
              </w:rPr>
              <w:t xml:space="preserve"> 电话：</w:t>
            </w:r>
            <w:r>
              <w:rPr>
                <w:rFonts w:hint="eastAsia" w:ascii="宋体" w:hAnsi="宋体" w:cs="宋体"/>
                <w:b/>
                <w:bCs/>
                <w:color w:val="auto"/>
                <w:szCs w:val="21"/>
                <w:highlight w:val="none"/>
                <w:lang w:val="en-US" w:eastAsia="zh-CN"/>
              </w:rPr>
              <w:t>13878831902/15507719968</w:t>
            </w:r>
            <w:r>
              <w:rPr>
                <w:rFonts w:hint="eastAsia" w:ascii="宋体" w:hAnsi="宋体" w:cs="宋体"/>
                <w:color w:val="auto"/>
                <w:szCs w:val="21"/>
                <w:highlight w:val="none"/>
              </w:rPr>
              <w:t>。</w:t>
            </w:r>
          </w:p>
          <w:p w14:paraId="0B089E2C">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（4）样品要求：样品应体现投标人相关的身份信息（投标人名称、商标等），以便采购人辨识。</w:t>
            </w:r>
          </w:p>
          <w:p w14:paraId="468CA00F">
            <w:pPr>
              <w:spacing w:line="360" w:lineRule="exact"/>
              <w:rPr>
                <w:rFonts w:hint="eastAsia" w:ascii="宋体" w:hAnsi="宋体" w:cs="宋体"/>
                <w:color w:val="auto"/>
                <w:szCs w:val="21"/>
                <w:highlight w:val="none"/>
              </w:rPr>
            </w:pPr>
            <w:r>
              <w:rPr>
                <w:rFonts w:hint="eastAsia" w:ascii="宋体" w:hAnsi="宋体" w:cs="宋体"/>
                <w:b/>
                <w:bCs/>
                <w:color w:val="auto"/>
                <w:szCs w:val="21"/>
                <w:highlight w:val="none"/>
              </w:rPr>
              <w:t>（5）样品密封要求：</w:t>
            </w:r>
            <w:r>
              <w:rPr>
                <w:rFonts w:hint="eastAsia" w:ascii="宋体" w:hAnsi="宋体" w:cs="宋体"/>
                <w:color w:val="auto"/>
                <w:szCs w:val="21"/>
                <w:highlight w:val="none"/>
              </w:rPr>
              <w:t>投标人样品应装入一个文件袋（盒、箱）中并加以密封，封口处必须加盖投标人单位公章或由投标人法定代表人（或委托代理人）签字以示密封。如采购代理机构收到的样品未按上述要求进行标识，造成无法将样品提交至该项目开标评标环节的，由此产生的后果由投标人自行承担。</w:t>
            </w:r>
          </w:p>
          <w:p w14:paraId="1DDE8864">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（6）投标人的所有样品由评标委员会在政府采购云平台系统视频监控下统一启封。在评标过程中，所有样品均有可能造成破坏，由此所造成的损失由投标人自行负责。</w:t>
            </w:r>
          </w:p>
          <w:p w14:paraId="13A681C1">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（7）中标人的样品封存，并作为验收依据。</w:t>
            </w:r>
          </w:p>
          <w:p w14:paraId="559324A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（8）样品清退：采购人与中标人签订合同后10个工作日内按投标人样品袋（或箱）或邮寄袋（或箱）上粘牢注明的信息邮寄到付件退回给投标人。邮寄袋（或箱）上粘牢注明的信息无法邮寄的，按无主货物处理。</w:t>
            </w:r>
          </w:p>
          <w:p w14:paraId="52A6B1AB">
            <w:pPr>
              <w:spacing w:line="400" w:lineRule="atLeast"/>
              <w:rPr>
                <w:rFonts w:hint="eastAsia" w:ascii="宋体" w:hAnsi="宋体" w:cs="宋体"/>
                <w:color w:val="auto"/>
                <w:szCs w:val="21"/>
                <w:highlight w:val="none"/>
              </w:rPr>
            </w:pPr>
            <w:r>
              <w:rPr>
                <w:rFonts w:hint="eastAsia" w:ascii="宋体" w:hAnsi="宋体" w:cs="宋体"/>
                <w:color w:val="auto"/>
                <w:szCs w:val="21"/>
                <w:highlight w:val="none"/>
              </w:rPr>
              <w:t>3、采购标的验收标准：</w:t>
            </w:r>
          </w:p>
          <w:p w14:paraId="1CD294E6">
            <w:pPr>
              <w:spacing w:line="400" w:lineRule="atLeast"/>
              <w:rPr>
                <w:rFonts w:hint="eastAsia" w:ascii="宋体" w:hAnsi="宋体" w:cs="宋体"/>
                <w:color w:val="auto"/>
                <w:szCs w:val="21"/>
                <w:highlight w:val="none"/>
              </w:rPr>
            </w:pPr>
            <w:r>
              <w:rPr>
                <w:rFonts w:hint="eastAsia" w:ascii="宋体" w:hAnsi="宋体" w:cs="宋体"/>
                <w:color w:val="auto"/>
                <w:szCs w:val="21"/>
                <w:highlight w:val="none"/>
              </w:rPr>
              <w:t>（1）中标人应在全部货物生产并包装完成后提前5天通知采购人，采购人视情况决定是否安排抽检人员到货物生产企业或先由中标人发货到双方商定的交货地点，对货物以随机抽样方式，按照招标文件、中标样品、投标文件承诺进行初验。初验合格后，采购人视情况决定是否安排工作人员对每种货物随机抽取满足检验要求数量的货品（或套或小样）作为样本，与中标人一同送交省级以上具有相关检测资质的机构进行检测。如初验不合格或抽取的货物检验报告结果低于投标文件承诺的技术标准，视为货物不合格，中标人承担由此所造成采购人的一切损失或按要求重新组织生产或取消合同；检测结果合格的，采购人凭质量检测合格报告签署最终验收报告。检测费用由中标人承担。中标人应补齐因抽检而损坏的货物。</w:t>
            </w:r>
          </w:p>
          <w:p w14:paraId="493E0693">
            <w:pPr>
              <w:spacing w:line="400" w:lineRule="atLeast"/>
              <w:rPr>
                <w:rFonts w:hint="eastAsia" w:ascii="宋体" w:hAnsi="宋体" w:cs="宋体"/>
                <w:color w:val="auto"/>
                <w:szCs w:val="21"/>
                <w:highlight w:val="none"/>
              </w:rPr>
            </w:pPr>
            <w:r>
              <w:rPr>
                <w:rFonts w:hint="eastAsia" w:ascii="宋体" w:hAnsi="宋体" w:cs="宋体"/>
                <w:color w:val="auto"/>
                <w:szCs w:val="21"/>
                <w:highlight w:val="none"/>
              </w:rPr>
              <w:t>（2）中标人对验收中采购人提出的其他问题，应在5个工作日内给予书面答复，提出可行的解决方案，并负责实施。</w:t>
            </w:r>
          </w:p>
          <w:p w14:paraId="4AADC78C">
            <w:pPr>
              <w:spacing w:line="400" w:lineRule="atLeast"/>
              <w:rPr>
                <w:rFonts w:hint="eastAsia" w:ascii="宋体" w:hAnsi="宋体" w:cs="宋体"/>
                <w:color w:val="auto"/>
                <w:szCs w:val="21"/>
                <w:highlight w:val="none"/>
              </w:rPr>
            </w:pPr>
            <w:r>
              <w:rPr>
                <w:rFonts w:hint="eastAsia" w:ascii="宋体" w:hAnsi="宋体" w:cs="宋体"/>
                <w:color w:val="auto"/>
                <w:szCs w:val="21"/>
                <w:highlight w:val="none"/>
              </w:rPr>
              <w:t>（3）验收过程中所产生的一切费用均由中标人承担。报价时应考虑相关费用。</w:t>
            </w:r>
          </w:p>
          <w:p w14:paraId="3994AF46">
            <w:pPr>
              <w:spacing w:line="400" w:lineRule="atLeast"/>
              <w:rPr>
                <w:rFonts w:hint="eastAsia" w:ascii="宋体" w:hAnsi="宋体" w:cs="宋体"/>
                <w:color w:val="auto"/>
                <w:szCs w:val="21"/>
                <w:highlight w:val="none"/>
              </w:rPr>
            </w:pPr>
            <w:r>
              <w:rPr>
                <w:rFonts w:hint="eastAsia" w:ascii="宋体" w:hAnsi="宋体" w:cs="宋体"/>
                <w:color w:val="auto"/>
                <w:szCs w:val="21"/>
                <w:highlight w:val="none"/>
              </w:rPr>
              <w:t>（4）中标人在货物验收时由采购人对照招标文件的功能目标及技术指标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p w14:paraId="76E7D1AB">
            <w:pPr>
              <w:pStyle w:val="5"/>
              <w:ind w:left="0" w:firstLine="0"/>
              <w:rPr>
                <w:rFonts w:hint="eastAsia" w:eastAsia="宋体"/>
                <w:color w:val="auto"/>
                <w:highlight w:val="none"/>
              </w:rPr>
            </w:pPr>
            <w:r>
              <w:rPr>
                <w:rFonts w:hint="eastAsia" w:ascii="宋体" w:hAnsi="宋体" w:eastAsia="宋体" w:cs="宋体"/>
                <w:color w:val="auto"/>
                <w:sz w:val="21"/>
                <w:szCs w:val="21"/>
                <w:highlight w:val="none"/>
              </w:rPr>
              <w:t>（5）中标供应商在交货时须向各使用单位提供货物验收单及明细清单，其中验收单一式三份，须留双方确认签字盖章处（使用单位须有两人签字）。</w:t>
            </w:r>
          </w:p>
          <w:p w14:paraId="0F5D7F02">
            <w:pPr>
              <w:spacing w:line="400" w:lineRule="exact"/>
              <w:rPr>
                <w:rFonts w:hint="eastAsia" w:ascii="宋体" w:hAnsi="宋体" w:cs="宋体"/>
                <w:color w:val="auto"/>
                <w:szCs w:val="21"/>
                <w:highlight w:val="none"/>
                <w:lang w:val="zh-Hans"/>
              </w:rPr>
            </w:pPr>
            <w:r>
              <w:rPr>
                <w:rFonts w:hint="eastAsia" w:ascii="宋体" w:hAnsi="宋体" w:cs="宋体"/>
                <w:color w:val="auto"/>
                <w:szCs w:val="21"/>
                <w:highlight w:val="none"/>
              </w:rPr>
              <w:t>（6）招标项目有其他要求的按其要求。</w:t>
            </w:r>
          </w:p>
        </w:tc>
      </w:tr>
    </w:tbl>
    <w:p w14:paraId="251D1D97">
      <w:pPr>
        <w:spacing w:line="440" w:lineRule="exact"/>
        <w:ind w:firstLine="422" w:firstLineChars="200"/>
        <w:rPr>
          <w:rFonts w:hint="eastAsia" w:ascii="宋体" w:hAnsi="宋体" w:cs="宋体"/>
          <w:b/>
          <w:color w:val="auto"/>
          <w:szCs w:val="21"/>
          <w:highlight w:val="none"/>
        </w:rPr>
      </w:pPr>
    </w:p>
    <w:p w14:paraId="59EE30BC">
      <w:pPr>
        <w:jc w:val="left"/>
        <w:rPr>
          <w:color w:val="auto"/>
          <w:sz w:val="28"/>
          <w:szCs w:val="28"/>
          <w:highlight w:val="none"/>
        </w:rPr>
      </w:pPr>
      <w:r>
        <w:rPr>
          <w:rFonts w:hint="eastAsia" w:ascii="宋体" w:hAnsi="宋体" w:cs="宋体"/>
          <w:color w:val="auto"/>
          <w:highlight w:val="none"/>
        </w:rPr>
        <w:br w:type="page"/>
      </w:r>
      <w:r>
        <w:rPr>
          <w:rFonts w:hint="eastAsia"/>
          <w:color w:val="auto"/>
          <w:sz w:val="28"/>
          <w:szCs w:val="28"/>
          <w:highlight w:val="none"/>
        </w:rPr>
        <w:t>附件：              被服样板图片（供参考）</w:t>
      </w:r>
    </w:p>
    <w:p w14:paraId="58F8856B">
      <w:pPr>
        <w:rPr>
          <w:color w:val="auto"/>
          <w:highlight w:val="none"/>
        </w:rPr>
      </w:pPr>
    </w:p>
    <w:p w14:paraId="233BF349">
      <w:pPr>
        <w:rPr>
          <w:color w:val="auto"/>
          <w:highlight w:val="none"/>
        </w:rPr>
      </w:pPr>
      <w:r>
        <w:rPr>
          <w:rFonts w:hint="eastAsia"/>
          <w:color w:val="auto"/>
          <w:highlight w:val="none"/>
        </w:rPr>
        <w:t>1</w:t>
      </w:r>
      <w:r>
        <w:rPr>
          <w:color w:val="auto"/>
          <w:highlight w:val="none"/>
        </w:rPr>
        <w:t>.</w:t>
      </w:r>
      <w:r>
        <w:rPr>
          <w:rFonts w:hint="eastAsia"/>
          <w:color w:val="auto"/>
          <w:highlight w:val="none"/>
        </w:rPr>
        <w:t>约束带（神经外科，全院通用款）</w:t>
      </w:r>
    </w:p>
    <w:p w14:paraId="18B9181A">
      <w:pPr>
        <w:rPr>
          <w:color w:val="auto"/>
          <w:highlight w:val="none"/>
        </w:rPr>
      </w:pPr>
      <w:r>
        <w:rPr>
          <w:color w:val="auto"/>
          <w:highlight w:val="none"/>
        </w:rPr>
        <w:drawing>
          <wp:inline distT="0" distB="0" distL="114300" distR="114300">
            <wp:extent cx="5274310" cy="2965450"/>
            <wp:effectExtent l="0" t="0" r="2540" b="6350"/>
            <wp:docPr id="48" name="图片 1" descr="C:\Users\Administrator\xwechat_files\wxid_w9x289nhtegz21_faa8\temp\RWTemp\2026-02\19e6cb0a3da8b492cf2db7661276f9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descr="C:\Users\Administrator\xwechat_files\wxid_w9x289nhtegz21_faa8\temp\RWTemp\2026-02\19e6cb0a3da8b492cf2db7661276f9a4.jpg"/>
                    <pic:cNvPicPr>
                      <a:picLocks noChangeAspect="1"/>
                    </pic:cNvPicPr>
                  </pic:nvPicPr>
                  <pic:blipFill>
                    <a:blip r:embed="rId11"/>
                    <a:stretch>
                      <a:fillRect/>
                    </a:stretch>
                  </pic:blipFill>
                  <pic:spPr>
                    <a:xfrm>
                      <a:off x="0" y="0"/>
                      <a:ext cx="5274310" cy="2965450"/>
                    </a:xfrm>
                    <a:prstGeom prst="rect">
                      <a:avLst/>
                    </a:prstGeom>
                    <a:noFill/>
                    <a:ln>
                      <a:noFill/>
                    </a:ln>
                  </pic:spPr>
                </pic:pic>
              </a:graphicData>
            </a:graphic>
          </wp:inline>
        </w:drawing>
      </w:r>
    </w:p>
    <w:p w14:paraId="3AA81E83">
      <w:pPr>
        <w:rPr>
          <w:color w:val="auto"/>
          <w:highlight w:val="none"/>
        </w:rPr>
      </w:pPr>
    </w:p>
    <w:p w14:paraId="78650B59">
      <w:pPr>
        <w:rPr>
          <w:color w:val="auto"/>
          <w:highlight w:val="none"/>
        </w:rPr>
      </w:pPr>
      <w:r>
        <w:rPr>
          <w:rFonts w:hint="eastAsia"/>
          <w:color w:val="auto"/>
          <w:highlight w:val="none"/>
        </w:rPr>
        <w:t>2</w:t>
      </w:r>
      <w:r>
        <w:rPr>
          <w:color w:val="auto"/>
          <w:highlight w:val="none"/>
        </w:rPr>
        <w:t>.</w:t>
      </w:r>
      <w:r>
        <w:rPr>
          <w:rFonts w:hint="eastAsia"/>
          <w:color w:val="auto"/>
          <w:highlight w:val="none"/>
        </w:rPr>
        <w:t>脚套（神经外科）</w:t>
      </w:r>
    </w:p>
    <w:p w14:paraId="5A515225">
      <w:pPr>
        <w:rPr>
          <w:color w:val="auto"/>
          <w:highlight w:val="none"/>
        </w:rPr>
      </w:pPr>
      <w:r>
        <w:rPr>
          <w:color w:val="auto"/>
          <w:highlight w:val="none"/>
        </w:rPr>
        <w:drawing>
          <wp:inline distT="0" distB="0" distL="114300" distR="114300">
            <wp:extent cx="3329305" cy="4390390"/>
            <wp:effectExtent l="0" t="0" r="4445" b="10160"/>
            <wp:docPr id="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
                    <pic:cNvPicPr>
                      <a:picLocks noChangeAspect="1"/>
                    </pic:cNvPicPr>
                  </pic:nvPicPr>
                  <pic:blipFill>
                    <a:blip r:embed="rId12"/>
                    <a:stretch>
                      <a:fillRect/>
                    </a:stretch>
                  </pic:blipFill>
                  <pic:spPr>
                    <a:xfrm>
                      <a:off x="0" y="0"/>
                      <a:ext cx="3329305" cy="4390390"/>
                    </a:xfrm>
                    <a:prstGeom prst="rect">
                      <a:avLst/>
                    </a:prstGeom>
                    <a:noFill/>
                    <a:ln>
                      <a:noFill/>
                    </a:ln>
                  </pic:spPr>
                </pic:pic>
              </a:graphicData>
            </a:graphic>
          </wp:inline>
        </w:drawing>
      </w:r>
    </w:p>
    <w:p w14:paraId="6B56C1DF">
      <w:pPr>
        <w:rPr>
          <w:color w:val="auto"/>
          <w:highlight w:val="none"/>
        </w:rPr>
      </w:pPr>
      <w:r>
        <w:rPr>
          <w:rFonts w:hint="eastAsia"/>
          <w:color w:val="auto"/>
          <w:highlight w:val="none"/>
        </w:rPr>
        <w:t>3</w:t>
      </w:r>
      <w:r>
        <w:rPr>
          <w:color w:val="auto"/>
          <w:highlight w:val="none"/>
        </w:rPr>
        <w:t>.</w:t>
      </w:r>
      <w:r>
        <w:rPr>
          <w:rFonts w:hint="eastAsia"/>
          <w:color w:val="auto"/>
          <w:highlight w:val="none"/>
        </w:rPr>
        <w:t>病房枕头</w:t>
      </w:r>
    </w:p>
    <w:p w14:paraId="4A17305C">
      <w:pPr>
        <w:rPr>
          <w:color w:val="auto"/>
          <w:highlight w:val="none"/>
        </w:rPr>
      </w:pPr>
      <w:r>
        <w:rPr>
          <w:color w:val="auto"/>
          <w:highlight w:val="none"/>
        </w:rPr>
        <w:drawing>
          <wp:inline distT="0" distB="0" distL="114300" distR="114300">
            <wp:extent cx="4149090" cy="2784475"/>
            <wp:effectExtent l="0" t="0" r="3810" b="1587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3"/>
                    <a:stretch>
                      <a:fillRect/>
                    </a:stretch>
                  </pic:blipFill>
                  <pic:spPr>
                    <a:xfrm>
                      <a:off x="0" y="0"/>
                      <a:ext cx="4149090" cy="2784475"/>
                    </a:xfrm>
                    <a:prstGeom prst="rect">
                      <a:avLst/>
                    </a:prstGeom>
                    <a:noFill/>
                    <a:ln>
                      <a:noFill/>
                    </a:ln>
                  </pic:spPr>
                </pic:pic>
              </a:graphicData>
            </a:graphic>
          </wp:inline>
        </w:drawing>
      </w:r>
    </w:p>
    <w:p w14:paraId="0F144123">
      <w:pPr>
        <w:rPr>
          <w:rFonts w:hint="eastAsia"/>
          <w:color w:val="auto"/>
          <w:highlight w:val="none"/>
        </w:rPr>
      </w:pPr>
      <w:r>
        <w:rPr>
          <w:rFonts w:hint="eastAsia"/>
          <w:color w:val="auto"/>
          <w:highlight w:val="none"/>
        </w:rPr>
        <w:t>4</w:t>
      </w:r>
      <w:r>
        <w:rPr>
          <w:color w:val="auto"/>
          <w:highlight w:val="none"/>
        </w:rPr>
        <w:t>.</w:t>
      </w:r>
      <w:r>
        <w:rPr>
          <w:rFonts w:hint="eastAsia"/>
          <w:color w:val="auto"/>
          <w:highlight w:val="none"/>
        </w:rPr>
        <w:t>翻身单</w:t>
      </w:r>
    </w:p>
    <w:p w14:paraId="5829C9D9">
      <w:pPr>
        <w:rPr>
          <w:rFonts w:hint="eastAsia"/>
          <w:color w:val="auto"/>
          <w:highlight w:val="none"/>
        </w:rPr>
      </w:pPr>
    </w:p>
    <w:p w14:paraId="26A79327">
      <w:pPr>
        <w:tabs>
          <w:tab w:val="left" w:pos="747"/>
        </w:tabs>
        <w:jc w:val="left"/>
        <w:rPr>
          <w:color w:val="auto"/>
          <w:highlight w:val="none"/>
        </w:rPr>
      </w:pPr>
      <w:r>
        <w:rPr>
          <w:rFonts w:hint="eastAsia"/>
          <w:color w:val="auto"/>
          <w:highlight w:val="none"/>
        </w:rPr>
        <w:tab/>
      </w:r>
      <w:r>
        <w:rPr>
          <w:b/>
          <w:color w:val="auto"/>
          <w:highlight w:val="none"/>
        </w:rPr>
        <w:drawing>
          <wp:inline distT="0" distB="0" distL="114300" distR="114300">
            <wp:extent cx="3907155" cy="5209540"/>
            <wp:effectExtent l="0" t="0" r="17145" b="10160"/>
            <wp:docPr id="27" name="图片 4" descr="C:\Users\Administrator\Documents\WeChat Files\wxid_jh4faz8ngb0621\FileStorage\Temp\b7880f6430b5e782ab5cab6a989ca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descr="C:\Users\Administrator\Documents\WeChat Files\wxid_jh4faz8ngb0621\FileStorage\Temp\b7880f6430b5e782ab5cab6a989caa1.jpg"/>
                    <pic:cNvPicPr>
                      <a:picLocks noChangeAspect="1"/>
                    </pic:cNvPicPr>
                  </pic:nvPicPr>
                  <pic:blipFill>
                    <a:blip r:embed="rId14"/>
                    <a:stretch>
                      <a:fillRect/>
                    </a:stretch>
                  </pic:blipFill>
                  <pic:spPr>
                    <a:xfrm>
                      <a:off x="0" y="0"/>
                      <a:ext cx="3907155" cy="5209540"/>
                    </a:xfrm>
                    <a:prstGeom prst="rect">
                      <a:avLst/>
                    </a:prstGeom>
                    <a:noFill/>
                    <a:ln>
                      <a:noFill/>
                    </a:ln>
                  </pic:spPr>
                </pic:pic>
              </a:graphicData>
            </a:graphic>
          </wp:inline>
        </w:drawing>
      </w:r>
    </w:p>
    <w:p w14:paraId="3E9CCA1A">
      <w:pPr>
        <w:rPr>
          <w:color w:val="auto"/>
          <w:highlight w:val="none"/>
        </w:rPr>
      </w:pPr>
      <w:r>
        <w:rPr>
          <w:rFonts w:hint="eastAsia"/>
          <w:color w:val="auto"/>
          <w:highlight w:val="none"/>
        </w:rPr>
        <w:t>5</w:t>
      </w:r>
      <w:r>
        <w:rPr>
          <w:color w:val="auto"/>
          <w:highlight w:val="none"/>
        </w:rPr>
        <w:t>.</w:t>
      </w:r>
      <w:r>
        <w:rPr>
          <w:rFonts w:hint="eastAsia"/>
          <w:color w:val="auto"/>
          <w:highlight w:val="none"/>
        </w:rPr>
        <w:t>病员服</w:t>
      </w:r>
    </w:p>
    <w:p w14:paraId="1E40AA57">
      <w:pPr>
        <w:rPr>
          <w:color w:val="auto"/>
          <w:highlight w:val="none"/>
        </w:rPr>
      </w:pPr>
      <w:r>
        <w:rPr>
          <w:color w:val="auto"/>
          <w:highlight w:val="none"/>
        </w:rPr>
        <w:drawing>
          <wp:inline distT="0" distB="0" distL="114300" distR="114300">
            <wp:extent cx="4761230" cy="2677160"/>
            <wp:effectExtent l="0" t="0" r="1270" b="8890"/>
            <wp:docPr id="46" name="图片 5" descr="C:\Users\Administrator\xwechat_files\wxid_w9x289nhtegz21_faa8\temp\RWTemp\2026-03\bdffbf638fb8fec8fdfac0b273fd4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 descr="C:\Users\Administrator\xwechat_files\wxid_w9x289nhtegz21_faa8\temp\RWTemp\2026-03\bdffbf638fb8fec8fdfac0b273fd4469.jpg"/>
                    <pic:cNvPicPr>
                      <a:picLocks noChangeAspect="1"/>
                    </pic:cNvPicPr>
                  </pic:nvPicPr>
                  <pic:blipFill>
                    <a:blip r:embed="rId15"/>
                    <a:stretch>
                      <a:fillRect/>
                    </a:stretch>
                  </pic:blipFill>
                  <pic:spPr>
                    <a:xfrm>
                      <a:off x="0" y="0"/>
                      <a:ext cx="4761230" cy="2677160"/>
                    </a:xfrm>
                    <a:prstGeom prst="rect">
                      <a:avLst/>
                    </a:prstGeom>
                    <a:noFill/>
                    <a:ln>
                      <a:noFill/>
                    </a:ln>
                  </pic:spPr>
                </pic:pic>
              </a:graphicData>
            </a:graphic>
          </wp:inline>
        </w:drawing>
      </w:r>
    </w:p>
    <w:p w14:paraId="62B66A69">
      <w:pPr>
        <w:rPr>
          <w:color w:val="auto"/>
          <w:highlight w:val="none"/>
        </w:rPr>
      </w:pPr>
      <w:r>
        <w:rPr>
          <w:color w:val="auto"/>
          <w:highlight w:val="none"/>
        </w:rPr>
        <w:drawing>
          <wp:inline distT="0" distB="0" distL="114300" distR="114300">
            <wp:extent cx="4649470" cy="2844800"/>
            <wp:effectExtent l="0" t="0" r="17780" b="12700"/>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16"/>
                    <a:stretch>
                      <a:fillRect/>
                    </a:stretch>
                  </pic:blipFill>
                  <pic:spPr>
                    <a:xfrm>
                      <a:off x="0" y="0"/>
                      <a:ext cx="4649470" cy="2844800"/>
                    </a:xfrm>
                    <a:prstGeom prst="rect">
                      <a:avLst/>
                    </a:prstGeom>
                    <a:noFill/>
                    <a:ln>
                      <a:noFill/>
                    </a:ln>
                  </pic:spPr>
                </pic:pic>
              </a:graphicData>
            </a:graphic>
          </wp:inline>
        </w:drawing>
      </w:r>
    </w:p>
    <w:p w14:paraId="43E23F44">
      <w:pPr>
        <w:rPr>
          <w:color w:val="auto"/>
          <w:highlight w:val="none"/>
        </w:rPr>
      </w:pPr>
    </w:p>
    <w:p w14:paraId="46398384">
      <w:pPr>
        <w:rPr>
          <w:color w:val="auto"/>
          <w:highlight w:val="none"/>
        </w:rPr>
      </w:pPr>
      <w:r>
        <w:rPr>
          <w:rFonts w:hint="eastAsia"/>
          <w:color w:val="auto"/>
          <w:highlight w:val="none"/>
        </w:rPr>
        <w:t>6</w:t>
      </w:r>
      <w:r>
        <w:rPr>
          <w:color w:val="auto"/>
          <w:highlight w:val="none"/>
        </w:rPr>
        <w:t>.</w:t>
      </w:r>
      <w:r>
        <w:rPr>
          <w:rFonts w:hint="eastAsia"/>
          <w:color w:val="auto"/>
          <w:highlight w:val="none"/>
        </w:rPr>
        <w:t>病床被芯</w:t>
      </w:r>
    </w:p>
    <w:p w14:paraId="6F08B43E">
      <w:pPr>
        <w:rPr>
          <w:color w:val="auto"/>
          <w:highlight w:val="none"/>
        </w:rPr>
      </w:pPr>
      <w:r>
        <w:rPr>
          <w:color w:val="auto"/>
          <w:highlight w:val="none"/>
        </w:rPr>
        <w:drawing>
          <wp:inline distT="0" distB="0" distL="114300" distR="114300">
            <wp:extent cx="3755390" cy="2406650"/>
            <wp:effectExtent l="0" t="0" r="16510" b="12700"/>
            <wp:docPr id="4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
                    <pic:cNvPicPr>
                      <a:picLocks noChangeAspect="1"/>
                    </pic:cNvPicPr>
                  </pic:nvPicPr>
                  <pic:blipFill>
                    <a:blip r:embed="rId17"/>
                    <a:stretch>
                      <a:fillRect/>
                    </a:stretch>
                  </pic:blipFill>
                  <pic:spPr>
                    <a:xfrm>
                      <a:off x="0" y="0"/>
                      <a:ext cx="3755390" cy="2406650"/>
                    </a:xfrm>
                    <a:prstGeom prst="rect">
                      <a:avLst/>
                    </a:prstGeom>
                    <a:noFill/>
                    <a:ln>
                      <a:noFill/>
                    </a:ln>
                  </pic:spPr>
                </pic:pic>
              </a:graphicData>
            </a:graphic>
          </wp:inline>
        </w:drawing>
      </w:r>
    </w:p>
    <w:p w14:paraId="49B00534">
      <w:pPr>
        <w:rPr>
          <w:color w:val="auto"/>
          <w:highlight w:val="none"/>
        </w:rPr>
      </w:pPr>
    </w:p>
    <w:p w14:paraId="720C284C">
      <w:pPr>
        <w:rPr>
          <w:color w:val="auto"/>
          <w:highlight w:val="none"/>
        </w:rPr>
      </w:pPr>
    </w:p>
    <w:p w14:paraId="1E37F70F">
      <w:pPr>
        <w:rPr>
          <w:color w:val="auto"/>
          <w:highlight w:val="none"/>
        </w:rPr>
      </w:pPr>
      <w:r>
        <w:rPr>
          <w:rFonts w:hint="eastAsia"/>
          <w:color w:val="auto"/>
          <w:highlight w:val="none"/>
        </w:rPr>
        <w:t>7</w:t>
      </w:r>
      <w:r>
        <w:rPr>
          <w:color w:val="auto"/>
          <w:highlight w:val="none"/>
        </w:rPr>
        <w:t>.</w:t>
      </w:r>
      <w:r>
        <w:rPr>
          <w:rFonts w:hint="eastAsia"/>
          <w:color w:val="auto"/>
          <w:highlight w:val="none"/>
        </w:rPr>
        <w:t>血透室女护士服夏款</w:t>
      </w:r>
    </w:p>
    <w:p w14:paraId="2D85C3E1">
      <w:pPr>
        <w:rPr>
          <w:color w:val="auto"/>
          <w:highlight w:val="none"/>
        </w:rPr>
      </w:pPr>
      <w:r>
        <w:rPr>
          <w:color w:val="auto"/>
          <w:highlight w:val="none"/>
        </w:rPr>
        <w:drawing>
          <wp:inline distT="0" distB="0" distL="114300" distR="114300">
            <wp:extent cx="5123815" cy="3764280"/>
            <wp:effectExtent l="0" t="0" r="635" b="7620"/>
            <wp:docPr id="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pic:cNvPicPr>
                      <a:picLocks noChangeAspect="1"/>
                    </pic:cNvPicPr>
                  </pic:nvPicPr>
                  <pic:blipFill>
                    <a:blip r:embed="rId18"/>
                    <a:stretch>
                      <a:fillRect/>
                    </a:stretch>
                  </pic:blipFill>
                  <pic:spPr>
                    <a:xfrm>
                      <a:off x="0" y="0"/>
                      <a:ext cx="5123815" cy="3764280"/>
                    </a:xfrm>
                    <a:prstGeom prst="rect">
                      <a:avLst/>
                    </a:prstGeom>
                    <a:noFill/>
                    <a:ln>
                      <a:noFill/>
                    </a:ln>
                  </pic:spPr>
                </pic:pic>
              </a:graphicData>
            </a:graphic>
          </wp:inline>
        </w:drawing>
      </w:r>
    </w:p>
    <w:p w14:paraId="75D33532">
      <w:pPr>
        <w:rPr>
          <w:color w:val="auto"/>
          <w:highlight w:val="none"/>
        </w:rPr>
      </w:pPr>
    </w:p>
    <w:p w14:paraId="1B4B34CB">
      <w:pPr>
        <w:rPr>
          <w:color w:val="auto"/>
          <w:highlight w:val="none"/>
        </w:rPr>
      </w:pPr>
      <w:r>
        <w:rPr>
          <w:rFonts w:hint="eastAsia"/>
          <w:color w:val="auto"/>
          <w:highlight w:val="none"/>
        </w:rPr>
        <w:t>8、血透室女护士服冬款</w:t>
      </w:r>
    </w:p>
    <w:p w14:paraId="7E4940A4">
      <w:pPr>
        <w:rPr>
          <w:color w:val="auto"/>
          <w:highlight w:val="none"/>
        </w:rPr>
      </w:pPr>
      <w:r>
        <w:rPr>
          <w:color w:val="auto"/>
          <w:highlight w:val="none"/>
        </w:rPr>
        <w:drawing>
          <wp:inline distT="0" distB="0" distL="114300" distR="114300">
            <wp:extent cx="5274310" cy="3919855"/>
            <wp:effectExtent l="0" t="0" r="2540" b="4445"/>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19"/>
                    <a:stretch>
                      <a:fillRect/>
                    </a:stretch>
                  </pic:blipFill>
                  <pic:spPr>
                    <a:xfrm>
                      <a:off x="0" y="0"/>
                      <a:ext cx="5274310" cy="3919855"/>
                    </a:xfrm>
                    <a:prstGeom prst="rect">
                      <a:avLst/>
                    </a:prstGeom>
                    <a:noFill/>
                    <a:ln>
                      <a:noFill/>
                    </a:ln>
                  </pic:spPr>
                </pic:pic>
              </a:graphicData>
            </a:graphic>
          </wp:inline>
        </w:drawing>
      </w:r>
    </w:p>
    <w:p w14:paraId="60F677C5">
      <w:pPr>
        <w:rPr>
          <w:color w:val="auto"/>
          <w:highlight w:val="none"/>
        </w:rPr>
      </w:pPr>
      <w:r>
        <w:rPr>
          <w:rFonts w:hint="eastAsia"/>
          <w:color w:val="auto"/>
          <w:highlight w:val="none"/>
        </w:rPr>
        <w:t>9</w:t>
      </w:r>
      <w:r>
        <w:rPr>
          <w:color w:val="auto"/>
          <w:highlight w:val="none"/>
        </w:rPr>
        <w:t>.</w:t>
      </w:r>
      <w:r>
        <w:rPr>
          <w:rFonts w:hint="eastAsia"/>
          <w:color w:val="auto"/>
          <w:highlight w:val="none"/>
        </w:rPr>
        <w:t>血透室男护士服夏款</w:t>
      </w:r>
    </w:p>
    <w:p w14:paraId="16336F14">
      <w:pPr>
        <w:rPr>
          <w:color w:val="auto"/>
          <w:highlight w:val="none"/>
        </w:rPr>
      </w:pPr>
      <w:r>
        <w:rPr>
          <w:color w:val="auto"/>
          <w:highlight w:val="none"/>
        </w:rPr>
        <w:drawing>
          <wp:inline distT="0" distB="0" distL="114300" distR="114300">
            <wp:extent cx="5274310" cy="3947795"/>
            <wp:effectExtent l="0" t="0" r="2540" b="14605"/>
            <wp:docPr id="5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0"/>
                    <pic:cNvPicPr>
                      <a:picLocks noChangeAspect="1"/>
                    </pic:cNvPicPr>
                  </pic:nvPicPr>
                  <pic:blipFill>
                    <a:blip r:embed="rId20"/>
                    <a:stretch>
                      <a:fillRect/>
                    </a:stretch>
                  </pic:blipFill>
                  <pic:spPr>
                    <a:xfrm>
                      <a:off x="0" y="0"/>
                      <a:ext cx="5274310" cy="3947795"/>
                    </a:xfrm>
                    <a:prstGeom prst="rect">
                      <a:avLst/>
                    </a:prstGeom>
                    <a:noFill/>
                    <a:ln>
                      <a:noFill/>
                    </a:ln>
                  </pic:spPr>
                </pic:pic>
              </a:graphicData>
            </a:graphic>
          </wp:inline>
        </w:drawing>
      </w:r>
    </w:p>
    <w:p w14:paraId="7FBC7B85">
      <w:pPr>
        <w:rPr>
          <w:color w:val="auto"/>
          <w:highlight w:val="none"/>
        </w:rPr>
      </w:pPr>
    </w:p>
    <w:p w14:paraId="65915AA7">
      <w:pPr>
        <w:rPr>
          <w:color w:val="auto"/>
          <w:highlight w:val="none"/>
        </w:rPr>
      </w:pPr>
      <w:r>
        <w:rPr>
          <w:rFonts w:hint="eastAsia"/>
          <w:color w:val="auto"/>
          <w:highlight w:val="none"/>
        </w:rPr>
        <w:t>1</w:t>
      </w:r>
      <w:r>
        <w:rPr>
          <w:color w:val="auto"/>
          <w:highlight w:val="none"/>
        </w:rPr>
        <w:t>0.</w:t>
      </w:r>
      <w:r>
        <w:rPr>
          <w:rFonts w:hint="eastAsia"/>
          <w:color w:val="auto"/>
          <w:highlight w:val="none"/>
        </w:rPr>
        <w:t>血透室男护士服冬款</w:t>
      </w:r>
    </w:p>
    <w:p w14:paraId="2A82527F">
      <w:pPr>
        <w:rPr>
          <w:color w:val="auto"/>
          <w:highlight w:val="none"/>
        </w:rPr>
      </w:pPr>
      <w:r>
        <w:rPr>
          <w:color w:val="auto"/>
          <w:highlight w:val="none"/>
        </w:rPr>
        <w:drawing>
          <wp:inline distT="0" distB="0" distL="114300" distR="114300">
            <wp:extent cx="5274310" cy="3953510"/>
            <wp:effectExtent l="0" t="0" r="2540" b="8890"/>
            <wp:docPr id="2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pic:cNvPicPr>
                      <a:picLocks noChangeAspect="1"/>
                    </pic:cNvPicPr>
                  </pic:nvPicPr>
                  <pic:blipFill>
                    <a:blip r:embed="rId21"/>
                    <a:stretch>
                      <a:fillRect/>
                    </a:stretch>
                  </pic:blipFill>
                  <pic:spPr>
                    <a:xfrm>
                      <a:off x="0" y="0"/>
                      <a:ext cx="5274310" cy="3953510"/>
                    </a:xfrm>
                    <a:prstGeom prst="rect">
                      <a:avLst/>
                    </a:prstGeom>
                    <a:noFill/>
                    <a:ln>
                      <a:noFill/>
                    </a:ln>
                  </pic:spPr>
                </pic:pic>
              </a:graphicData>
            </a:graphic>
          </wp:inline>
        </w:drawing>
      </w:r>
    </w:p>
    <w:p w14:paraId="1E3BC7E2">
      <w:pPr>
        <w:rPr>
          <w:color w:val="auto"/>
          <w:highlight w:val="none"/>
        </w:rPr>
      </w:pPr>
    </w:p>
    <w:p w14:paraId="3125B49D">
      <w:pPr>
        <w:rPr>
          <w:color w:val="auto"/>
          <w:highlight w:val="none"/>
        </w:rPr>
      </w:pPr>
      <w:r>
        <w:rPr>
          <w:rFonts w:hint="eastAsia"/>
          <w:color w:val="auto"/>
          <w:highlight w:val="none"/>
        </w:rPr>
        <w:t>1</w:t>
      </w:r>
      <w:r>
        <w:rPr>
          <w:color w:val="auto"/>
          <w:highlight w:val="none"/>
        </w:rPr>
        <w:t>1.</w:t>
      </w:r>
      <w:r>
        <w:rPr>
          <w:rFonts w:hint="eastAsia"/>
          <w:color w:val="auto"/>
          <w:highlight w:val="none"/>
        </w:rPr>
        <w:t>血透室护士裤</w:t>
      </w:r>
    </w:p>
    <w:p w14:paraId="0320AA6D">
      <w:pPr>
        <w:rPr>
          <w:color w:val="auto"/>
          <w:highlight w:val="none"/>
        </w:rPr>
      </w:pPr>
      <w:r>
        <w:rPr>
          <w:color w:val="auto"/>
          <w:highlight w:val="none"/>
        </w:rPr>
        <w:drawing>
          <wp:inline distT="0" distB="0" distL="114300" distR="114300">
            <wp:extent cx="5274310" cy="3999230"/>
            <wp:effectExtent l="0" t="0" r="2540" b="1270"/>
            <wp:docPr id="2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
                    <pic:cNvPicPr>
                      <a:picLocks noChangeAspect="1"/>
                    </pic:cNvPicPr>
                  </pic:nvPicPr>
                  <pic:blipFill>
                    <a:blip r:embed="rId22"/>
                    <a:stretch>
                      <a:fillRect/>
                    </a:stretch>
                  </pic:blipFill>
                  <pic:spPr>
                    <a:xfrm>
                      <a:off x="0" y="0"/>
                      <a:ext cx="5274310" cy="3999230"/>
                    </a:xfrm>
                    <a:prstGeom prst="rect">
                      <a:avLst/>
                    </a:prstGeom>
                    <a:noFill/>
                    <a:ln>
                      <a:noFill/>
                    </a:ln>
                  </pic:spPr>
                </pic:pic>
              </a:graphicData>
            </a:graphic>
          </wp:inline>
        </w:drawing>
      </w:r>
      <w:r>
        <w:rPr>
          <w:color w:val="auto"/>
          <w:highlight w:val="none"/>
        </w:rPr>
        <w:drawing>
          <wp:inline distT="0" distB="0" distL="114300" distR="114300">
            <wp:extent cx="5274310" cy="3917950"/>
            <wp:effectExtent l="0" t="0" r="2540" b="6350"/>
            <wp:docPr id="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3"/>
                    <pic:cNvPicPr>
                      <a:picLocks noChangeAspect="1"/>
                    </pic:cNvPicPr>
                  </pic:nvPicPr>
                  <pic:blipFill>
                    <a:blip r:embed="rId23"/>
                    <a:stretch>
                      <a:fillRect/>
                    </a:stretch>
                  </pic:blipFill>
                  <pic:spPr>
                    <a:xfrm>
                      <a:off x="0" y="0"/>
                      <a:ext cx="5274310" cy="3917950"/>
                    </a:xfrm>
                    <a:prstGeom prst="rect">
                      <a:avLst/>
                    </a:prstGeom>
                    <a:noFill/>
                    <a:ln>
                      <a:noFill/>
                    </a:ln>
                  </pic:spPr>
                </pic:pic>
              </a:graphicData>
            </a:graphic>
          </wp:inline>
        </w:drawing>
      </w:r>
    </w:p>
    <w:p w14:paraId="4AC65AB2">
      <w:pPr>
        <w:rPr>
          <w:color w:val="auto"/>
          <w:highlight w:val="none"/>
        </w:rPr>
      </w:pPr>
    </w:p>
    <w:p w14:paraId="24E882AE">
      <w:pPr>
        <w:rPr>
          <w:color w:val="auto"/>
          <w:highlight w:val="none"/>
        </w:rPr>
      </w:pPr>
    </w:p>
    <w:p w14:paraId="0EA6CBE1">
      <w:pPr>
        <w:rPr>
          <w:color w:val="auto"/>
          <w:highlight w:val="none"/>
        </w:rPr>
      </w:pPr>
      <w:r>
        <w:rPr>
          <w:rFonts w:hint="eastAsia"/>
          <w:color w:val="auto"/>
          <w:highlight w:val="none"/>
        </w:rPr>
        <w:t>1</w:t>
      </w:r>
      <w:r>
        <w:rPr>
          <w:color w:val="auto"/>
          <w:highlight w:val="none"/>
        </w:rPr>
        <w:t>2.</w:t>
      </w:r>
      <w:r>
        <w:rPr>
          <w:rFonts w:hint="eastAsia"/>
          <w:color w:val="auto"/>
          <w:highlight w:val="none"/>
        </w:rPr>
        <w:t>骨科一区定制病员服裤子样板</w:t>
      </w:r>
    </w:p>
    <w:p w14:paraId="5DDA122A">
      <w:pPr>
        <w:rPr>
          <w:color w:val="auto"/>
          <w:highlight w:val="none"/>
        </w:rPr>
      </w:pPr>
      <w:r>
        <w:rPr>
          <w:color w:val="auto"/>
          <w:highlight w:val="none"/>
        </w:rPr>
        <w:drawing>
          <wp:inline distT="0" distB="0" distL="114300" distR="114300">
            <wp:extent cx="5415280" cy="3044825"/>
            <wp:effectExtent l="0" t="0" r="13970" b="3175"/>
            <wp:docPr id="50" name="图片 14" descr="C:\Users\Administrator\xwechat_files\wxid_w9x289nhtegz21_faa8\temp\RWTemp\2026-03\97ba521537a19f32a617555c99fe8b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4" descr="C:\Users\Administrator\xwechat_files\wxid_w9x289nhtegz21_faa8\temp\RWTemp\2026-03\97ba521537a19f32a617555c99fe8bdb.jpg"/>
                    <pic:cNvPicPr>
                      <a:picLocks noChangeAspect="1"/>
                    </pic:cNvPicPr>
                  </pic:nvPicPr>
                  <pic:blipFill>
                    <a:blip r:embed="rId24"/>
                    <a:stretch>
                      <a:fillRect/>
                    </a:stretch>
                  </pic:blipFill>
                  <pic:spPr>
                    <a:xfrm>
                      <a:off x="0" y="0"/>
                      <a:ext cx="5415280" cy="3044825"/>
                    </a:xfrm>
                    <a:prstGeom prst="rect">
                      <a:avLst/>
                    </a:prstGeom>
                    <a:noFill/>
                    <a:ln>
                      <a:noFill/>
                    </a:ln>
                  </pic:spPr>
                </pic:pic>
              </a:graphicData>
            </a:graphic>
          </wp:inline>
        </w:drawing>
      </w:r>
    </w:p>
    <w:p w14:paraId="032F4360">
      <w:pPr>
        <w:rPr>
          <w:color w:val="auto"/>
          <w:highlight w:val="none"/>
        </w:rPr>
      </w:pPr>
    </w:p>
    <w:p w14:paraId="30B890DE">
      <w:pPr>
        <w:rPr>
          <w:color w:val="auto"/>
          <w:highlight w:val="none"/>
        </w:rPr>
      </w:pPr>
    </w:p>
    <w:p w14:paraId="1452BF54">
      <w:pPr>
        <w:rPr>
          <w:color w:val="auto"/>
          <w:highlight w:val="none"/>
        </w:rPr>
      </w:pPr>
      <w:r>
        <w:rPr>
          <w:color w:val="auto"/>
          <w:highlight w:val="none"/>
        </w:rPr>
        <w:drawing>
          <wp:inline distT="0" distB="0" distL="114300" distR="114300">
            <wp:extent cx="3062605" cy="5447665"/>
            <wp:effectExtent l="0" t="0" r="635" b="4445"/>
            <wp:docPr id="51" name="图片 15" descr="C:\Users\Administrator\xwechat_files\wxid_w9x289nhtegz21_faa8\temp\RWTemp\2026-03\efef97e4667b29fbb8d3babad74127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5" descr="C:\Users\Administrator\xwechat_files\wxid_w9x289nhtegz21_faa8\temp\RWTemp\2026-03\efef97e4667b29fbb8d3babad741279c.jpg"/>
                    <pic:cNvPicPr>
                      <a:picLocks noChangeAspect="1"/>
                    </pic:cNvPicPr>
                  </pic:nvPicPr>
                  <pic:blipFill>
                    <a:blip r:embed="rId25"/>
                    <a:stretch>
                      <a:fillRect/>
                    </a:stretch>
                  </pic:blipFill>
                  <pic:spPr>
                    <a:xfrm rot="-5400000">
                      <a:off x="0" y="0"/>
                      <a:ext cx="3062605" cy="5447665"/>
                    </a:xfrm>
                    <a:prstGeom prst="rect">
                      <a:avLst/>
                    </a:prstGeom>
                    <a:noFill/>
                    <a:ln>
                      <a:noFill/>
                    </a:ln>
                  </pic:spPr>
                </pic:pic>
              </a:graphicData>
            </a:graphic>
          </wp:inline>
        </w:drawing>
      </w:r>
      <w:r>
        <w:rPr>
          <w:color w:val="auto"/>
          <w:highlight w:val="none"/>
        </w:rPr>
        <w:drawing>
          <wp:inline distT="0" distB="0" distL="114300" distR="114300">
            <wp:extent cx="5568950" cy="3131820"/>
            <wp:effectExtent l="0" t="0" r="12700" b="11430"/>
            <wp:docPr id="31" name="图片 16" descr="C:\Users\Administrator\xwechat_files\wxid_w9x289nhtegz21_faa8\temp\RWTemp\2026-03\c7a2bc4c9f232d66e7e7b48bc23b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descr="C:\Users\Administrator\xwechat_files\wxid_w9x289nhtegz21_faa8\temp\RWTemp\2026-03\c7a2bc4c9f232d66e7e7b48bc23bb15d.jpg"/>
                    <pic:cNvPicPr>
                      <a:picLocks noChangeAspect="1"/>
                    </pic:cNvPicPr>
                  </pic:nvPicPr>
                  <pic:blipFill>
                    <a:blip r:embed="rId26"/>
                    <a:stretch>
                      <a:fillRect/>
                    </a:stretch>
                  </pic:blipFill>
                  <pic:spPr>
                    <a:xfrm>
                      <a:off x="0" y="0"/>
                      <a:ext cx="5568950" cy="3131820"/>
                    </a:xfrm>
                    <a:prstGeom prst="rect">
                      <a:avLst/>
                    </a:prstGeom>
                    <a:noFill/>
                    <a:ln>
                      <a:noFill/>
                    </a:ln>
                  </pic:spPr>
                </pic:pic>
              </a:graphicData>
            </a:graphic>
          </wp:inline>
        </w:drawing>
      </w:r>
    </w:p>
    <w:p w14:paraId="056DA3C9">
      <w:pPr>
        <w:rPr>
          <w:color w:val="auto"/>
          <w:highlight w:val="none"/>
        </w:rPr>
      </w:pPr>
    </w:p>
    <w:p w14:paraId="210C777C">
      <w:pPr>
        <w:rPr>
          <w:color w:val="auto"/>
          <w:highlight w:val="none"/>
        </w:rPr>
      </w:pPr>
    </w:p>
    <w:p w14:paraId="46341B7E">
      <w:pPr>
        <w:rPr>
          <w:color w:val="auto"/>
          <w:highlight w:val="none"/>
        </w:rPr>
      </w:pPr>
      <w:r>
        <w:rPr>
          <w:color w:val="auto"/>
          <w:highlight w:val="none"/>
        </w:rPr>
        <w:drawing>
          <wp:inline distT="0" distB="0" distL="114300" distR="114300">
            <wp:extent cx="3242310" cy="5767070"/>
            <wp:effectExtent l="0" t="0" r="5080" b="15240"/>
            <wp:docPr id="34" name="图片 17" descr="C:\Users\Administrator\xwechat_files\wxid_w9x289nhtegz21_faa8\temp\RWTemp\2026-03\7cd106401d177546761dec16090002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7" descr="C:\Users\Administrator\xwechat_files\wxid_w9x289nhtegz21_faa8\temp\RWTemp\2026-03\7cd106401d177546761dec16090002fe.jpg"/>
                    <pic:cNvPicPr>
                      <a:picLocks noChangeAspect="1"/>
                    </pic:cNvPicPr>
                  </pic:nvPicPr>
                  <pic:blipFill>
                    <a:blip r:embed="rId27"/>
                    <a:stretch>
                      <a:fillRect/>
                    </a:stretch>
                  </pic:blipFill>
                  <pic:spPr>
                    <a:xfrm rot="-5400000">
                      <a:off x="0" y="0"/>
                      <a:ext cx="3242310" cy="5767070"/>
                    </a:xfrm>
                    <a:prstGeom prst="rect">
                      <a:avLst/>
                    </a:prstGeom>
                    <a:noFill/>
                    <a:ln>
                      <a:noFill/>
                    </a:ln>
                  </pic:spPr>
                </pic:pic>
              </a:graphicData>
            </a:graphic>
          </wp:inline>
        </w:drawing>
      </w:r>
    </w:p>
    <w:p w14:paraId="6CD72C15">
      <w:pPr>
        <w:rPr>
          <w:color w:val="auto"/>
          <w:highlight w:val="none"/>
        </w:rPr>
      </w:pPr>
    </w:p>
    <w:p w14:paraId="0AE8F9E8">
      <w:pPr>
        <w:rPr>
          <w:color w:val="auto"/>
          <w:highlight w:val="none"/>
        </w:rPr>
      </w:pPr>
    </w:p>
    <w:p w14:paraId="06837D95">
      <w:pPr>
        <w:rPr>
          <w:color w:val="auto"/>
          <w:highlight w:val="none"/>
        </w:rPr>
      </w:pPr>
    </w:p>
    <w:p w14:paraId="2C5D1550">
      <w:pPr>
        <w:rPr>
          <w:color w:val="auto"/>
          <w:highlight w:val="none"/>
        </w:rPr>
      </w:pPr>
    </w:p>
    <w:p w14:paraId="1C9F8112">
      <w:pPr>
        <w:rPr>
          <w:color w:val="auto"/>
          <w:highlight w:val="none"/>
        </w:rPr>
      </w:pPr>
    </w:p>
    <w:p w14:paraId="321AAC0F">
      <w:pPr>
        <w:rPr>
          <w:color w:val="auto"/>
          <w:highlight w:val="none"/>
        </w:rPr>
      </w:pPr>
    </w:p>
    <w:p w14:paraId="521FFB4A">
      <w:pPr>
        <w:rPr>
          <w:color w:val="auto"/>
          <w:highlight w:val="none"/>
        </w:rPr>
      </w:pPr>
    </w:p>
    <w:p w14:paraId="5CB01D1E">
      <w:pPr>
        <w:rPr>
          <w:color w:val="auto"/>
          <w:highlight w:val="none"/>
        </w:rPr>
      </w:pPr>
    </w:p>
    <w:p w14:paraId="3B882DEC">
      <w:pPr>
        <w:rPr>
          <w:color w:val="auto"/>
          <w:highlight w:val="none"/>
        </w:rPr>
      </w:pPr>
    </w:p>
    <w:p w14:paraId="696BACB8">
      <w:pPr>
        <w:rPr>
          <w:color w:val="auto"/>
          <w:highlight w:val="none"/>
        </w:rPr>
      </w:pPr>
      <w:r>
        <w:rPr>
          <w:rFonts w:hint="eastAsia"/>
          <w:color w:val="auto"/>
          <w:highlight w:val="none"/>
        </w:rPr>
        <w:t>1</w:t>
      </w:r>
      <w:r>
        <w:rPr>
          <w:color w:val="auto"/>
          <w:highlight w:val="none"/>
        </w:rPr>
        <w:t>3.</w:t>
      </w:r>
      <w:r>
        <w:rPr>
          <w:rFonts w:hint="eastAsia"/>
          <w:color w:val="auto"/>
          <w:highlight w:val="none"/>
        </w:rPr>
        <w:t>保温箱遮光布（类似款参考）</w:t>
      </w:r>
    </w:p>
    <w:p w14:paraId="6C776B9C">
      <w:pPr>
        <w:rPr>
          <w:color w:val="auto"/>
          <w:highlight w:val="none"/>
        </w:rPr>
      </w:pPr>
      <w:r>
        <w:rPr>
          <w:color w:val="auto"/>
          <w:highlight w:val="none"/>
        </w:rPr>
        <w:drawing>
          <wp:inline distT="0" distB="0" distL="114300" distR="114300">
            <wp:extent cx="5579745" cy="4149090"/>
            <wp:effectExtent l="0" t="0" r="1905" b="3810"/>
            <wp:docPr id="47" name="图片 18" descr="C:\Users\Administrator\xwechat_files\wxid_w9x289nhtegz21_faa8\temp\RWTemp\2026-03\5e51069636384d8471bd1c1bd354ef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8" descr="C:\Users\Administrator\xwechat_files\wxid_w9x289nhtegz21_faa8\temp\RWTemp\2026-03\5e51069636384d8471bd1c1bd354efa3.png"/>
                    <pic:cNvPicPr>
                      <a:picLocks noChangeAspect="1"/>
                    </pic:cNvPicPr>
                  </pic:nvPicPr>
                  <pic:blipFill>
                    <a:blip r:embed="rId28"/>
                    <a:stretch>
                      <a:fillRect/>
                    </a:stretch>
                  </pic:blipFill>
                  <pic:spPr>
                    <a:xfrm>
                      <a:off x="0" y="0"/>
                      <a:ext cx="5579745" cy="4149090"/>
                    </a:xfrm>
                    <a:prstGeom prst="rect">
                      <a:avLst/>
                    </a:prstGeom>
                    <a:noFill/>
                    <a:ln>
                      <a:noFill/>
                    </a:ln>
                  </pic:spPr>
                </pic:pic>
              </a:graphicData>
            </a:graphic>
          </wp:inline>
        </w:drawing>
      </w:r>
    </w:p>
    <w:p w14:paraId="638BD9BB">
      <w:pPr>
        <w:rPr>
          <w:color w:val="auto"/>
          <w:highlight w:val="none"/>
        </w:rPr>
      </w:pPr>
    </w:p>
    <w:p w14:paraId="64982477">
      <w:pPr>
        <w:rPr>
          <w:color w:val="auto"/>
          <w:highlight w:val="none"/>
        </w:rPr>
      </w:pPr>
      <w:r>
        <w:rPr>
          <w:rFonts w:hint="eastAsia"/>
          <w:color w:val="auto"/>
          <w:highlight w:val="none"/>
        </w:rPr>
        <w:t>1</w:t>
      </w:r>
      <w:r>
        <w:rPr>
          <w:color w:val="auto"/>
          <w:highlight w:val="none"/>
        </w:rPr>
        <w:t>4.</w:t>
      </w:r>
      <w:r>
        <w:rPr>
          <w:rFonts w:hint="eastAsia"/>
          <w:color w:val="auto"/>
          <w:highlight w:val="none"/>
        </w:rPr>
        <w:t xml:space="preserve"> 新生儿科暖箱遮光布开孔款（类似款参考）</w:t>
      </w:r>
    </w:p>
    <w:p w14:paraId="6511A724">
      <w:pPr>
        <w:rPr>
          <w:color w:val="auto"/>
          <w:highlight w:val="none"/>
        </w:rPr>
      </w:pPr>
      <w:r>
        <w:rPr>
          <w:color w:val="auto"/>
          <w:highlight w:val="none"/>
        </w:rPr>
        <w:drawing>
          <wp:inline distT="0" distB="0" distL="114300" distR="114300">
            <wp:extent cx="3553460" cy="3815080"/>
            <wp:effectExtent l="0" t="0" r="8890" b="13970"/>
            <wp:docPr id="35" name="图片 19" descr="C:\Users\Administrator\xwechat_files\wxid_w9x289nhtegz21_faa8\temp\RWTemp\2026-03\0b047ead965e55cbebbe85fa36d49d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9" descr="C:\Users\Administrator\xwechat_files\wxid_w9x289nhtegz21_faa8\temp\RWTemp\2026-03\0b047ead965e55cbebbe85fa36d49d94.png"/>
                    <pic:cNvPicPr>
                      <a:picLocks noChangeAspect="1"/>
                    </pic:cNvPicPr>
                  </pic:nvPicPr>
                  <pic:blipFill>
                    <a:blip r:embed="rId29"/>
                    <a:stretch>
                      <a:fillRect/>
                    </a:stretch>
                  </pic:blipFill>
                  <pic:spPr>
                    <a:xfrm>
                      <a:off x="0" y="0"/>
                      <a:ext cx="3553460" cy="3815080"/>
                    </a:xfrm>
                    <a:prstGeom prst="rect">
                      <a:avLst/>
                    </a:prstGeom>
                    <a:noFill/>
                    <a:ln>
                      <a:noFill/>
                    </a:ln>
                  </pic:spPr>
                </pic:pic>
              </a:graphicData>
            </a:graphic>
          </wp:inline>
        </w:drawing>
      </w:r>
    </w:p>
    <w:p w14:paraId="2C87E14C">
      <w:pPr>
        <w:rPr>
          <w:color w:val="auto"/>
          <w:highlight w:val="none"/>
        </w:rPr>
      </w:pPr>
      <w:r>
        <w:rPr>
          <w:rFonts w:hint="eastAsia"/>
          <w:color w:val="auto"/>
          <w:highlight w:val="none"/>
        </w:rPr>
        <w:t>1</w:t>
      </w:r>
      <w:r>
        <w:rPr>
          <w:color w:val="auto"/>
          <w:highlight w:val="none"/>
        </w:rPr>
        <w:t>5.</w:t>
      </w:r>
      <w:r>
        <w:rPr>
          <w:rFonts w:hint="eastAsia"/>
          <w:color w:val="auto"/>
          <w:highlight w:val="none"/>
        </w:rPr>
        <w:t xml:space="preserve"> 新生儿科小枕头</w:t>
      </w:r>
    </w:p>
    <w:p w14:paraId="4792309D">
      <w:pPr>
        <w:rPr>
          <w:color w:val="auto"/>
          <w:highlight w:val="none"/>
        </w:rPr>
      </w:pPr>
      <w:r>
        <w:rPr>
          <w:color w:val="auto"/>
          <w:highlight w:val="none"/>
        </w:rPr>
        <w:drawing>
          <wp:inline distT="0" distB="0" distL="114300" distR="114300">
            <wp:extent cx="3639820" cy="4283075"/>
            <wp:effectExtent l="0" t="0" r="17780" b="3175"/>
            <wp:docPr id="4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0"/>
                    <pic:cNvPicPr>
                      <a:picLocks noChangeAspect="1"/>
                    </pic:cNvPicPr>
                  </pic:nvPicPr>
                  <pic:blipFill>
                    <a:blip r:embed="rId30"/>
                    <a:stretch>
                      <a:fillRect/>
                    </a:stretch>
                  </pic:blipFill>
                  <pic:spPr>
                    <a:xfrm>
                      <a:off x="0" y="0"/>
                      <a:ext cx="3639820" cy="4283075"/>
                    </a:xfrm>
                    <a:prstGeom prst="rect">
                      <a:avLst/>
                    </a:prstGeom>
                    <a:noFill/>
                    <a:ln>
                      <a:noFill/>
                    </a:ln>
                  </pic:spPr>
                </pic:pic>
              </a:graphicData>
            </a:graphic>
          </wp:inline>
        </w:drawing>
      </w:r>
    </w:p>
    <w:p w14:paraId="6036810A">
      <w:pPr>
        <w:rPr>
          <w:color w:val="auto"/>
          <w:highlight w:val="none"/>
        </w:rPr>
      </w:pPr>
      <w:r>
        <w:rPr>
          <w:rFonts w:hint="eastAsia"/>
          <w:color w:val="auto"/>
          <w:highlight w:val="none"/>
        </w:rPr>
        <w:t>1</w:t>
      </w:r>
      <w:r>
        <w:rPr>
          <w:color w:val="auto"/>
          <w:highlight w:val="none"/>
        </w:rPr>
        <w:t>6.</w:t>
      </w:r>
      <w:r>
        <w:rPr>
          <w:rFonts w:hint="eastAsia"/>
          <w:color w:val="auto"/>
          <w:highlight w:val="none"/>
        </w:rPr>
        <w:t xml:space="preserve"> 新生儿科婴儿服</w:t>
      </w:r>
    </w:p>
    <w:p w14:paraId="39498773">
      <w:pPr>
        <w:rPr>
          <w:color w:val="auto"/>
          <w:highlight w:val="none"/>
        </w:rPr>
      </w:pPr>
      <w:r>
        <w:rPr>
          <w:color w:val="auto"/>
          <w:highlight w:val="none"/>
        </w:rPr>
        <w:drawing>
          <wp:inline distT="0" distB="0" distL="114300" distR="114300">
            <wp:extent cx="4770120" cy="3575685"/>
            <wp:effectExtent l="0" t="0" r="11430" b="5715"/>
            <wp:docPr id="45" name="图片 21" descr="C:\Users\Administrator\xwechat_files\wxid_w9x289nhtegz21_faa8\temp\RWTemp\2026-03\2768d5cf5e0e8121bbbe260881f357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1" descr="C:\Users\Administrator\xwechat_files\wxid_w9x289nhtegz21_faa8\temp\RWTemp\2026-03\2768d5cf5e0e8121bbbe260881f3571e.jpg"/>
                    <pic:cNvPicPr>
                      <a:picLocks noChangeAspect="1"/>
                    </pic:cNvPicPr>
                  </pic:nvPicPr>
                  <pic:blipFill>
                    <a:blip r:embed="rId31"/>
                    <a:stretch>
                      <a:fillRect/>
                    </a:stretch>
                  </pic:blipFill>
                  <pic:spPr>
                    <a:xfrm>
                      <a:off x="0" y="0"/>
                      <a:ext cx="4770120" cy="3575685"/>
                    </a:xfrm>
                    <a:prstGeom prst="rect">
                      <a:avLst/>
                    </a:prstGeom>
                    <a:noFill/>
                    <a:ln>
                      <a:noFill/>
                    </a:ln>
                  </pic:spPr>
                </pic:pic>
              </a:graphicData>
            </a:graphic>
          </wp:inline>
        </w:drawing>
      </w:r>
    </w:p>
    <w:p w14:paraId="67EE1E59">
      <w:pPr>
        <w:rPr>
          <w:color w:val="auto"/>
          <w:highlight w:val="none"/>
        </w:rPr>
      </w:pPr>
    </w:p>
    <w:p w14:paraId="2489E3BE">
      <w:pPr>
        <w:rPr>
          <w:color w:val="auto"/>
          <w:highlight w:val="none"/>
        </w:rPr>
      </w:pPr>
    </w:p>
    <w:p w14:paraId="2CB75A58">
      <w:pPr>
        <w:rPr>
          <w:color w:val="auto"/>
          <w:highlight w:val="none"/>
        </w:rPr>
      </w:pPr>
    </w:p>
    <w:p w14:paraId="003BDBB7">
      <w:pPr>
        <w:rPr>
          <w:color w:val="auto"/>
          <w:highlight w:val="none"/>
        </w:rPr>
      </w:pPr>
      <w:r>
        <w:rPr>
          <w:rFonts w:hint="eastAsia"/>
          <w:color w:val="auto"/>
          <w:highlight w:val="none"/>
        </w:rPr>
        <w:t>1</w:t>
      </w:r>
      <w:r>
        <w:rPr>
          <w:color w:val="auto"/>
          <w:highlight w:val="none"/>
        </w:rPr>
        <w:t>7.</w:t>
      </w:r>
      <w:r>
        <w:rPr>
          <w:rFonts w:hint="eastAsia"/>
          <w:color w:val="auto"/>
          <w:highlight w:val="none"/>
        </w:rPr>
        <w:t xml:space="preserve"> 新生儿科毛巾被</w:t>
      </w:r>
    </w:p>
    <w:p w14:paraId="50B43CAA">
      <w:pPr>
        <w:rPr>
          <w:color w:val="auto"/>
          <w:highlight w:val="none"/>
        </w:rPr>
      </w:pPr>
      <w:r>
        <w:rPr>
          <w:color w:val="auto"/>
          <w:highlight w:val="none"/>
        </w:rPr>
        <w:drawing>
          <wp:inline distT="0" distB="0" distL="114300" distR="114300">
            <wp:extent cx="3286125" cy="4384675"/>
            <wp:effectExtent l="0" t="0" r="9525" b="15875"/>
            <wp:docPr id="39" name="图片 22" descr="C:\Users\Administrator\xwechat_files\wxid_w9x289nhtegz21_faa8\temp\RWTemp\2026-03\b5cd9416f8b13fc25c885dd0b31dc9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2" descr="C:\Users\Administrator\xwechat_files\wxid_w9x289nhtegz21_faa8\temp\RWTemp\2026-03\b5cd9416f8b13fc25c885dd0b31dc9a1.jpg"/>
                    <pic:cNvPicPr>
                      <a:picLocks noChangeAspect="1"/>
                    </pic:cNvPicPr>
                  </pic:nvPicPr>
                  <pic:blipFill>
                    <a:blip r:embed="rId32"/>
                    <a:stretch>
                      <a:fillRect/>
                    </a:stretch>
                  </pic:blipFill>
                  <pic:spPr>
                    <a:xfrm>
                      <a:off x="0" y="0"/>
                      <a:ext cx="3286125" cy="4384675"/>
                    </a:xfrm>
                    <a:prstGeom prst="rect">
                      <a:avLst/>
                    </a:prstGeom>
                    <a:noFill/>
                    <a:ln>
                      <a:noFill/>
                    </a:ln>
                  </pic:spPr>
                </pic:pic>
              </a:graphicData>
            </a:graphic>
          </wp:inline>
        </w:drawing>
      </w:r>
    </w:p>
    <w:p w14:paraId="1537D53D">
      <w:pPr>
        <w:rPr>
          <w:color w:val="auto"/>
          <w:highlight w:val="none"/>
        </w:rPr>
      </w:pPr>
      <w:r>
        <w:rPr>
          <w:color w:val="auto"/>
          <w:highlight w:val="none"/>
        </w:rPr>
        <w:t>18.</w:t>
      </w:r>
      <w:r>
        <w:rPr>
          <w:rFonts w:hint="eastAsia"/>
          <w:color w:val="auto"/>
          <w:highlight w:val="none"/>
        </w:rPr>
        <w:t xml:space="preserve"> 新生儿科眼罩</w:t>
      </w:r>
    </w:p>
    <w:p w14:paraId="6903ADEF">
      <w:pPr>
        <w:rPr>
          <w:color w:val="auto"/>
          <w:highlight w:val="none"/>
        </w:rPr>
      </w:pPr>
      <w:r>
        <w:rPr>
          <w:color w:val="auto"/>
          <w:highlight w:val="none"/>
        </w:rPr>
        <w:drawing>
          <wp:inline distT="0" distB="0" distL="114300" distR="114300">
            <wp:extent cx="3112770" cy="5536565"/>
            <wp:effectExtent l="0" t="0" r="6985" b="11430"/>
            <wp:docPr id="26" name="图片 23" descr="C:\Users\Administrator\xwechat_files\wxid_w9x289nhtegz21_faa8\temp\RWTemp\2026-03\4db715225d4d0174563fd18b67c704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3" descr="C:\Users\Administrator\xwechat_files\wxid_w9x289nhtegz21_faa8\temp\RWTemp\2026-03\4db715225d4d0174563fd18b67c704a6.jpg"/>
                    <pic:cNvPicPr>
                      <a:picLocks noChangeAspect="1"/>
                    </pic:cNvPicPr>
                  </pic:nvPicPr>
                  <pic:blipFill>
                    <a:blip r:embed="rId33"/>
                    <a:stretch>
                      <a:fillRect/>
                    </a:stretch>
                  </pic:blipFill>
                  <pic:spPr>
                    <a:xfrm rot="-5400000">
                      <a:off x="0" y="0"/>
                      <a:ext cx="3112770" cy="5536565"/>
                    </a:xfrm>
                    <a:prstGeom prst="rect">
                      <a:avLst/>
                    </a:prstGeom>
                    <a:noFill/>
                    <a:ln>
                      <a:noFill/>
                    </a:ln>
                  </pic:spPr>
                </pic:pic>
              </a:graphicData>
            </a:graphic>
          </wp:inline>
        </w:drawing>
      </w:r>
    </w:p>
    <w:p w14:paraId="31A97DFA">
      <w:pPr>
        <w:rPr>
          <w:color w:val="auto"/>
          <w:highlight w:val="none"/>
        </w:rPr>
      </w:pPr>
    </w:p>
    <w:p w14:paraId="45FE3C49">
      <w:pPr>
        <w:rPr>
          <w:color w:val="auto"/>
          <w:highlight w:val="none"/>
        </w:rPr>
      </w:pPr>
    </w:p>
    <w:p w14:paraId="5AA270DB">
      <w:pPr>
        <w:rPr>
          <w:color w:val="auto"/>
          <w:highlight w:val="none"/>
        </w:rPr>
      </w:pPr>
      <w:r>
        <w:rPr>
          <w:color w:val="auto"/>
          <w:highlight w:val="none"/>
        </w:rPr>
        <w:t>19.</w:t>
      </w:r>
      <w:r>
        <w:rPr>
          <w:rFonts w:hint="eastAsia"/>
          <w:color w:val="auto"/>
          <w:highlight w:val="none"/>
        </w:rPr>
        <w:t>ICU双层小方巾</w:t>
      </w:r>
    </w:p>
    <w:p w14:paraId="3B096016">
      <w:pPr>
        <w:rPr>
          <w:color w:val="auto"/>
          <w:highlight w:val="none"/>
        </w:rPr>
      </w:pPr>
      <w:r>
        <w:rPr>
          <w:color w:val="auto"/>
          <w:highlight w:val="none"/>
        </w:rPr>
        <w:drawing>
          <wp:inline distT="0" distB="0" distL="114300" distR="114300">
            <wp:extent cx="5759450" cy="3251835"/>
            <wp:effectExtent l="0" t="0" r="12700" b="5715"/>
            <wp:docPr id="44" name="图片 24" descr="C:\Users\Administrator\xwechat_files\wxid_w9x289nhtegz21_faa8\temp\RWTemp\2026-03\cb58236ab7be4adae6618853f7b56c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4" descr="C:\Users\Administrator\xwechat_files\wxid_w9x289nhtegz21_faa8\temp\RWTemp\2026-03\cb58236ab7be4adae6618853f7b56cce.jpg"/>
                    <pic:cNvPicPr>
                      <a:picLocks noChangeAspect="1"/>
                    </pic:cNvPicPr>
                  </pic:nvPicPr>
                  <pic:blipFill>
                    <a:blip r:embed="rId34"/>
                    <a:stretch>
                      <a:fillRect/>
                    </a:stretch>
                  </pic:blipFill>
                  <pic:spPr>
                    <a:xfrm>
                      <a:off x="0" y="0"/>
                      <a:ext cx="5759450" cy="3251835"/>
                    </a:xfrm>
                    <a:prstGeom prst="rect">
                      <a:avLst/>
                    </a:prstGeom>
                    <a:noFill/>
                    <a:ln>
                      <a:noFill/>
                    </a:ln>
                  </pic:spPr>
                </pic:pic>
              </a:graphicData>
            </a:graphic>
          </wp:inline>
        </w:drawing>
      </w:r>
    </w:p>
    <w:p w14:paraId="6B01870C">
      <w:pPr>
        <w:rPr>
          <w:color w:val="auto"/>
          <w:highlight w:val="none"/>
        </w:rPr>
      </w:pPr>
    </w:p>
    <w:p w14:paraId="36BA8580">
      <w:pPr>
        <w:rPr>
          <w:color w:val="auto"/>
          <w:highlight w:val="none"/>
        </w:rPr>
      </w:pPr>
      <w:r>
        <w:rPr>
          <w:rFonts w:hint="eastAsia"/>
          <w:color w:val="auto"/>
          <w:highlight w:val="none"/>
        </w:rPr>
        <w:t>2</w:t>
      </w:r>
      <w:r>
        <w:rPr>
          <w:color w:val="auto"/>
          <w:highlight w:val="none"/>
        </w:rPr>
        <w:t>0.</w:t>
      </w:r>
      <w:r>
        <w:rPr>
          <w:rFonts w:hint="eastAsia"/>
          <w:color w:val="auto"/>
          <w:highlight w:val="none"/>
        </w:rPr>
        <w:t xml:space="preserve"> 产科婴儿车床罩</w:t>
      </w:r>
    </w:p>
    <w:p w14:paraId="6BFC4E62">
      <w:pPr>
        <w:rPr>
          <w:color w:val="auto"/>
          <w:highlight w:val="none"/>
        </w:rPr>
      </w:pPr>
      <w:r>
        <w:rPr>
          <w:color w:val="auto"/>
          <w:highlight w:val="none"/>
        </w:rPr>
        <w:drawing>
          <wp:inline distT="0" distB="0" distL="114300" distR="114300">
            <wp:extent cx="5845175" cy="3286125"/>
            <wp:effectExtent l="0" t="0" r="3175" b="9525"/>
            <wp:docPr id="33" name="图片 25" descr="C:\Users\Administrator\xwechat_files\wxid_w9x289nhtegz21_faa8\temp\RWTemp\2026-03\59b1330de50836336fae44f24330c653\ed8698e8afed2eea5382509f473bab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5" descr="C:\Users\Administrator\xwechat_files\wxid_w9x289nhtegz21_faa8\temp\RWTemp\2026-03\59b1330de50836336fae44f24330c653\ed8698e8afed2eea5382509f473bab74.jpg"/>
                    <pic:cNvPicPr>
                      <a:picLocks noChangeAspect="1"/>
                    </pic:cNvPicPr>
                  </pic:nvPicPr>
                  <pic:blipFill>
                    <a:blip r:embed="rId35"/>
                    <a:stretch>
                      <a:fillRect/>
                    </a:stretch>
                  </pic:blipFill>
                  <pic:spPr>
                    <a:xfrm>
                      <a:off x="0" y="0"/>
                      <a:ext cx="5845175" cy="3286125"/>
                    </a:xfrm>
                    <a:prstGeom prst="rect">
                      <a:avLst/>
                    </a:prstGeom>
                    <a:noFill/>
                    <a:ln>
                      <a:noFill/>
                    </a:ln>
                  </pic:spPr>
                </pic:pic>
              </a:graphicData>
            </a:graphic>
          </wp:inline>
        </w:drawing>
      </w:r>
    </w:p>
    <w:p w14:paraId="57D4CF47">
      <w:pPr>
        <w:rPr>
          <w:color w:val="auto"/>
          <w:highlight w:val="none"/>
        </w:rPr>
      </w:pPr>
    </w:p>
    <w:p w14:paraId="549E39A6">
      <w:pPr>
        <w:rPr>
          <w:color w:val="auto"/>
          <w:highlight w:val="none"/>
        </w:rPr>
      </w:pPr>
    </w:p>
    <w:p w14:paraId="6C0B4162">
      <w:pPr>
        <w:rPr>
          <w:color w:val="auto"/>
          <w:highlight w:val="none"/>
        </w:rPr>
      </w:pPr>
    </w:p>
    <w:p w14:paraId="5768A595">
      <w:pPr>
        <w:rPr>
          <w:color w:val="auto"/>
          <w:highlight w:val="none"/>
        </w:rPr>
      </w:pPr>
    </w:p>
    <w:p w14:paraId="79F7DE30">
      <w:pPr>
        <w:rPr>
          <w:color w:val="auto"/>
          <w:highlight w:val="none"/>
        </w:rPr>
      </w:pPr>
    </w:p>
    <w:p w14:paraId="12AB9F36">
      <w:pPr>
        <w:rPr>
          <w:color w:val="auto"/>
          <w:highlight w:val="none"/>
        </w:rPr>
      </w:pPr>
    </w:p>
    <w:p w14:paraId="2034C569">
      <w:pPr>
        <w:rPr>
          <w:color w:val="auto"/>
          <w:highlight w:val="none"/>
        </w:rPr>
      </w:pPr>
    </w:p>
    <w:p w14:paraId="45F16D4C">
      <w:pPr>
        <w:rPr>
          <w:color w:val="auto"/>
          <w:highlight w:val="none"/>
        </w:rPr>
      </w:pPr>
      <w:r>
        <w:rPr>
          <w:color w:val="auto"/>
          <w:highlight w:val="none"/>
        </w:rPr>
        <w:t>21.</w:t>
      </w:r>
      <w:r>
        <w:rPr>
          <w:rFonts w:hint="eastAsia"/>
          <w:color w:val="auto"/>
          <w:highlight w:val="none"/>
        </w:rPr>
        <w:t xml:space="preserve"> 妇检床床罩</w:t>
      </w:r>
    </w:p>
    <w:p w14:paraId="3F69923D">
      <w:pPr>
        <w:rPr>
          <w:color w:val="auto"/>
          <w:highlight w:val="none"/>
        </w:rPr>
      </w:pPr>
      <w:r>
        <w:rPr>
          <w:color w:val="auto"/>
          <w:highlight w:val="none"/>
        </w:rPr>
        <w:drawing>
          <wp:inline distT="0" distB="0" distL="114300" distR="114300">
            <wp:extent cx="4830445" cy="3620135"/>
            <wp:effectExtent l="0" t="0" r="8255" b="18415"/>
            <wp:docPr id="36" name="图片 26" descr="C:\Users\Administrator\xwechat_files\wxid_w9x289nhtegz21_faa8\temp\RWTemp\2026-03\86eb9551d82a5ed857038119dacd07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6" descr="C:\Users\Administrator\xwechat_files\wxid_w9x289nhtegz21_faa8\temp\RWTemp\2026-03\86eb9551d82a5ed857038119dacd07a7.jpg"/>
                    <pic:cNvPicPr>
                      <a:picLocks noChangeAspect="1"/>
                    </pic:cNvPicPr>
                  </pic:nvPicPr>
                  <pic:blipFill>
                    <a:blip r:embed="rId36"/>
                    <a:stretch>
                      <a:fillRect/>
                    </a:stretch>
                  </pic:blipFill>
                  <pic:spPr>
                    <a:xfrm>
                      <a:off x="0" y="0"/>
                      <a:ext cx="4830445" cy="3620135"/>
                    </a:xfrm>
                    <a:prstGeom prst="rect">
                      <a:avLst/>
                    </a:prstGeom>
                    <a:noFill/>
                    <a:ln>
                      <a:noFill/>
                    </a:ln>
                  </pic:spPr>
                </pic:pic>
              </a:graphicData>
            </a:graphic>
          </wp:inline>
        </w:drawing>
      </w:r>
    </w:p>
    <w:p w14:paraId="4E117CDE">
      <w:pPr>
        <w:rPr>
          <w:color w:val="auto"/>
          <w:highlight w:val="none"/>
        </w:rPr>
      </w:pPr>
    </w:p>
    <w:p w14:paraId="5DBBB8AF">
      <w:pPr>
        <w:rPr>
          <w:color w:val="auto"/>
          <w:highlight w:val="none"/>
        </w:rPr>
      </w:pPr>
      <w:r>
        <w:rPr>
          <w:color w:val="auto"/>
          <w:highlight w:val="none"/>
        </w:rPr>
        <w:drawing>
          <wp:inline distT="0" distB="0" distL="114300" distR="114300">
            <wp:extent cx="5274310" cy="2965450"/>
            <wp:effectExtent l="0" t="0" r="2540" b="6350"/>
            <wp:docPr id="40" name="图片 27" descr="C:\Users\Administrator\xwechat_files\wxid_w9x289nhtegz21_faa8\temp\RWTemp\2026-03\6a7cc93569392a3946e76388f80b6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7" descr="C:\Users\Administrator\xwechat_files\wxid_w9x289nhtegz21_faa8\temp\RWTemp\2026-03\6a7cc93569392a3946e76388f80b6470.jpg"/>
                    <pic:cNvPicPr>
                      <a:picLocks noChangeAspect="1"/>
                    </pic:cNvPicPr>
                  </pic:nvPicPr>
                  <pic:blipFill>
                    <a:blip r:embed="rId37"/>
                    <a:stretch>
                      <a:fillRect/>
                    </a:stretch>
                  </pic:blipFill>
                  <pic:spPr>
                    <a:xfrm>
                      <a:off x="0" y="0"/>
                      <a:ext cx="5274310" cy="2965450"/>
                    </a:xfrm>
                    <a:prstGeom prst="rect">
                      <a:avLst/>
                    </a:prstGeom>
                    <a:noFill/>
                    <a:ln>
                      <a:noFill/>
                    </a:ln>
                  </pic:spPr>
                </pic:pic>
              </a:graphicData>
            </a:graphic>
          </wp:inline>
        </w:drawing>
      </w:r>
    </w:p>
    <w:p w14:paraId="3D130C8C">
      <w:pPr>
        <w:rPr>
          <w:color w:val="auto"/>
          <w:highlight w:val="none"/>
        </w:rPr>
      </w:pPr>
      <w:r>
        <w:rPr>
          <w:color w:val="auto"/>
          <w:highlight w:val="none"/>
        </w:rPr>
        <w:drawing>
          <wp:inline distT="0" distB="0" distL="114300" distR="114300">
            <wp:extent cx="5274310" cy="2965450"/>
            <wp:effectExtent l="0" t="0" r="2540" b="6350"/>
            <wp:docPr id="53" name="图片 28" descr="C:\Users\Administrator\xwechat_files\wxid_w9x289nhtegz21_faa8\temp\RWTemp\2026-03\8d6707e4ca30d173164303b4bce06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8" descr="C:\Users\Administrator\xwechat_files\wxid_w9x289nhtegz21_faa8\temp\RWTemp\2026-03\8d6707e4ca30d173164303b4bce06555.jpg"/>
                    <pic:cNvPicPr>
                      <a:picLocks noChangeAspect="1"/>
                    </pic:cNvPicPr>
                  </pic:nvPicPr>
                  <pic:blipFill>
                    <a:blip r:embed="rId38"/>
                    <a:stretch>
                      <a:fillRect/>
                    </a:stretch>
                  </pic:blipFill>
                  <pic:spPr>
                    <a:xfrm>
                      <a:off x="0" y="0"/>
                      <a:ext cx="5274310" cy="2965450"/>
                    </a:xfrm>
                    <a:prstGeom prst="rect">
                      <a:avLst/>
                    </a:prstGeom>
                    <a:noFill/>
                    <a:ln>
                      <a:noFill/>
                    </a:ln>
                  </pic:spPr>
                </pic:pic>
              </a:graphicData>
            </a:graphic>
          </wp:inline>
        </w:drawing>
      </w:r>
    </w:p>
    <w:p w14:paraId="6F8A7FC6">
      <w:pPr>
        <w:rPr>
          <w:color w:val="auto"/>
          <w:highlight w:val="none"/>
        </w:rPr>
      </w:pPr>
      <w:r>
        <w:rPr>
          <w:color w:val="auto"/>
          <w:highlight w:val="none"/>
        </w:rPr>
        <w:drawing>
          <wp:inline distT="0" distB="0" distL="114300" distR="114300">
            <wp:extent cx="3523615" cy="5180965"/>
            <wp:effectExtent l="0" t="0" r="635" b="635"/>
            <wp:docPr id="63" name="图片 29" descr="C:\Users\Administrator\xwechat_files\wxid_w9x289nhtegz21_faa8\temp\RWTemp\2026-03\451cc72870890b9a592ab4d8a414e1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9" descr="C:\Users\Administrator\xwechat_files\wxid_w9x289nhtegz21_faa8\temp\RWTemp\2026-03\451cc72870890b9a592ab4d8a414e1b7.jpg"/>
                    <pic:cNvPicPr>
                      <a:picLocks noChangeAspect="1"/>
                    </pic:cNvPicPr>
                  </pic:nvPicPr>
                  <pic:blipFill>
                    <a:blip r:embed="rId39"/>
                    <a:stretch>
                      <a:fillRect/>
                    </a:stretch>
                  </pic:blipFill>
                  <pic:spPr>
                    <a:xfrm>
                      <a:off x="0" y="0"/>
                      <a:ext cx="3523615" cy="5180965"/>
                    </a:xfrm>
                    <a:prstGeom prst="rect">
                      <a:avLst/>
                    </a:prstGeom>
                    <a:noFill/>
                    <a:ln>
                      <a:noFill/>
                    </a:ln>
                  </pic:spPr>
                </pic:pic>
              </a:graphicData>
            </a:graphic>
          </wp:inline>
        </w:drawing>
      </w:r>
      <w:r>
        <w:rPr>
          <w:color w:val="auto"/>
          <w:highlight w:val="none"/>
        </w:rPr>
        <w:drawing>
          <wp:inline distT="0" distB="0" distL="114300" distR="114300">
            <wp:extent cx="4312920" cy="7671435"/>
            <wp:effectExtent l="0" t="0" r="11430" b="5715"/>
            <wp:docPr id="54" name="图片 30" descr="C:\Users\Administrator\xwechat_files\wxid_w9x289nhtegz21_faa8\temp\RWTemp\2026-03\9c89624907c6c954b1bab68f6318fc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0" descr="C:\Users\Administrator\xwechat_files\wxid_w9x289nhtegz21_faa8\temp\RWTemp\2026-03\9c89624907c6c954b1bab68f6318fc39.jpg"/>
                    <pic:cNvPicPr>
                      <a:picLocks noChangeAspect="1"/>
                    </pic:cNvPicPr>
                  </pic:nvPicPr>
                  <pic:blipFill>
                    <a:blip r:embed="rId40"/>
                    <a:stretch>
                      <a:fillRect/>
                    </a:stretch>
                  </pic:blipFill>
                  <pic:spPr>
                    <a:xfrm>
                      <a:off x="0" y="0"/>
                      <a:ext cx="4312920" cy="7671435"/>
                    </a:xfrm>
                    <a:prstGeom prst="rect">
                      <a:avLst/>
                    </a:prstGeom>
                    <a:noFill/>
                    <a:ln>
                      <a:noFill/>
                    </a:ln>
                  </pic:spPr>
                </pic:pic>
              </a:graphicData>
            </a:graphic>
          </wp:inline>
        </w:drawing>
      </w:r>
    </w:p>
    <w:p w14:paraId="1335129D">
      <w:pPr>
        <w:rPr>
          <w:color w:val="auto"/>
          <w:highlight w:val="none"/>
        </w:rPr>
      </w:pPr>
    </w:p>
    <w:p w14:paraId="486D903F">
      <w:pPr>
        <w:rPr>
          <w:color w:val="auto"/>
          <w:highlight w:val="none"/>
        </w:rPr>
      </w:pPr>
    </w:p>
    <w:p w14:paraId="3E984BD5">
      <w:pPr>
        <w:rPr>
          <w:color w:val="auto"/>
          <w:highlight w:val="none"/>
        </w:rPr>
      </w:pPr>
    </w:p>
    <w:p w14:paraId="6A69A8DD">
      <w:pPr>
        <w:rPr>
          <w:color w:val="auto"/>
          <w:highlight w:val="none"/>
        </w:rPr>
      </w:pPr>
    </w:p>
    <w:p w14:paraId="3CF86E93">
      <w:pPr>
        <w:rPr>
          <w:color w:val="auto"/>
          <w:highlight w:val="none"/>
        </w:rPr>
      </w:pPr>
    </w:p>
    <w:p w14:paraId="6A2416C6">
      <w:pPr>
        <w:rPr>
          <w:color w:val="auto"/>
          <w:highlight w:val="none"/>
        </w:rPr>
      </w:pPr>
    </w:p>
    <w:p w14:paraId="29114AD0">
      <w:pPr>
        <w:rPr>
          <w:color w:val="auto"/>
          <w:highlight w:val="none"/>
        </w:rPr>
      </w:pPr>
      <w:r>
        <w:rPr>
          <w:rFonts w:hint="eastAsia"/>
          <w:color w:val="auto"/>
          <w:highlight w:val="none"/>
        </w:rPr>
        <w:t>2</w:t>
      </w:r>
      <w:r>
        <w:rPr>
          <w:color w:val="auto"/>
          <w:highlight w:val="none"/>
        </w:rPr>
        <w:t>2.</w:t>
      </w:r>
      <w:r>
        <w:rPr>
          <w:rFonts w:hint="eastAsia"/>
          <w:color w:val="auto"/>
          <w:highlight w:val="none"/>
        </w:rPr>
        <w:t xml:space="preserve"> 产科粉色病员服参考（和本院通用款款式一样，颜色要粉色的粉白条纹就行）</w:t>
      </w:r>
    </w:p>
    <w:p w14:paraId="142F28E1">
      <w:pPr>
        <w:rPr>
          <w:color w:val="auto"/>
          <w:highlight w:val="none"/>
        </w:rPr>
      </w:pPr>
      <w:r>
        <w:rPr>
          <w:color w:val="auto"/>
          <w:highlight w:val="none"/>
        </w:rPr>
        <w:drawing>
          <wp:inline distT="0" distB="0" distL="114300" distR="114300">
            <wp:extent cx="2889885" cy="4347210"/>
            <wp:effectExtent l="0" t="0" r="5715" b="15240"/>
            <wp:docPr id="62" name="图片 31" descr="C:\Users\Administrator\xwechat_files\wxid_w9x289nhtegz21_faa8\temp\RWTemp\2026-03\59b1330de50836336fae44f24330c653\c60846d16d97b29b67ab581ad07759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1" descr="C:\Users\Administrator\xwechat_files\wxid_w9x289nhtegz21_faa8\temp\RWTemp\2026-03\59b1330de50836336fae44f24330c653\c60846d16d97b29b67ab581ad077590d.png"/>
                    <pic:cNvPicPr>
                      <a:picLocks noChangeAspect="1"/>
                    </pic:cNvPicPr>
                  </pic:nvPicPr>
                  <pic:blipFill>
                    <a:blip r:embed="rId41"/>
                    <a:stretch>
                      <a:fillRect/>
                    </a:stretch>
                  </pic:blipFill>
                  <pic:spPr>
                    <a:xfrm>
                      <a:off x="0" y="0"/>
                      <a:ext cx="2889885" cy="4347210"/>
                    </a:xfrm>
                    <a:prstGeom prst="rect">
                      <a:avLst/>
                    </a:prstGeom>
                    <a:noFill/>
                    <a:ln>
                      <a:noFill/>
                    </a:ln>
                  </pic:spPr>
                </pic:pic>
              </a:graphicData>
            </a:graphic>
          </wp:inline>
        </w:drawing>
      </w:r>
    </w:p>
    <w:p w14:paraId="2A379EE8">
      <w:pPr>
        <w:rPr>
          <w:color w:val="auto"/>
          <w:highlight w:val="none"/>
        </w:rPr>
      </w:pPr>
    </w:p>
    <w:p w14:paraId="42941459">
      <w:pPr>
        <w:rPr>
          <w:color w:val="auto"/>
          <w:highlight w:val="none"/>
        </w:rPr>
      </w:pPr>
      <w:r>
        <w:rPr>
          <w:rFonts w:hint="eastAsia"/>
          <w:color w:val="auto"/>
          <w:highlight w:val="none"/>
        </w:rPr>
        <w:t>2</w:t>
      </w:r>
      <w:r>
        <w:rPr>
          <w:color w:val="auto"/>
          <w:highlight w:val="none"/>
        </w:rPr>
        <w:t>3.</w:t>
      </w:r>
      <w:r>
        <w:rPr>
          <w:rFonts w:hint="eastAsia"/>
          <w:color w:val="auto"/>
          <w:highlight w:val="none"/>
        </w:rPr>
        <w:t>儿科病房被套（花色参考）</w:t>
      </w:r>
    </w:p>
    <w:p w14:paraId="72F8C902">
      <w:pPr>
        <w:rPr>
          <w:color w:val="auto"/>
          <w:highlight w:val="none"/>
        </w:rPr>
      </w:pPr>
      <w:r>
        <w:rPr>
          <w:color w:val="auto"/>
          <w:highlight w:val="none"/>
        </w:rPr>
        <w:drawing>
          <wp:inline distT="0" distB="0" distL="114300" distR="114300">
            <wp:extent cx="2907030" cy="5166360"/>
            <wp:effectExtent l="0" t="0" r="15240" b="7620"/>
            <wp:docPr id="57" name="图片 32" descr="C:\Users\Administrator\xwechat_files\wxid_w9x289nhtegz21_faa8\temp\RWTemp\2026-03\f7915e2fbfb5b22a90d0db4ee12390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2" descr="C:\Users\Administrator\xwechat_files\wxid_w9x289nhtegz21_faa8\temp\RWTemp\2026-03\f7915e2fbfb5b22a90d0db4ee12390a5.jpg"/>
                    <pic:cNvPicPr>
                      <a:picLocks noChangeAspect="1"/>
                    </pic:cNvPicPr>
                  </pic:nvPicPr>
                  <pic:blipFill>
                    <a:blip r:embed="rId42"/>
                    <a:stretch>
                      <a:fillRect/>
                    </a:stretch>
                  </pic:blipFill>
                  <pic:spPr>
                    <a:xfrm rot="5400000">
                      <a:off x="0" y="0"/>
                      <a:ext cx="2907030" cy="5166360"/>
                    </a:xfrm>
                    <a:prstGeom prst="rect">
                      <a:avLst/>
                    </a:prstGeom>
                    <a:noFill/>
                    <a:ln>
                      <a:noFill/>
                    </a:ln>
                  </pic:spPr>
                </pic:pic>
              </a:graphicData>
            </a:graphic>
          </wp:inline>
        </w:drawing>
      </w:r>
    </w:p>
    <w:p w14:paraId="427F457A">
      <w:pPr>
        <w:rPr>
          <w:color w:val="auto"/>
          <w:highlight w:val="none"/>
        </w:rPr>
      </w:pPr>
    </w:p>
    <w:p w14:paraId="7F8CD52F">
      <w:pPr>
        <w:rPr>
          <w:color w:val="auto"/>
          <w:highlight w:val="none"/>
        </w:rPr>
      </w:pPr>
    </w:p>
    <w:p w14:paraId="2F4418F5">
      <w:pPr>
        <w:rPr>
          <w:color w:val="auto"/>
          <w:highlight w:val="none"/>
        </w:rPr>
      </w:pPr>
    </w:p>
    <w:p w14:paraId="4BF7297D">
      <w:pPr>
        <w:rPr>
          <w:color w:val="auto"/>
          <w:highlight w:val="none"/>
        </w:rPr>
      </w:pPr>
      <w:r>
        <w:rPr>
          <w:color w:val="auto"/>
          <w:highlight w:val="none"/>
        </w:rPr>
        <w:t>24.</w:t>
      </w:r>
      <w:r>
        <w:rPr>
          <w:rFonts w:hint="eastAsia"/>
          <w:color w:val="auto"/>
          <w:highlight w:val="none"/>
        </w:rPr>
        <w:t>儿科护士服</w:t>
      </w:r>
    </w:p>
    <w:p w14:paraId="6A50D624">
      <w:pPr>
        <w:rPr>
          <w:color w:val="auto"/>
          <w:highlight w:val="none"/>
        </w:rPr>
      </w:pPr>
      <w:r>
        <w:rPr>
          <w:color w:val="auto"/>
          <w:highlight w:val="none"/>
        </w:rPr>
        <w:drawing>
          <wp:inline distT="0" distB="0" distL="114300" distR="114300">
            <wp:extent cx="4407535" cy="4133850"/>
            <wp:effectExtent l="0" t="0" r="12065" b="0"/>
            <wp:docPr id="5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3"/>
                    <pic:cNvPicPr>
                      <a:picLocks noChangeAspect="1"/>
                    </pic:cNvPicPr>
                  </pic:nvPicPr>
                  <pic:blipFill>
                    <a:blip r:embed="rId43"/>
                    <a:stretch>
                      <a:fillRect/>
                    </a:stretch>
                  </pic:blipFill>
                  <pic:spPr>
                    <a:xfrm>
                      <a:off x="0" y="0"/>
                      <a:ext cx="4407535" cy="4133850"/>
                    </a:xfrm>
                    <a:prstGeom prst="rect">
                      <a:avLst/>
                    </a:prstGeom>
                    <a:noFill/>
                    <a:ln>
                      <a:noFill/>
                    </a:ln>
                  </pic:spPr>
                </pic:pic>
              </a:graphicData>
            </a:graphic>
          </wp:inline>
        </w:drawing>
      </w:r>
    </w:p>
    <w:p w14:paraId="46814BC3">
      <w:pPr>
        <w:rPr>
          <w:color w:val="auto"/>
          <w:highlight w:val="none"/>
        </w:rPr>
      </w:pPr>
    </w:p>
    <w:p w14:paraId="6A1C4266">
      <w:pPr>
        <w:rPr>
          <w:color w:val="auto"/>
          <w:highlight w:val="none"/>
        </w:rPr>
      </w:pPr>
      <w:r>
        <w:rPr>
          <w:color w:val="auto"/>
          <w:highlight w:val="none"/>
        </w:rPr>
        <w:t>25.</w:t>
      </w:r>
      <w:r>
        <w:rPr>
          <w:rFonts w:hint="eastAsia"/>
          <w:color w:val="auto"/>
          <w:highlight w:val="none"/>
        </w:rPr>
        <w:t xml:space="preserve"> 胶单</w:t>
      </w:r>
    </w:p>
    <w:p w14:paraId="20DB57AE">
      <w:pPr>
        <w:rPr>
          <w:color w:val="auto"/>
          <w:highlight w:val="none"/>
        </w:rPr>
      </w:pPr>
      <w:r>
        <w:rPr>
          <w:color w:val="auto"/>
          <w:highlight w:val="none"/>
        </w:rPr>
        <w:drawing>
          <wp:inline distT="0" distB="0" distL="114300" distR="114300">
            <wp:extent cx="4399280" cy="3771900"/>
            <wp:effectExtent l="0" t="0" r="1270" b="0"/>
            <wp:docPr id="5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4"/>
                    <pic:cNvPicPr>
                      <a:picLocks noChangeAspect="1"/>
                    </pic:cNvPicPr>
                  </pic:nvPicPr>
                  <pic:blipFill>
                    <a:blip r:embed="rId44"/>
                    <a:stretch>
                      <a:fillRect/>
                    </a:stretch>
                  </pic:blipFill>
                  <pic:spPr>
                    <a:xfrm>
                      <a:off x="0" y="0"/>
                      <a:ext cx="4399280" cy="3771900"/>
                    </a:xfrm>
                    <a:prstGeom prst="rect">
                      <a:avLst/>
                    </a:prstGeom>
                    <a:noFill/>
                    <a:ln>
                      <a:noFill/>
                    </a:ln>
                  </pic:spPr>
                </pic:pic>
              </a:graphicData>
            </a:graphic>
          </wp:inline>
        </w:drawing>
      </w:r>
    </w:p>
    <w:p w14:paraId="249B10EC">
      <w:pPr>
        <w:rPr>
          <w:color w:val="auto"/>
          <w:highlight w:val="none"/>
        </w:rPr>
      </w:pPr>
    </w:p>
    <w:p w14:paraId="76749109">
      <w:pPr>
        <w:rPr>
          <w:color w:val="auto"/>
          <w:highlight w:val="none"/>
        </w:rPr>
      </w:pPr>
      <w:r>
        <w:rPr>
          <w:color w:val="auto"/>
          <w:highlight w:val="none"/>
        </w:rPr>
        <w:t>26.</w:t>
      </w:r>
      <w:r>
        <w:rPr>
          <w:rFonts w:hint="eastAsia"/>
          <w:color w:val="auto"/>
          <w:highlight w:val="none"/>
        </w:rPr>
        <w:t xml:space="preserve"> 内科楼蓝色格子病床三件套</w:t>
      </w:r>
    </w:p>
    <w:p w14:paraId="219CC18B">
      <w:pPr>
        <w:rPr>
          <w:color w:val="auto"/>
          <w:highlight w:val="none"/>
        </w:rPr>
      </w:pPr>
      <w:r>
        <w:rPr>
          <w:color w:val="auto"/>
          <w:highlight w:val="none"/>
        </w:rPr>
        <w:drawing>
          <wp:inline distT="0" distB="0" distL="114300" distR="114300">
            <wp:extent cx="5274310" cy="3952875"/>
            <wp:effectExtent l="0" t="0" r="2540" b="9525"/>
            <wp:docPr id="59" name="图片 35" descr="C:\Users\Administrator\xwechat_files\wxid_w9x289nhtegz21_faa8\temp\RWTemp\2026-03\9e20f478899dc29eb19741386f9343c8\de8e8732f28e9c5fe057b066a682ef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5" descr="C:\Users\Administrator\xwechat_files\wxid_w9x289nhtegz21_faa8\temp\RWTemp\2026-03\9e20f478899dc29eb19741386f9343c8\de8e8732f28e9c5fe057b066a682ef71.jpg"/>
                    <pic:cNvPicPr>
                      <a:picLocks noChangeAspect="1"/>
                    </pic:cNvPicPr>
                  </pic:nvPicPr>
                  <pic:blipFill>
                    <a:blip r:embed="rId45"/>
                    <a:stretch>
                      <a:fillRect/>
                    </a:stretch>
                  </pic:blipFill>
                  <pic:spPr>
                    <a:xfrm>
                      <a:off x="0" y="0"/>
                      <a:ext cx="5274310" cy="3952875"/>
                    </a:xfrm>
                    <a:prstGeom prst="rect">
                      <a:avLst/>
                    </a:prstGeom>
                    <a:noFill/>
                    <a:ln>
                      <a:noFill/>
                    </a:ln>
                  </pic:spPr>
                </pic:pic>
              </a:graphicData>
            </a:graphic>
          </wp:inline>
        </w:drawing>
      </w:r>
    </w:p>
    <w:p w14:paraId="42457CF7">
      <w:pPr>
        <w:rPr>
          <w:color w:val="auto"/>
          <w:highlight w:val="none"/>
        </w:rPr>
      </w:pPr>
      <w:r>
        <w:rPr>
          <w:rFonts w:hint="eastAsia"/>
          <w:color w:val="auto"/>
          <w:highlight w:val="none"/>
        </w:rPr>
        <w:t>2</w:t>
      </w:r>
      <w:r>
        <w:rPr>
          <w:color w:val="auto"/>
          <w:highlight w:val="none"/>
        </w:rPr>
        <w:t>7.</w:t>
      </w:r>
      <w:r>
        <w:rPr>
          <w:rFonts w:hint="eastAsia"/>
          <w:color w:val="auto"/>
          <w:highlight w:val="none"/>
        </w:rPr>
        <w:t>翻身三角枕</w:t>
      </w:r>
    </w:p>
    <w:p w14:paraId="2F393205">
      <w:pPr>
        <w:rPr>
          <w:color w:val="auto"/>
          <w:highlight w:val="none"/>
        </w:rPr>
      </w:pPr>
      <w:r>
        <w:rPr>
          <w:color w:val="auto"/>
          <w:highlight w:val="none"/>
        </w:rPr>
        <w:drawing>
          <wp:inline distT="0" distB="0" distL="114300" distR="114300">
            <wp:extent cx="3167380" cy="4226560"/>
            <wp:effectExtent l="0" t="0" r="13970" b="2540"/>
            <wp:docPr id="55" name="图片 36" descr="C:\Users\Administrator\Documents\WeChat Files\wxid_jh4faz8ngb0621\FileStorage\Temp\7bcb3c22fa9fdb4447000c7027853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6" descr="C:\Users\Administrator\Documents\WeChat Files\wxid_jh4faz8ngb0621\FileStorage\Temp\7bcb3c22fa9fdb4447000c7027853ec.jpg"/>
                    <pic:cNvPicPr>
                      <a:picLocks noChangeAspect="1"/>
                    </pic:cNvPicPr>
                  </pic:nvPicPr>
                  <pic:blipFill>
                    <a:blip r:embed="rId46"/>
                    <a:stretch>
                      <a:fillRect/>
                    </a:stretch>
                  </pic:blipFill>
                  <pic:spPr>
                    <a:xfrm>
                      <a:off x="0" y="0"/>
                      <a:ext cx="3167380" cy="4226560"/>
                    </a:xfrm>
                    <a:prstGeom prst="rect">
                      <a:avLst/>
                    </a:prstGeom>
                    <a:noFill/>
                    <a:ln>
                      <a:noFill/>
                    </a:ln>
                  </pic:spPr>
                </pic:pic>
              </a:graphicData>
            </a:graphic>
          </wp:inline>
        </w:drawing>
      </w:r>
    </w:p>
    <w:p w14:paraId="0DACF777">
      <w:pPr>
        <w:rPr>
          <w:color w:val="auto"/>
          <w:highlight w:val="none"/>
        </w:rPr>
      </w:pPr>
      <w:r>
        <w:rPr>
          <w:color w:val="auto"/>
          <w:highlight w:val="none"/>
        </w:rPr>
        <w:t>28.</w:t>
      </w:r>
      <w:r>
        <w:rPr>
          <w:rFonts w:hint="eastAsia"/>
          <w:color w:val="auto"/>
          <w:highlight w:val="none"/>
        </w:rPr>
        <w:t>垫被</w:t>
      </w:r>
    </w:p>
    <w:p w14:paraId="48B1D419">
      <w:pPr>
        <w:rPr>
          <w:color w:val="auto"/>
          <w:highlight w:val="none"/>
        </w:rPr>
      </w:pPr>
      <w:r>
        <w:rPr>
          <w:color w:val="auto"/>
          <w:highlight w:val="none"/>
        </w:rPr>
        <w:drawing>
          <wp:inline distT="0" distB="0" distL="114300" distR="114300">
            <wp:extent cx="3303905" cy="4403725"/>
            <wp:effectExtent l="0" t="0" r="10795" b="15875"/>
            <wp:docPr id="60" name="图片 37" descr="C:\Users\Administrator\xwechat_files\wxid_w9x289nhtegz21_faa8\temp\RWTemp\2026-03\d7280f0f13527542ef6b5f3bbf6cbe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7" descr="C:\Users\Administrator\xwechat_files\wxid_w9x289nhtegz21_faa8\temp\RWTemp\2026-03\d7280f0f13527542ef6b5f3bbf6cbea3.jpg"/>
                    <pic:cNvPicPr>
                      <a:picLocks noChangeAspect="1"/>
                    </pic:cNvPicPr>
                  </pic:nvPicPr>
                  <pic:blipFill>
                    <a:blip r:embed="rId47"/>
                    <a:stretch>
                      <a:fillRect/>
                    </a:stretch>
                  </pic:blipFill>
                  <pic:spPr>
                    <a:xfrm>
                      <a:off x="0" y="0"/>
                      <a:ext cx="3303905" cy="4403725"/>
                    </a:xfrm>
                    <a:prstGeom prst="rect">
                      <a:avLst/>
                    </a:prstGeom>
                    <a:noFill/>
                    <a:ln>
                      <a:noFill/>
                    </a:ln>
                  </pic:spPr>
                </pic:pic>
              </a:graphicData>
            </a:graphic>
          </wp:inline>
        </w:drawing>
      </w:r>
    </w:p>
    <w:p w14:paraId="4089164B">
      <w:pPr>
        <w:rPr>
          <w:color w:val="auto"/>
          <w:highlight w:val="none"/>
        </w:rPr>
      </w:pPr>
      <w:r>
        <w:rPr>
          <w:color w:val="auto"/>
          <w:highlight w:val="none"/>
        </w:rPr>
        <w:t>29.</w:t>
      </w:r>
      <w:r>
        <w:rPr>
          <w:rFonts w:hint="eastAsia"/>
          <w:color w:val="auto"/>
          <w:highlight w:val="none"/>
        </w:rPr>
        <w:t xml:space="preserve"> 青色双层长方巾</w:t>
      </w:r>
    </w:p>
    <w:p w14:paraId="71672472">
      <w:pPr>
        <w:rPr>
          <w:color w:val="auto"/>
          <w:highlight w:val="none"/>
        </w:rPr>
      </w:pPr>
      <w:r>
        <w:rPr>
          <w:color w:val="auto"/>
          <w:highlight w:val="none"/>
        </w:rPr>
        <w:drawing>
          <wp:inline distT="0" distB="0" distL="114300" distR="114300">
            <wp:extent cx="4994275" cy="3745865"/>
            <wp:effectExtent l="0" t="0" r="15875" b="6985"/>
            <wp:docPr id="61" name="图片 38" descr="C:\Users\Administrator\xwechat_files\wxid_w9x289nhtegz21_faa8\temp\RWTemp\2026-03\1ae9f92ed5b3ab4c00b4a3de37906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8" descr="C:\Users\Administrator\xwechat_files\wxid_w9x289nhtegz21_faa8\temp\RWTemp\2026-03\1ae9f92ed5b3ab4c00b4a3de37906590.jpg"/>
                    <pic:cNvPicPr>
                      <a:picLocks noChangeAspect="1"/>
                    </pic:cNvPicPr>
                  </pic:nvPicPr>
                  <pic:blipFill>
                    <a:blip r:embed="rId48"/>
                    <a:stretch>
                      <a:fillRect/>
                    </a:stretch>
                  </pic:blipFill>
                  <pic:spPr>
                    <a:xfrm>
                      <a:off x="0" y="0"/>
                      <a:ext cx="4994275" cy="3745865"/>
                    </a:xfrm>
                    <a:prstGeom prst="rect">
                      <a:avLst/>
                    </a:prstGeom>
                    <a:noFill/>
                    <a:ln>
                      <a:noFill/>
                    </a:ln>
                  </pic:spPr>
                </pic:pic>
              </a:graphicData>
            </a:graphic>
          </wp:inline>
        </w:drawing>
      </w:r>
    </w:p>
    <w:p w14:paraId="54AECCC8">
      <w:pPr>
        <w:rPr>
          <w:color w:val="auto"/>
          <w:highlight w:val="none"/>
        </w:rPr>
      </w:pPr>
    </w:p>
    <w:p w14:paraId="4D8ECCF0">
      <w:pPr>
        <w:rPr>
          <w:color w:val="auto"/>
          <w:highlight w:val="none"/>
        </w:rPr>
      </w:pPr>
      <w:r>
        <w:rPr>
          <w:rFonts w:hint="eastAsia"/>
          <w:color w:val="auto"/>
          <w:highlight w:val="none"/>
        </w:rPr>
        <w:t>3</w:t>
      </w:r>
      <w:r>
        <w:rPr>
          <w:color w:val="auto"/>
          <w:highlight w:val="none"/>
        </w:rPr>
        <w:t>0.</w:t>
      </w:r>
      <w:r>
        <w:rPr>
          <w:rFonts w:hint="eastAsia"/>
          <w:color w:val="auto"/>
          <w:highlight w:val="none"/>
        </w:rPr>
        <w:t>青色单层切口巾</w:t>
      </w:r>
    </w:p>
    <w:p w14:paraId="0A8AB51B">
      <w:pPr>
        <w:rPr>
          <w:color w:val="auto"/>
          <w:highlight w:val="none"/>
        </w:rPr>
      </w:pPr>
      <w:r>
        <w:rPr>
          <w:color w:val="auto"/>
          <w:highlight w:val="none"/>
        </w:rPr>
        <w:drawing>
          <wp:inline distT="0" distB="0" distL="114300" distR="114300">
            <wp:extent cx="4450715" cy="3335655"/>
            <wp:effectExtent l="0" t="0" r="6985" b="17145"/>
            <wp:docPr id="64" name="图片 39" descr="C:\Users\Administrator\xwechat_files\wxid_w9x289nhtegz21_faa8\temp\RWTemp\2026-03\a6555d2f17ac91387f322a636c2090d5\ff37bc45dd8717f3a163adff6dffdd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9" descr="C:\Users\Administrator\xwechat_files\wxid_w9x289nhtegz21_faa8\temp\RWTemp\2026-03\a6555d2f17ac91387f322a636c2090d5\ff37bc45dd8717f3a163adff6dffddf0.jpg"/>
                    <pic:cNvPicPr>
                      <a:picLocks noChangeAspect="1"/>
                    </pic:cNvPicPr>
                  </pic:nvPicPr>
                  <pic:blipFill>
                    <a:blip r:embed="rId49"/>
                    <a:stretch>
                      <a:fillRect/>
                    </a:stretch>
                  </pic:blipFill>
                  <pic:spPr>
                    <a:xfrm>
                      <a:off x="0" y="0"/>
                      <a:ext cx="4450715" cy="3335655"/>
                    </a:xfrm>
                    <a:prstGeom prst="rect">
                      <a:avLst/>
                    </a:prstGeom>
                    <a:noFill/>
                    <a:ln>
                      <a:noFill/>
                    </a:ln>
                  </pic:spPr>
                </pic:pic>
              </a:graphicData>
            </a:graphic>
          </wp:inline>
        </w:drawing>
      </w:r>
    </w:p>
    <w:p w14:paraId="0BDE185C">
      <w:pPr>
        <w:rPr>
          <w:color w:val="auto"/>
          <w:highlight w:val="none"/>
        </w:rPr>
      </w:pPr>
    </w:p>
    <w:p w14:paraId="5F3BCDB3">
      <w:pPr>
        <w:rPr>
          <w:color w:val="auto"/>
          <w:highlight w:val="none"/>
        </w:rPr>
      </w:pPr>
      <w:r>
        <w:rPr>
          <w:rFonts w:hint="eastAsia"/>
          <w:color w:val="auto"/>
          <w:highlight w:val="none"/>
        </w:rPr>
        <w:t>3</w:t>
      </w:r>
      <w:r>
        <w:rPr>
          <w:color w:val="auto"/>
          <w:highlight w:val="none"/>
        </w:rPr>
        <w:t>1.</w:t>
      </w:r>
      <w:r>
        <w:rPr>
          <w:rFonts w:hint="eastAsia"/>
          <w:color w:val="auto"/>
          <w:highlight w:val="none"/>
        </w:rPr>
        <w:t xml:space="preserve"> 青色双层眼科孔（小）</w:t>
      </w:r>
    </w:p>
    <w:p w14:paraId="16BA3ABA">
      <w:pPr>
        <w:rPr>
          <w:color w:val="auto"/>
          <w:highlight w:val="none"/>
        </w:rPr>
      </w:pPr>
      <w:r>
        <w:rPr>
          <w:color w:val="auto"/>
          <w:highlight w:val="none"/>
        </w:rPr>
        <w:drawing>
          <wp:inline distT="0" distB="0" distL="114300" distR="114300">
            <wp:extent cx="3467735" cy="4622800"/>
            <wp:effectExtent l="0" t="0" r="18415" b="6350"/>
            <wp:docPr id="75" name="图片 40" descr="C:\Users\Administrator\xwechat_files\wxid_w9x289nhtegz21_faa8\temp\RWTemp\2026-03\14276dcaa3ce9362347b60d4e098ad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0" descr="C:\Users\Administrator\xwechat_files\wxid_w9x289nhtegz21_faa8\temp\RWTemp\2026-03\14276dcaa3ce9362347b60d4e098adaf.jpg"/>
                    <pic:cNvPicPr>
                      <a:picLocks noChangeAspect="1"/>
                    </pic:cNvPicPr>
                  </pic:nvPicPr>
                  <pic:blipFill>
                    <a:blip r:embed="rId50"/>
                    <a:stretch>
                      <a:fillRect/>
                    </a:stretch>
                  </pic:blipFill>
                  <pic:spPr>
                    <a:xfrm>
                      <a:off x="0" y="0"/>
                      <a:ext cx="3467735" cy="4622800"/>
                    </a:xfrm>
                    <a:prstGeom prst="rect">
                      <a:avLst/>
                    </a:prstGeom>
                    <a:noFill/>
                    <a:ln>
                      <a:noFill/>
                    </a:ln>
                  </pic:spPr>
                </pic:pic>
              </a:graphicData>
            </a:graphic>
          </wp:inline>
        </w:drawing>
      </w:r>
    </w:p>
    <w:p w14:paraId="256EAEB8">
      <w:pPr>
        <w:rPr>
          <w:color w:val="auto"/>
          <w:highlight w:val="none"/>
        </w:rPr>
      </w:pPr>
    </w:p>
    <w:p w14:paraId="00831775">
      <w:pPr>
        <w:rPr>
          <w:color w:val="auto"/>
          <w:highlight w:val="none"/>
        </w:rPr>
      </w:pPr>
      <w:r>
        <w:rPr>
          <w:rFonts w:hint="eastAsia"/>
          <w:color w:val="auto"/>
          <w:highlight w:val="none"/>
        </w:rPr>
        <w:t>3</w:t>
      </w:r>
      <w:r>
        <w:rPr>
          <w:color w:val="auto"/>
          <w:highlight w:val="none"/>
        </w:rPr>
        <w:t>2.</w:t>
      </w:r>
      <w:r>
        <w:rPr>
          <w:rFonts w:hint="eastAsia"/>
          <w:color w:val="auto"/>
          <w:highlight w:val="none"/>
        </w:rPr>
        <w:t>人流孔巾（一字孔）</w:t>
      </w:r>
    </w:p>
    <w:p w14:paraId="459C226C">
      <w:pPr>
        <w:rPr>
          <w:color w:val="auto"/>
          <w:highlight w:val="none"/>
        </w:rPr>
      </w:pPr>
      <w:r>
        <w:rPr>
          <w:color w:val="auto"/>
          <w:highlight w:val="none"/>
        </w:rPr>
        <w:drawing>
          <wp:inline distT="0" distB="0" distL="114300" distR="114300">
            <wp:extent cx="2915285" cy="3886835"/>
            <wp:effectExtent l="0" t="0" r="18415" b="18415"/>
            <wp:docPr id="76" name="图片 41" descr="C:\Users\Administrator\xwechat_files\wxid_w9x289nhtegz21_faa8\temp\RWTemp\2026-03\53ef28208c607151e1348c856da5fa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41" descr="C:\Users\Administrator\xwechat_files\wxid_w9x289nhtegz21_faa8\temp\RWTemp\2026-03\53ef28208c607151e1348c856da5fa9b.jpg"/>
                    <pic:cNvPicPr>
                      <a:picLocks noChangeAspect="1"/>
                    </pic:cNvPicPr>
                  </pic:nvPicPr>
                  <pic:blipFill>
                    <a:blip r:embed="rId51"/>
                    <a:stretch>
                      <a:fillRect/>
                    </a:stretch>
                  </pic:blipFill>
                  <pic:spPr>
                    <a:xfrm>
                      <a:off x="0" y="0"/>
                      <a:ext cx="2915285" cy="3886835"/>
                    </a:xfrm>
                    <a:prstGeom prst="rect">
                      <a:avLst/>
                    </a:prstGeom>
                    <a:noFill/>
                    <a:ln>
                      <a:noFill/>
                    </a:ln>
                  </pic:spPr>
                </pic:pic>
              </a:graphicData>
            </a:graphic>
          </wp:inline>
        </w:drawing>
      </w:r>
    </w:p>
    <w:p w14:paraId="0F08CB27">
      <w:pPr>
        <w:rPr>
          <w:color w:val="auto"/>
          <w:highlight w:val="none"/>
        </w:rPr>
      </w:pPr>
    </w:p>
    <w:p w14:paraId="720BF5D4">
      <w:pPr>
        <w:rPr>
          <w:color w:val="auto"/>
          <w:highlight w:val="none"/>
        </w:rPr>
      </w:pPr>
      <w:r>
        <w:rPr>
          <w:rFonts w:hint="eastAsia"/>
          <w:color w:val="auto"/>
          <w:highlight w:val="none"/>
        </w:rPr>
        <w:t>3</w:t>
      </w:r>
      <w:r>
        <w:rPr>
          <w:color w:val="auto"/>
          <w:highlight w:val="none"/>
        </w:rPr>
        <w:t>3.</w:t>
      </w:r>
      <w:r>
        <w:rPr>
          <w:rFonts w:hint="eastAsia"/>
          <w:color w:val="auto"/>
          <w:highlight w:val="none"/>
        </w:rPr>
        <w:t>青色双层四方巾</w:t>
      </w:r>
    </w:p>
    <w:p w14:paraId="2A973C97">
      <w:pPr>
        <w:rPr>
          <w:rFonts w:eastAsia="Times New Roman"/>
          <w:snapToGrid w:val="0"/>
          <w:color w:val="auto"/>
          <w:w w:val="0"/>
          <w:kern w:val="0"/>
          <w:sz w:val="16"/>
          <w:szCs w:val="0"/>
          <w:highlight w:val="none"/>
          <w:shd w:val="clear" w:color="000000" w:fill="000000"/>
          <w:lang w:val="zh-CN" w:bidi="zh-CN"/>
        </w:rPr>
      </w:pPr>
      <w:r>
        <w:rPr>
          <w:rFonts w:eastAsia="Times New Roman"/>
          <w:snapToGrid w:val="0"/>
          <w:color w:val="auto"/>
          <w:w w:val="0"/>
          <w:kern w:val="0"/>
          <w:sz w:val="16"/>
          <w:szCs w:val="0"/>
          <w:highlight w:val="none"/>
          <w:shd w:val="clear" w:color="000000" w:fill="000000"/>
          <w:lang w:val="zh-CN" w:bidi="zh-CN"/>
        </w:rPr>
        <w:t xml:space="preserve"> </w:t>
      </w:r>
      <w:r>
        <w:rPr>
          <w:color w:val="auto"/>
          <w:highlight w:val="none"/>
        </w:rPr>
        <w:drawing>
          <wp:inline distT="0" distB="0" distL="114300" distR="114300">
            <wp:extent cx="3044825" cy="4058920"/>
            <wp:effectExtent l="0" t="0" r="3175" b="17780"/>
            <wp:docPr id="68" name="图片 42" descr="C:\Users\Administrator\xwechat_files\wxid_w9x289nhtegz21_faa8\temp\RWTemp\2026-03\55ca5e6dfdda7851df3013e5c6ccf2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2" descr="C:\Users\Administrator\xwechat_files\wxid_w9x289nhtegz21_faa8\temp\RWTemp\2026-03\55ca5e6dfdda7851df3013e5c6ccf2a7.jpg"/>
                    <pic:cNvPicPr>
                      <a:picLocks noChangeAspect="1"/>
                    </pic:cNvPicPr>
                  </pic:nvPicPr>
                  <pic:blipFill>
                    <a:blip r:embed="rId52"/>
                    <a:stretch>
                      <a:fillRect/>
                    </a:stretch>
                  </pic:blipFill>
                  <pic:spPr>
                    <a:xfrm>
                      <a:off x="0" y="0"/>
                      <a:ext cx="3044825" cy="4058920"/>
                    </a:xfrm>
                    <a:prstGeom prst="rect">
                      <a:avLst/>
                    </a:prstGeom>
                    <a:noFill/>
                    <a:ln>
                      <a:noFill/>
                    </a:ln>
                  </pic:spPr>
                </pic:pic>
              </a:graphicData>
            </a:graphic>
          </wp:inline>
        </w:drawing>
      </w:r>
    </w:p>
    <w:p w14:paraId="307C34E3">
      <w:pPr>
        <w:rPr>
          <w:color w:val="auto"/>
          <w:highlight w:val="none"/>
        </w:rPr>
      </w:pPr>
      <w:r>
        <w:rPr>
          <w:rFonts w:eastAsia="Times New Roman"/>
          <w:snapToGrid w:val="0"/>
          <w:color w:val="auto"/>
          <w:w w:val="0"/>
          <w:kern w:val="0"/>
          <w:sz w:val="16"/>
          <w:szCs w:val="0"/>
          <w:highlight w:val="none"/>
          <w:shd w:val="clear" w:color="000000" w:fill="000000"/>
          <w:lang w:val="zh-CN" w:bidi="zh-CN"/>
        </w:rPr>
        <w:t>22.</w:t>
      </w:r>
      <w:r>
        <w:rPr>
          <w:color w:val="auto"/>
          <w:highlight w:val="none"/>
        </w:rPr>
        <w:t>34.</w:t>
      </w:r>
      <w:r>
        <w:rPr>
          <w:rFonts w:hint="eastAsia"/>
          <w:color w:val="auto"/>
          <w:highlight w:val="none"/>
        </w:rPr>
        <w:t xml:space="preserve"> 青色双层小孔巾（切开包）</w:t>
      </w:r>
    </w:p>
    <w:p w14:paraId="692FA653">
      <w:pPr>
        <w:rPr>
          <w:color w:val="auto"/>
          <w:highlight w:val="none"/>
        </w:rPr>
      </w:pPr>
      <w:r>
        <w:rPr>
          <w:color w:val="auto"/>
          <w:highlight w:val="none"/>
        </w:rPr>
        <w:drawing>
          <wp:inline distT="0" distB="0" distL="114300" distR="114300">
            <wp:extent cx="5274310" cy="3956050"/>
            <wp:effectExtent l="0" t="0" r="2540" b="6350"/>
            <wp:docPr id="70" name="图片 43" descr="C:\Users\Administrator\xwechat_files\wxid_w9x289nhtegz21_faa8\temp\RWTemp\2026-03\5b286220705e8b11cc6f7533cc0cb6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3" descr="C:\Users\Administrator\xwechat_files\wxid_w9x289nhtegz21_faa8\temp\RWTemp\2026-03\5b286220705e8b11cc6f7533cc0cb6d9.jpg"/>
                    <pic:cNvPicPr>
                      <a:picLocks noChangeAspect="1"/>
                    </pic:cNvPicPr>
                  </pic:nvPicPr>
                  <pic:blipFill>
                    <a:blip r:embed="rId53"/>
                    <a:stretch>
                      <a:fillRect/>
                    </a:stretch>
                  </pic:blipFill>
                  <pic:spPr>
                    <a:xfrm>
                      <a:off x="0" y="0"/>
                      <a:ext cx="5274310" cy="3956050"/>
                    </a:xfrm>
                    <a:prstGeom prst="rect">
                      <a:avLst/>
                    </a:prstGeom>
                    <a:noFill/>
                    <a:ln>
                      <a:noFill/>
                    </a:ln>
                  </pic:spPr>
                </pic:pic>
              </a:graphicData>
            </a:graphic>
          </wp:inline>
        </w:drawing>
      </w:r>
    </w:p>
    <w:p w14:paraId="1514ED77">
      <w:pPr>
        <w:rPr>
          <w:color w:val="auto"/>
          <w:highlight w:val="none"/>
        </w:rPr>
      </w:pPr>
    </w:p>
    <w:p w14:paraId="2A069040">
      <w:pPr>
        <w:rPr>
          <w:color w:val="auto"/>
          <w:highlight w:val="none"/>
        </w:rPr>
      </w:pPr>
      <w:r>
        <w:rPr>
          <w:color w:val="auto"/>
          <w:highlight w:val="none"/>
        </w:rPr>
        <w:t>35.</w:t>
      </w:r>
      <w:r>
        <w:rPr>
          <w:rFonts w:hint="eastAsia"/>
          <w:color w:val="auto"/>
          <w:highlight w:val="none"/>
        </w:rPr>
        <w:t>青色双层介入大孔巾</w:t>
      </w:r>
    </w:p>
    <w:p w14:paraId="207E25DE">
      <w:pPr>
        <w:rPr>
          <w:color w:val="auto"/>
          <w:highlight w:val="none"/>
        </w:rPr>
      </w:pPr>
      <w:r>
        <w:rPr>
          <w:color w:val="auto"/>
          <w:highlight w:val="none"/>
        </w:rPr>
        <w:drawing>
          <wp:inline distT="0" distB="0" distL="114300" distR="114300">
            <wp:extent cx="2009775" cy="3574415"/>
            <wp:effectExtent l="0" t="0" r="9525" b="6985"/>
            <wp:docPr id="77" name="图片 44" descr="C:\Users\Administrator\xwechat_files\wxid_w9x289nhtegz21_faa8\temp\RWTemp\2026-03\ff21eb506db398958a91bc70427833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4" descr="C:\Users\Administrator\xwechat_files\wxid_w9x289nhtegz21_faa8\temp\RWTemp\2026-03\ff21eb506db398958a91bc704278337a.jpg"/>
                    <pic:cNvPicPr>
                      <a:picLocks noChangeAspect="1"/>
                    </pic:cNvPicPr>
                  </pic:nvPicPr>
                  <pic:blipFill>
                    <a:blip r:embed="rId54"/>
                    <a:stretch>
                      <a:fillRect/>
                    </a:stretch>
                  </pic:blipFill>
                  <pic:spPr>
                    <a:xfrm>
                      <a:off x="0" y="0"/>
                      <a:ext cx="2009775" cy="3574415"/>
                    </a:xfrm>
                    <a:prstGeom prst="rect">
                      <a:avLst/>
                    </a:prstGeom>
                    <a:noFill/>
                    <a:ln>
                      <a:noFill/>
                    </a:ln>
                  </pic:spPr>
                </pic:pic>
              </a:graphicData>
            </a:graphic>
          </wp:inline>
        </w:drawing>
      </w:r>
      <w:r>
        <w:rPr>
          <w:color w:val="auto"/>
          <w:highlight w:val="none"/>
        </w:rPr>
        <w:drawing>
          <wp:inline distT="0" distB="0" distL="114300" distR="114300">
            <wp:extent cx="1992630" cy="3543935"/>
            <wp:effectExtent l="0" t="0" r="7620" b="18415"/>
            <wp:docPr id="73" name="图片 45" descr="C:\Users\Administrator\xwechat_files\wxid_w9x289nhtegz21_faa8\temp\RWTemp\2026-03\f9315447ed041533673c8c3966652e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5" descr="C:\Users\Administrator\xwechat_files\wxid_w9x289nhtegz21_faa8\temp\RWTemp\2026-03\f9315447ed041533673c8c3966652e71.jpg"/>
                    <pic:cNvPicPr>
                      <a:picLocks noChangeAspect="1"/>
                    </pic:cNvPicPr>
                  </pic:nvPicPr>
                  <pic:blipFill>
                    <a:blip r:embed="rId55"/>
                    <a:stretch>
                      <a:fillRect/>
                    </a:stretch>
                  </pic:blipFill>
                  <pic:spPr>
                    <a:xfrm>
                      <a:off x="0" y="0"/>
                      <a:ext cx="1992630" cy="3543935"/>
                    </a:xfrm>
                    <a:prstGeom prst="rect">
                      <a:avLst/>
                    </a:prstGeom>
                    <a:noFill/>
                    <a:ln>
                      <a:noFill/>
                    </a:ln>
                  </pic:spPr>
                </pic:pic>
              </a:graphicData>
            </a:graphic>
          </wp:inline>
        </w:drawing>
      </w:r>
    </w:p>
    <w:p w14:paraId="6898BD46">
      <w:pPr>
        <w:rPr>
          <w:color w:val="auto"/>
          <w:highlight w:val="none"/>
        </w:rPr>
      </w:pPr>
    </w:p>
    <w:p w14:paraId="6EBCC196">
      <w:pPr>
        <w:rPr>
          <w:color w:val="auto"/>
          <w:highlight w:val="none"/>
        </w:rPr>
      </w:pPr>
    </w:p>
    <w:p w14:paraId="5A140B07">
      <w:pPr>
        <w:rPr>
          <w:color w:val="auto"/>
          <w:highlight w:val="none"/>
        </w:rPr>
      </w:pPr>
    </w:p>
    <w:p w14:paraId="5BA7EA97">
      <w:pPr>
        <w:rPr>
          <w:color w:val="auto"/>
          <w:highlight w:val="none"/>
        </w:rPr>
      </w:pPr>
    </w:p>
    <w:p w14:paraId="45B36803">
      <w:pPr>
        <w:rPr>
          <w:color w:val="auto"/>
          <w:highlight w:val="none"/>
        </w:rPr>
      </w:pPr>
      <w:r>
        <w:rPr>
          <w:rFonts w:hint="eastAsia"/>
          <w:color w:val="auto"/>
          <w:highlight w:val="none"/>
        </w:rPr>
        <w:t>3</w:t>
      </w:r>
      <w:r>
        <w:rPr>
          <w:color w:val="auto"/>
          <w:highlight w:val="none"/>
        </w:rPr>
        <w:t>6.</w:t>
      </w:r>
      <w:r>
        <w:rPr>
          <w:rFonts w:hint="eastAsia"/>
          <w:color w:val="auto"/>
          <w:highlight w:val="none"/>
        </w:rPr>
        <w:t xml:space="preserve"> 青色双层双孔（插管孔）</w:t>
      </w:r>
    </w:p>
    <w:p w14:paraId="2FF9D42B">
      <w:pPr>
        <w:rPr>
          <w:color w:val="auto"/>
          <w:highlight w:val="none"/>
        </w:rPr>
      </w:pPr>
      <w:r>
        <w:rPr>
          <w:color w:val="auto"/>
          <w:highlight w:val="none"/>
        </w:rPr>
        <w:drawing>
          <wp:inline distT="0" distB="0" distL="114300" distR="114300">
            <wp:extent cx="5046345" cy="6728460"/>
            <wp:effectExtent l="0" t="0" r="1905" b="15240"/>
            <wp:docPr id="65" name="图片 46" descr="C:\Users\Administrator\xwechat_files\wxid_w9x289nhtegz21_faa8\temp\RWTemp\2026-03\da44ba96a1d13a93e0f6928b12195f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6" descr="C:\Users\Administrator\xwechat_files\wxid_w9x289nhtegz21_faa8\temp\RWTemp\2026-03\da44ba96a1d13a93e0f6928b12195f81.jpg"/>
                    <pic:cNvPicPr>
                      <a:picLocks noChangeAspect="1"/>
                    </pic:cNvPicPr>
                  </pic:nvPicPr>
                  <pic:blipFill>
                    <a:blip r:embed="rId56"/>
                    <a:stretch>
                      <a:fillRect/>
                    </a:stretch>
                  </pic:blipFill>
                  <pic:spPr>
                    <a:xfrm>
                      <a:off x="0" y="0"/>
                      <a:ext cx="5046345" cy="6728460"/>
                    </a:xfrm>
                    <a:prstGeom prst="rect">
                      <a:avLst/>
                    </a:prstGeom>
                    <a:noFill/>
                    <a:ln>
                      <a:noFill/>
                    </a:ln>
                  </pic:spPr>
                </pic:pic>
              </a:graphicData>
            </a:graphic>
          </wp:inline>
        </w:drawing>
      </w:r>
    </w:p>
    <w:p w14:paraId="12D29417">
      <w:pPr>
        <w:rPr>
          <w:color w:val="auto"/>
          <w:highlight w:val="none"/>
        </w:rPr>
      </w:pPr>
    </w:p>
    <w:p w14:paraId="52629F1F">
      <w:pPr>
        <w:rPr>
          <w:color w:val="auto"/>
          <w:highlight w:val="none"/>
        </w:rPr>
      </w:pPr>
    </w:p>
    <w:p w14:paraId="11B3F05A">
      <w:pPr>
        <w:rPr>
          <w:color w:val="auto"/>
          <w:highlight w:val="none"/>
        </w:rPr>
      </w:pPr>
    </w:p>
    <w:p w14:paraId="45B6BEDC">
      <w:pPr>
        <w:rPr>
          <w:color w:val="auto"/>
          <w:highlight w:val="none"/>
        </w:rPr>
      </w:pPr>
    </w:p>
    <w:p w14:paraId="5753522C">
      <w:pPr>
        <w:rPr>
          <w:color w:val="auto"/>
          <w:highlight w:val="none"/>
        </w:rPr>
      </w:pPr>
    </w:p>
    <w:p w14:paraId="32FB245A">
      <w:pPr>
        <w:rPr>
          <w:color w:val="auto"/>
          <w:highlight w:val="none"/>
        </w:rPr>
      </w:pPr>
    </w:p>
    <w:p w14:paraId="465A9192">
      <w:pPr>
        <w:rPr>
          <w:color w:val="auto"/>
          <w:highlight w:val="none"/>
        </w:rPr>
      </w:pPr>
      <w:r>
        <w:rPr>
          <w:rFonts w:hint="eastAsia"/>
          <w:color w:val="auto"/>
          <w:highlight w:val="none"/>
        </w:rPr>
        <w:t>3</w:t>
      </w:r>
      <w:r>
        <w:rPr>
          <w:color w:val="auto"/>
          <w:highlight w:val="none"/>
        </w:rPr>
        <w:t>7</w:t>
      </w:r>
      <w:r>
        <w:rPr>
          <w:rFonts w:hint="eastAsia"/>
          <w:color w:val="auto"/>
          <w:highlight w:val="none"/>
        </w:rPr>
        <w:t>.手术衣</w:t>
      </w:r>
    </w:p>
    <w:p w14:paraId="1C08ECB9">
      <w:pPr>
        <w:rPr>
          <w:color w:val="auto"/>
          <w:highlight w:val="none"/>
        </w:rPr>
      </w:pPr>
      <w:r>
        <w:rPr>
          <w:color w:val="auto"/>
          <w:highlight w:val="none"/>
        </w:rPr>
        <w:drawing>
          <wp:inline distT="0" distB="0" distL="114300" distR="114300">
            <wp:extent cx="2992755" cy="3838575"/>
            <wp:effectExtent l="0" t="0" r="17145" b="9525"/>
            <wp:docPr id="69" name="图片 47" descr="C:\Users\Administrator\Documents\WeChat Files\wxid_jh4faz8ngb0621\FileStorage\Temp\d3c771b921d485d89be98af75ede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7" descr="C:\Users\Administrator\Documents\WeChat Files\wxid_jh4faz8ngb0621\FileStorage\Temp\d3c771b921d485d89be98af75edee02.jpg"/>
                    <pic:cNvPicPr>
                      <a:picLocks noChangeAspect="1"/>
                    </pic:cNvPicPr>
                  </pic:nvPicPr>
                  <pic:blipFill>
                    <a:blip r:embed="rId57"/>
                    <a:stretch>
                      <a:fillRect/>
                    </a:stretch>
                  </pic:blipFill>
                  <pic:spPr>
                    <a:xfrm>
                      <a:off x="0" y="0"/>
                      <a:ext cx="2992755" cy="3838575"/>
                    </a:xfrm>
                    <a:prstGeom prst="rect">
                      <a:avLst/>
                    </a:prstGeom>
                    <a:noFill/>
                    <a:ln>
                      <a:noFill/>
                    </a:ln>
                  </pic:spPr>
                </pic:pic>
              </a:graphicData>
            </a:graphic>
          </wp:inline>
        </w:drawing>
      </w:r>
      <w:r>
        <w:rPr>
          <w:color w:val="auto"/>
          <w:highlight w:val="none"/>
        </w:rPr>
        <w:drawing>
          <wp:inline distT="0" distB="0" distL="114300" distR="114300">
            <wp:extent cx="2019300" cy="3590925"/>
            <wp:effectExtent l="0" t="0" r="0" b="9525"/>
            <wp:docPr id="74" name="图片 48" descr="C:\Users\Administrator\Documents\WeChat Files\wxid_jh4faz8ngb0621\FileStorage\Temp\1749618c067d5eebc15a10cf8d64b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48" descr="C:\Users\Administrator\Documents\WeChat Files\wxid_jh4faz8ngb0621\FileStorage\Temp\1749618c067d5eebc15a10cf8d64bca.jpg"/>
                    <pic:cNvPicPr>
                      <a:picLocks noChangeAspect="1"/>
                    </pic:cNvPicPr>
                  </pic:nvPicPr>
                  <pic:blipFill>
                    <a:blip r:embed="rId58"/>
                    <a:stretch>
                      <a:fillRect/>
                    </a:stretch>
                  </pic:blipFill>
                  <pic:spPr>
                    <a:xfrm>
                      <a:off x="0" y="0"/>
                      <a:ext cx="2019300" cy="3590925"/>
                    </a:xfrm>
                    <a:prstGeom prst="rect">
                      <a:avLst/>
                    </a:prstGeom>
                    <a:noFill/>
                    <a:ln>
                      <a:noFill/>
                    </a:ln>
                  </pic:spPr>
                </pic:pic>
              </a:graphicData>
            </a:graphic>
          </wp:inline>
        </w:drawing>
      </w:r>
      <w:r>
        <w:rPr>
          <w:color w:val="auto"/>
          <w:highlight w:val="none"/>
        </w:rPr>
        <w:drawing>
          <wp:inline distT="0" distB="0" distL="114300" distR="114300">
            <wp:extent cx="2489200" cy="4425950"/>
            <wp:effectExtent l="0" t="0" r="6350" b="12700"/>
            <wp:docPr id="71" name="图片 49" descr="C:\Users\Administrator\Documents\WeChat Files\wxid_jh4faz8ngb0621\FileStorage\Temp\73bcd88e12ea1c9ebd97ad317b0a5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9" descr="C:\Users\Administrator\Documents\WeChat Files\wxid_jh4faz8ngb0621\FileStorage\Temp\73bcd88e12ea1c9ebd97ad317b0a59b.jpg"/>
                    <pic:cNvPicPr>
                      <a:picLocks noChangeAspect="1"/>
                    </pic:cNvPicPr>
                  </pic:nvPicPr>
                  <pic:blipFill>
                    <a:blip r:embed="rId59"/>
                    <a:stretch>
                      <a:fillRect/>
                    </a:stretch>
                  </pic:blipFill>
                  <pic:spPr>
                    <a:xfrm>
                      <a:off x="0" y="0"/>
                      <a:ext cx="2489200" cy="4425950"/>
                    </a:xfrm>
                    <a:prstGeom prst="rect">
                      <a:avLst/>
                    </a:prstGeom>
                    <a:noFill/>
                    <a:ln>
                      <a:noFill/>
                    </a:ln>
                  </pic:spPr>
                </pic:pic>
              </a:graphicData>
            </a:graphic>
          </wp:inline>
        </w:drawing>
      </w:r>
    </w:p>
    <w:p w14:paraId="4170878E">
      <w:pPr>
        <w:rPr>
          <w:color w:val="auto"/>
          <w:highlight w:val="none"/>
        </w:rPr>
      </w:pPr>
      <w:r>
        <w:rPr>
          <w:color w:val="auto"/>
          <w:highlight w:val="none"/>
        </w:rPr>
        <w:t>38.</w:t>
      </w:r>
      <w:r>
        <w:rPr>
          <w:rFonts w:hint="eastAsia"/>
          <w:color w:val="auto"/>
          <w:highlight w:val="none"/>
        </w:rPr>
        <w:t>手术床单（手麻科）</w:t>
      </w:r>
    </w:p>
    <w:p w14:paraId="2582FD8C">
      <w:pPr>
        <w:rPr>
          <w:color w:val="auto"/>
          <w:highlight w:val="none"/>
        </w:rPr>
      </w:pPr>
      <w:r>
        <w:rPr>
          <w:color w:val="auto"/>
          <w:highlight w:val="none"/>
        </w:rPr>
        <w:drawing>
          <wp:inline distT="0" distB="0" distL="114300" distR="114300">
            <wp:extent cx="5274310" cy="2967990"/>
            <wp:effectExtent l="0" t="0" r="2540" b="3810"/>
            <wp:docPr id="66" name="图片 50" descr="C:\Users\Administrator\Documents\WeChat Files\wxid_jh4faz8ngb0621\FileStorage\Temp\8da0be874741524cd9d1cbd9b978a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0" descr="C:\Users\Administrator\Documents\WeChat Files\wxid_jh4faz8ngb0621\FileStorage\Temp\8da0be874741524cd9d1cbd9b978a81.jpg"/>
                    <pic:cNvPicPr>
                      <a:picLocks noChangeAspect="1"/>
                    </pic:cNvPicPr>
                  </pic:nvPicPr>
                  <pic:blipFill>
                    <a:blip r:embed="rId60"/>
                    <a:stretch>
                      <a:fillRect/>
                    </a:stretch>
                  </pic:blipFill>
                  <pic:spPr>
                    <a:xfrm>
                      <a:off x="0" y="0"/>
                      <a:ext cx="5274310" cy="2967990"/>
                    </a:xfrm>
                    <a:prstGeom prst="rect">
                      <a:avLst/>
                    </a:prstGeom>
                    <a:noFill/>
                    <a:ln>
                      <a:noFill/>
                    </a:ln>
                  </pic:spPr>
                </pic:pic>
              </a:graphicData>
            </a:graphic>
          </wp:inline>
        </w:drawing>
      </w:r>
    </w:p>
    <w:p w14:paraId="3D05876E">
      <w:pPr>
        <w:rPr>
          <w:color w:val="auto"/>
          <w:highlight w:val="none"/>
        </w:rPr>
      </w:pPr>
    </w:p>
    <w:p w14:paraId="07DE0145">
      <w:pPr>
        <w:rPr>
          <w:color w:val="auto"/>
          <w:highlight w:val="none"/>
        </w:rPr>
      </w:pPr>
      <w:r>
        <w:rPr>
          <w:color w:val="auto"/>
          <w:highlight w:val="none"/>
        </w:rPr>
        <w:drawing>
          <wp:inline distT="0" distB="0" distL="114300" distR="114300">
            <wp:extent cx="5274310" cy="3956050"/>
            <wp:effectExtent l="0" t="0" r="2540" b="6350"/>
            <wp:docPr id="67" name="图片 51" descr="C:\Users\Administrator\Documents\WeChat Files\wxid_jh4faz8ngb0621\FileStorage\Temp\09edd148257d3532e6d6f3d4b1d65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1" descr="C:\Users\Administrator\Documents\WeChat Files\wxid_jh4faz8ngb0621\FileStorage\Temp\09edd148257d3532e6d6f3d4b1d650e.jpg"/>
                    <pic:cNvPicPr>
                      <a:picLocks noChangeAspect="1"/>
                    </pic:cNvPicPr>
                  </pic:nvPicPr>
                  <pic:blipFill>
                    <a:blip r:embed="rId61"/>
                    <a:stretch>
                      <a:fillRect/>
                    </a:stretch>
                  </pic:blipFill>
                  <pic:spPr>
                    <a:xfrm>
                      <a:off x="0" y="0"/>
                      <a:ext cx="5274310" cy="3956050"/>
                    </a:xfrm>
                    <a:prstGeom prst="rect">
                      <a:avLst/>
                    </a:prstGeom>
                    <a:noFill/>
                    <a:ln>
                      <a:noFill/>
                    </a:ln>
                  </pic:spPr>
                </pic:pic>
              </a:graphicData>
            </a:graphic>
          </wp:inline>
        </w:drawing>
      </w:r>
    </w:p>
    <w:p w14:paraId="7A5EF877">
      <w:pPr>
        <w:rPr>
          <w:color w:val="auto"/>
          <w:highlight w:val="none"/>
        </w:rPr>
      </w:pPr>
    </w:p>
    <w:p w14:paraId="29559237">
      <w:pPr>
        <w:rPr>
          <w:color w:val="auto"/>
          <w:highlight w:val="none"/>
        </w:rPr>
      </w:pPr>
    </w:p>
    <w:p w14:paraId="30F3BFEF">
      <w:pPr>
        <w:rPr>
          <w:color w:val="auto"/>
          <w:highlight w:val="none"/>
        </w:rPr>
      </w:pPr>
    </w:p>
    <w:p w14:paraId="007477AB">
      <w:pPr>
        <w:rPr>
          <w:color w:val="auto"/>
          <w:highlight w:val="none"/>
        </w:rPr>
      </w:pPr>
    </w:p>
    <w:p w14:paraId="633859A8">
      <w:pPr>
        <w:rPr>
          <w:color w:val="auto"/>
          <w:highlight w:val="none"/>
        </w:rPr>
      </w:pPr>
    </w:p>
    <w:p w14:paraId="64DF504F">
      <w:pPr>
        <w:rPr>
          <w:color w:val="auto"/>
          <w:highlight w:val="none"/>
        </w:rPr>
      </w:pPr>
    </w:p>
    <w:p w14:paraId="2BB8CC7E">
      <w:pPr>
        <w:rPr>
          <w:color w:val="auto"/>
          <w:highlight w:val="none"/>
        </w:rPr>
      </w:pPr>
    </w:p>
    <w:p w14:paraId="19BC4531">
      <w:pPr>
        <w:rPr>
          <w:color w:val="auto"/>
          <w:highlight w:val="none"/>
        </w:rPr>
      </w:pPr>
      <w:r>
        <w:rPr>
          <w:rFonts w:hint="eastAsia"/>
          <w:color w:val="auto"/>
          <w:highlight w:val="none"/>
        </w:rPr>
        <w:t>4</w:t>
      </w:r>
      <w:r>
        <w:rPr>
          <w:color w:val="auto"/>
          <w:highlight w:val="none"/>
        </w:rPr>
        <w:t>0.</w:t>
      </w:r>
      <w:r>
        <w:rPr>
          <w:rFonts w:hint="eastAsia"/>
          <w:color w:val="auto"/>
          <w:highlight w:val="none"/>
        </w:rPr>
        <w:t>洗手衣裤</w:t>
      </w:r>
    </w:p>
    <w:p w14:paraId="6A1CC98D">
      <w:pPr>
        <w:rPr>
          <w:color w:val="auto"/>
          <w:highlight w:val="none"/>
        </w:rPr>
      </w:pPr>
      <w:r>
        <w:rPr>
          <w:color w:val="auto"/>
          <w:highlight w:val="none"/>
        </w:rPr>
        <w:drawing>
          <wp:inline distT="0" distB="0" distL="114300" distR="114300">
            <wp:extent cx="5321300" cy="2992755"/>
            <wp:effectExtent l="0" t="0" r="12700" b="17145"/>
            <wp:docPr id="72" name="图片 52" descr="C:\Users\Administrator\Documents\WeChat Files\wxid_jh4faz8ngb0621\FileStorage\Temp\57fba21eb4f27a0f8303ee9aaace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2" descr="C:\Users\Administrator\Documents\WeChat Files\wxid_jh4faz8ngb0621\FileStorage\Temp\57fba21eb4f27a0f8303ee9aaace795.jpg"/>
                    <pic:cNvPicPr>
                      <a:picLocks noChangeAspect="1"/>
                    </pic:cNvPicPr>
                  </pic:nvPicPr>
                  <pic:blipFill>
                    <a:blip r:embed="rId62"/>
                    <a:stretch>
                      <a:fillRect/>
                    </a:stretch>
                  </pic:blipFill>
                  <pic:spPr>
                    <a:xfrm>
                      <a:off x="0" y="0"/>
                      <a:ext cx="5321300" cy="2992755"/>
                    </a:xfrm>
                    <a:prstGeom prst="rect">
                      <a:avLst/>
                    </a:prstGeom>
                    <a:noFill/>
                    <a:ln>
                      <a:noFill/>
                    </a:ln>
                  </pic:spPr>
                </pic:pic>
              </a:graphicData>
            </a:graphic>
          </wp:inline>
        </w:drawing>
      </w:r>
    </w:p>
    <w:p w14:paraId="5415A448">
      <w:pPr>
        <w:rPr>
          <w:color w:val="auto"/>
          <w:highlight w:val="none"/>
        </w:rPr>
      </w:pPr>
    </w:p>
    <w:p w14:paraId="1BAE3F07">
      <w:pPr>
        <w:rPr>
          <w:color w:val="auto"/>
          <w:highlight w:val="none"/>
        </w:rPr>
      </w:pPr>
    </w:p>
    <w:p w14:paraId="4BA98BBD">
      <w:pPr>
        <w:rPr>
          <w:color w:val="auto"/>
          <w:highlight w:val="none"/>
        </w:rPr>
      </w:pPr>
    </w:p>
    <w:p w14:paraId="14568537">
      <w:pPr>
        <w:rPr>
          <w:color w:val="auto"/>
          <w:highlight w:val="none"/>
        </w:rPr>
      </w:pPr>
    </w:p>
    <w:p w14:paraId="605F4D2D">
      <w:pPr>
        <w:rPr>
          <w:color w:val="auto"/>
          <w:highlight w:val="none"/>
        </w:rPr>
      </w:pPr>
      <w:r>
        <w:rPr>
          <w:color w:val="auto"/>
          <w:highlight w:val="none"/>
        </w:rPr>
        <w:drawing>
          <wp:inline distT="0" distB="0" distL="114300" distR="114300">
            <wp:extent cx="3133090" cy="5569585"/>
            <wp:effectExtent l="0" t="0" r="12065" b="10160"/>
            <wp:docPr id="4" name="图片 53" descr="C:\Users\Administrator\Documents\WeChat Files\wxid_jh4faz8ngb0621\FileStorage\Temp\4579cb3ab73833a5ee202836da707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3" descr="C:\Users\Administrator\Documents\WeChat Files\wxid_jh4faz8ngb0621\FileStorage\Temp\4579cb3ab73833a5ee202836da7073a.jpg"/>
                    <pic:cNvPicPr>
                      <a:picLocks noChangeAspect="1"/>
                    </pic:cNvPicPr>
                  </pic:nvPicPr>
                  <pic:blipFill>
                    <a:blip r:embed="rId63"/>
                    <a:stretch>
                      <a:fillRect/>
                    </a:stretch>
                  </pic:blipFill>
                  <pic:spPr>
                    <a:xfrm rot="-5400000">
                      <a:off x="0" y="0"/>
                      <a:ext cx="3133090" cy="5569585"/>
                    </a:xfrm>
                    <a:prstGeom prst="rect">
                      <a:avLst/>
                    </a:prstGeom>
                    <a:noFill/>
                    <a:ln>
                      <a:noFill/>
                    </a:ln>
                  </pic:spPr>
                </pic:pic>
              </a:graphicData>
            </a:graphic>
          </wp:inline>
        </w:drawing>
      </w:r>
      <w:r>
        <w:rPr>
          <w:color w:val="auto"/>
          <w:highlight w:val="none"/>
        </w:rPr>
        <w:drawing>
          <wp:inline distT="0" distB="0" distL="114300" distR="114300">
            <wp:extent cx="2621280" cy="4657725"/>
            <wp:effectExtent l="0" t="0" r="7620" b="9525"/>
            <wp:docPr id="21" name="图片 54" descr="C:\Users\Administrator\xwechat_files\wxid_w9x289nhtegz21_faa8\temp\RWTemp\2026-03\482d0e16775442e1fa94a2ec8f80f0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4" descr="C:\Users\Administrator\xwechat_files\wxid_w9x289nhtegz21_faa8\temp\RWTemp\2026-03\482d0e16775442e1fa94a2ec8f80f0b1.jpg"/>
                    <pic:cNvPicPr>
                      <a:picLocks noChangeAspect="1"/>
                    </pic:cNvPicPr>
                  </pic:nvPicPr>
                  <pic:blipFill>
                    <a:blip r:embed="rId64"/>
                    <a:stretch>
                      <a:fillRect/>
                    </a:stretch>
                  </pic:blipFill>
                  <pic:spPr>
                    <a:xfrm>
                      <a:off x="0" y="0"/>
                      <a:ext cx="2621280" cy="4657725"/>
                    </a:xfrm>
                    <a:prstGeom prst="rect">
                      <a:avLst/>
                    </a:prstGeom>
                    <a:noFill/>
                    <a:ln>
                      <a:noFill/>
                    </a:ln>
                  </pic:spPr>
                </pic:pic>
              </a:graphicData>
            </a:graphic>
          </wp:inline>
        </w:drawing>
      </w:r>
      <w:r>
        <w:rPr>
          <w:color w:val="auto"/>
          <w:highlight w:val="none"/>
        </w:rPr>
        <w:drawing>
          <wp:inline distT="0" distB="0" distL="114300" distR="114300">
            <wp:extent cx="2788920" cy="3717925"/>
            <wp:effectExtent l="0" t="0" r="11430" b="15875"/>
            <wp:docPr id="24" name="图片 55" descr="C:\Users\Administrator\xwechat_files\wxid_w9x289nhtegz21_faa8\temp\RWTemp\2026-03\ae5f7f7f28e230e215b77968e183d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5" descr="C:\Users\Administrator\xwechat_files\wxid_w9x289nhtegz21_faa8\temp\RWTemp\2026-03\ae5f7f7f28e230e215b77968e183d372.jpg"/>
                    <pic:cNvPicPr>
                      <a:picLocks noChangeAspect="1"/>
                    </pic:cNvPicPr>
                  </pic:nvPicPr>
                  <pic:blipFill>
                    <a:blip r:embed="rId65"/>
                    <a:stretch>
                      <a:fillRect/>
                    </a:stretch>
                  </pic:blipFill>
                  <pic:spPr>
                    <a:xfrm>
                      <a:off x="0" y="0"/>
                      <a:ext cx="2788920" cy="3717925"/>
                    </a:xfrm>
                    <a:prstGeom prst="rect">
                      <a:avLst/>
                    </a:prstGeom>
                    <a:noFill/>
                    <a:ln>
                      <a:noFill/>
                    </a:ln>
                  </pic:spPr>
                </pic:pic>
              </a:graphicData>
            </a:graphic>
          </wp:inline>
        </w:drawing>
      </w:r>
    </w:p>
    <w:p w14:paraId="57BB6F03">
      <w:pPr>
        <w:rPr>
          <w:color w:val="auto"/>
          <w:highlight w:val="none"/>
        </w:rPr>
      </w:pPr>
    </w:p>
    <w:p w14:paraId="59817AE0">
      <w:pPr>
        <w:rPr>
          <w:color w:val="auto"/>
          <w:highlight w:val="none"/>
        </w:rPr>
      </w:pPr>
    </w:p>
    <w:p w14:paraId="5B057ED5">
      <w:pPr>
        <w:rPr>
          <w:color w:val="auto"/>
          <w:highlight w:val="none"/>
        </w:rPr>
      </w:pPr>
    </w:p>
    <w:p w14:paraId="3B880A8B">
      <w:pPr>
        <w:rPr>
          <w:color w:val="auto"/>
          <w:highlight w:val="none"/>
        </w:rPr>
      </w:pPr>
    </w:p>
    <w:p w14:paraId="571700AE">
      <w:pPr>
        <w:rPr>
          <w:color w:val="auto"/>
          <w:highlight w:val="none"/>
        </w:rPr>
      </w:pPr>
    </w:p>
    <w:p w14:paraId="7B1649C4">
      <w:pPr>
        <w:rPr>
          <w:color w:val="auto"/>
          <w:highlight w:val="none"/>
        </w:rPr>
      </w:pPr>
    </w:p>
    <w:p w14:paraId="29F26603">
      <w:pPr>
        <w:rPr>
          <w:color w:val="auto"/>
          <w:highlight w:val="none"/>
        </w:rPr>
      </w:pPr>
    </w:p>
    <w:p w14:paraId="393DBEA1">
      <w:pPr>
        <w:rPr>
          <w:color w:val="auto"/>
          <w:highlight w:val="none"/>
        </w:rPr>
      </w:pPr>
    </w:p>
    <w:p w14:paraId="05FF0F3A">
      <w:pPr>
        <w:rPr>
          <w:color w:val="auto"/>
          <w:highlight w:val="none"/>
        </w:rPr>
      </w:pPr>
    </w:p>
    <w:p w14:paraId="5CF3BFC7">
      <w:pPr>
        <w:rPr>
          <w:color w:val="auto"/>
          <w:highlight w:val="none"/>
        </w:rPr>
      </w:pPr>
    </w:p>
    <w:p w14:paraId="501CD988">
      <w:pPr>
        <w:rPr>
          <w:color w:val="auto"/>
          <w:highlight w:val="none"/>
        </w:rPr>
      </w:pPr>
    </w:p>
    <w:p w14:paraId="4568D9D4">
      <w:pPr>
        <w:rPr>
          <w:color w:val="auto"/>
          <w:highlight w:val="none"/>
        </w:rPr>
      </w:pPr>
    </w:p>
    <w:p w14:paraId="392A2275">
      <w:pPr>
        <w:rPr>
          <w:color w:val="auto"/>
          <w:highlight w:val="none"/>
        </w:rPr>
      </w:pPr>
    </w:p>
    <w:p w14:paraId="3637AE99">
      <w:pPr>
        <w:rPr>
          <w:color w:val="auto"/>
          <w:highlight w:val="none"/>
        </w:rPr>
      </w:pPr>
    </w:p>
    <w:p w14:paraId="293F1BC9">
      <w:pPr>
        <w:rPr>
          <w:color w:val="auto"/>
          <w:highlight w:val="none"/>
        </w:rPr>
      </w:pPr>
    </w:p>
    <w:p w14:paraId="546E601F">
      <w:pPr>
        <w:rPr>
          <w:color w:val="auto"/>
          <w:highlight w:val="none"/>
        </w:rPr>
      </w:pPr>
    </w:p>
    <w:p w14:paraId="6CC8F44C">
      <w:pPr>
        <w:rPr>
          <w:color w:val="auto"/>
          <w:highlight w:val="none"/>
        </w:rPr>
      </w:pPr>
    </w:p>
    <w:p w14:paraId="006FC940">
      <w:pPr>
        <w:rPr>
          <w:color w:val="auto"/>
          <w:highlight w:val="none"/>
        </w:rPr>
      </w:pPr>
    </w:p>
    <w:p w14:paraId="5050BE71">
      <w:pPr>
        <w:rPr>
          <w:color w:val="auto"/>
          <w:highlight w:val="none"/>
        </w:rPr>
      </w:pPr>
    </w:p>
    <w:p w14:paraId="609B47D3">
      <w:pPr>
        <w:rPr>
          <w:color w:val="auto"/>
          <w:highlight w:val="none"/>
        </w:rPr>
      </w:pPr>
    </w:p>
    <w:p w14:paraId="27CD8882">
      <w:pPr>
        <w:rPr>
          <w:color w:val="auto"/>
          <w:highlight w:val="none"/>
        </w:rPr>
      </w:pPr>
      <w:r>
        <w:rPr>
          <w:rFonts w:hint="eastAsia"/>
          <w:color w:val="auto"/>
          <w:highlight w:val="none"/>
        </w:rPr>
        <w:t>4</w:t>
      </w:r>
      <w:r>
        <w:rPr>
          <w:color w:val="auto"/>
          <w:highlight w:val="none"/>
        </w:rPr>
        <w:t>1.</w:t>
      </w:r>
      <w:r>
        <w:rPr>
          <w:rFonts w:hint="eastAsia"/>
          <w:color w:val="auto"/>
          <w:highlight w:val="none"/>
        </w:rPr>
        <w:t>巡回服（男款参考）</w:t>
      </w:r>
    </w:p>
    <w:p w14:paraId="4F49E3C7">
      <w:pPr>
        <w:rPr>
          <w:color w:val="auto"/>
          <w:highlight w:val="none"/>
        </w:rPr>
      </w:pPr>
      <w:r>
        <w:rPr>
          <w:color w:val="auto"/>
          <w:highlight w:val="none"/>
        </w:rPr>
        <w:drawing>
          <wp:inline distT="0" distB="0" distL="114300" distR="114300">
            <wp:extent cx="4429125" cy="4213225"/>
            <wp:effectExtent l="0" t="0" r="9525" b="15875"/>
            <wp:docPr id="23" name="图片 56" descr="C:\Users\Administrator\xwechat_files\wxid_w9x289nhtegz21_faa8\temp\RWTemp\2026-03\744b15304efe3cb9bd144d0c0e6a3e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6" descr="C:\Users\Administrator\xwechat_files\wxid_w9x289nhtegz21_faa8\temp\RWTemp\2026-03\744b15304efe3cb9bd144d0c0e6a3e6b.jpg"/>
                    <pic:cNvPicPr>
                      <a:picLocks noChangeAspect="1"/>
                    </pic:cNvPicPr>
                  </pic:nvPicPr>
                  <pic:blipFill>
                    <a:blip r:embed="rId66"/>
                    <a:stretch>
                      <a:fillRect/>
                    </a:stretch>
                  </pic:blipFill>
                  <pic:spPr>
                    <a:xfrm>
                      <a:off x="0" y="0"/>
                      <a:ext cx="4429125" cy="4213225"/>
                    </a:xfrm>
                    <a:prstGeom prst="rect">
                      <a:avLst/>
                    </a:prstGeom>
                    <a:noFill/>
                    <a:ln>
                      <a:noFill/>
                    </a:ln>
                  </pic:spPr>
                </pic:pic>
              </a:graphicData>
            </a:graphic>
          </wp:inline>
        </w:drawing>
      </w:r>
    </w:p>
    <w:p w14:paraId="3E6884D2">
      <w:pPr>
        <w:rPr>
          <w:color w:val="auto"/>
          <w:highlight w:val="none"/>
        </w:rPr>
      </w:pPr>
    </w:p>
    <w:p w14:paraId="6271E685">
      <w:pPr>
        <w:rPr>
          <w:color w:val="auto"/>
          <w:highlight w:val="none"/>
        </w:rPr>
      </w:pPr>
      <w:r>
        <w:rPr>
          <w:color w:val="auto"/>
          <w:highlight w:val="none"/>
        </w:rPr>
        <w:drawing>
          <wp:inline distT="0" distB="0" distL="114300" distR="114300">
            <wp:extent cx="4437380" cy="6677660"/>
            <wp:effectExtent l="0" t="0" r="1270" b="8890"/>
            <wp:docPr id="14" name="图片 57" descr="C:\Users\Administrator\xwechat_files\wxid_w9x289nhtegz21_faa8\temp\RWTemp\2026-04\1c2439257529fe0dbb2f67e574db8e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7" descr="C:\Users\Administrator\xwechat_files\wxid_w9x289nhtegz21_faa8\temp\RWTemp\2026-04\1c2439257529fe0dbb2f67e574db8e04.png"/>
                    <pic:cNvPicPr>
                      <a:picLocks noChangeAspect="1"/>
                    </pic:cNvPicPr>
                  </pic:nvPicPr>
                  <pic:blipFill>
                    <a:blip r:embed="rId67"/>
                    <a:stretch>
                      <a:fillRect/>
                    </a:stretch>
                  </pic:blipFill>
                  <pic:spPr>
                    <a:xfrm>
                      <a:off x="0" y="0"/>
                      <a:ext cx="4437380" cy="6677660"/>
                    </a:xfrm>
                    <a:prstGeom prst="rect">
                      <a:avLst/>
                    </a:prstGeom>
                    <a:noFill/>
                    <a:ln>
                      <a:noFill/>
                    </a:ln>
                  </pic:spPr>
                </pic:pic>
              </a:graphicData>
            </a:graphic>
          </wp:inline>
        </w:drawing>
      </w:r>
    </w:p>
    <w:p w14:paraId="19AE7D12">
      <w:pPr>
        <w:rPr>
          <w:rFonts w:hint="eastAsia"/>
          <w:color w:val="auto"/>
          <w:highlight w:val="none"/>
        </w:rPr>
      </w:pPr>
    </w:p>
    <w:p w14:paraId="5C231E84">
      <w:pPr>
        <w:rPr>
          <w:rFonts w:hint="eastAsia"/>
          <w:color w:val="auto"/>
          <w:highlight w:val="none"/>
        </w:rPr>
      </w:pPr>
    </w:p>
    <w:p w14:paraId="57659D21">
      <w:pPr>
        <w:rPr>
          <w:rFonts w:hint="eastAsia"/>
          <w:color w:val="auto"/>
          <w:highlight w:val="none"/>
        </w:rPr>
      </w:pPr>
    </w:p>
    <w:p w14:paraId="4C3140DD">
      <w:pPr>
        <w:rPr>
          <w:rFonts w:hint="eastAsia"/>
          <w:color w:val="auto"/>
          <w:highlight w:val="none"/>
        </w:rPr>
      </w:pPr>
    </w:p>
    <w:p w14:paraId="51FF76A8">
      <w:pPr>
        <w:rPr>
          <w:rFonts w:hint="eastAsia"/>
          <w:color w:val="auto"/>
          <w:highlight w:val="none"/>
        </w:rPr>
      </w:pPr>
    </w:p>
    <w:p w14:paraId="196D9F32">
      <w:pPr>
        <w:rPr>
          <w:rFonts w:hint="eastAsia"/>
          <w:color w:val="auto"/>
          <w:highlight w:val="none"/>
        </w:rPr>
      </w:pPr>
    </w:p>
    <w:p w14:paraId="2CDC5BAD">
      <w:pPr>
        <w:rPr>
          <w:rFonts w:hint="eastAsia"/>
          <w:color w:val="auto"/>
          <w:highlight w:val="none"/>
        </w:rPr>
      </w:pPr>
    </w:p>
    <w:p w14:paraId="1C90DE6F">
      <w:pPr>
        <w:rPr>
          <w:rFonts w:hint="eastAsia"/>
          <w:color w:val="auto"/>
          <w:highlight w:val="none"/>
        </w:rPr>
      </w:pPr>
    </w:p>
    <w:p w14:paraId="25CE76FA">
      <w:pPr>
        <w:rPr>
          <w:rFonts w:hint="eastAsia"/>
          <w:color w:val="auto"/>
          <w:highlight w:val="none"/>
        </w:rPr>
      </w:pPr>
    </w:p>
    <w:p w14:paraId="1CCA9924">
      <w:pPr>
        <w:rPr>
          <w:rFonts w:hint="eastAsia"/>
          <w:color w:val="auto"/>
          <w:highlight w:val="none"/>
        </w:rPr>
      </w:pPr>
    </w:p>
    <w:p w14:paraId="42050D01">
      <w:pPr>
        <w:rPr>
          <w:rFonts w:hint="eastAsia"/>
          <w:color w:val="auto"/>
          <w:highlight w:val="none"/>
        </w:rPr>
      </w:pPr>
    </w:p>
    <w:p w14:paraId="6DCFBF56">
      <w:pPr>
        <w:rPr>
          <w:color w:val="auto"/>
          <w:highlight w:val="none"/>
        </w:rPr>
      </w:pPr>
      <w:r>
        <w:rPr>
          <w:rFonts w:hint="eastAsia"/>
          <w:color w:val="auto"/>
          <w:highlight w:val="none"/>
        </w:rPr>
        <w:t>4</w:t>
      </w:r>
      <w:r>
        <w:rPr>
          <w:color w:val="auto"/>
          <w:highlight w:val="none"/>
        </w:rPr>
        <w:t>2.</w:t>
      </w:r>
      <w:r>
        <w:rPr>
          <w:rFonts w:hint="eastAsia"/>
          <w:color w:val="auto"/>
          <w:highlight w:val="none"/>
        </w:rPr>
        <w:t>护士工作服夏款</w:t>
      </w:r>
    </w:p>
    <w:p w14:paraId="6ECBE2CF">
      <w:pPr>
        <w:rPr>
          <w:color w:val="auto"/>
          <w:highlight w:val="none"/>
        </w:rPr>
      </w:pPr>
      <w:r>
        <w:rPr>
          <w:color w:val="auto"/>
          <w:highlight w:val="none"/>
        </w:rPr>
        <w:drawing>
          <wp:inline distT="0" distB="0" distL="114300" distR="114300">
            <wp:extent cx="2863850" cy="5093335"/>
            <wp:effectExtent l="0" t="0" r="12700" b="12065"/>
            <wp:docPr id="20" name="图片 58" descr="C:\Users\Administrator\xwechat_files\wxid_w9x289nhtegz21_faa8\temp\RWTemp\2026-03\e293d002ce37270e64722ef7bfed8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8" descr="C:\Users\Administrator\xwechat_files\wxid_w9x289nhtegz21_faa8\temp\RWTemp\2026-03\e293d002ce37270e64722ef7bfed8316.jpg"/>
                    <pic:cNvPicPr>
                      <a:picLocks noChangeAspect="1"/>
                    </pic:cNvPicPr>
                  </pic:nvPicPr>
                  <pic:blipFill>
                    <a:blip r:embed="rId68"/>
                    <a:stretch>
                      <a:fillRect/>
                    </a:stretch>
                  </pic:blipFill>
                  <pic:spPr>
                    <a:xfrm>
                      <a:off x="0" y="0"/>
                      <a:ext cx="2863850" cy="5093335"/>
                    </a:xfrm>
                    <a:prstGeom prst="rect">
                      <a:avLst/>
                    </a:prstGeom>
                    <a:noFill/>
                    <a:ln>
                      <a:noFill/>
                    </a:ln>
                  </pic:spPr>
                </pic:pic>
              </a:graphicData>
            </a:graphic>
          </wp:inline>
        </w:drawing>
      </w:r>
      <w:r>
        <w:rPr>
          <w:color w:val="auto"/>
          <w:highlight w:val="none"/>
        </w:rPr>
        <w:drawing>
          <wp:inline distT="0" distB="0" distL="114300" distR="114300">
            <wp:extent cx="5274310" cy="2965450"/>
            <wp:effectExtent l="0" t="0" r="2540" b="6350"/>
            <wp:docPr id="5" name="图片 59" descr="C:\Users\Administrator\xwechat_files\wxid_w9x289nhtegz21_faa8\temp\RWTemp\2026-03\e8c9112549f298407a7d2956602991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9" descr="C:\Users\Administrator\xwechat_files\wxid_w9x289nhtegz21_faa8\temp\RWTemp\2026-03\e8c9112549f298407a7d2956602991df.jpg"/>
                    <pic:cNvPicPr>
                      <a:picLocks noChangeAspect="1"/>
                    </pic:cNvPicPr>
                  </pic:nvPicPr>
                  <pic:blipFill>
                    <a:blip r:embed="rId69"/>
                    <a:stretch>
                      <a:fillRect/>
                    </a:stretch>
                  </pic:blipFill>
                  <pic:spPr>
                    <a:xfrm>
                      <a:off x="0" y="0"/>
                      <a:ext cx="5274310" cy="2965450"/>
                    </a:xfrm>
                    <a:prstGeom prst="rect">
                      <a:avLst/>
                    </a:prstGeom>
                    <a:noFill/>
                    <a:ln>
                      <a:noFill/>
                    </a:ln>
                  </pic:spPr>
                </pic:pic>
              </a:graphicData>
            </a:graphic>
          </wp:inline>
        </w:drawing>
      </w:r>
    </w:p>
    <w:p w14:paraId="3860F1A9">
      <w:pPr>
        <w:rPr>
          <w:color w:val="auto"/>
          <w:highlight w:val="none"/>
        </w:rPr>
      </w:pPr>
    </w:p>
    <w:p w14:paraId="131EAB69">
      <w:pPr>
        <w:rPr>
          <w:color w:val="auto"/>
          <w:highlight w:val="none"/>
        </w:rPr>
      </w:pPr>
    </w:p>
    <w:p w14:paraId="1475EFAD">
      <w:pPr>
        <w:rPr>
          <w:color w:val="auto"/>
          <w:highlight w:val="none"/>
        </w:rPr>
      </w:pPr>
      <w:r>
        <w:rPr>
          <w:rFonts w:hint="eastAsia"/>
          <w:color w:val="auto"/>
          <w:highlight w:val="none"/>
        </w:rPr>
        <w:t>4</w:t>
      </w:r>
      <w:r>
        <w:rPr>
          <w:color w:val="auto"/>
          <w:highlight w:val="none"/>
        </w:rPr>
        <w:t>3.</w:t>
      </w:r>
      <w:r>
        <w:rPr>
          <w:rFonts w:hint="eastAsia"/>
          <w:color w:val="auto"/>
          <w:highlight w:val="none"/>
        </w:rPr>
        <w:t>护士工作服冬款</w:t>
      </w:r>
    </w:p>
    <w:p w14:paraId="11F285F6">
      <w:pPr>
        <w:rPr>
          <w:color w:val="auto"/>
          <w:highlight w:val="none"/>
        </w:rPr>
      </w:pPr>
      <w:r>
        <w:rPr>
          <w:color w:val="auto"/>
          <w:highlight w:val="none"/>
        </w:rPr>
        <w:drawing>
          <wp:inline distT="0" distB="0" distL="114300" distR="114300">
            <wp:extent cx="3364230" cy="5981700"/>
            <wp:effectExtent l="0" t="0" r="0" b="7620"/>
            <wp:docPr id="6" name="图片 60" descr="C:\Users\Administrator\Documents\WeChat Files\wxid_jh4faz8ngb0621\FileStorage\Temp\91a4b663b47d3b3d778c2bfe90017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0" descr="C:\Users\Administrator\Documents\WeChat Files\wxid_jh4faz8ngb0621\FileStorage\Temp\91a4b663b47d3b3d778c2bfe90017eb.jpg"/>
                    <pic:cNvPicPr>
                      <a:picLocks noChangeAspect="1"/>
                    </pic:cNvPicPr>
                  </pic:nvPicPr>
                  <pic:blipFill>
                    <a:blip r:embed="rId70"/>
                    <a:stretch>
                      <a:fillRect/>
                    </a:stretch>
                  </pic:blipFill>
                  <pic:spPr>
                    <a:xfrm rot="-5400000">
                      <a:off x="0" y="0"/>
                      <a:ext cx="3364230" cy="5981700"/>
                    </a:xfrm>
                    <a:prstGeom prst="rect">
                      <a:avLst/>
                    </a:prstGeom>
                    <a:noFill/>
                    <a:ln>
                      <a:noFill/>
                    </a:ln>
                  </pic:spPr>
                </pic:pic>
              </a:graphicData>
            </a:graphic>
          </wp:inline>
        </w:drawing>
      </w:r>
    </w:p>
    <w:p w14:paraId="05C84F5B">
      <w:pPr>
        <w:rPr>
          <w:color w:val="auto"/>
          <w:highlight w:val="none"/>
        </w:rPr>
      </w:pPr>
      <w:r>
        <w:rPr>
          <w:color w:val="auto"/>
          <w:highlight w:val="none"/>
        </w:rPr>
        <w:drawing>
          <wp:inline distT="0" distB="0" distL="114300" distR="114300">
            <wp:extent cx="3371215" cy="5993765"/>
            <wp:effectExtent l="0" t="0" r="6985" b="635"/>
            <wp:docPr id="22" name="图片 61" descr="C:\Users\Administrator\Documents\WeChat Files\wxid_jh4faz8ngb0621\FileStorage\Temp\bcc0426a338c9cee53ed23afd2fde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1" descr="C:\Users\Administrator\Documents\WeChat Files\wxid_jh4faz8ngb0621\FileStorage\Temp\bcc0426a338c9cee53ed23afd2fdecb.jpg"/>
                    <pic:cNvPicPr>
                      <a:picLocks noChangeAspect="1"/>
                    </pic:cNvPicPr>
                  </pic:nvPicPr>
                  <pic:blipFill>
                    <a:blip r:embed="rId71"/>
                    <a:stretch>
                      <a:fillRect/>
                    </a:stretch>
                  </pic:blipFill>
                  <pic:spPr>
                    <a:xfrm rot="5400000">
                      <a:off x="0" y="0"/>
                      <a:ext cx="3371215" cy="5993765"/>
                    </a:xfrm>
                    <a:prstGeom prst="rect">
                      <a:avLst/>
                    </a:prstGeom>
                    <a:noFill/>
                    <a:ln>
                      <a:noFill/>
                    </a:ln>
                  </pic:spPr>
                </pic:pic>
              </a:graphicData>
            </a:graphic>
          </wp:inline>
        </w:drawing>
      </w:r>
    </w:p>
    <w:p w14:paraId="05318CB3">
      <w:pPr>
        <w:rPr>
          <w:color w:val="auto"/>
          <w:highlight w:val="none"/>
        </w:rPr>
      </w:pPr>
    </w:p>
    <w:p w14:paraId="6EB5E63C">
      <w:pPr>
        <w:rPr>
          <w:color w:val="auto"/>
          <w:highlight w:val="none"/>
        </w:rPr>
      </w:pPr>
    </w:p>
    <w:p w14:paraId="05D03391">
      <w:pPr>
        <w:rPr>
          <w:color w:val="auto"/>
          <w:highlight w:val="none"/>
        </w:rPr>
      </w:pPr>
    </w:p>
    <w:p w14:paraId="00648DE7">
      <w:pPr>
        <w:rPr>
          <w:color w:val="auto"/>
          <w:highlight w:val="none"/>
        </w:rPr>
      </w:pPr>
    </w:p>
    <w:p w14:paraId="4B44848D">
      <w:pPr>
        <w:rPr>
          <w:color w:val="auto"/>
          <w:highlight w:val="none"/>
        </w:rPr>
      </w:pPr>
    </w:p>
    <w:p w14:paraId="5742D500">
      <w:pPr>
        <w:rPr>
          <w:color w:val="auto"/>
          <w:highlight w:val="none"/>
        </w:rPr>
      </w:pPr>
    </w:p>
    <w:p w14:paraId="6821B11C">
      <w:pPr>
        <w:rPr>
          <w:color w:val="auto"/>
          <w:highlight w:val="none"/>
        </w:rPr>
      </w:pPr>
      <w:r>
        <w:rPr>
          <w:rFonts w:hint="eastAsia"/>
          <w:color w:val="auto"/>
          <w:highlight w:val="none"/>
        </w:rPr>
        <w:t>4</w:t>
      </w:r>
      <w:r>
        <w:rPr>
          <w:color w:val="auto"/>
          <w:highlight w:val="none"/>
        </w:rPr>
        <w:t>4.</w:t>
      </w:r>
      <w:r>
        <w:rPr>
          <w:rFonts w:hint="eastAsia"/>
          <w:color w:val="auto"/>
          <w:highlight w:val="none"/>
        </w:rPr>
        <w:t>护士裤</w:t>
      </w:r>
    </w:p>
    <w:p w14:paraId="5A23E65D">
      <w:pPr>
        <w:rPr>
          <w:color w:val="auto"/>
          <w:highlight w:val="none"/>
        </w:rPr>
      </w:pPr>
      <w:r>
        <w:rPr>
          <w:color w:val="auto"/>
          <w:highlight w:val="none"/>
        </w:rPr>
        <w:drawing>
          <wp:inline distT="0" distB="0" distL="114300" distR="114300">
            <wp:extent cx="5274310" cy="2966720"/>
            <wp:effectExtent l="0" t="0" r="2540" b="5080"/>
            <wp:docPr id="9" name="图片 62" descr="C:\Users\Administrator\Documents\WeChat Files\wxid_jh4faz8ngb0621\FileStorage\Temp\f2eb378444989c3aa556788341321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2" descr="C:\Users\Administrator\Documents\WeChat Files\wxid_jh4faz8ngb0621\FileStorage\Temp\f2eb378444989c3aa5567883413215f.jpg"/>
                    <pic:cNvPicPr>
                      <a:picLocks noChangeAspect="1"/>
                    </pic:cNvPicPr>
                  </pic:nvPicPr>
                  <pic:blipFill>
                    <a:blip r:embed="rId72"/>
                    <a:stretch>
                      <a:fillRect/>
                    </a:stretch>
                  </pic:blipFill>
                  <pic:spPr>
                    <a:xfrm>
                      <a:off x="0" y="0"/>
                      <a:ext cx="5274310" cy="2966720"/>
                    </a:xfrm>
                    <a:prstGeom prst="rect">
                      <a:avLst/>
                    </a:prstGeom>
                    <a:noFill/>
                    <a:ln>
                      <a:noFill/>
                    </a:ln>
                  </pic:spPr>
                </pic:pic>
              </a:graphicData>
            </a:graphic>
          </wp:inline>
        </w:drawing>
      </w:r>
      <w:r>
        <w:rPr>
          <w:color w:val="auto"/>
          <w:highlight w:val="none"/>
        </w:rPr>
        <w:drawing>
          <wp:inline distT="0" distB="0" distL="114300" distR="114300">
            <wp:extent cx="3371215" cy="5993765"/>
            <wp:effectExtent l="0" t="0" r="6985" b="635"/>
            <wp:docPr id="18" name="图片 63" descr="C:\Users\Administrator\Documents\WeChat Files\wxid_jh4faz8ngb0621\FileStorage\Temp\bcc0426a338c9cee53ed23afd2fde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3" descr="C:\Users\Administrator\Documents\WeChat Files\wxid_jh4faz8ngb0621\FileStorage\Temp\bcc0426a338c9cee53ed23afd2fdecb.jpg"/>
                    <pic:cNvPicPr>
                      <a:picLocks noChangeAspect="1"/>
                    </pic:cNvPicPr>
                  </pic:nvPicPr>
                  <pic:blipFill>
                    <a:blip r:embed="rId71"/>
                    <a:stretch>
                      <a:fillRect/>
                    </a:stretch>
                  </pic:blipFill>
                  <pic:spPr>
                    <a:xfrm rot="5400000">
                      <a:off x="0" y="0"/>
                      <a:ext cx="3371215" cy="5993765"/>
                    </a:xfrm>
                    <a:prstGeom prst="rect">
                      <a:avLst/>
                    </a:prstGeom>
                    <a:noFill/>
                    <a:ln>
                      <a:noFill/>
                    </a:ln>
                  </pic:spPr>
                </pic:pic>
              </a:graphicData>
            </a:graphic>
          </wp:inline>
        </w:drawing>
      </w:r>
    </w:p>
    <w:p w14:paraId="34A32F8F">
      <w:pPr>
        <w:rPr>
          <w:color w:val="auto"/>
          <w:highlight w:val="none"/>
        </w:rPr>
      </w:pPr>
    </w:p>
    <w:p w14:paraId="1690AFA5">
      <w:pPr>
        <w:rPr>
          <w:color w:val="auto"/>
          <w:highlight w:val="none"/>
        </w:rPr>
      </w:pPr>
    </w:p>
    <w:p w14:paraId="29AFEEA3">
      <w:pPr>
        <w:rPr>
          <w:color w:val="auto"/>
          <w:highlight w:val="none"/>
        </w:rPr>
      </w:pPr>
    </w:p>
    <w:p w14:paraId="63108BA7">
      <w:pPr>
        <w:rPr>
          <w:color w:val="auto"/>
          <w:highlight w:val="none"/>
        </w:rPr>
      </w:pPr>
    </w:p>
    <w:p w14:paraId="3104CCAB">
      <w:pPr>
        <w:rPr>
          <w:color w:val="auto"/>
          <w:highlight w:val="none"/>
        </w:rPr>
      </w:pPr>
    </w:p>
    <w:p w14:paraId="7108FE7A">
      <w:pPr>
        <w:rPr>
          <w:color w:val="auto"/>
          <w:highlight w:val="none"/>
        </w:rPr>
      </w:pPr>
    </w:p>
    <w:p w14:paraId="35C81136">
      <w:pPr>
        <w:rPr>
          <w:color w:val="auto"/>
          <w:highlight w:val="none"/>
        </w:rPr>
      </w:pPr>
    </w:p>
    <w:p w14:paraId="11D824E2">
      <w:pPr>
        <w:rPr>
          <w:color w:val="auto"/>
          <w:highlight w:val="none"/>
        </w:rPr>
      </w:pPr>
    </w:p>
    <w:p w14:paraId="7A94DB71">
      <w:pPr>
        <w:rPr>
          <w:color w:val="auto"/>
          <w:highlight w:val="none"/>
        </w:rPr>
      </w:pPr>
    </w:p>
    <w:p w14:paraId="6A815880">
      <w:pPr>
        <w:rPr>
          <w:color w:val="auto"/>
          <w:highlight w:val="none"/>
        </w:rPr>
      </w:pPr>
      <w:r>
        <w:rPr>
          <w:rFonts w:hint="eastAsia"/>
          <w:color w:val="auto"/>
          <w:highlight w:val="none"/>
        </w:rPr>
        <w:t>4</w:t>
      </w:r>
      <w:r>
        <w:rPr>
          <w:color w:val="auto"/>
          <w:highlight w:val="none"/>
        </w:rPr>
        <w:t>5.</w:t>
      </w:r>
      <w:r>
        <w:rPr>
          <w:rFonts w:hint="eastAsia"/>
          <w:color w:val="auto"/>
          <w:highlight w:val="none"/>
        </w:rPr>
        <w:t>女医生工作服夏款</w:t>
      </w:r>
    </w:p>
    <w:p w14:paraId="693F00AC">
      <w:pPr>
        <w:rPr>
          <w:color w:val="auto"/>
          <w:highlight w:val="none"/>
        </w:rPr>
      </w:pPr>
      <w:r>
        <w:rPr>
          <w:color w:val="auto"/>
          <w:highlight w:val="none"/>
        </w:rPr>
        <w:drawing>
          <wp:inline distT="0" distB="0" distL="114300" distR="114300">
            <wp:extent cx="5274310" cy="2965450"/>
            <wp:effectExtent l="0" t="0" r="2540" b="6350"/>
            <wp:docPr id="1" name="图片 64" descr="C:\Users\Administrator\xwechat_files\wxid_w9x289nhtegz21_faa8\temp\RWTemp\2026-03\86c6dd9343b3536e3431049794c204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4" descr="C:\Users\Administrator\xwechat_files\wxid_w9x289nhtegz21_faa8\temp\RWTemp\2026-03\86c6dd9343b3536e3431049794c204bf.jpg"/>
                    <pic:cNvPicPr>
                      <a:picLocks noChangeAspect="1"/>
                    </pic:cNvPicPr>
                  </pic:nvPicPr>
                  <pic:blipFill>
                    <a:blip r:embed="rId73"/>
                    <a:stretch>
                      <a:fillRect/>
                    </a:stretch>
                  </pic:blipFill>
                  <pic:spPr>
                    <a:xfrm>
                      <a:off x="0" y="0"/>
                      <a:ext cx="5274310" cy="2965450"/>
                    </a:xfrm>
                    <a:prstGeom prst="rect">
                      <a:avLst/>
                    </a:prstGeom>
                    <a:noFill/>
                    <a:ln>
                      <a:noFill/>
                    </a:ln>
                  </pic:spPr>
                </pic:pic>
              </a:graphicData>
            </a:graphic>
          </wp:inline>
        </w:drawing>
      </w:r>
    </w:p>
    <w:p w14:paraId="71DF0E21">
      <w:pPr>
        <w:rPr>
          <w:color w:val="auto"/>
          <w:highlight w:val="none"/>
        </w:rPr>
      </w:pPr>
      <w:r>
        <w:rPr>
          <w:rFonts w:hint="eastAsia"/>
          <w:color w:val="auto"/>
          <w:highlight w:val="none"/>
        </w:rPr>
        <w:t>4</w:t>
      </w:r>
      <w:r>
        <w:rPr>
          <w:color w:val="auto"/>
          <w:highlight w:val="none"/>
        </w:rPr>
        <w:t>6.</w:t>
      </w:r>
      <w:r>
        <w:rPr>
          <w:rFonts w:hint="eastAsia"/>
          <w:color w:val="auto"/>
          <w:highlight w:val="none"/>
        </w:rPr>
        <w:t>女医生工作服冬款</w:t>
      </w:r>
    </w:p>
    <w:p w14:paraId="777736B2">
      <w:pPr>
        <w:rPr>
          <w:color w:val="auto"/>
          <w:highlight w:val="none"/>
        </w:rPr>
      </w:pPr>
      <w:r>
        <w:rPr>
          <w:color w:val="auto"/>
          <w:highlight w:val="none"/>
        </w:rPr>
        <w:drawing>
          <wp:inline distT="0" distB="0" distL="114300" distR="114300">
            <wp:extent cx="5274310" cy="2965450"/>
            <wp:effectExtent l="0" t="0" r="2540" b="6350"/>
            <wp:docPr id="7" name="图片 65" descr="C:\Users\Administrator\xwechat_files\wxid_w9x289nhtegz21_faa8\temp\RWTemp\2026-03\23e678d63abc8b6788974cf8b4970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5" descr="C:\Users\Administrator\xwechat_files\wxid_w9x289nhtegz21_faa8\temp\RWTemp\2026-03\23e678d63abc8b6788974cf8b4970ed6.jpg"/>
                    <pic:cNvPicPr>
                      <a:picLocks noChangeAspect="1"/>
                    </pic:cNvPicPr>
                  </pic:nvPicPr>
                  <pic:blipFill>
                    <a:blip r:embed="rId74"/>
                    <a:stretch>
                      <a:fillRect/>
                    </a:stretch>
                  </pic:blipFill>
                  <pic:spPr>
                    <a:xfrm>
                      <a:off x="0" y="0"/>
                      <a:ext cx="5274310" cy="2965450"/>
                    </a:xfrm>
                    <a:prstGeom prst="rect">
                      <a:avLst/>
                    </a:prstGeom>
                    <a:noFill/>
                    <a:ln>
                      <a:noFill/>
                    </a:ln>
                  </pic:spPr>
                </pic:pic>
              </a:graphicData>
            </a:graphic>
          </wp:inline>
        </w:drawing>
      </w:r>
    </w:p>
    <w:p w14:paraId="79631B44">
      <w:pPr>
        <w:rPr>
          <w:color w:val="auto"/>
          <w:highlight w:val="none"/>
        </w:rPr>
      </w:pPr>
    </w:p>
    <w:p w14:paraId="0861C6B6">
      <w:pPr>
        <w:rPr>
          <w:color w:val="auto"/>
          <w:highlight w:val="none"/>
        </w:rPr>
      </w:pPr>
    </w:p>
    <w:p w14:paraId="34F4BEBA">
      <w:pPr>
        <w:rPr>
          <w:color w:val="auto"/>
          <w:highlight w:val="none"/>
        </w:rPr>
      </w:pPr>
    </w:p>
    <w:p w14:paraId="60E1E0DB">
      <w:pPr>
        <w:rPr>
          <w:color w:val="auto"/>
          <w:highlight w:val="none"/>
        </w:rPr>
      </w:pPr>
    </w:p>
    <w:p w14:paraId="1A399C45">
      <w:pPr>
        <w:rPr>
          <w:color w:val="auto"/>
          <w:highlight w:val="none"/>
        </w:rPr>
      </w:pPr>
    </w:p>
    <w:p w14:paraId="6000BF1B">
      <w:pPr>
        <w:rPr>
          <w:color w:val="auto"/>
          <w:highlight w:val="none"/>
        </w:rPr>
      </w:pPr>
    </w:p>
    <w:p w14:paraId="43C83366">
      <w:pPr>
        <w:rPr>
          <w:color w:val="auto"/>
          <w:highlight w:val="none"/>
        </w:rPr>
      </w:pPr>
    </w:p>
    <w:p w14:paraId="45446700">
      <w:pPr>
        <w:rPr>
          <w:color w:val="auto"/>
          <w:highlight w:val="none"/>
        </w:rPr>
      </w:pPr>
    </w:p>
    <w:p w14:paraId="7B7E8B90">
      <w:pPr>
        <w:rPr>
          <w:color w:val="auto"/>
          <w:highlight w:val="none"/>
        </w:rPr>
      </w:pPr>
    </w:p>
    <w:p w14:paraId="5EE302F9">
      <w:pPr>
        <w:rPr>
          <w:color w:val="auto"/>
          <w:highlight w:val="none"/>
        </w:rPr>
      </w:pPr>
    </w:p>
    <w:p w14:paraId="4A020E0D">
      <w:pPr>
        <w:rPr>
          <w:color w:val="auto"/>
          <w:highlight w:val="none"/>
        </w:rPr>
      </w:pPr>
      <w:r>
        <w:rPr>
          <w:rFonts w:hint="eastAsia"/>
          <w:color w:val="auto"/>
          <w:highlight w:val="none"/>
        </w:rPr>
        <w:t>4</w:t>
      </w:r>
      <w:r>
        <w:rPr>
          <w:color w:val="auto"/>
          <w:highlight w:val="none"/>
        </w:rPr>
        <w:t>7.</w:t>
      </w:r>
      <w:r>
        <w:rPr>
          <w:rFonts w:hint="eastAsia"/>
          <w:color w:val="auto"/>
          <w:highlight w:val="none"/>
        </w:rPr>
        <w:t>男医生工作服夏款</w:t>
      </w:r>
    </w:p>
    <w:p w14:paraId="0A60B7A8">
      <w:pPr>
        <w:rPr>
          <w:color w:val="auto"/>
          <w:highlight w:val="none"/>
        </w:rPr>
      </w:pPr>
      <w:r>
        <w:rPr>
          <w:color w:val="auto"/>
          <w:highlight w:val="none"/>
        </w:rPr>
        <w:drawing>
          <wp:inline distT="0" distB="0" distL="114300" distR="114300">
            <wp:extent cx="5274310" cy="2965450"/>
            <wp:effectExtent l="0" t="0" r="2540" b="6350"/>
            <wp:docPr id="8" name="图片 66" descr="C:\Users\Administrator\xwechat_files\wxid_w9x289nhtegz21_faa8\temp\RWTemp\2026-03\0db7afdf1bf55e43464bdee101cb2f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6" descr="C:\Users\Administrator\xwechat_files\wxid_w9x289nhtegz21_faa8\temp\RWTemp\2026-03\0db7afdf1bf55e43464bdee101cb2fb4.jpg"/>
                    <pic:cNvPicPr>
                      <a:picLocks noChangeAspect="1"/>
                    </pic:cNvPicPr>
                  </pic:nvPicPr>
                  <pic:blipFill>
                    <a:blip r:embed="rId75"/>
                    <a:stretch>
                      <a:fillRect/>
                    </a:stretch>
                  </pic:blipFill>
                  <pic:spPr>
                    <a:xfrm>
                      <a:off x="0" y="0"/>
                      <a:ext cx="5274310" cy="2965450"/>
                    </a:xfrm>
                    <a:prstGeom prst="rect">
                      <a:avLst/>
                    </a:prstGeom>
                    <a:noFill/>
                    <a:ln>
                      <a:noFill/>
                    </a:ln>
                  </pic:spPr>
                </pic:pic>
              </a:graphicData>
            </a:graphic>
          </wp:inline>
        </w:drawing>
      </w:r>
    </w:p>
    <w:p w14:paraId="2E1FB3DB">
      <w:pPr>
        <w:rPr>
          <w:color w:val="auto"/>
          <w:highlight w:val="none"/>
        </w:rPr>
      </w:pPr>
      <w:r>
        <w:rPr>
          <w:rFonts w:hint="eastAsia"/>
          <w:color w:val="auto"/>
          <w:highlight w:val="none"/>
        </w:rPr>
        <w:t>4</w:t>
      </w:r>
      <w:r>
        <w:rPr>
          <w:color w:val="auto"/>
          <w:highlight w:val="none"/>
        </w:rPr>
        <w:t>8.</w:t>
      </w:r>
      <w:r>
        <w:rPr>
          <w:rFonts w:hint="eastAsia"/>
          <w:color w:val="auto"/>
          <w:highlight w:val="none"/>
        </w:rPr>
        <w:t>男医生工作服冬款</w:t>
      </w:r>
    </w:p>
    <w:p w14:paraId="676A7ED9">
      <w:pPr>
        <w:rPr>
          <w:color w:val="auto"/>
          <w:highlight w:val="none"/>
        </w:rPr>
      </w:pPr>
      <w:r>
        <w:rPr>
          <w:color w:val="auto"/>
          <w:highlight w:val="none"/>
        </w:rPr>
        <w:drawing>
          <wp:inline distT="0" distB="0" distL="114300" distR="114300">
            <wp:extent cx="5274310" cy="2965450"/>
            <wp:effectExtent l="0" t="0" r="2540" b="6350"/>
            <wp:docPr id="2" name="图片 67" descr="C:\Users\Administrator\xwechat_files\wxid_w9x289nhtegz21_faa8\temp\RWTemp\2026-03\8d09ec728bb8a6dd9a9ce7f0f562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7" descr="C:\Users\Administrator\xwechat_files\wxid_w9x289nhtegz21_faa8\temp\RWTemp\2026-03\8d09ec728bb8a6dd9a9ce7f0f5620011.jpg"/>
                    <pic:cNvPicPr>
                      <a:picLocks noChangeAspect="1"/>
                    </pic:cNvPicPr>
                  </pic:nvPicPr>
                  <pic:blipFill>
                    <a:blip r:embed="rId76"/>
                    <a:stretch>
                      <a:fillRect/>
                    </a:stretch>
                  </pic:blipFill>
                  <pic:spPr>
                    <a:xfrm>
                      <a:off x="0" y="0"/>
                      <a:ext cx="5274310" cy="2965450"/>
                    </a:xfrm>
                    <a:prstGeom prst="rect">
                      <a:avLst/>
                    </a:prstGeom>
                    <a:noFill/>
                    <a:ln>
                      <a:noFill/>
                    </a:ln>
                  </pic:spPr>
                </pic:pic>
              </a:graphicData>
            </a:graphic>
          </wp:inline>
        </w:drawing>
      </w:r>
    </w:p>
    <w:p w14:paraId="22923FDD">
      <w:pPr>
        <w:rPr>
          <w:color w:val="auto"/>
          <w:highlight w:val="none"/>
        </w:rPr>
      </w:pPr>
    </w:p>
    <w:p w14:paraId="39F0C5DE">
      <w:pPr>
        <w:rPr>
          <w:color w:val="auto"/>
          <w:highlight w:val="none"/>
        </w:rPr>
      </w:pPr>
    </w:p>
    <w:p w14:paraId="5DB46C39">
      <w:pPr>
        <w:rPr>
          <w:color w:val="auto"/>
          <w:highlight w:val="none"/>
        </w:rPr>
      </w:pPr>
    </w:p>
    <w:p w14:paraId="4E6ED838">
      <w:pPr>
        <w:rPr>
          <w:color w:val="auto"/>
          <w:highlight w:val="none"/>
        </w:rPr>
      </w:pPr>
    </w:p>
    <w:p w14:paraId="7ADF20D8">
      <w:pPr>
        <w:rPr>
          <w:color w:val="auto"/>
          <w:highlight w:val="none"/>
        </w:rPr>
      </w:pPr>
    </w:p>
    <w:p w14:paraId="1A380B88">
      <w:pPr>
        <w:rPr>
          <w:color w:val="auto"/>
          <w:highlight w:val="none"/>
        </w:rPr>
      </w:pPr>
    </w:p>
    <w:p w14:paraId="6A91C32B">
      <w:pPr>
        <w:rPr>
          <w:color w:val="auto"/>
          <w:highlight w:val="none"/>
        </w:rPr>
      </w:pPr>
    </w:p>
    <w:p w14:paraId="740FF7A6">
      <w:pPr>
        <w:rPr>
          <w:color w:val="auto"/>
          <w:highlight w:val="none"/>
        </w:rPr>
      </w:pPr>
    </w:p>
    <w:p w14:paraId="35B75D45">
      <w:pPr>
        <w:rPr>
          <w:color w:val="auto"/>
          <w:highlight w:val="none"/>
        </w:rPr>
      </w:pPr>
    </w:p>
    <w:p w14:paraId="050FE516">
      <w:pPr>
        <w:rPr>
          <w:color w:val="auto"/>
          <w:highlight w:val="none"/>
        </w:rPr>
      </w:pPr>
    </w:p>
    <w:p w14:paraId="2530D2B8">
      <w:pPr>
        <w:rPr>
          <w:color w:val="auto"/>
          <w:highlight w:val="none"/>
        </w:rPr>
      </w:pPr>
      <w:r>
        <w:rPr>
          <w:color w:val="auto"/>
          <w:highlight w:val="none"/>
        </w:rPr>
        <w:t>49.</w:t>
      </w:r>
      <w:r>
        <w:rPr>
          <w:rFonts w:hint="eastAsia"/>
          <w:color w:val="auto"/>
          <w:highlight w:val="none"/>
        </w:rPr>
        <w:t>中单</w:t>
      </w:r>
    </w:p>
    <w:p w14:paraId="5C9F87DD">
      <w:pPr>
        <w:rPr>
          <w:color w:val="auto"/>
          <w:highlight w:val="none"/>
        </w:rPr>
      </w:pPr>
      <w:r>
        <w:rPr>
          <w:color w:val="auto"/>
          <w:highlight w:val="none"/>
        </w:rPr>
        <w:drawing>
          <wp:inline distT="0" distB="0" distL="114300" distR="114300">
            <wp:extent cx="5274310" cy="2969260"/>
            <wp:effectExtent l="0" t="0" r="2540" b="2540"/>
            <wp:docPr id="3" name="图片 68" descr="C:\Users\Administrator\xwechat_files\wxid_w9x289nhtegz21_faa8\temp\RWTemp\2026-03\5b278c1fafcaaa22e26409e2b8ec64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8" descr="C:\Users\Administrator\xwechat_files\wxid_w9x289nhtegz21_faa8\temp\RWTemp\2026-03\5b278c1fafcaaa22e26409e2b8ec64b9.jpg"/>
                    <pic:cNvPicPr>
                      <a:picLocks noChangeAspect="1"/>
                    </pic:cNvPicPr>
                  </pic:nvPicPr>
                  <pic:blipFill>
                    <a:blip r:embed="rId77"/>
                    <a:stretch>
                      <a:fillRect/>
                    </a:stretch>
                  </pic:blipFill>
                  <pic:spPr>
                    <a:xfrm>
                      <a:off x="0" y="0"/>
                      <a:ext cx="5274310" cy="2969260"/>
                    </a:xfrm>
                    <a:prstGeom prst="rect">
                      <a:avLst/>
                    </a:prstGeom>
                    <a:noFill/>
                    <a:ln>
                      <a:noFill/>
                    </a:ln>
                  </pic:spPr>
                </pic:pic>
              </a:graphicData>
            </a:graphic>
          </wp:inline>
        </w:drawing>
      </w:r>
    </w:p>
    <w:p w14:paraId="5F46D704">
      <w:pPr>
        <w:rPr>
          <w:color w:val="auto"/>
          <w:highlight w:val="none"/>
        </w:rPr>
      </w:pPr>
      <w:r>
        <w:rPr>
          <w:rFonts w:hint="eastAsia"/>
          <w:color w:val="auto"/>
          <w:highlight w:val="none"/>
        </w:rPr>
        <w:t>5</w:t>
      </w:r>
      <w:r>
        <w:rPr>
          <w:color w:val="auto"/>
          <w:highlight w:val="none"/>
        </w:rPr>
        <w:t>0.</w:t>
      </w:r>
      <w:r>
        <w:rPr>
          <w:rFonts w:hint="eastAsia"/>
          <w:color w:val="auto"/>
          <w:highlight w:val="none"/>
        </w:rPr>
        <w:t>产科床单被套枕套花色款式参考</w:t>
      </w:r>
    </w:p>
    <w:p w14:paraId="086B4A7D">
      <w:pPr>
        <w:rPr>
          <w:color w:val="auto"/>
          <w:highlight w:val="none"/>
        </w:rPr>
      </w:pPr>
      <w:r>
        <w:rPr>
          <w:color w:val="auto"/>
          <w:highlight w:val="none"/>
        </w:rPr>
        <w:drawing>
          <wp:inline distT="0" distB="0" distL="114300" distR="114300">
            <wp:extent cx="3190875" cy="5674995"/>
            <wp:effectExtent l="0" t="0" r="1905" b="9525"/>
            <wp:docPr id="10" name="图片 69" descr="C:\Users\Administrator\xwechat_files\wxid_w9x289nhtegz21_faa8\temp\RWTemp\2026-03\9e20f478899dc29eb19741386f9343c8\cc67153146956698102cba72f6bc3d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9" descr="C:\Users\Administrator\xwechat_files\wxid_w9x289nhtegz21_faa8\temp\RWTemp\2026-03\9e20f478899dc29eb19741386f9343c8\cc67153146956698102cba72f6bc3d19.jpg"/>
                    <pic:cNvPicPr>
                      <a:picLocks noChangeAspect="1"/>
                    </pic:cNvPicPr>
                  </pic:nvPicPr>
                  <pic:blipFill>
                    <a:blip r:embed="rId78"/>
                    <a:stretch>
                      <a:fillRect/>
                    </a:stretch>
                  </pic:blipFill>
                  <pic:spPr>
                    <a:xfrm rot="-5400000">
                      <a:off x="0" y="0"/>
                      <a:ext cx="3190875" cy="5674995"/>
                    </a:xfrm>
                    <a:prstGeom prst="rect">
                      <a:avLst/>
                    </a:prstGeom>
                    <a:noFill/>
                    <a:ln>
                      <a:noFill/>
                    </a:ln>
                  </pic:spPr>
                </pic:pic>
              </a:graphicData>
            </a:graphic>
          </wp:inline>
        </w:drawing>
      </w:r>
    </w:p>
    <w:p w14:paraId="5028E860">
      <w:pPr>
        <w:rPr>
          <w:color w:val="auto"/>
          <w:highlight w:val="none"/>
        </w:rPr>
      </w:pPr>
    </w:p>
    <w:p w14:paraId="3DC808DB">
      <w:pPr>
        <w:rPr>
          <w:color w:val="auto"/>
          <w:highlight w:val="none"/>
        </w:rPr>
      </w:pPr>
    </w:p>
    <w:p w14:paraId="380C5576">
      <w:pPr>
        <w:rPr>
          <w:color w:val="auto"/>
          <w:highlight w:val="none"/>
        </w:rPr>
      </w:pPr>
    </w:p>
    <w:p w14:paraId="6C319F6E">
      <w:pPr>
        <w:rPr>
          <w:color w:val="auto"/>
          <w:highlight w:val="none"/>
        </w:rPr>
      </w:pPr>
    </w:p>
    <w:p w14:paraId="3D3A8C9D">
      <w:pPr>
        <w:rPr>
          <w:color w:val="auto"/>
          <w:highlight w:val="none"/>
        </w:rPr>
      </w:pPr>
    </w:p>
    <w:p w14:paraId="6E2B9F06">
      <w:pPr>
        <w:rPr>
          <w:color w:val="auto"/>
          <w:highlight w:val="none"/>
        </w:rPr>
      </w:pPr>
    </w:p>
    <w:p w14:paraId="4C476A5A">
      <w:pPr>
        <w:rPr>
          <w:color w:val="auto"/>
          <w:highlight w:val="none"/>
        </w:rPr>
      </w:pPr>
    </w:p>
    <w:p w14:paraId="6AA6FE92">
      <w:pPr>
        <w:rPr>
          <w:color w:val="auto"/>
          <w:highlight w:val="none"/>
        </w:rPr>
      </w:pPr>
    </w:p>
    <w:p w14:paraId="1F233AB6">
      <w:pPr>
        <w:rPr>
          <w:color w:val="auto"/>
          <w:highlight w:val="none"/>
        </w:rPr>
      </w:pPr>
    </w:p>
    <w:p w14:paraId="214812D0">
      <w:pPr>
        <w:rPr>
          <w:color w:val="auto"/>
          <w:highlight w:val="none"/>
        </w:rPr>
      </w:pPr>
    </w:p>
    <w:p w14:paraId="33B14609">
      <w:pPr>
        <w:rPr>
          <w:color w:val="auto"/>
          <w:highlight w:val="none"/>
        </w:rPr>
      </w:pPr>
    </w:p>
    <w:p w14:paraId="54EBE685">
      <w:pPr>
        <w:rPr>
          <w:color w:val="auto"/>
          <w:highlight w:val="none"/>
        </w:rPr>
      </w:pPr>
      <w:r>
        <w:rPr>
          <w:rFonts w:hint="eastAsia"/>
          <w:color w:val="auto"/>
          <w:highlight w:val="none"/>
        </w:rPr>
        <w:t>5</w:t>
      </w:r>
      <w:r>
        <w:rPr>
          <w:color w:val="auto"/>
          <w:highlight w:val="none"/>
        </w:rPr>
        <w:t>1.</w:t>
      </w:r>
      <w:r>
        <w:rPr>
          <w:rFonts w:hint="eastAsia"/>
          <w:color w:val="auto"/>
          <w:highlight w:val="none"/>
        </w:rPr>
        <w:t>外科病区床单、被套、枕套花色参考</w:t>
      </w:r>
    </w:p>
    <w:p w14:paraId="7BB04FF5">
      <w:pPr>
        <w:rPr>
          <w:color w:val="auto"/>
          <w:highlight w:val="none"/>
        </w:rPr>
      </w:pPr>
      <w:r>
        <w:rPr>
          <w:color w:val="auto"/>
          <w:highlight w:val="none"/>
        </w:rPr>
        <w:drawing>
          <wp:inline distT="0" distB="0" distL="114300" distR="114300">
            <wp:extent cx="5274310" cy="7033260"/>
            <wp:effectExtent l="0" t="0" r="2540" b="15240"/>
            <wp:docPr id="15" name="图片 70" descr="C:\Users\Administrator\xwechat_files\wxid_w9x289nhtegz21_faa8\temp\RWTemp\2026-03\50ec8ebef7a507e08de355cb15110ebb\4923ba8052a07aee7941573263507b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0" descr="C:\Users\Administrator\xwechat_files\wxid_w9x289nhtegz21_faa8\temp\RWTemp\2026-03\50ec8ebef7a507e08de355cb15110ebb\4923ba8052a07aee7941573263507b4c.jpg"/>
                    <pic:cNvPicPr>
                      <a:picLocks noChangeAspect="1"/>
                    </pic:cNvPicPr>
                  </pic:nvPicPr>
                  <pic:blipFill>
                    <a:blip r:embed="rId79"/>
                    <a:stretch>
                      <a:fillRect/>
                    </a:stretch>
                  </pic:blipFill>
                  <pic:spPr>
                    <a:xfrm>
                      <a:off x="0" y="0"/>
                      <a:ext cx="5274310" cy="7033260"/>
                    </a:xfrm>
                    <a:prstGeom prst="rect">
                      <a:avLst/>
                    </a:prstGeom>
                    <a:noFill/>
                    <a:ln>
                      <a:noFill/>
                    </a:ln>
                  </pic:spPr>
                </pic:pic>
              </a:graphicData>
            </a:graphic>
          </wp:inline>
        </w:drawing>
      </w:r>
    </w:p>
    <w:p w14:paraId="64A59202">
      <w:pPr>
        <w:rPr>
          <w:color w:val="auto"/>
          <w:highlight w:val="none"/>
        </w:rPr>
      </w:pPr>
    </w:p>
    <w:p w14:paraId="1A9355AD">
      <w:pPr>
        <w:rPr>
          <w:color w:val="auto"/>
          <w:highlight w:val="none"/>
        </w:rPr>
      </w:pPr>
    </w:p>
    <w:p w14:paraId="7FAF5B46">
      <w:pPr>
        <w:rPr>
          <w:color w:val="auto"/>
          <w:highlight w:val="none"/>
        </w:rPr>
      </w:pPr>
    </w:p>
    <w:p w14:paraId="31E5035E">
      <w:pPr>
        <w:rPr>
          <w:color w:val="auto"/>
          <w:highlight w:val="none"/>
        </w:rPr>
      </w:pPr>
    </w:p>
    <w:p w14:paraId="176292F8">
      <w:pPr>
        <w:rPr>
          <w:color w:val="auto"/>
          <w:highlight w:val="none"/>
        </w:rPr>
      </w:pPr>
    </w:p>
    <w:p w14:paraId="33CCB0AE">
      <w:pPr>
        <w:rPr>
          <w:color w:val="auto"/>
          <w:highlight w:val="none"/>
        </w:rPr>
      </w:pPr>
      <w:r>
        <w:rPr>
          <w:rFonts w:hint="eastAsia"/>
          <w:color w:val="auto"/>
          <w:highlight w:val="none"/>
        </w:rPr>
        <w:t>5</w:t>
      </w:r>
      <w:r>
        <w:rPr>
          <w:color w:val="auto"/>
          <w:highlight w:val="none"/>
        </w:rPr>
        <w:t>2.</w:t>
      </w:r>
      <w:r>
        <w:rPr>
          <w:rFonts w:hint="eastAsia"/>
          <w:color w:val="auto"/>
          <w:highlight w:val="none"/>
        </w:rPr>
        <w:t>手麻科医生工作服（外出服）</w:t>
      </w:r>
    </w:p>
    <w:p w14:paraId="54F7F4E3">
      <w:pPr>
        <w:rPr>
          <w:color w:val="auto"/>
          <w:highlight w:val="none"/>
        </w:rPr>
      </w:pPr>
      <w:r>
        <w:rPr>
          <w:color w:val="auto"/>
          <w:highlight w:val="none"/>
        </w:rPr>
        <w:drawing>
          <wp:inline distT="0" distB="0" distL="114300" distR="114300">
            <wp:extent cx="4144010" cy="5528945"/>
            <wp:effectExtent l="0" t="0" r="8890" b="14605"/>
            <wp:docPr id="11" name="图片 71" descr="C:\Users\Administrator\xwechat_files\wxid_w9x289nhtegz21_faa8\temp\RWTemp\2026-03\b3dfd0519e4540d21135d99f251aa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1" descr="C:\Users\Administrator\xwechat_files\wxid_w9x289nhtegz21_faa8\temp\RWTemp\2026-03\b3dfd0519e4540d21135d99f251aae20.jpg"/>
                    <pic:cNvPicPr>
                      <a:picLocks noChangeAspect="1"/>
                    </pic:cNvPicPr>
                  </pic:nvPicPr>
                  <pic:blipFill>
                    <a:blip r:embed="rId80"/>
                    <a:stretch>
                      <a:fillRect/>
                    </a:stretch>
                  </pic:blipFill>
                  <pic:spPr>
                    <a:xfrm>
                      <a:off x="0" y="0"/>
                      <a:ext cx="4144010" cy="5528945"/>
                    </a:xfrm>
                    <a:prstGeom prst="rect">
                      <a:avLst/>
                    </a:prstGeom>
                    <a:noFill/>
                    <a:ln>
                      <a:noFill/>
                    </a:ln>
                  </pic:spPr>
                </pic:pic>
              </a:graphicData>
            </a:graphic>
          </wp:inline>
        </w:drawing>
      </w:r>
    </w:p>
    <w:p w14:paraId="41209F1C">
      <w:pPr>
        <w:rPr>
          <w:color w:val="auto"/>
          <w:highlight w:val="none"/>
        </w:rPr>
      </w:pPr>
    </w:p>
    <w:p w14:paraId="40649C76">
      <w:pPr>
        <w:rPr>
          <w:color w:val="auto"/>
          <w:highlight w:val="none"/>
        </w:rPr>
      </w:pPr>
    </w:p>
    <w:p w14:paraId="6F9B1EE1">
      <w:pPr>
        <w:rPr>
          <w:color w:val="auto"/>
          <w:highlight w:val="none"/>
        </w:rPr>
      </w:pPr>
    </w:p>
    <w:p w14:paraId="0DA3DE4B">
      <w:pPr>
        <w:rPr>
          <w:color w:val="auto"/>
          <w:highlight w:val="none"/>
        </w:rPr>
      </w:pPr>
    </w:p>
    <w:p w14:paraId="56D76B00">
      <w:pPr>
        <w:rPr>
          <w:color w:val="auto"/>
          <w:highlight w:val="none"/>
        </w:rPr>
      </w:pPr>
    </w:p>
    <w:p w14:paraId="31FC4B49">
      <w:pPr>
        <w:rPr>
          <w:color w:val="auto"/>
          <w:highlight w:val="none"/>
        </w:rPr>
      </w:pPr>
    </w:p>
    <w:p w14:paraId="5320D6A7">
      <w:pPr>
        <w:rPr>
          <w:color w:val="auto"/>
          <w:highlight w:val="none"/>
        </w:rPr>
      </w:pPr>
    </w:p>
    <w:p w14:paraId="13432129">
      <w:pPr>
        <w:rPr>
          <w:color w:val="auto"/>
          <w:highlight w:val="none"/>
        </w:rPr>
      </w:pPr>
    </w:p>
    <w:p w14:paraId="2B717F1C">
      <w:pPr>
        <w:rPr>
          <w:color w:val="auto"/>
          <w:highlight w:val="none"/>
        </w:rPr>
      </w:pPr>
    </w:p>
    <w:p w14:paraId="2F2EEE1B">
      <w:pPr>
        <w:rPr>
          <w:color w:val="auto"/>
          <w:highlight w:val="none"/>
        </w:rPr>
      </w:pPr>
    </w:p>
    <w:p w14:paraId="1E51B8A3">
      <w:pPr>
        <w:rPr>
          <w:color w:val="auto"/>
          <w:highlight w:val="none"/>
        </w:rPr>
      </w:pPr>
    </w:p>
    <w:p w14:paraId="4577D315">
      <w:pPr>
        <w:rPr>
          <w:color w:val="auto"/>
          <w:highlight w:val="none"/>
        </w:rPr>
      </w:pPr>
    </w:p>
    <w:p w14:paraId="01197808">
      <w:pPr>
        <w:rPr>
          <w:color w:val="auto"/>
          <w:highlight w:val="none"/>
        </w:rPr>
      </w:pPr>
    </w:p>
    <w:p w14:paraId="6700C54E">
      <w:pPr>
        <w:rPr>
          <w:color w:val="auto"/>
          <w:highlight w:val="none"/>
        </w:rPr>
      </w:pPr>
    </w:p>
    <w:p w14:paraId="3EC5D0E0">
      <w:pPr>
        <w:rPr>
          <w:color w:val="auto"/>
          <w:highlight w:val="none"/>
        </w:rPr>
      </w:pPr>
      <w:r>
        <w:rPr>
          <w:rFonts w:hint="eastAsia"/>
          <w:color w:val="auto"/>
          <w:highlight w:val="none"/>
        </w:rPr>
        <w:t>5</w:t>
      </w:r>
      <w:r>
        <w:rPr>
          <w:color w:val="auto"/>
          <w:highlight w:val="none"/>
        </w:rPr>
        <w:t>3.</w:t>
      </w:r>
      <w:r>
        <w:rPr>
          <w:rFonts w:hint="eastAsia"/>
          <w:color w:val="auto"/>
          <w:highlight w:val="none"/>
        </w:rPr>
        <w:t>手麻科白色约束带</w:t>
      </w:r>
    </w:p>
    <w:p w14:paraId="51C01056">
      <w:pPr>
        <w:rPr>
          <w:color w:val="auto"/>
          <w:highlight w:val="none"/>
        </w:rPr>
      </w:pPr>
      <w:r>
        <w:rPr>
          <w:color w:val="auto"/>
          <w:highlight w:val="none"/>
        </w:rPr>
        <w:drawing>
          <wp:inline distT="0" distB="0" distL="114300" distR="114300">
            <wp:extent cx="2444115" cy="4347210"/>
            <wp:effectExtent l="0" t="0" r="13335" b="15240"/>
            <wp:docPr id="16" name="图片 72" descr="C:\Users\Administrator\xwechat_files\wxid_w9x289nhtegz21_faa8\temp\RWTemp\2026-03\b5b28a6cc517eefeba99dba0334f1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2" descr="C:\Users\Administrator\xwechat_files\wxid_w9x289nhtegz21_faa8\temp\RWTemp\2026-03\b5b28a6cc517eefeba99dba0334f1384.jpg"/>
                    <pic:cNvPicPr>
                      <a:picLocks noChangeAspect="1"/>
                    </pic:cNvPicPr>
                  </pic:nvPicPr>
                  <pic:blipFill>
                    <a:blip r:embed="rId81"/>
                    <a:stretch>
                      <a:fillRect/>
                    </a:stretch>
                  </pic:blipFill>
                  <pic:spPr>
                    <a:xfrm>
                      <a:off x="0" y="0"/>
                      <a:ext cx="2444115" cy="4347210"/>
                    </a:xfrm>
                    <a:prstGeom prst="rect">
                      <a:avLst/>
                    </a:prstGeom>
                    <a:noFill/>
                    <a:ln>
                      <a:noFill/>
                    </a:ln>
                  </pic:spPr>
                </pic:pic>
              </a:graphicData>
            </a:graphic>
          </wp:inline>
        </w:drawing>
      </w:r>
      <w:r>
        <w:rPr>
          <w:rFonts w:hint="eastAsia"/>
          <w:color w:val="auto"/>
          <w:highlight w:val="none"/>
        </w:rPr>
        <w:t xml:space="preserve"> </w:t>
      </w:r>
      <w:r>
        <w:rPr>
          <w:color w:val="auto"/>
          <w:highlight w:val="none"/>
        </w:rPr>
        <w:drawing>
          <wp:inline distT="0" distB="0" distL="114300" distR="114300">
            <wp:extent cx="2432050" cy="4324350"/>
            <wp:effectExtent l="0" t="0" r="6350" b="0"/>
            <wp:docPr id="12" name="图片 73" descr="C:\Users\Administrator\xwechat_files\wxid_w9x289nhtegz21_faa8\temp\RWTemp\2026-03\a7b0405490db4e468ac679fd448754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3" descr="C:\Users\Administrator\xwechat_files\wxid_w9x289nhtegz21_faa8\temp\RWTemp\2026-03\a7b0405490db4e468ac679fd448754f8.jpg"/>
                    <pic:cNvPicPr>
                      <a:picLocks noChangeAspect="1"/>
                    </pic:cNvPicPr>
                  </pic:nvPicPr>
                  <pic:blipFill>
                    <a:blip r:embed="rId82"/>
                    <a:stretch>
                      <a:fillRect/>
                    </a:stretch>
                  </pic:blipFill>
                  <pic:spPr>
                    <a:xfrm>
                      <a:off x="0" y="0"/>
                      <a:ext cx="2432050" cy="4324350"/>
                    </a:xfrm>
                    <a:prstGeom prst="rect">
                      <a:avLst/>
                    </a:prstGeom>
                    <a:noFill/>
                    <a:ln>
                      <a:noFill/>
                    </a:ln>
                  </pic:spPr>
                </pic:pic>
              </a:graphicData>
            </a:graphic>
          </wp:inline>
        </w:drawing>
      </w:r>
    </w:p>
    <w:p w14:paraId="7C2AF0E2">
      <w:pPr>
        <w:rPr>
          <w:color w:val="auto"/>
          <w:highlight w:val="none"/>
        </w:rPr>
      </w:pPr>
    </w:p>
    <w:p w14:paraId="0B495788">
      <w:pPr>
        <w:rPr>
          <w:color w:val="auto"/>
          <w:highlight w:val="none"/>
        </w:rPr>
      </w:pPr>
      <w:r>
        <w:rPr>
          <w:color w:val="auto"/>
          <w:highlight w:val="none"/>
        </w:rPr>
        <w:drawing>
          <wp:inline distT="0" distB="0" distL="114300" distR="114300">
            <wp:extent cx="2924810" cy="5197475"/>
            <wp:effectExtent l="0" t="0" r="3175" b="8890"/>
            <wp:docPr id="13" name="图片 74" descr="C:\Users\Administrator\xwechat_files\wxid_w9x289nhtegz21_faa8\temp\RWTemp\2026-03\4bdb37e0c6b74c2869e535d891e84d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4" descr="C:\Users\Administrator\xwechat_files\wxid_w9x289nhtegz21_faa8\temp\RWTemp\2026-03\4bdb37e0c6b74c2869e535d891e84d1c.jpg"/>
                    <pic:cNvPicPr>
                      <a:picLocks noChangeAspect="1"/>
                    </pic:cNvPicPr>
                  </pic:nvPicPr>
                  <pic:blipFill>
                    <a:blip r:embed="rId83"/>
                    <a:stretch>
                      <a:fillRect/>
                    </a:stretch>
                  </pic:blipFill>
                  <pic:spPr>
                    <a:xfrm rot="5400000">
                      <a:off x="0" y="0"/>
                      <a:ext cx="2924810" cy="5197475"/>
                    </a:xfrm>
                    <a:prstGeom prst="rect">
                      <a:avLst/>
                    </a:prstGeom>
                    <a:noFill/>
                    <a:ln>
                      <a:noFill/>
                    </a:ln>
                  </pic:spPr>
                </pic:pic>
              </a:graphicData>
            </a:graphic>
          </wp:inline>
        </w:drawing>
      </w:r>
    </w:p>
    <w:p w14:paraId="2BDCFF76">
      <w:pPr>
        <w:spacing w:line="428" w:lineRule="exact"/>
        <w:ind w:left="119"/>
        <w:rPr>
          <w:rFonts w:ascii="微软雅黑" w:hAnsi="微软雅黑" w:eastAsia="微软雅黑" w:cs="微软雅黑"/>
          <w:color w:val="auto"/>
          <w:sz w:val="32"/>
          <w:szCs w:val="32"/>
          <w:highlight w:val="none"/>
        </w:rPr>
      </w:pPr>
    </w:p>
    <w:p w14:paraId="58E5B31D">
      <w:pPr>
        <w:spacing w:line="428" w:lineRule="exact"/>
        <w:rPr>
          <w:rFonts w:hint="eastAsia" w:ascii="宋体" w:hAnsi="宋体" w:cs="宋体"/>
          <w:color w:val="auto"/>
          <w:highlight w:val="none"/>
        </w:rPr>
      </w:pPr>
    </w:p>
    <w:p w14:paraId="35CC2BC9">
      <w:pPr>
        <w:spacing w:line="428" w:lineRule="exact"/>
        <w:rPr>
          <w:rFonts w:hint="eastAsia" w:ascii="宋体" w:hAnsi="宋体" w:cs="宋体"/>
          <w:color w:val="auto"/>
          <w:highlight w:val="none"/>
        </w:rPr>
      </w:pPr>
    </w:p>
    <w:p w14:paraId="5A8CB5E2">
      <w:pPr>
        <w:spacing w:line="428" w:lineRule="exact"/>
        <w:rPr>
          <w:rFonts w:hint="eastAsia" w:ascii="宋体" w:hAnsi="宋体" w:cs="宋体"/>
          <w:color w:val="auto"/>
          <w:highlight w:val="none"/>
        </w:rPr>
      </w:pPr>
    </w:p>
    <w:p w14:paraId="0DC24167">
      <w:pPr>
        <w:spacing w:line="428"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附件1：</w:t>
      </w:r>
    </w:p>
    <w:p w14:paraId="1B4A2FF1">
      <w:pPr>
        <w:spacing w:before="7"/>
        <w:rPr>
          <w:rFonts w:hint="eastAsia" w:ascii="宋体" w:hAnsi="宋体" w:cs="宋体"/>
          <w:color w:val="auto"/>
          <w:sz w:val="17"/>
          <w:szCs w:val="17"/>
          <w:highlight w:val="none"/>
        </w:rPr>
      </w:pPr>
    </w:p>
    <w:p w14:paraId="51C0BA02">
      <w:pPr>
        <w:spacing w:line="528" w:lineRule="exact"/>
        <w:ind w:left="1871"/>
        <w:rPr>
          <w:rFonts w:hint="eastAsia" w:ascii="宋体" w:hAnsi="宋体" w:cs="宋体"/>
          <w:color w:val="auto"/>
          <w:sz w:val="40"/>
          <w:szCs w:val="40"/>
          <w:highlight w:val="none"/>
        </w:rPr>
      </w:pPr>
      <w:r>
        <w:rPr>
          <w:rFonts w:hint="eastAsia" w:ascii="宋体" w:hAnsi="宋体" w:cs="宋体"/>
          <w:color w:val="auto"/>
          <w:sz w:val="40"/>
          <w:szCs w:val="40"/>
          <w:highlight w:val="none"/>
        </w:rPr>
        <w:t>节能产品政府采购品目清单</w:t>
      </w:r>
    </w:p>
    <w:tbl>
      <w:tblPr>
        <w:tblStyle w:val="18"/>
        <w:tblW w:w="9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1116"/>
        <w:gridCol w:w="1516"/>
        <w:gridCol w:w="1612"/>
        <w:gridCol w:w="4335"/>
      </w:tblGrid>
      <w:tr w14:paraId="485D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60" w:type="dxa"/>
            <w:noWrap w:val="0"/>
            <w:vAlign w:val="top"/>
          </w:tcPr>
          <w:p w14:paraId="525655B4">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noWrap w:val="0"/>
            <w:vAlign w:val="center"/>
          </w:tcPr>
          <w:p w14:paraId="5E10F6EE">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noWrap w:val="0"/>
            <w:vAlign w:val="center"/>
          </w:tcPr>
          <w:p w14:paraId="572F582B">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59AF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00309FE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noWrap w:val="0"/>
            <w:vAlign w:val="center"/>
          </w:tcPr>
          <w:p w14:paraId="3D8ABA4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noWrap w:val="0"/>
            <w:vAlign w:val="center"/>
          </w:tcPr>
          <w:p w14:paraId="2FD3D44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noWrap w:val="0"/>
            <w:vAlign w:val="center"/>
          </w:tcPr>
          <w:p w14:paraId="63CCCC3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00D7CEF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7741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5F197A24">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232B4BBE">
            <w:pPr>
              <w:widowControl/>
              <w:jc w:val="left"/>
              <w:rPr>
                <w:rFonts w:hint="eastAsia" w:ascii="宋体" w:hAnsi="宋体" w:cs="宋体"/>
                <w:color w:val="auto"/>
                <w:kern w:val="0"/>
                <w:sz w:val="20"/>
                <w:szCs w:val="20"/>
                <w:highlight w:val="none"/>
              </w:rPr>
            </w:pPr>
          </w:p>
        </w:tc>
        <w:tc>
          <w:tcPr>
            <w:tcW w:w="1320" w:type="dxa"/>
            <w:noWrap w:val="0"/>
            <w:vAlign w:val="center"/>
          </w:tcPr>
          <w:p w14:paraId="7A23288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noWrap w:val="0"/>
            <w:vAlign w:val="center"/>
          </w:tcPr>
          <w:p w14:paraId="1752BC9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7958A59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1DFB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0F497CD0">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7E0E1C02">
            <w:pPr>
              <w:widowControl/>
              <w:jc w:val="left"/>
              <w:rPr>
                <w:rFonts w:hint="eastAsia" w:ascii="宋体" w:hAnsi="宋体" w:cs="宋体"/>
                <w:color w:val="auto"/>
                <w:kern w:val="0"/>
                <w:sz w:val="20"/>
                <w:szCs w:val="20"/>
                <w:highlight w:val="none"/>
              </w:rPr>
            </w:pPr>
          </w:p>
        </w:tc>
        <w:tc>
          <w:tcPr>
            <w:tcW w:w="1320" w:type="dxa"/>
            <w:noWrap w:val="0"/>
            <w:vAlign w:val="center"/>
          </w:tcPr>
          <w:p w14:paraId="5E9946F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noWrap w:val="0"/>
            <w:vAlign w:val="center"/>
          </w:tcPr>
          <w:p w14:paraId="044E454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2826910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700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312A61A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noWrap w:val="0"/>
            <w:vAlign w:val="center"/>
          </w:tcPr>
          <w:p w14:paraId="52D0D10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noWrap w:val="0"/>
            <w:vAlign w:val="center"/>
          </w:tcPr>
          <w:p w14:paraId="48F9EF3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noWrap w:val="0"/>
            <w:vAlign w:val="center"/>
          </w:tcPr>
          <w:p w14:paraId="621DDA6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noWrap w:val="0"/>
            <w:vAlign w:val="center"/>
          </w:tcPr>
          <w:p w14:paraId="1FACA36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49FE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1B98E134">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1F50DF8C">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3E501918">
            <w:pPr>
              <w:widowControl/>
              <w:jc w:val="left"/>
              <w:rPr>
                <w:rFonts w:hint="eastAsia" w:ascii="宋体" w:hAnsi="宋体" w:cs="宋体"/>
                <w:color w:val="auto"/>
                <w:kern w:val="0"/>
                <w:sz w:val="20"/>
                <w:szCs w:val="20"/>
                <w:highlight w:val="none"/>
              </w:rPr>
            </w:pPr>
          </w:p>
        </w:tc>
        <w:tc>
          <w:tcPr>
            <w:tcW w:w="1620" w:type="dxa"/>
            <w:noWrap w:val="0"/>
            <w:vAlign w:val="center"/>
          </w:tcPr>
          <w:p w14:paraId="02518DC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noWrap w:val="0"/>
            <w:vAlign w:val="center"/>
          </w:tcPr>
          <w:p w14:paraId="1A2CBAE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849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58F521A7">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5FF94041">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036DC367">
            <w:pPr>
              <w:widowControl/>
              <w:jc w:val="left"/>
              <w:rPr>
                <w:rFonts w:hint="eastAsia" w:ascii="宋体" w:hAnsi="宋体" w:cs="宋体"/>
                <w:color w:val="auto"/>
                <w:kern w:val="0"/>
                <w:sz w:val="20"/>
                <w:szCs w:val="20"/>
                <w:highlight w:val="none"/>
              </w:rPr>
            </w:pPr>
          </w:p>
        </w:tc>
        <w:tc>
          <w:tcPr>
            <w:tcW w:w="1620" w:type="dxa"/>
            <w:noWrap w:val="0"/>
            <w:vAlign w:val="center"/>
          </w:tcPr>
          <w:p w14:paraId="13F670C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noWrap w:val="0"/>
            <w:vAlign w:val="center"/>
          </w:tcPr>
          <w:p w14:paraId="3EA2B51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161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690DFD39">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6B2279D8">
            <w:pPr>
              <w:widowControl/>
              <w:jc w:val="left"/>
              <w:rPr>
                <w:rFonts w:hint="eastAsia" w:ascii="宋体" w:hAnsi="宋体" w:cs="宋体"/>
                <w:color w:val="auto"/>
                <w:kern w:val="0"/>
                <w:sz w:val="20"/>
                <w:szCs w:val="20"/>
                <w:highlight w:val="none"/>
              </w:rPr>
            </w:pPr>
          </w:p>
        </w:tc>
        <w:tc>
          <w:tcPr>
            <w:tcW w:w="1320" w:type="dxa"/>
            <w:noWrap w:val="0"/>
            <w:vAlign w:val="center"/>
          </w:tcPr>
          <w:p w14:paraId="0CBCAF9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noWrap w:val="0"/>
            <w:vAlign w:val="center"/>
          </w:tcPr>
          <w:p w14:paraId="53F300A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noWrap w:val="0"/>
            <w:vAlign w:val="center"/>
          </w:tcPr>
          <w:p w14:paraId="10A8004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361E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0" w:type="auto"/>
            <w:vMerge w:val="continue"/>
            <w:noWrap w:val="0"/>
            <w:vAlign w:val="center"/>
          </w:tcPr>
          <w:p w14:paraId="7080E58F">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18B2EE7A">
            <w:pPr>
              <w:widowControl/>
              <w:jc w:val="left"/>
              <w:rPr>
                <w:rFonts w:hint="eastAsia" w:ascii="宋体" w:hAnsi="宋体" w:cs="宋体"/>
                <w:color w:val="auto"/>
                <w:kern w:val="0"/>
                <w:sz w:val="20"/>
                <w:szCs w:val="20"/>
                <w:highlight w:val="none"/>
              </w:rPr>
            </w:pPr>
          </w:p>
        </w:tc>
        <w:tc>
          <w:tcPr>
            <w:tcW w:w="1320" w:type="dxa"/>
            <w:noWrap w:val="0"/>
            <w:vAlign w:val="center"/>
          </w:tcPr>
          <w:p w14:paraId="4183EC7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noWrap w:val="0"/>
            <w:vAlign w:val="center"/>
          </w:tcPr>
          <w:p w14:paraId="7033D48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noWrap w:val="0"/>
            <w:vAlign w:val="center"/>
          </w:tcPr>
          <w:p w14:paraId="5E0991B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3ACC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1C284A1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noWrap w:val="0"/>
            <w:vAlign w:val="center"/>
          </w:tcPr>
          <w:p w14:paraId="34D722E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noWrap w:val="0"/>
            <w:vAlign w:val="center"/>
          </w:tcPr>
          <w:p w14:paraId="19545CC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14:paraId="615B367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688DE9F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3772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703C0D0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noWrap w:val="0"/>
            <w:vAlign w:val="center"/>
          </w:tcPr>
          <w:p w14:paraId="2B6437F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noWrap w:val="0"/>
            <w:vAlign w:val="center"/>
          </w:tcPr>
          <w:p w14:paraId="54CF8D5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14:paraId="71027EE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5CAFD90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428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1ED4099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noWrap w:val="0"/>
            <w:vAlign w:val="center"/>
          </w:tcPr>
          <w:p w14:paraId="2FECEFD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noWrap w:val="0"/>
            <w:vAlign w:val="center"/>
          </w:tcPr>
          <w:p w14:paraId="7ECF34D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noWrap w:val="0"/>
            <w:vAlign w:val="center"/>
          </w:tcPr>
          <w:p w14:paraId="4E257EB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374C831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7060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restart"/>
            <w:noWrap w:val="0"/>
            <w:vAlign w:val="center"/>
          </w:tcPr>
          <w:p w14:paraId="246EAEC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noWrap w:val="0"/>
            <w:vAlign w:val="center"/>
          </w:tcPr>
          <w:p w14:paraId="6E323E6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noWrap w:val="0"/>
            <w:vAlign w:val="center"/>
          </w:tcPr>
          <w:p w14:paraId="7A1CF1F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noWrap w:val="0"/>
            <w:vAlign w:val="center"/>
          </w:tcPr>
          <w:p w14:paraId="73907C3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noWrap w:val="0"/>
            <w:vAlign w:val="center"/>
          </w:tcPr>
          <w:p w14:paraId="008E765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3F540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78E5978F">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053A0AB0">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08C79683">
            <w:pPr>
              <w:widowControl/>
              <w:jc w:val="left"/>
              <w:rPr>
                <w:rFonts w:hint="eastAsia" w:ascii="宋体" w:hAnsi="宋体" w:cs="宋体"/>
                <w:color w:val="auto"/>
                <w:kern w:val="0"/>
                <w:sz w:val="20"/>
                <w:szCs w:val="20"/>
                <w:highlight w:val="none"/>
              </w:rPr>
            </w:pPr>
          </w:p>
        </w:tc>
        <w:tc>
          <w:tcPr>
            <w:tcW w:w="1620" w:type="dxa"/>
            <w:noWrap w:val="0"/>
            <w:vAlign w:val="center"/>
          </w:tcPr>
          <w:p w14:paraId="33C1AF1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noWrap w:val="0"/>
            <w:vAlign w:val="center"/>
          </w:tcPr>
          <w:p w14:paraId="18C245F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640C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570FF840">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5CCC7315">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5BC373F8">
            <w:pPr>
              <w:widowControl/>
              <w:jc w:val="left"/>
              <w:rPr>
                <w:rFonts w:hint="eastAsia" w:ascii="宋体" w:hAnsi="宋体" w:cs="宋体"/>
                <w:color w:val="auto"/>
                <w:kern w:val="0"/>
                <w:sz w:val="20"/>
                <w:szCs w:val="20"/>
                <w:highlight w:val="none"/>
              </w:rPr>
            </w:pPr>
          </w:p>
        </w:tc>
        <w:tc>
          <w:tcPr>
            <w:tcW w:w="1620" w:type="dxa"/>
            <w:noWrap w:val="0"/>
            <w:vAlign w:val="center"/>
          </w:tcPr>
          <w:p w14:paraId="4FF8870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noWrap w:val="0"/>
            <w:vAlign w:val="center"/>
          </w:tcPr>
          <w:p w14:paraId="122C499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1B91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7CBD85DA">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254C76B6">
            <w:pPr>
              <w:widowControl/>
              <w:jc w:val="left"/>
              <w:rPr>
                <w:rFonts w:hint="eastAsia" w:ascii="宋体" w:hAnsi="宋体" w:cs="宋体"/>
                <w:color w:val="auto"/>
                <w:kern w:val="0"/>
                <w:sz w:val="20"/>
                <w:szCs w:val="20"/>
                <w:highlight w:val="none"/>
              </w:rPr>
            </w:pPr>
          </w:p>
        </w:tc>
        <w:tc>
          <w:tcPr>
            <w:tcW w:w="1320" w:type="dxa"/>
            <w:vMerge w:val="restart"/>
            <w:noWrap w:val="0"/>
            <w:vAlign w:val="center"/>
          </w:tcPr>
          <w:p w14:paraId="1AEDB6E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noWrap w:val="0"/>
            <w:vAlign w:val="center"/>
          </w:tcPr>
          <w:p w14:paraId="0634DDB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noWrap w:val="0"/>
            <w:vAlign w:val="center"/>
          </w:tcPr>
          <w:p w14:paraId="0EC9B51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7891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439335AD">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14405EC5">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1ACE374C">
            <w:pPr>
              <w:widowControl/>
              <w:jc w:val="left"/>
              <w:rPr>
                <w:rFonts w:hint="eastAsia" w:ascii="宋体" w:hAnsi="宋体" w:cs="宋体"/>
                <w:color w:val="auto"/>
                <w:kern w:val="0"/>
                <w:sz w:val="20"/>
                <w:szCs w:val="20"/>
                <w:highlight w:val="none"/>
              </w:rPr>
            </w:pPr>
          </w:p>
        </w:tc>
        <w:tc>
          <w:tcPr>
            <w:tcW w:w="1620" w:type="dxa"/>
            <w:noWrap w:val="0"/>
            <w:vAlign w:val="center"/>
          </w:tcPr>
          <w:p w14:paraId="513AA6C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noWrap w:val="0"/>
            <w:vAlign w:val="center"/>
          </w:tcPr>
          <w:p w14:paraId="1E0119D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12C7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3E11583C">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44FE142E">
            <w:pPr>
              <w:widowControl/>
              <w:jc w:val="left"/>
              <w:rPr>
                <w:rFonts w:hint="eastAsia" w:ascii="宋体" w:hAnsi="宋体" w:cs="宋体"/>
                <w:color w:val="auto"/>
                <w:kern w:val="0"/>
                <w:sz w:val="20"/>
                <w:szCs w:val="20"/>
                <w:highlight w:val="none"/>
              </w:rPr>
            </w:pPr>
          </w:p>
        </w:tc>
        <w:tc>
          <w:tcPr>
            <w:tcW w:w="1320" w:type="dxa"/>
            <w:noWrap w:val="0"/>
            <w:vAlign w:val="center"/>
          </w:tcPr>
          <w:p w14:paraId="67D7534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noWrap w:val="0"/>
            <w:vAlign w:val="center"/>
          </w:tcPr>
          <w:p w14:paraId="55786F9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noWrap w:val="0"/>
            <w:vAlign w:val="center"/>
          </w:tcPr>
          <w:p w14:paraId="3475BEB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1F5F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21A9FF53">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308026B3">
            <w:pPr>
              <w:widowControl/>
              <w:jc w:val="left"/>
              <w:rPr>
                <w:rFonts w:hint="eastAsia" w:ascii="宋体" w:hAnsi="宋体" w:cs="宋体"/>
                <w:color w:val="auto"/>
                <w:kern w:val="0"/>
                <w:sz w:val="20"/>
                <w:szCs w:val="20"/>
                <w:highlight w:val="none"/>
              </w:rPr>
            </w:pPr>
          </w:p>
        </w:tc>
        <w:tc>
          <w:tcPr>
            <w:tcW w:w="1320" w:type="dxa"/>
            <w:noWrap w:val="0"/>
            <w:vAlign w:val="center"/>
          </w:tcPr>
          <w:p w14:paraId="7342B3D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noWrap w:val="0"/>
            <w:vAlign w:val="center"/>
          </w:tcPr>
          <w:p w14:paraId="3F2CF00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noWrap w:val="0"/>
            <w:vAlign w:val="center"/>
          </w:tcPr>
          <w:p w14:paraId="06A847B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6A34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2F51650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noWrap w:val="0"/>
            <w:vAlign w:val="center"/>
          </w:tcPr>
          <w:p w14:paraId="5852047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noWrap w:val="0"/>
            <w:vAlign w:val="center"/>
          </w:tcPr>
          <w:p w14:paraId="075A0F8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14:paraId="0C614F2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6D672FA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35C7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11CDB72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noWrap w:val="0"/>
            <w:vAlign w:val="center"/>
          </w:tcPr>
          <w:p w14:paraId="3868AC6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noWrap w:val="0"/>
            <w:vAlign w:val="center"/>
          </w:tcPr>
          <w:p w14:paraId="2552E2D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noWrap w:val="0"/>
            <w:vAlign w:val="center"/>
          </w:tcPr>
          <w:p w14:paraId="7DED741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55E168D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262E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631A16B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noWrap w:val="0"/>
            <w:vAlign w:val="center"/>
          </w:tcPr>
          <w:p w14:paraId="165B954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noWrap w:val="0"/>
            <w:vAlign w:val="center"/>
          </w:tcPr>
          <w:p w14:paraId="6AA29DB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noWrap w:val="0"/>
            <w:vAlign w:val="center"/>
          </w:tcPr>
          <w:p w14:paraId="5E0496B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4AB3421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34B5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62D054D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noWrap w:val="0"/>
            <w:vAlign w:val="center"/>
          </w:tcPr>
          <w:p w14:paraId="4F467EB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noWrap w:val="0"/>
            <w:vAlign w:val="center"/>
          </w:tcPr>
          <w:p w14:paraId="0CE1537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noWrap w:val="0"/>
            <w:vAlign w:val="center"/>
          </w:tcPr>
          <w:p w14:paraId="2989B3F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08FDDEA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《家用电冰箱耗电量限定值及能效等级》（GB12021.2）</w:t>
            </w:r>
          </w:p>
        </w:tc>
      </w:tr>
      <w:tr w14:paraId="2616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0" w:type="auto"/>
            <w:vMerge w:val="continue"/>
            <w:noWrap w:val="0"/>
            <w:vAlign w:val="center"/>
          </w:tcPr>
          <w:p w14:paraId="3B27EE4C">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526E916C">
            <w:pPr>
              <w:widowControl/>
              <w:jc w:val="left"/>
              <w:rPr>
                <w:rFonts w:hint="eastAsia" w:ascii="宋体" w:hAnsi="宋体" w:cs="宋体"/>
                <w:color w:val="auto"/>
                <w:kern w:val="0"/>
                <w:sz w:val="20"/>
                <w:szCs w:val="20"/>
                <w:highlight w:val="none"/>
              </w:rPr>
            </w:pPr>
          </w:p>
        </w:tc>
        <w:tc>
          <w:tcPr>
            <w:tcW w:w="1320" w:type="dxa"/>
            <w:vMerge w:val="restart"/>
            <w:noWrap w:val="0"/>
            <w:vAlign w:val="center"/>
          </w:tcPr>
          <w:p w14:paraId="2F4DECD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noWrap w:val="0"/>
            <w:vAlign w:val="center"/>
          </w:tcPr>
          <w:p w14:paraId="49686D0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noWrap w:val="0"/>
            <w:vAlign w:val="center"/>
          </w:tcPr>
          <w:p w14:paraId="1AEAF56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3C31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09C20B61">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6415EFA2">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59B5D693">
            <w:pPr>
              <w:widowControl/>
              <w:jc w:val="left"/>
              <w:rPr>
                <w:rFonts w:hint="eastAsia" w:ascii="宋体" w:hAnsi="宋体" w:cs="宋体"/>
                <w:color w:val="auto"/>
                <w:kern w:val="0"/>
                <w:sz w:val="20"/>
                <w:szCs w:val="20"/>
                <w:highlight w:val="none"/>
              </w:rPr>
            </w:pPr>
          </w:p>
        </w:tc>
        <w:tc>
          <w:tcPr>
            <w:tcW w:w="1620" w:type="dxa"/>
            <w:noWrap w:val="0"/>
            <w:vAlign w:val="center"/>
          </w:tcPr>
          <w:p w14:paraId="36DCFEA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多联式空调（热泵）机组（制冷量≤14000W）</w:t>
            </w:r>
          </w:p>
        </w:tc>
        <w:tc>
          <w:tcPr>
            <w:tcW w:w="4540" w:type="dxa"/>
            <w:noWrap w:val="0"/>
            <w:vAlign w:val="center"/>
          </w:tcPr>
          <w:p w14:paraId="57290BA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5FBE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7277967D">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3E226171">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7B69AFC1">
            <w:pPr>
              <w:widowControl/>
              <w:jc w:val="left"/>
              <w:rPr>
                <w:rFonts w:hint="eastAsia" w:ascii="宋体" w:hAnsi="宋体" w:cs="宋体"/>
                <w:color w:val="auto"/>
                <w:kern w:val="0"/>
                <w:sz w:val="20"/>
                <w:szCs w:val="20"/>
                <w:highlight w:val="none"/>
              </w:rPr>
            </w:pPr>
          </w:p>
        </w:tc>
        <w:tc>
          <w:tcPr>
            <w:tcW w:w="1620" w:type="dxa"/>
            <w:noWrap w:val="0"/>
            <w:vAlign w:val="center"/>
          </w:tcPr>
          <w:p w14:paraId="4102C14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noWrap w:val="0"/>
            <w:vAlign w:val="center"/>
          </w:tcPr>
          <w:p w14:paraId="7121C59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32B7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01AD4900">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10674C95">
            <w:pPr>
              <w:widowControl/>
              <w:jc w:val="left"/>
              <w:rPr>
                <w:rFonts w:hint="eastAsia" w:ascii="宋体" w:hAnsi="宋体" w:cs="宋体"/>
                <w:color w:val="auto"/>
                <w:kern w:val="0"/>
                <w:sz w:val="20"/>
                <w:szCs w:val="20"/>
                <w:highlight w:val="none"/>
              </w:rPr>
            </w:pPr>
          </w:p>
        </w:tc>
        <w:tc>
          <w:tcPr>
            <w:tcW w:w="1320" w:type="dxa"/>
            <w:noWrap w:val="0"/>
            <w:vAlign w:val="center"/>
          </w:tcPr>
          <w:p w14:paraId="7F039CA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noWrap w:val="0"/>
            <w:vAlign w:val="center"/>
          </w:tcPr>
          <w:p w14:paraId="424F1BC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3105BAE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6239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5E4E227A">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5E6629E6">
            <w:pPr>
              <w:widowControl/>
              <w:jc w:val="left"/>
              <w:rPr>
                <w:rFonts w:hint="eastAsia" w:ascii="宋体" w:hAnsi="宋体" w:cs="宋体"/>
                <w:color w:val="auto"/>
                <w:kern w:val="0"/>
                <w:sz w:val="20"/>
                <w:szCs w:val="20"/>
                <w:highlight w:val="none"/>
              </w:rPr>
            </w:pPr>
          </w:p>
        </w:tc>
        <w:tc>
          <w:tcPr>
            <w:tcW w:w="1320" w:type="dxa"/>
            <w:vMerge w:val="restart"/>
            <w:noWrap w:val="0"/>
            <w:vAlign w:val="center"/>
          </w:tcPr>
          <w:p w14:paraId="1AA7FE1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noWrap w:val="0"/>
            <w:vAlign w:val="center"/>
          </w:tcPr>
          <w:p w14:paraId="033E00C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noWrap w:val="0"/>
            <w:vAlign w:val="center"/>
          </w:tcPr>
          <w:p w14:paraId="76C7E06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4B6A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36CC52B1">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59C2C6B9">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49237C23">
            <w:pPr>
              <w:widowControl/>
              <w:jc w:val="left"/>
              <w:rPr>
                <w:rFonts w:hint="eastAsia" w:ascii="宋体" w:hAnsi="宋体" w:cs="宋体"/>
                <w:color w:val="auto"/>
                <w:kern w:val="0"/>
                <w:sz w:val="20"/>
                <w:szCs w:val="20"/>
                <w:highlight w:val="none"/>
              </w:rPr>
            </w:pPr>
          </w:p>
        </w:tc>
        <w:tc>
          <w:tcPr>
            <w:tcW w:w="1620" w:type="dxa"/>
            <w:noWrap w:val="0"/>
            <w:vAlign w:val="center"/>
          </w:tcPr>
          <w:p w14:paraId="1F99616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noWrap w:val="0"/>
            <w:vAlign w:val="center"/>
          </w:tcPr>
          <w:p w14:paraId="2BE308C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4AF6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27F7E6CA">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34D2FAC8">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1F663D19">
            <w:pPr>
              <w:widowControl/>
              <w:jc w:val="left"/>
              <w:rPr>
                <w:rFonts w:hint="eastAsia" w:ascii="宋体" w:hAnsi="宋体" w:cs="宋体"/>
                <w:color w:val="auto"/>
                <w:kern w:val="0"/>
                <w:sz w:val="20"/>
                <w:szCs w:val="20"/>
                <w:highlight w:val="none"/>
              </w:rPr>
            </w:pPr>
          </w:p>
        </w:tc>
        <w:tc>
          <w:tcPr>
            <w:tcW w:w="1620" w:type="dxa"/>
            <w:noWrap w:val="0"/>
            <w:vAlign w:val="center"/>
          </w:tcPr>
          <w:p w14:paraId="76DAF70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noWrap w:val="0"/>
            <w:vAlign w:val="center"/>
          </w:tcPr>
          <w:p w14:paraId="6431E70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2604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60648737">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5C5FBA77">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7C777960">
            <w:pPr>
              <w:widowControl/>
              <w:jc w:val="left"/>
              <w:rPr>
                <w:rFonts w:hint="eastAsia" w:ascii="宋体" w:hAnsi="宋体" w:cs="宋体"/>
                <w:color w:val="auto"/>
                <w:kern w:val="0"/>
                <w:sz w:val="20"/>
                <w:szCs w:val="20"/>
                <w:highlight w:val="none"/>
              </w:rPr>
            </w:pPr>
          </w:p>
        </w:tc>
        <w:tc>
          <w:tcPr>
            <w:tcW w:w="1620" w:type="dxa"/>
            <w:noWrap w:val="0"/>
            <w:vAlign w:val="center"/>
          </w:tcPr>
          <w:p w14:paraId="0BEF446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noWrap w:val="0"/>
            <w:vAlign w:val="center"/>
          </w:tcPr>
          <w:p w14:paraId="2D36F7C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4CD6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29721DD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noWrap w:val="0"/>
            <w:vAlign w:val="center"/>
          </w:tcPr>
          <w:p w14:paraId="4152846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noWrap w:val="0"/>
            <w:vAlign w:val="center"/>
          </w:tcPr>
          <w:p w14:paraId="1D5D186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noWrap w:val="0"/>
            <w:vAlign w:val="center"/>
          </w:tcPr>
          <w:p w14:paraId="1A3B675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08F1B25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795B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3256C201">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263E7AB7">
            <w:pPr>
              <w:widowControl/>
              <w:jc w:val="left"/>
              <w:rPr>
                <w:rFonts w:hint="eastAsia" w:ascii="宋体" w:hAnsi="宋体" w:cs="宋体"/>
                <w:color w:val="auto"/>
                <w:kern w:val="0"/>
                <w:sz w:val="20"/>
                <w:szCs w:val="20"/>
                <w:highlight w:val="none"/>
              </w:rPr>
            </w:pPr>
          </w:p>
        </w:tc>
        <w:tc>
          <w:tcPr>
            <w:tcW w:w="1320" w:type="dxa"/>
            <w:noWrap w:val="0"/>
            <w:vAlign w:val="center"/>
          </w:tcPr>
          <w:p w14:paraId="369F465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noWrap w:val="0"/>
            <w:vAlign w:val="center"/>
          </w:tcPr>
          <w:p w14:paraId="1EC12AD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310659E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7CEB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52562C9E">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57A19290">
            <w:pPr>
              <w:widowControl/>
              <w:jc w:val="left"/>
              <w:rPr>
                <w:rFonts w:hint="eastAsia" w:ascii="宋体" w:hAnsi="宋体" w:cs="宋体"/>
                <w:color w:val="auto"/>
                <w:kern w:val="0"/>
                <w:sz w:val="20"/>
                <w:szCs w:val="20"/>
                <w:highlight w:val="none"/>
              </w:rPr>
            </w:pPr>
          </w:p>
        </w:tc>
        <w:tc>
          <w:tcPr>
            <w:tcW w:w="1320" w:type="dxa"/>
            <w:noWrap w:val="0"/>
            <w:vAlign w:val="center"/>
          </w:tcPr>
          <w:p w14:paraId="6AE0387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noWrap w:val="0"/>
            <w:vAlign w:val="center"/>
          </w:tcPr>
          <w:p w14:paraId="4933C65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2CD567F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44C7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66F96FE9">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053700CF">
            <w:pPr>
              <w:widowControl/>
              <w:jc w:val="left"/>
              <w:rPr>
                <w:rFonts w:hint="eastAsia" w:ascii="宋体" w:hAnsi="宋体" w:cs="宋体"/>
                <w:color w:val="auto"/>
                <w:kern w:val="0"/>
                <w:sz w:val="20"/>
                <w:szCs w:val="20"/>
                <w:highlight w:val="none"/>
              </w:rPr>
            </w:pPr>
          </w:p>
        </w:tc>
        <w:tc>
          <w:tcPr>
            <w:tcW w:w="1320" w:type="dxa"/>
            <w:noWrap w:val="0"/>
            <w:vAlign w:val="center"/>
          </w:tcPr>
          <w:p w14:paraId="483A30B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noWrap w:val="0"/>
            <w:vAlign w:val="center"/>
          </w:tcPr>
          <w:p w14:paraId="29B10B5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2FA0F13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21CB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noWrap w:val="0"/>
            <w:vAlign w:val="center"/>
          </w:tcPr>
          <w:p w14:paraId="174F3C3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noWrap w:val="0"/>
            <w:vAlign w:val="center"/>
          </w:tcPr>
          <w:p w14:paraId="0E25A80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noWrap w:val="0"/>
            <w:vAlign w:val="center"/>
          </w:tcPr>
          <w:p w14:paraId="0FA4B0C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noWrap w:val="0"/>
            <w:vAlign w:val="center"/>
          </w:tcPr>
          <w:p w14:paraId="578C975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5824BA9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661C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60" w:type="dxa"/>
            <w:noWrap w:val="0"/>
            <w:vAlign w:val="center"/>
          </w:tcPr>
          <w:p w14:paraId="79ABA43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noWrap w:val="0"/>
            <w:vAlign w:val="center"/>
          </w:tcPr>
          <w:p w14:paraId="39C0F14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noWrap w:val="0"/>
            <w:vAlign w:val="center"/>
          </w:tcPr>
          <w:p w14:paraId="26A97C7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noWrap w:val="0"/>
            <w:vAlign w:val="center"/>
          </w:tcPr>
          <w:p w14:paraId="66282B6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noWrap w:val="0"/>
            <w:vAlign w:val="center"/>
          </w:tcPr>
          <w:p w14:paraId="0521202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1BB2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3B9A383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noWrap w:val="0"/>
            <w:vAlign w:val="center"/>
          </w:tcPr>
          <w:p w14:paraId="1F3D680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noWrap w:val="0"/>
            <w:vAlign w:val="center"/>
          </w:tcPr>
          <w:p w14:paraId="6A5F0D7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noWrap w:val="0"/>
            <w:vAlign w:val="center"/>
          </w:tcPr>
          <w:p w14:paraId="000E8B2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2A8C660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5EE9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0" w:type="dxa"/>
            <w:vMerge w:val="restart"/>
            <w:noWrap w:val="0"/>
            <w:vAlign w:val="center"/>
          </w:tcPr>
          <w:p w14:paraId="5F51B81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noWrap w:val="0"/>
            <w:vAlign w:val="center"/>
          </w:tcPr>
          <w:p w14:paraId="16C48BF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noWrap w:val="0"/>
            <w:vAlign w:val="center"/>
          </w:tcPr>
          <w:p w14:paraId="41CC66E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noWrap w:val="0"/>
            <w:vAlign w:val="center"/>
          </w:tcPr>
          <w:p w14:paraId="2E1878A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6C75613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3BA7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6CEF368F">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48434F5A">
            <w:pPr>
              <w:widowControl/>
              <w:jc w:val="left"/>
              <w:rPr>
                <w:rFonts w:hint="eastAsia" w:ascii="宋体" w:hAnsi="宋体" w:cs="宋体"/>
                <w:color w:val="auto"/>
                <w:kern w:val="0"/>
                <w:sz w:val="20"/>
                <w:szCs w:val="20"/>
                <w:highlight w:val="none"/>
              </w:rPr>
            </w:pPr>
          </w:p>
        </w:tc>
        <w:tc>
          <w:tcPr>
            <w:tcW w:w="1320" w:type="dxa"/>
            <w:noWrap w:val="0"/>
            <w:vAlign w:val="center"/>
          </w:tcPr>
          <w:p w14:paraId="7882640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noWrap w:val="0"/>
            <w:vAlign w:val="center"/>
          </w:tcPr>
          <w:p w14:paraId="4230151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4D1AE84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7BA0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1F895FAD">
            <w:pPr>
              <w:widowControl/>
              <w:jc w:val="left"/>
              <w:rPr>
                <w:rFonts w:hint="eastAsia" w:ascii="宋体" w:hAnsi="宋体" w:cs="宋体"/>
                <w:color w:val="auto"/>
                <w:kern w:val="0"/>
                <w:sz w:val="20"/>
                <w:szCs w:val="20"/>
                <w:highlight w:val="none"/>
              </w:rPr>
            </w:pPr>
          </w:p>
        </w:tc>
        <w:tc>
          <w:tcPr>
            <w:tcW w:w="0" w:type="auto"/>
            <w:vMerge w:val="continue"/>
            <w:noWrap w:val="0"/>
            <w:vAlign w:val="center"/>
          </w:tcPr>
          <w:p w14:paraId="4F98303D">
            <w:pPr>
              <w:widowControl/>
              <w:jc w:val="left"/>
              <w:rPr>
                <w:rFonts w:hint="eastAsia" w:ascii="宋体" w:hAnsi="宋体" w:cs="宋体"/>
                <w:color w:val="auto"/>
                <w:kern w:val="0"/>
                <w:sz w:val="20"/>
                <w:szCs w:val="20"/>
                <w:highlight w:val="none"/>
              </w:rPr>
            </w:pPr>
          </w:p>
        </w:tc>
        <w:tc>
          <w:tcPr>
            <w:tcW w:w="1320" w:type="dxa"/>
            <w:noWrap w:val="0"/>
            <w:vAlign w:val="center"/>
          </w:tcPr>
          <w:p w14:paraId="09506E2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noWrap w:val="0"/>
            <w:vAlign w:val="center"/>
          </w:tcPr>
          <w:p w14:paraId="4D5336F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10208E7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639F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59F944F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noWrap w:val="0"/>
            <w:vAlign w:val="center"/>
          </w:tcPr>
          <w:p w14:paraId="424698A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noWrap w:val="0"/>
            <w:vAlign w:val="center"/>
          </w:tcPr>
          <w:p w14:paraId="35FC630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14:paraId="4D62506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30D2CCC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《水嘴用水效率限定值及用水效率等级》（GB25501）</w:t>
            </w:r>
          </w:p>
        </w:tc>
      </w:tr>
      <w:tr w14:paraId="05FD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706AB37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noWrap w:val="0"/>
            <w:vAlign w:val="center"/>
          </w:tcPr>
          <w:p w14:paraId="7E5C953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noWrap w:val="0"/>
            <w:vAlign w:val="center"/>
          </w:tcPr>
          <w:p w14:paraId="4EE909D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14:paraId="02745DE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4F7DD07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40E2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3B41D1E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noWrap w:val="0"/>
            <w:vAlign w:val="center"/>
          </w:tcPr>
          <w:p w14:paraId="064D192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noWrap w:val="0"/>
            <w:vAlign w:val="center"/>
          </w:tcPr>
          <w:p w14:paraId="3BBA783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14:paraId="1FBF10A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14:paraId="03BE275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733768B7">
      <w:pPr>
        <w:widowControl/>
        <w:rPr>
          <w:rFonts w:hint="eastAsia" w:ascii="宋体" w:hAnsi="宋体" w:cs="宋体"/>
          <w:color w:val="auto"/>
          <w:sz w:val="20"/>
          <w:szCs w:val="20"/>
          <w:highlight w:val="none"/>
        </w:rPr>
      </w:pPr>
    </w:p>
    <w:p w14:paraId="6394C49F">
      <w:pPr>
        <w:pStyle w:val="9"/>
        <w:spacing w:line="360" w:lineRule="auto"/>
        <w:rPr>
          <w:rFonts w:hint="eastAsia" w:ascii="宋体" w:hAnsi="宋体" w:cs="宋体"/>
          <w:color w:val="auto"/>
          <w:szCs w:val="21"/>
          <w:highlight w:val="none"/>
        </w:rPr>
      </w:pPr>
      <w:r>
        <w:rPr>
          <w:rFonts w:hint="eastAsia" w:ascii="宋体" w:hAnsi="宋体" w:cs="宋体"/>
          <w:color w:val="auto"/>
          <w:spacing w:val="-3"/>
          <w:szCs w:val="21"/>
          <w:highlight w:val="none"/>
        </w:rPr>
        <w:t>注：1.节能产品认证应依据相关国家标准的最新版本，依据国家标准中二级能效（水效）</w:t>
      </w:r>
      <w:r>
        <w:rPr>
          <w:rFonts w:hint="eastAsia" w:ascii="宋体" w:hAnsi="宋体" w:cs="宋体"/>
          <w:color w:val="auto"/>
          <w:szCs w:val="21"/>
          <w:highlight w:val="none"/>
        </w:rPr>
        <w:t>指标。</w:t>
      </w:r>
    </w:p>
    <w:p w14:paraId="4CE5C8FF">
      <w:pPr>
        <w:pStyle w:val="9"/>
        <w:spacing w:line="360" w:lineRule="auto"/>
        <w:rPr>
          <w:rFonts w:hint="eastAsia"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.以“★”标注的为政府强制采购产品。</w:t>
      </w:r>
    </w:p>
    <w:p w14:paraId="291E0A79">
      <w:pPr>
        <w:pStyle w:val="12"/>
        <w:jc w:val="left"/>
        <w:rPr>
          <w:rFonts w:hint="eastAsia" w:hAnsi="宋体" w:cs="宋体"/>
          <w:color w:val="auto"/>
          <w:sz w:val="32"/>
          <w:szCs w:val="32"/>
          <w:highlight w:val="none"/>
        </w:rPr>
      </w:pPr>
      <w:r>
        <w:rPr>
          <w:rFonts w:hint="eastAsia" w:hAnsi="宋体" w:cs="宋体"/>
          <w:color w:val="auto"/>
          <w:highlight w:val="none"/>
        </w:rPr>
        <w:br w:type="page"/>
      </w:r>
      <w:r>
        <w:rPr>
          <w:rFonts w:hint="eastAsia" w:hAnsi="宋体" w:cs="宋体"/>
          <w:color w:val="auto"/>
          <w:sz w:val="32"/>
          <w:szCs w:val="32"/>
          <w:highlight w:val="none"/>
        </w:rPr>
        <w:t>附件2：</w:t>
      </w:r>
    </w:p>
    <w:p w14:paraId="0135E1FC">
      <w:pPr>
        <w:spacing w:line="528" w:lineRule="exact"/>
        <w:ind w:left="1871"/>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18"/>
        <w:tblW w:w="4998" w:type="pct"/>
        <w:tblInd w:w="0" w:type="dxa"/>
        <w:tblLayout w:type="autofit"/>
        <w:tblCellMar>
          <w:top w:w="0" w:type="dxa"/>
          <w:left w:w="108" w:type="dxa"/>
          <w:bottom w:w="0" w:type="dxa"/>
          <w:right w:w="108" w:type="dxa"/>
        </w:tblCellMar>
      </w:tblPr>
      <w:tblGrid>
        <w:gridCol w:w="1978"/>
        <w:gridCol w:w="1609"/>
        <w:gridCol w:w="1063"/>
        <w:gridCol w:w="1884"/>
        <w:gridCol w:w="1674"/>
        <w:gridCol w:w="1076"/>
      </w:tblGrid>
      <w:tr w14:paraId="3AF725A7">
        <w:tblPrEx>
          <w:tblCellMar>
            <w:top w:w="0" w:type="dxa"/>
            <w:left w:w="108" w:type="dxa"/>
            <w:bottom w:w="0" w:type="dxa"/>
            <w:right w:w="108" w:type="dxa"/>
          </w:tblCellMar>
        </w:tblPrEx>
        <w:trPr>
          <w:trHeight w:val="285" w:hRule="atLeast"/>
        </w:trPr>
        <w:tc>
          <w:tcPr>
            <w:tcW w:w="1065" w:type="pct"/>
            <w:tcBorders>
              <w:top w:val="single" w:color="auto" w:sz="4" w:space="0"/>
              <w:left w:val="single" w:color="auto" w:sz="4" w:space="0"/>
              <w:bottom w:val="single" w:color="auto" w:sz="4" w:space="0"/>
              <w:right w:val="single" w:color="auto" w:sz="4" w:space="0"/>
            </w:tcBorders>
            <w:noWrap w:val="0"/>
            <w:vAlign w:val="center"/>
          </w:tcPr>
          <w:p w14:paraId="6A440E11">
            <w:pPr>
              <w:widowControl/>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866" w:type="pct"/>
            <w:tcBorders>
              <w:top w:val="single" w:color="auto" w:sz="4" w:space="0"/>
              <w:left w:val="nil"/>
              <w:bottom w:val="single" w:color="auto" w:sz="4" w:space="0"/>
              <w:right w:val="single" w:color="auto" w:sz="4" w:space="0"/>
            </w:tcBorders>
            <w:noWrap w:val="0"/>
            <w:vAlign w:val="center"/>
          </w:tcPr>
          <w:p w14:paraId="445C705A">
            <w:pPr>
              <w:widowControl/>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572" w:type="pct"/>
            <w:tcBorders>
              <w:top w:val="single" w:color="auto" w:sz="4" w:space="0"/>
              <w:left w:val="nil"/>
              <w:bottom w:val="single" w:color="auto" w:sz="4" w:space="0"/>
              <w:right w:val="single" w:color="auto" w:sz="4" w:space="0"/>
            </w:tcBorders>
            <w:noWrap w:val="0"/>
            <w:vAlign w:val="center"/>
          </w:tcPr>
          <w:p w14:paraId="2D0B918F">
            <w:pPr>
              <w:widowControl/>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014" w:type="pct"/>
            <w:tcBorders>
              <w:top w:val="single" w:color="auto" w:sz="4" w:space="0"/>
              <w:left w:val="nil"/>
              <w:bottom w:val="single" w:color="auto" w:sz="4" w:space="0"/>
              <w:right w:val="single" w:color="auto" w:sz="4" w:space="0"/>
            </w:tcBorders>
            <w:noWrap w:val="0"/>
            <w:vAlign w:val="center"/>
          </w:tcPr>
          <w:p w14:paraId="7685A2DA">
            <w:pPr>
              <w:widowControl/>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901" w:type="pct"/>
            <w:tcBorders>
              <w:top w:val="single" w:color="auto" w:sz="4" w:space="0"/>
              <w:left w:val="nil"/>
              <w:bottom w:val="single" w:color="auto" w:sz="4" w:space="0"/>
              <w:right w:val="single" w:color="auto" w:sz="4" w:space="0"/>
            </w:tcBorders>
            <w:noWrap w:val="0"/>
            <w:vAlign w:val="center"/>
          </w:tcPr>
          <w:p w14:paraId="360F3F65">
            <w:pPr>
              <w:widowControl/>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579" w:type="pct"/>
            <w:tcBorders>
              <w:top w:val="single" w:color="auto" w:sz="4" w:space="0"/>
              <w:left w:val="nil"/>
              <w:bottom w:val="single" w:color="auto" w:sz="4" w:space="0"/>
              <w:right w:val="single" w:color="auto" w:sz="4" w:space="0"/>
            </w:tcBorders>
            <w:noWrap w:val="0"/>
            <w:vAlign w:val="center"/>
          </w:tcPr>
          <w:p w14:paraId="0C1E5598">
            <w:pPr>
              <w:widowControl/>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34A4CA04">
        <w:tblPrEx>
          <w:tblCellMar>
            <w:top w:w="0" w:type="dxa"/>
            <w:left w:w="108" w:type="dxa"/>
            <w:bottom w:w="0" w:type="dxa"/>
            <w:right w:w="108" w:type="dxa"/>
          </w:tblCellMar>
        </w:tblPrEx>
        <w:trPr>
          <w:trHeight w:val="225" w:hRule="atLeast"/>
        </w:trPr>
        <w:tc>
          <w:tcPr>
            <w:tcW w:w="1065" w:type="pct"/>
            <w:tcBorders>
              <w:top w:val="nil"/>
              <w:left w:val="single" w:color="auto" w:sz="4" w:space="0"/>
              <w:bottom w:val="single" w:color="auto" w:sz="4" w:space="0"/>
              <w:right w:val="single" w:color="auto" w:sz="4" w:space="0"/>
            </w:tcBorders>
            <w:noWrap w:val="0"/>
            <w:vAlign w:val="bottom"/>
          </w:tcPr>
          <w:p w14:paraId="0E1741E2">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866" w:type="pct"/>
            <w:tcBorders>
              <w:top w:val="nil"/>
              <w:left w:val="nil"/>
              <w:bottom w:val="single" w:color="auto" w:sz="4" w:space="0"/>
              <w:right w:val="single" w:color="auto" w:sz="4" w:space="0"/>
            </w:tcBorders>
            <w:noWrap w:val="0"/>
            <w:vAlign w:val="center"/>
          </w:tcPr>
          <w:p w14:paraId="70458F3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6B0CE26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427FA0D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901" w:type="pct"/>
            <w:tcBorders>
              <w:top w:val="nil"/>
              <w:left w:val="nil"/>
              <w:bottom w:val="single" w:color="auto" w:sz="4" w:space="0"/>
              <w:right w:val="single" w:color="auto" w:sz="4" w:space="0"/>
            </w:tcBorders>
            <w:noWrap w:val="0"/>
            <w:vAlign w:val="center"/>
          </w:tcPr>
          <w:p w14:paraId="09F07C2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50≤Y＜500</w:t>
            </w:r>
          </w:p>
        </w:tc>
        <w:tc>
          <w:tcPr>
            <w:tcW w:w="579" w:type="pct"/>
            <w:tcBorders>
              <w:top w:val="nil"/>
              <w:left w:val="nil"/>
              <w:bottom w:val="single" w:color="auto" w:sz="4" w:space="0"/>
              <w:right w:val="single" w:color="auto" w:sz="4" w:space="0"/>
            </w:tcBorders>
            <w:noWrap w:val="0"/>
            <w:vAlign w:val="center"/>
          </w:tcPr>
          <w:p w14:paraId="3D64259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2C7F9D0E">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4C0A9E94">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866" w:type="pct"/>
            <w:tcBorders>
              <w:top w:val="nil"/>
              <w:left w:val="nil"/>
              <w:bottom w:val="single" w:color="auto" w:sz="4" w:space="0"/>
              <w:right w:val="single" w:color="auto" w:sz="4" w:space="0"/>
            </w:tcBorders>
            <w:noWrap w:val="0"/>
            <w:vAlign w:val="center"/>
          </w:tcPr>
          <w:p w14:paraId="61AA80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188AD63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3CBFC79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901" w:type="pct"/>
            <w:tcBorders>
              <w:top w:val="nil"/>
              <w:left w:val="nil"/>
              <w:bottom w:val="single" w:color="auto" w:sz="4" w:space="0"/>
              <w:right w:val="single" w:color="auto" w:sz="4" w:space="0"/>
            </w:tcBorders>
            <w:noWrap w:val="0"/>
            <w:vAlign w:val="center"/>
          </w:tcPr>
          <w:p w14:paraId="65EBEB9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579" w:type="pct"/>
            <w:tcBorders>
              <w:top w:val="nil"/>
              <w:left w:val="nil"/>
              <w:bottom w:val="single" w:color="auto" w:sz="4" w:space="0"/>
              <w:right w:val="single" w:color="auto" w:sz="4" w:space="0"/>
            </w:tcBorders>
            <w:noWrap w:val="0"/>
            <w:vAlign w:val="center"/>
          </w:tcPr>
          <w:p w14:paraId="463DB9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62612B23">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722CE64A">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0DCBD1E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447D1BA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4621554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901" w:type="pct"/>
            <w:tcBorders>
              <w:top w:val="nil"/>
              <w:left w:val="nil"/>
              <w:bottom w:val="single" w:color="auto" w:sz="4" w:space="0"/>
              <w:right w:val="single" w:color="auto" w:sz="4" w:space="0"/>
            </w:tcBorders>
            <w:noWrap w:val="0"/>
            <w:vAlign w:val="center"/>
          </w:tcPr>
          <w:p w14:paraId="6E053E5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579" w:type="pct"/>
            <w:tcBorders>
              <w:top w:val="nil"/>
              <w:left w:val="nil"/>
              <w:bottom w:val="single" w:color="auto" w:sz="4" w:space="0"/>
              <w:right w:val="single" w:color="auto" w:sz="4" w:space="0"/>
            </w:tcBorders>
            <w:noWrap w:val="0"/>
            <w:vAlign w:val="center"/>
          </w:tcPr>
          <w:p w14:paraId="3934D3F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43B19962">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21C10582">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866" w:type="pct"/>
            <w:tcBorders>
              <w:top w:val="nil"/>
              <w:left w:val="nil"/>
              <w:bottom w:val="single" w:color="auto" w:sz="4" w:space="0"/>
              <w:right w:val="single" w:color="auto" w:sz="4" w:space="0"/>
            </w:tcBorders>
            <w:noWrap w:val="0"/>
            <w:vAlign w:val="center"/>
          </w:tcPr>
          <w:p w14:paraId="4030C92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446A60A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4CB44C9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901" w:type="pct"/>
            <w:tcBorders>
              <w:top w:val="nil"/>
              <w:left w:val="nil"/>
              <w:bottom w:val="single" w:color="auto" w:sz="4" w:space="0"/>
              <w:right w:val="single" w:color="auto" w:sz="4" w:space="0"/>
            </w:tcBorders>
            <w:noWrap w:val="0"/>
            <w:vAlign w:val="center"/>
          </w:tcPr>
          <w:p w14:paraId="1AAD292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579" w:type="pct"/>
            <w:tcBorders>
              <w:top w:val="nil"/>
              <w:left w:val="nil"/>
              <w:bottom w:val="single" w:color="auto" w:sz="4" w:space="0"/>
              <w:right w:val="single" w:color="auto" w:sz="4" w:space="0"/>
            </w:tcBorders>
            <w:noWrap w:val="0"/>
            <w:vAlign w:val="center"/>
          </w:tcPr>
          <w:p w14:paraId="4A1D9E6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7B263FE3">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7443357A">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69D5A74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572" w:type="pct"/>
            <w:tcBorders>
              <w:top w:val="nil"/>
              <w:left w:val="nil"/>
              <w:bottom w:val="single" w:color="auto" w:sz="4" w:space="0"/>
              <w:right w:val="single" w:color="auto" w:sz="4" w:space="0"/>
            </w:tcBorders>
            <w:noWrap w:val="0"/>
            <w:vAlign w:val="center"/>
          </w:tcPr>
          <w:p w14:paraId="5B88F31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15EF016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901" w:type="pct"/>
            <w:tcBorders>
              <w:top w:val="nil"/>
              <w:left w:val="nil"/>
              <w:bottom w:val="single" w:color="auto" w:sz="4" w:space="0"/>
              <w:right w:val="single" w:color="auto" w:sz="4" w:space="0"/>
            </w:tcBorders>
            <w:noWrap w:val="0"/>
            <w:vAlign w:val="center"/>
          </w:tcPr>
          <w:p w14:paraId="1D963D1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579" w:type="pct"/>
            <w:tcBorders>
              <w:top w:val="nil"/>
              <w:left w:val="nil"/>
              <w:bottom w:val="single" w:color="auto" w:sz="4" w:space="0"/>
              <w:right w:val="single" w:color="auto" w:sz="4" w:space="0"/>
            </w:tcBorders>
            <w:noWrap w:val="0"/>
            <w:vAlign w:val="center"/>
          </w:tcPr>
          <w:p w14:paraId="643C251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Z＜300</w:t>
            </w:r>
          </w:p>
        </w:tc>
      </w:tr>
      <w:tr w14:paraId="0143736D">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2879094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866" w:type="pct"/>
            <w:tcBorders>
              <w:top w:val="nil"/>
              <w:left w:val="nil"/>
              <w:bottom w:val="single" w:color="auto" w:sz="4" w:space="0"/>
              <w:right w:val="single" w:color="auto" w:sz="4" w:space="0"/>
            </w:tcBorders>
            <w:noWrap w:val="0"/>
            <w:vAlign w:val="center"/>
          </w:tcPr>
          <w:p w14:paraId="6871723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7AFB839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15E9AF0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20≤X＜200</w:t>
            </w:r>
          </w:p>
        </w:tc>
        <w:tc>
          <w:tcPr>
            <w:tcW w:w="901" w:type="pct"/>
            <w:tcBorders>
              <w:top w:val="nil"/>
              <w:left w:val="nil"/>
              <w:bottom w:val="single" w:color="auto" w:sz="4" w:space="0"/>
              <w:right w:val="single" w:color="auto" w:sz="4" w:space="0"/>
            </w:tcBorders>
            <w:noWrap w:val="0"/>
            <w:vAlign w:val="center"/>
          </w:tcPr>
          <w:p w14:paraId="2265773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5≤X＜20</w:t>
            </w:r>
          </w:p>
        </w:tc>
        <w:tc>
          <w:tcPr>
            <w:tcW w:w="579" w:type="pct"/>
            <w:tcBorders>
              <w:top w:val="nil"/>
              <w:left w:val="nil"/>
              <w:bottom w:val="single" w:color="auto" w:sz="4" w:space="0"/>
              <w:right w:val="single" w:color="auto" w:sz="4" w:space="0"/>
            </w:tcBorders>
            <w:noWrap w:val="0"/>
            <w:vAlign w:val="center"/>
          </w:tcPr>
          <w:p w14:paraId="179FA72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X＜5</w:t>
            </w:r>
          </w:p>
        </w:tc>
      </w:tr>
      <w:tr w14:paraId="45EED990">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690B57AA">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1DD3CDD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7F9BEEB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586CF86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901" w:type="pct"/>
            <w:tcBorders>
              <w:top w:val="nil"/>
              <w:left w:val="nil"/>
              <w:bottom w:val="single" w:color="auto" w:sz="4" w:space="0"/>
              <w:right w:val="single" w:color="auto" w:sz="4" w:space="0"/>
            </w:tcBorders>
            <w:noWrap w:val="0"/>
            <w:vAlign w:val="center"/>
          </w:tcPr>
          <w:p w14:paraId="3F650FC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579" w:type="pct"/>
            <w:tcBorders>
              <w:top w:val="nil"/>
              <w:left w:val="nil"/>
              <w:bottom w:val="single" w:color="auto" w:sz="4" w:space="0"/>
              <w:right w:val="single" w:color="auto" w:sz="4" w:space="0"/>
            </w:tcBorders>
            <w:noWrap w:val="0"/>
            <w:vAlign w:val="center"/>
          </w:tcPr>
          <w:p w14:paraId="57A7104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Y＜1000</w:t>
            </w:r>
          </w:p>
        </w:tc>
      </w:tr>
      <w:tr w14:paraId="1229CFFB">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1F098954">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866" w:type="pct"/>
            <w:tcBorders>
              <w:top w:val="nil"/>
              <w:left w:val="nil"/>
              <w:bottom w:val="single" w:color="auto" w:sz="4" w:space="0"/>
              <w:right w:val="single" w:color="auto" w:sz="4" w:space="0"/>
            </w:tcBorders>
            <w:noWrap w:val="0"/>
            <w:vAlign w:val="center"/>
          </w:tcPr>
          <w:p w14:paraId="799994A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75304B4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6F742A0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50≤X＜300</w:t>
            </w:r>
          </w:p>
        </w:tc>
        <w:tc>
          <w:tcPr>
            <w:tcW w:w="901" w:type="pct"/>
            <w:tcBorders>
              <w:top w:val="nil"/>
              <w:left w:val="nil"/>
              <w:bottom w:val="single" w:color="auto" w:sz="4" w:space="0"/>
              <w:right w:val="single" w:color="auto" w:sz="4" w:space="0"/>
            </w:tcBorders>
            <w:noWrap w:val="0"/>
            <w:vAlign w:val="center"/>
          </w:tcPr>
          <w:p w14:paraId="448AE96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10≤X＜50</w:t>
            </w:r>
          </w:p>
        </w:tc>
        <w:tc>
          <w:tcPr>
            <w:tcW w:w="579" w:type="pct"/>
            <w:tcBorders>
              <w:top w:val="nil"/>
              <w:left w:val="nil"/>
              <w:bottom w:val="single" w:color="auto" w:sz="4" w:space="0"/>
              <w:right w:val="single" w:color="auto" w:sz="4" w:space="0"/>
            </w:tcBorders>
            <w:noWrap w:val="0"/>
            <w:vAlign w:val="center"/>
          </w:tcPr>
          <w:p w14:paraId="1D1AD45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046EBBB4">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37984FAE">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2CC80B4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4810F68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4F12D96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901" w:type="pct"/>
            <w:tcBorders>
              <w:top w:val="nil"/>
              <w:left w:val="nil"/>
              <w:bottom w:val="single" w:color="auto" w:sz="4" w:space="0"/>
              <w:right w:val="single" w:color="auto" w:sz="4" w:space="0"/>
            </w:tcBorders>
            <w:noWrap w:val="0"/>
            <w:vAlign w:val="center"/>
          </w:tcPr>
          <w:p w14:paraId="62F5ADF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100≤Y＜500</w:t>
            </w:r>
          </w:p>
        </w:tc>
        <w:tc>
          <w:tcPr>
            <w:tcW w:w="579" w:type="pct"/>
            <w:tcBorders>
              <w:top w:val="nil"/>
              <w:left w:val="nil"/>
              <w:bottom w:val="single" w:color="auto" w:sz="4" w:space="0"/>
              <w:right w:val="single" w:color="auto" w:sz="4" w:space="0"/>
            </w:tcBorders>
            <w:noWrap w:val="0"/>
            <w:vAlign w:val="center"/>
          </w:tcPr>
          <w:p w14:paraId="5AFDA53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5F280EB0">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78AFA3B7">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866" w:type="pct"/>
            <w:tcBorders>
              <w:top w:val="nil"/>
              <w:left w:val="nil"/>
              <w:bottom w:val="single" w:color="auto" w:sz="4" w:space="0"/>
              <w:right w:val="single" w:color="auto" w:sz="4" w:space="0"/>
            </w:tcBorders>
            <w:noWrap w:val="0"/>
            <w:vAlign w:val="center"/>
          </w:tcPr>
          <w:p w14:paraId="2CAA4D8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4CA328F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489E8FC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901" w:type="pct"/>
            <w:tcBorders>
              <w:top w:val="nil"/>
              <w:left w:val="nil"/>
              <w:bottom w:val="single" w:color="auto" w:sz="4" w:space="0"/>
              <w:right w:val="single" w:color="auto" w:sz="4" w:space="0"/>
            </w:tcBorders>
            <w:noWrap w:val="0"/>
            <w:vAlign w:val="center"/>
          </w:tcPr>
          <w:p w14:paraId="0737121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579" w:type="pct"/>
            <w:tcBorders>
              <w:top w:val="nil"/>
              <w:left w:val="nil"/>
              <w:bottom w:val="single" w:color="auto" w:sz="4" w:space="0"/>
              <w:right w:val="single" w:color="auto" w:sz="4" w:space="0"/>
            </w:tcBorders>
            <w:noWrap w:val="0"/>
            <w:vAlign w:val="center"/>
          </w:tcPr>
          <w:p w14:paraId="61C2DDC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68DA4111">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5B58E1E5">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10EE12E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6AA94BB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3D7B149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901" w:type="pct"/>
            <w:tcBorders>
              <w:top w:val="nil"/>
              <w:left w:val="nil"/>
              <w:bottom w:val="single" w:color="auto" w:sz="4" w:space="0"/>
              <w:right w:val="single" w:color="auto" w:sz="4" w:space="0"/>
            </w:tcBorders>
            <w:noWrap w:val="0"/>
            <w:vAlign w:val="center"/>
          </w:tcPr>
          <w:p w14:paraId="7BE4427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579" w:type="pct"/>
            <w:tcBorders>
              <w:top w:val="nil"/>
              <w:left w:val="nil"/>
              <w:bottom w:val="single" w:color="auto" w:sz="4" w:space="0"/>
              <w:right w:val="single" w:color="auto" w:sz="4" w:space="0"/>
            </w:tcBorders>
            <w:noWrap w:val="0"/>
            <w:vAlign w:val="center"/>
          </w:tcPr>
          <w:p w14:paraId="20F886C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w:t>
            </w:r>
          </w:p>
        </w:tc>
      </w:tr>
      <w:tr w14:paraId="1BCC5A07">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67C5421F">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866" w:type="pct"/>
            <w:tcBorders>
              <w:top w:val="nil"/>
              <w:left w:val="nil"/>
              <w:bottom w:val="single" w:color="auto" w:sz="4" w:space="0"/>
              <w:right w:val="single" w:color="auto" w:sz="4" w:space="0"/>
            </w:tcBorders>
            <w:noWrap w:val="0"/>
            <w:vAlign w:val="center"/>
          </w:tcPr>
          <w:p w14:paraId="39FB48F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77E7A9F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37CA91B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w:t>
            </w:r>
          </w:p>
        </w:tc>
        <w:tc>
          <w:tcPr>
            <w:tcW w:w="901" w:type="pct"/>
            <w:tcBorders>
              <w:top w:val="nil"/>
              <w:left w:val="nil"/>
              <w:bottom w:val="single" w:color="auto" w:sz="4" w:space="0"/>
              <w:right w:val="single" w:color="auto" w:sz="4" w:space="0"/>
            </w:tcBorders>
            <w:noWrap w:val="0"/>
            <w:vAlign w:val="center"/>
          </w:tcPr>
          <w:p w14:paraId="2572A72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20≤X＜100</w:t>
            </w:r>
          </w:p>
        </w:tc>
        <w:tc>
          <w:tcPr>
            <w:tcW w:w="579" w:type="pct"/>
            <w:tcBorders>
              <w:top w:val="nil"/>
              <w:left w:val="nil"/>
              <w:bottom w:val="single" w:color="auto" w:sz="4" w:space="0"/>
              <w:right w:val="single" w:color="auto" w:sz="4" w:space="0"/>
            </w:tcBorders>
            <w:noWrap w:val="0"/>
            <w:vAlign w:val="center"/>
          </w:tcPr>
          <w:p w14:paraId="6540E01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68CB958E">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22DD97A8">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408E192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0A6B49B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0D9653F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901" w:type="pct"/>
            <w:tcBorders>
              <w:top w:val="nil"/>
              <w:left w:val="nil"/>
              <w:bottom w:val="single" w:color="auto" w:sz="4" w:space="0"/>
              <w:right w:val="single" w:color="auto" w:sz="4" w:space="0"/>
            </w:tcBorders>
            <w:noWrap w:val="0"/>
            <w:vAlign w:val="center"/>
          </w:tcPr>
          <w:p w14:paraId="351C5BB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579" w:type="pct"/>
            <w:tcBorders>
              <w:top w:val="nil"/>
              <w:left w:val="nil"/>
              <w:bottom w:val="single" w:color="auto" w:sz="4" w:space="0"/>
              <w:right w:val="single" w:color="auto" w:sz="4" w:space="0"/>
            </w:tcBorders>
            <w:noWrap w:val="0"/>
            <w:vAlign w:val="center"/>
          </w:tcPr>
          <w:p w14:paraId="23A74B7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0F3B8ECB">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0A185FB0">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866" w:type="pct"/>
            <w:tcBorders>
              <w:top w:val="nil"/>
              <w:left w:val="nil"/>
              <w:bottom w:val="single" w:color="auto" w:sz="4" w:space="0"/>
              <w:right w:val="single" w:color="auto" w:sz="4" w:space="0"/>
            </w:tcBorders>
            <w:noWrap w:val="0"/>
            <w:vAlign w:val="center"/>
          </w:tcPr>
          <w:p w14:paraId="74EB3E9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464D89D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0E882C9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901" w:type="pct"/>
            <w:tcBorders>
              <w:top w:val="nil"/>
              <w:left w:val="nil"/>
              <w:bottom w:val="single" w:color="auto" w:sz="4" w:space="0"/>
              <w:right w:val="single" w:color="auto" w:sz="4" w:space="0"/>
            </w:tcBorders>
            <w:noWrap w:val="0"/>
            <w:vAlign w:val="center"/>
          </w:tcPr>
          <w:p w14:paraId="5D710BA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579" w:type="pct"/>
            <w:tcBorders>
              <w:top w:val="nil"/>
              <w:left w:val="nil"/>
              <w:bottom w:val="single" w:color="auto" w:sz="4" w:space="0"/>
              <w:right w:val="single" w:color="auto" w:sz="4" w:space="0"/>
            </w:tcBorders>
            <w:noWrap w:val="0"/>
            <w:vAlign w:val="center"/>
          </w:tcPr>
          <w:p w14:paraId="3877E2C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104D447F">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1537D7E3">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1418435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0B15016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08CB245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901" w:type="pct"/>
            <w:tcBorders>
              <w:top w:val="nil"/>
              <w:left w:val="nil"/>
              <w:bottom w:val="single" w:color="auto" w:sz="4" w:space="0"/>
              <w:right w:val="single" w:color="auto" w:sz="4" w:space="0"/>
            </w:tcBorders>
            <w:noWrap w:val="0"/>
            <w:vAlign w:val="center"/>
          </w:tcPr>
          <w:p w14:paraId="04CE633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579" w:type="pct"/>
            <w:tcBorders>
              <w:top w:val="nil"/>
              <w:left w:val="nil"/>
              <w:bottom w:val="single" w:color="auto" w:sz="4" w:space="0"/>
              <w:right w:val="single" w:color="auto" w:sz="4" w:space="0"/>
            </w:tcBorders>
            <w:noWrap w:val="0"/>
            <w:vAlign w:val="center"/>
          </w:tcPr>
          <w:p w14:paraId="50117A6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67228904">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4D7B0D52">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866" w:type="pct"/>
            <w:tcBorders>
              <w:top w:val="nil"/>
              <w:left w:val="nil"/>
              <w:bottom w:val="single" w:color="auto" w:sz="4" w:space="0"/>
              <w:right w:val="single" w:color="auto" w:sz="4" w:space="0"/>
            </w:tcBorders>
            <w:noWrap w:val="0"/>
            <w:vAlign w:val="center"/>
          </w:tcPr>
          <w:p w14:paraId="7182004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0FE1DBD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6BA2724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901" w:type="pct"/>
            <w:tcBorders>
              <w:top w:val="nil"/>
              <w:left w:val="nil"/>
              <w:bottom w:val="single" w:color="auto" w:sz="4" w:space="0"/>
              <w:right w:val="single" w:color="auto" w:sz="4" w:space="0"/>
            </w:tcBorders>
            <w:noWrap w:val="0"/>
            <w:vAlign w:val="center"/>
          </w:tcPr>
          <w:p w14:paraId="2C7CDB3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579" w:type="pct"/>
            <w:tcBorders>
              <w:top w:val="nil"/>
              <w:left w:val="nil"/>
              <w:bottom w:val="single" w:color="auto" w:sz="4" w:space="0"/>
              <w:right w:val="single" w:color="auto" w:sz="4" w:space="0"/>
            </w:tcBorders>
            <w:noWrap w:val="0"/>
            <w:vAlign w:val="center"/>
          </w:tcPr>
          <w:p w14:paraId="3520DA1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00BED46D">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7245684E">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14EE1BB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0A9C9F9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2B55295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901" w:type="pct"/>
            <w:tcBorders>
              <w:top w:val="nil"/>
              <w:left w:val="nil"/>
              <w:bottom w:val="single" w:color="auto" w:sz="4" w:space="0"/>
              <w:right w:val="single" w:color="auto" w:sz="4" w:space="0"/>
            </w:tcBorders>
            <w:noWrap w:val="0"/>
            <w:vAlign w:val="center"/>
          </w:tcPr>
          <w:p w14:paraId="408D74A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579" w:type="pct"/>
            <w:tcBorders>
              <w:top w:val="nil"/>
              <w:left w:val="nil"/>
              <w:bottom w:val="single" w:color="auto" w:sz="4" w:space="0"/>
              <w:right w:val="single" w:color="auto" w:sz="4" w:space="0"/>
            </w:tcBorders>
            <w:noWrap w:val="0"/>
            <w:vAlign w:val="center"/>
          </w:tcPr>
          <w:p w14:paraId="3AB4AF0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31EC8FF">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447D6676">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866" w:type="pct"/>
            <w:tcBorders>
              <w:top w:val="nil"/>
              <w:left w:val="nil"/>
              <w:bottom w:val="single" w:color="auto" w:sz="4" w:space="0"/>
              <w:right w:val="single" w:color="auto" w:sz="4" w:space="0"/>
            </w:tcBorders>
            <w:noWrap w:val="0"/>
            <w:vAlign w:val="center"/>
          </w:tcPr>
          <w:p w14:paraId="7D672F1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6286B79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31B20B9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901" w:type="pct"/>
            <w:tcBorders>
              <w:top w:val="nil"/>
              <w:left w:val="nil"/>
              <w:bottom w:val="single" w:color="auto" w:sz="4" w:space="0"/>
              <w:right w:val="single" w:color="auto" w:sz="4" w:space="0"/>
            </w:tcBorders>
            <w:noWrap w:val="0"/>
            <w:vAlign w:val="center"/>
          </w:tcPr>
          <w:p w14:paraId="0011316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579" w:type="pct"/>
            <w:tcBorders>
              <w:top w:val="nil"/>
              <w:left w:val="nil"/>
              <w:bottom w:val="single" w:color="auto" w:sz="4" w:space="0"/>
              <w:right w:val="single" w:color="auto" w:sz="4" w:space="0"/>
            </w:tcBorders>
            <w:noWrap w:val="0"/>
            <w:vAlign w:val="center"/>
          </w:tcPr>
          <w:p w14:paraId="6FA8469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18791F50">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21E2FB8C">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53A6BD3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4CE05AF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44B0732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901" w:type="pct"/>
            <w:tcBorders>
              <w:top w:val="nil"/>
              <w:left w:val="nil"/>
              <w:bottom w:val="single" w:color="auto" w:sz="4" w:space="0"/>
              <w:right w:val="single" w:color="auto" w:sz="4" w:space="0"/>
            </w:tcBorders>
            <w:noWrap w:val="0"/>
            <w:vAlign w:val="center"/>
          </w:tcPr>
          <w:p w14:paraId="2B044F3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579" w:type="pct"/>
            <w:tcBorders>
              <w:top w:val="nil"/>
              <w:left w:val="nil"/>
              <w:bottom w:val="single" w:color="auto" w:sz="4" w:space="0"/>
              <w:right w:val="single" w:color="auto" w:sz="4" w:space="0"/>
            </w:tcBorders>
            <w:noWrap w:val="0"/>
            <w:vAlign w:val="center"/>
          </w:tcPr>
          <w:p w14:paraId="46061DF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1212A5F2">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1C9511E7">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866" w:type="pct"/>
            <w:tcBorders>
              <w:top w:val="nil"/>
              <w:left w:val="nil"/>
              <w:bottom w:val="single" w:color="auto" w:sz="4" w:space="0"/>
              <w:right w:val="single" w:color="auto" w:sz="4" w:space="0"/>
            </w:tcBorders>
            <w:noWrap w:val="0"/>
            <w:vAlign w:val="center"/>
          </w:tcPr>
          <w:p w14:paraId="41811A4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008447F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6F303B0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901" w:type="pct"/>
            <w:tcBorders>
              <w:top w:val="nil"/>
              <w:left w:val="nil"/>
              <w:bottom w:val="single" w:color="auto" w:sz="4" w:space="0"/>
              <w:right w:val="single" w:color="auto" w:sz="4" w:space="0"/>
            </w:tcBorders>
            <w:noWrap w:val="0"/>
            <w:vAlign w:val="center"/>
          </w:tcPr>
          <w:p w14:paraId="4AF351C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579" w:type="pct"/>
            <w:tcBorders>
              <w:top w:val="nil"/>
              <w:left w:val="nil"/>
              <w:bottom w:val="single" w:color="auto" w:sz="4" w:space="0"/>
              <w:right w:val="single" w:color="auto" w:sz="4" w:space="0"/>
            </w:tcBorders>
            <w:noWrap w:val="0"/>
            <w:vAlign w:val="center"/>
          </w:tcPr>
          <w:p w14:paraId="3F86020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58267146">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2D1037EB">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1F42816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6B48E92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2BD9455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901" w:type="pct"/>
            <w:tcBorders>
              <w:top w:val="nil"/>
              <w:left w:val="nil"/>
              <w:bottom w:val="single" w:color="auto" w:sz="4" w:space="0"/>
              <w:right w:val="single" w:color="auto" w:sz="4" w:space="0"/>
            </w:tcBorders>
            <w:noWrap w:val="0"/>
            <w:vAlign w:val="center"/>
          </w:tcPr>
          <w:p w14:paraId="01A5412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579" w:type="pct"/>
            <w:tcBorders>
              <w:top w:val="nil"/>
              <w:left w:val="nil"/>
              <w:bottom w:val="single" w:color="auto" w:sz="4" w:space="0"/>
              <w:right w:val="single" w:color="auto" w:sz="4" w:space="0"/>
            </w:tcBorders>
            <w:noWrap w:val="0"/>
            <w:vAlign w:val="center"/>
          </w:tcPr>
          <w:p w14:paraId="244BF72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791ED368">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7BAD1F4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866" w:type="pct"/>
            <w:tcBorders>
              <w:top w:val="nil"/>
              <w:left w:val="nil"/>
              <w:bottom w:val="single" w:color="auto" w:sz="4" w:space="0"/>
              <w:right w:val="single" w:color="auto" w:sz="4" w:space="0"/>
            </w:tcBorders>
            <w:noWrap w:val="0"/>
            <w:vAlign w:val="center"/>
          </w:tcPr>
          <w:p w14:paraId="3FE19D5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5CC9E35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32E7170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901" w:type="pct"/>
            <w:tcBorders>
              <w:top w:val="nil"/>
              <w:left w:val="nil"/>
              <w:bottom w:val="single" w:color="auto" w:sz="4" w:space="0"/>
              <w:right w:val="single" w:color="auto" w:sz="4" w:space="0"/>
            </w:tcBorders>
            <w:noWrap w:val="0"/>
            <w:vAlign w:val="center"/>
          </w:tcPr>
          <w:p w14:paraId="5C6C799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579" w:type="pct"/>
            <w:tcBorders>
              <w:top w:val="nil"/>
              <w:left w:val="nil"/>
              <w:bottom w:val="single" w:color="auto" w:sz="4" w:space="0"/>
              <w:right w:val="single" w:color="auto" w:sz="4" w:space="0"/>
            </w:tcBorders>
            <w:noWrap w:val="0"/>
            <w:vAlign w:val="center"/>
          </w:tcPr>
          <w:p w14:paraId="5293353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8A59297">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22BEB0A6">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5C66421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47AFCE9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42A9A76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901" w:type="pct"/>
            <w:tcBorders>
              <w:top w:val="nil"/>
              <w:left w:val="nil"/>
              <w:bottom w:val="single" w:color="auto" w:sz="4" w:space="0"/>
              <w:right w:val="single" w:color="auto" w:sz="4" w:space="0"/>
            </w:tcBorders>
            <w:noWrap w:val="0"/>
            <w:vAlign w:val="center"/>
          </w:tcPr>
          <w:p w14:paraId="25C7028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50≤Y＜1000</w:t>
            </w:r>
          </w:p>
        </w:tc>
        <w:tc>
          <w:tcPr>
            <w:tcW w:w="579" w:type="pct"/>
            <w:tcBorders>
              <w:top w:val="nil"/>
              <w:left w:val="nil"/>
              <w:bottom w:val="single" w:color="auto" w:sz="4" w:space="0"/>
              <w:right w:val="single" w:color="auto" w:sz="4" w:space="0"/>
            </w:tcBorders>
            <w:noWrap w:val="0"/>
            <w:vAlign w:val="center"/>
          </w:tcPr>
          <w:p w14:paraId="3BF5795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4BE5D5FF">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204080A6">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866" w:type="pct"/>
            <w:tcBorders>
              <w:top w:val="nil"/>
              <w:left w:val="nil"/>
              <w:bottom w:val="single" w:color="auto" w:sz="4" w:space="0"/>
              <w:right w:val="single" w:color="auto" w:sz="4" w:space="0"/>
            </w:tcBorders>
            <w:noWrap w:val="0"/>
            <w:vAlign w:val="center"/>
          </w:tcPr>
          <w:p w14:paraId="31141D3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054B981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3627B90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901" w:type="pct"/>
            <w:tcBorders>
              <w:top w:val="nil"/>
              <w:left w:val="nil"/>
              <w:bottom w:val="single" w:color="auto" w:sz="4" w:space="0"/>
              <w:right w:val="single" w:color="auto" w:sz="4" w:space="0"/>
            </w:tcBorders>
            <w:noWrap w:val="0"/>
            <w:vAlign w:val="center"/>
          </w:tcPr>
          <w:p w14:paraId="590856A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579" w:type="pct"/>
            <w:tcBorders>
              <w:top w:val="nil"/>
              <w:left w:val="nil"/>
              <w:bottom w:val="single" w:color="auto" w:sz="4" w:space="0"/>
              <w:right w:val="single" w:color="auto" w:sz="4" w:space="0"/>
            </w:tcBorders>
            <w:noWrap w:val="0"/>
            <w:vAlign w:val="center"/>
          </w:tcPr>
          <w:p w14:paraId="757D981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2055CBF0">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39EEEE35">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03789F0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572" w:type="pct"/>
            <w:tcBorders>
              <w:top w:val="nil"/>
              <w:left w:val="nil"/>
              <w:bottom w:val="single" w:color="auto" w:sz="4" w:space="0"/>
              <w:right w:val="single" w:color="auto" w:sz="4" w:space="0"/>
            </w:tcBorders>
            <w:noWrap w:val="0"/>
            <w:vAlign w:val="center"/>
          </w:tcPr>
          <w:p w14:paraId="1291160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45918E8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901" w:type="pct"/>
            <w:tcBorders>
              <w:top w:val="nil"/>
              <w:left w:val="nil"/>
              <w:bottom w:val="single" w:color="auto" w:sz="4" w:space="0"/>
              <w:right w:val="single" w:color="auto" w:sz="4" w:space="0"/>
            </w:tcBorders>
            <w:noWrap w:val="0"/>
            <w:vAlign w:val="center"/>
          </w:tcPr>
          <w:p w14:paraId="4E35660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579" w:type="pct"/>
            <w:tcBorders>
              <w:top w:val="nil"/>
              <w:left w:val="nil"/>
              <w:bottom w:val="single" w:color="auto" w:sz="4" w:space="0"/>
              <w:right w:val="single" w:color="auto" w:sz="4" w:space="0"/>
            </w:tcBorders>
            <w:noWrap w:val="0"/>
            <w:vAlign w:val="center"/>
          </w:tcPr>
          <w:p w14:paraId="071B893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Y＜2000</w:t>
            </w:r>
          </w:p>
        </w:tc>
      </w:tr>
      <w:tr w14:paraId="45029DB3">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56D3885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866" w:type="pct"/>
            <w:tcBorders>
              <w:top w:val="nil"/>
              <w:left w:val="nil"/>
              <w:bottom w:val="single" w:color="auto" w:sz="4" w:space="0"/>
              <w:right w:val="single" w:color="auto" w:sz="4" w:space="0"/>
            </w:tcBorders>
            <w:noWrap w:val="0"/>
            <w:vAlign w:val="center"/>
          </w:tcPr>
          <w:p w14:paraId="71BACD8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7746A09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60F6529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901" w:type="pct"/>
            <w:tcBorders>
              <w:top w:val="nil"/>
              <w:left w:val="nil"/>
              <w:bottom w:val="single" w:color="auto" w:sz="4" w:space="0"/>
              <w:right w:val="single" w:color="auto" w:sz="4" w:space="0"/>
            </w:tcBorders>
            <w:noWrap w:val="0"/>
            <w:vAlign w:val="center"/>
          </w:tcPr>
          <w:p w14:paraId="3BCBB1E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579" w:type="pct"/>
            <w:tcBorders>
              <w:top w:val="nil"/>
              <w:left w:val="nil"/>
              <w:bottom w:val="single" w:color="auto" w:sz="4" w:space="0"/>
              <w:right w:val="single" w:color="auto" w:sz="4" w:space="0"/>
            </w:tcBorders>
            <w:noWrap w:val="0"/>
            <w:vAlign w:val="center"/>
          </w:tcPr>
          <w:p w14:paraId="25153F3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1C69A2F2">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77043BB3">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464B8C8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572" w:type="pct"/>
            <w:tcBorders>
              <w:top w:val="nil"/>
              <w:left w:val="nil"/>
              <w:bottom w:val="single" w:color="auto" w:sz="4" w:space="0"/>
              <w:right w:val="single" w:color="auto" w:sz="4" w:space="0"/>
            </w:tcBorders>
            <w:noWrap w:val="0"/>
            <w:vAlign w:val="center"/>
          </w:tcPr>
          <w:p w14:paraId="43F03AE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784651D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901" w:type="pct"/>
            <w:tcBorders>
              <w:top w:val="nil"/>
              <w:left w:val="nil"/>
              <w:bottom w:val="single" w:color="auto" w:sz="4" w:space="0"/>
              <w:right w:val="single" w:color="auto" w:sz="4" w:space="0"/>
            </w:tcBorders>
            <w:noWrap w:val="0"/>
            <w:vAlign w:val="center"/>
          </w:tcPr>
          <w:p w14:paraId="5CF8D9C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579" w:type="pct"/>
            <w:tcBorders>
              <w:top w:val="nil"/>
              <w:left w:val="nil"/>
              <w:bottom w:val="single" w:color="auto" w:sz="4" w:space="0"/>
              <w:right w:val="single" w:color="auto" w:sz="4" w:space="0"/>
            </w:tcBorders>
            <w:noWrap w:val="0"/>
            <w:vAlign w:val="center"/>
          </w:tcPr>
          <w:p w14:paraId="35C0D9C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Y＜500</w:t>
            </w:r>
          </w:p>
        </w:tc>
      </w:tr>
      <w:tr w14:paraId="110E001C">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noWrap w:val="0"/>
            <w:vAlign w:val="bottom"/>
          </w:tcPr>
          <w:p w14:paraId="5E9D7E07">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866" w:type="pct"/>
            <w:tcBorders>
              <w:top w:val="nil"/>
              <w:left w:val="nil"/>
              <w:bottom w:val="single" w:color="auto" w:sz="4" w:space="0"/>
              <w:right w:val="single" w:color="auto" w:sz="4" w:space="0"/>
            </w:tcBorders>
            <w:noWrap w:val="0"/>
            <w:vAlign w:val="center"/>
          </w:tcPr>
          <w:p w14:paraId="4D4B332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57774D4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1E4BBF3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901" w:type="pct"/>
            <w:tcBorders>
              <w:top w:val="nil"/>
              <w:left w:val="nil"/>
              <w:bottom w:val="single" w:color="auto" w:sz="4" w:space="0"/>
              <w:right w:val="single" w:color="auto" w:sz="4" w:space="0"/>
            </w:tcBorders>
            <w:noWrap w:val="0"/>
            <w:vAlign w:val="center"/>
          </w:tcPr>
          <w:p w14:paraId="559DF86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579" w:type="pct"/>
            <w:tcBorders>
              <w:top w:val="nil"/>
              <w:left w:val="nil"/>
              <w:bottom w:val="single" w:color="auto" w:sz="4" w:space="0"/>
              <w:right w:val="single" w:color="auto" w:sz="4" w:space="0"/>
            </w:tcBorders>
            <w:noWrap w:val="0"/>
            <w:vAlign w:val="center"/>
          </w:tcPr>
          <w:p w14:paraId="2B29633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7DE42C63">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noWrap w:val="0"/>
            <w:vAlign w:val="center"/>
          </w:tcPr>
          <w:p w14:paraId="7EC065C4">
            <w:pPr>
              <w:widowControl/>
              <w:jc w:val="left"/>
              <w:rPr>
                <w:rFonts w:hint="eastAsia" w:ascii="宋体" w:hAnsi="宋体" w:cs="宋体"/>
                <w:b/>
                <w:bCs/>
                <w:color w:val="auto"/>
                <w:kern w:val="0"/>
                <w:szCs w:val="21"/>
                <w:highlight w:val="none"/>
              </w:rPr>
            </w:pPr>
          </w:p>
        </w:tc>
        <w:tc>
          <w:tcPr>
            <w:tcW w:w="866" w:type="pct"/>
            <w:tcBorders>
              <w:top w:val="nil"/>
              <w:left w:val="nil"/>
              <w:bottom w:val="single" w:color="auto" w:sz="4" w:space="0"/>
              <w:right w:val="single" w:color="auto" w:sz="4" w:space="0"/>
            </w:tcBorders>
            <w:noWrap w:val="0"/>
            <w:vAlign w:val="center"/>
          </w:tcPr>
          <w:p w14:paraId="2C31EFE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572" w:type="pct"/>
            <w:tcBorders>
              <w:top w:val="nil"/>
              <w:left w:val="nil"/>
              <w:bottom w:val="single" w:color="auto" w:sz="4" w:space="0"/>
              <w:right w:val="single" w:color="auto" w:sz="4" w:space="0"/>
            </w:tcBorders>
            <w:noWrap w:val="0"/>
            <w:vAlign w:val="center"/>
          </w:tcPr>
          <w:p w14:paraId="79B901C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014" w:type="pct"/>
            <w:tcBorders>
              <w:top w:val="nil"/>
              <w:left w:val="nil"/>
              <w:bottom w:val="single" w:color="auto" w:sz="4" w:space="0"/>
              <w:right w:val="single" w:color="auto" w:sz="4" w:space="0"/>
            </w:tcBorders>
            <w:noWrap w:val="0"/>
            <w:vAlign w:val="center"/>
          </w:tcPr>
          <w:p w14:paraId="04F9FF6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901" w:type="pct"/>
            <w:tcBorders>
              <w:top w:val="nil"/>
              <w:left w:val="nil"/>
              <w:bottom w:val="single" w:color="auto" w:sz="4" w:space="0"/>
              <w:right w:val="single" w:color="auto" w:sz="4" w:space="0"/>
            </w:tcBorders>
            <w:noWrap w:val="0"/>
            <w:vAlign w:val="center"/>
          </w:tcPr>
          <w:p w14:paraId="0249A61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579" w:type="pct"/>
            <w:tcBorders>
              <w:top w:val="nil"/>
              <w:left w:val="nil"/>
              <w:bottom w:val="single" w:color="auto" w:sz="4" w:space="0"/>
              <w:right w:val="single" w:color="auto" w:sz="4" w:space="0"/>
            </w:tcBorders>
            <w:noWrap w:val="0"/>
            <w:vAlign w:val="center"/>
          </w:tcPr>
          <w:p w14:paraId="2760E4B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0518BCDC">
        <w:tblPrEx>
          <w:tblCellMar>
            <w:top w:w="0" w:type="dxa"/>
            <w:left w:w="108" w:type="dxa"/>
            <w:bottom w:w="0" w:type="dxa"/>
            <w:right w:w="108" w:type="dxa"/>
          </w:tblCellMar>
        </w:tblPrEx>
        <w:trPr>
          <w:trHeight w:val="225" w:hRule="atLeast"/>
        </w:trPr>
        <w:tc>
          <w:tcPr>
            <w:tcW w:w="1065" w:type="pct"/>
            <w:tcBorders>
              <w:top w:val="nil"/>
              <w:left w:val="single" w:color="auto" w:sz="4" w:space="0"/>
              <w:bottom w:val="single" w:color="auto" w:sz="4" w:space="0"/>
              <w:right w:val="single" w:color="auto" w:sz="4" w:space="0"/>
            </w:tcBorders>
            <w:noWrap w:val="0"/>
            <w:vAlign w:val="bottom"/>
          </w:tcPr>
          <w:p w14:paraId="6F0CEFB5">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866" w:type="pct"/>
            <w:tcBorders>
              <w:top w:val="nil"/>
              <w:left w:val="nil"/>
              <w:bottom w:val="single" w:color="auto" w:sz="4" w:space="0"/>
              <w:right w:val="single" w:color="auto" w:sz="4" w:space="0"/>
            </w:tcBorders>
            <w:noWrap w:val="0"/>
            <w:vAlign w:val="center"/>
          </w:tcPr>
          <w:p w14:paraId="300379D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011B08A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014" w:type="pct"/>
            <w:tcBorders>
              <w:top w:val="nil"/>
              <w:left w:val="nil"/>
              <w:bottom w:val="single" w:color="auto" w:sz="4" w:space="0"/>
              <w:right w:val="single" w:color="auto" w:sz="4" w:space="0"/>
            </w:tcBorders>
            <w:noWrap w:val="0"/>
            <w:vAlign w:val="center"/>
          </w:tcPr>
          <w:p w14:paraId="16BEC61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901" w:type="pct"/>
            <w:tcBorders>
              <w:top w:val="nil"/>
              <w:left w:val="nil"/>
              <w:bottom w:val="single" w:color="auto" w:sz="4" w:space="0"/>
              <w:right w:val="single" w:color="auto" w:sz="4" w:space="0"/>
            </w:tcBorders>
            <w:noWrap w:val="0"/>
            <w:vAlign w:val="center"/>
          </w:tcPr>
          <w:p w14:paraId="295A83B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579" w:type="pct"/>
            <w:tcBorders>
              <w:top w:val="nil"/>
              <w:left w:val="nil"/>
              <w:bottom w:val="single" w:color="auto" w:sz="4" w:space="0"/>
              <w:right w:val="single" w:color="auto" w:sz="4" w:space="0"/>
            </w:tcBorders>
            <w:noWrap w:val="0"/>
            <w:vAlign w:val="center"/>
          </w:tcPr>
          <w:p w14:paraId="748DE17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bl>
    <w:p w14:paraId="48D9440E">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94A7ABA">
      <w:pPr>
        <w:widowControl/>
        <w:jc w:val="left"/>
        <w:rPr>
          <w:rFonts w:hint="eastAsia" w:ascii="宋体" w:hAnsi="宋体" w:cs="宋体"/>
          <w:color w:val="auto"/>
          <w:szCs w:val="20"/>
          <w:highlight w:val="none"/>
        </w:rPr>
        <w:sectPr>
          <w:pgSz w:w="11906" w:h="16838"/>
          <w:pgMar w:top="1417" w:right="1417" w:bottom="1417" w:left="1417" w:header="720" w:footer="720" w:gutter="0"/>
          <w:pgNumType w:fmt="decimal"/>
          <w:cols w:space="720" w:num="1"/>
          <w:docGrid w:type="lines" w:linePitch="331" w:charSpace="0"/>
        </w:sectPr>
      </w:pPr>
    </w:p>
    <w:p w14:paraId="7BA25D0B">
      <w:pPr>
        <w:pStyle w:val="12"/>
        <w:jc w:val="center"/>
        <w:outlineLvl w:val="0"/>
        <w:rPr>
          <w:rFonts w:hint="eastAsia" w:hAnsi="宋体" w:cs="宋体"/>
          <w:b/>
          <w:color w:val="auto"/>
          <w:sz w:val="36"/>
          <w:szCs w:val="36"/>
          <w:highlight w:val="none"/>
        </w:rPr>
      </w:pPr>
      <w:bookmarkStart w:id="35" w:name="_Toc532545044"/>
      <w:bookmarkStart w:id="36" w:name="_Toc8439"/>
      <w:r>
        <w:rPr>
          <w:rFonts w:hint="eastAsia" w:hAnsi="宋体" w:cs="宋体"/>
          <w:b/>
          <w:color w:val="auto"/>
          <w:sz w:val="36"/>
          <w:highlight w:val="none"/>
        </w:rPr>
        <w:t>第三章 投标人须知</w:t>
      </w:r>
      <w:bookmarkEnd w:id="35"/>
      <w:bookmarkEnd w:id="36"/>
    </w:p>
    <w:p w14:paraId="09D2830A">
      <w:pPr>
        <w:pStyle w:val="12"/>
        <w:spacing w:line="720" w:lineRule="auto"/>
        <w:jc w:val="center"/>
        <w:outlineLvl w:val="1"/>
        <w:rPr>
          <w:rFonts w:hint="eastAsia" w:hAnsi="宋体" w:cs="宋体"/>
          <w:b/>
          <w:color w:val="auto"/>
          <w:sz w:val="30"/>
          <w:szCs w:val="30"/>
          <w:highlight w:val="none"/>
        </w:rPr>
      </w:pPr>
      <w:bookmarkStart w:id="37" w:name="_Toc16725"/>
      <w:r>
        <w:rPr>
          <w:rFonts w:hint="eastAsia" w:hAnsi="宋体" w:cs="宋体"/>
          <w:b/>
          <w:color w:val="auto"/>
          <w:sz w:val="30"/>
          <w:szCs w:val="30"/>
          <w:highlight w:val="none"/>
        </w:rPr>
        <w:t>第一节 投标人须知前附表</w:t>
      </w:r>
      <w:bookmarkEnd w:id="37"/>
    </w:p>
    <w:tbl>
      <w:tblPr>
        <w:tblStyle w:val="18"/>
        <w:tblW w:w="5095"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6"/>
        <w:gridCol w:w="1861"/>
        <w:gridCol w:w="6757"/>
      </w:tblGrid>
      <w:tr w14:paraId="7099B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2318E988">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2D606A2C">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项目内容</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7D80C58C">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26B6B5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6FCDF7D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6.1</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6D05DD6C">
            <w:pPr>
              <w:spacing w:line="380" w:lineRule="exact"/>
              <w:rPr>
                <w:rFonts w:hint="eastAsia" w:ascii="宋体" w:hAnsi="宋体" w:cs="宋体"/>
                <w:color w:val="auto"/>
                <w:szCs w:val="21"/>
                <w:highlight w:val="none"/>
              </w:rPr>
            </w:pPr>
            <w:bookmarkStart w:id="38" w:name="_9.2"/>
            <w:bookmarkEnd w:id="38"/>
            <w:bookmarkStart w:id="39" w:name="_8.1"/>
            <w:bookmarkEnd w:id="39"/>
            <w:bookmarkStart w:id="40" w:name="_5"/>
            <w:bookmarkEnd w:id="40"/>
            <w:r>
              <w:rPr>
                <w:rFonts w:hint="eastAsia" w:ascii="宋体" w:hAnsi="宋体" w:cs="宋体"/>
                <w:color w:val="auto"/>
                <w:szCs w:val="21"/>
                <w:highlight w:val="none"/>
              </w:rPr>
              <w:t>是否接受联合体投标</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1044AE46">
            <w:pPr>
              <w:pStyle w:val="8"/>
              <w:spacing w:line="380" w:lineRule="exact"/>
              <w:rPr>
                <w:rFonts w:hint="eastAsia" w:ascii="宋体" w:hAnsi="宋体" w:cs="宋体"/>
                <w:color w:val="auto"/>
                <w:szCs w:val="21"/>
                <w:highlight w:val="none"/>
              </w:rPr>
            </w:pPr>
            <w:r>
              <w:rPr>
                <w:rFonts w:hint="eastAsia" w:ascii="宋体" w:hAnsi="宋体" w:cs="宋体"/>
                <w:color w:val="auto"/>
                <w:szCs w:val="21"/>
                <w:highlight w:val="none"/>
              </w:rPr>
              <w:t>不允许联合体投标。</w:t>
            </w:r>
          </w:p>
        </w:tc>
      </w:tr>
      <w:tr w14:paraId="4F2F80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3679873E">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6.2</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7F85B871">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联合体投标要求</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4D1E6C08">
            <w:pPr>
              <w:pStyle w:val="8"/>
              <w:spacing w:line="380" w:lineRule="exact"/>
              <w:rPr>
                <w:rFonts w:hint="eastAsia" w:ascii="宋体" w:hAnsi="宋体" w:cs="宋体"/>
                <w:color w:val="auto"/>
                <w:szCs w:val="21"/>
                <w:highlight w:val="none"/>
              </w:rPr>
            </w:pPr>
            <w:r>
              <w:rPr>
                <w:rFonts w:hint="eastAsia" w:ascii="宋体" w:hAnsi="宋体" w:cs="宋体"/>
                <w:color w:val="auto"/>
                <w:szCs w:val="21"/>
                <w:highlight w:val="none"/>
              </w:rPr>
              <w:t>无</w:t>
            </w:r>
          </w:p>
        </w:tc>
      </w:tr>
      <w:tr w14:paraId="11A38A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42212B08">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7.2</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364E80B1">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是否允许转包/分包</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652E0B99">
            <w:pPr>
              <w:pStyle w:val="8"/>
              <w:spacing w:line="380" w:lineRule="exact"/>
              <w:rPr>
                <w:rFonts w:hint="eastAsia" w:ascii="宋体" w:hAnsi="宋体" w:cs="宋体"/>
                <w:color w:val="auto"/>
                <w:szCs w:val="21"/>
                <w:highlight w:val="none"/>
              </w:rPr>
            </w:pPr>
            <w:bookmarkStart w:id="41" w:name="PO_3000001867_PM044"/>
            <w:r>
              <w:rPr>
                <w:rFonts w:hint="eastAsia" w:ascii="宋体" w:hAnsi="宋体" w:cs="宋体"/>
                <w:color w:val="auto"/>
                <w:szCs w:val="21"/>
                <w:highlight w:val="none"/>
              </w:rPr>
              <w:t>不允许分包</w:t>
            </w:r>
            <w:bookmarkEnd w:id="41"/>
          </w:p>
          <w:p w14:paraId="226F2EDE">
            <w:pPr>
              <w:pStyle w:val="8"/>
              <w:spacing w:line="380" w:lineRule="exact"/>
              <w:rPr>
                <w:rFonts w:hint="eastAsia" w:ascii="宋体" w:hAnsi="宋体" w:cs="宋体"/>
                <w:color w:val="auto"/>
                <w:szCs w:val="21"/>
                <w:highlight w:val="none"/>
              </w:rPr>
            </w:pPr>
            <w:r>
              <w:rPr>
                <w:rFonts w:hint="eastAsia" w:ascii="宋体" w:hAnsi="宋体" w:cs="宋体"/>
                <w:color w:val="auto"/>
                <w:szCs w:val="21"/>
                <w:highlight w:val="none"/>
              </w:rPr>
              <w:t>转包/分包内容：</w:t>
            </w:r>
            <w:r>
              <w:rPr>
                <w:rFonts w:hint="eastAsia" w:ascii="宋体" w:hAnsi="宋体" w:cs="宋体"/>
                <w:color w:val="auto"/>
                <w:szCs w:val="21"/>
                <w:highlight w:val="none"/>
                <w:u w:val="single"/>
              </w:rPr>
              <w:t>/。</w:t>
            </w:r>
          </w:p>
          <w:p w14:paraId="7DE52CD9">
            <w:pPr>
              <w:pStyle w:val="8"/>
              <w:spacing w:line="380" w:lineRule="exact"/>
              <w:rPr>
                <w:rFonts w:hint="eastAsia" w:ascii="宋体" w:hAnsi="宋体" w:cs="宋体"/>
                <w:color w:val="auto"/>
                <w:szCs w:val="21"/>
                <w:highlight w:val="none"/>
              </w:rPr>
            </w:pPr>
            <w:r>
              <w:rPr>
                <w:rFonts w:hint="eastAsia" w:ascii="宋体" w:hAnsi="宋体" w:cs="宋体"/>
                <w:color w:val="auto"/>
                <w:szCs w:val="21"/>
                <w:highlight w:val="none"/>
              </w:rPr>
              <w:t>转包/分包金额或者比例：</w:t>
            </w:r>
            <w:r>
              <w:rPr>
                <w:rFonts w:hint="eastAsia" w:ascii="宋体" w:hAnsi="宋体" w:cs="宋体"/>
                <w:color w:val="auto"/>
                <w:szCs w:val="21"/>
                <w:highlight w:val="none"/>
                <w:u w:val="single"/>
              </w:rPr>
              <w:t>/。</w:t>
            </w:r>
          </w:p>
        </w:tc>
      </w:tr>
      <w:tr w14:paraId="41534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28EEE0EB">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11.4</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08E2E66E">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媒体发布渠道</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2FD57E34">
            <w:pPr>
              <w:rPr>
                <w:rFonts w:hint="eastAsia" w:ascii="宋体" w:hAnsi="宋体" w:cs="宋体"/>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cs="宋体"/>
                <w:color w:val="auto"/>
                <w:kern w:val="0"/>
                <w:szCs w:val="21"/>
                <w:highlight w:val="none"/>
              </w:rPr>
              <w:t>。</w:t>
            </w:r>
          </w:p>
        </w:tc>
      </w:tr>
      <w:tr w14:paraId="1A801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185816C3">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11.6</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193A2641">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是否组织标前答疑会</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4127AD19">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☑不组织召开开标前答疑会</w:t>
            </w:r>
          </w:p>
          <w:p w14:paraId="647224DC">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□组织召开开标前答疑会</w:t>
            </w:r>
          </w:p>
          <w:p w14:paraId="5D6477FD">
            <w:pPr>
              <w:snapToGrid w:val="0"/>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会议开始时间：年月日时</w:t>
            </w:r>
            <w:r>
              <w:rPr>
                <w:rFonts w:hint="eastAsia" w:ascii="宋体" w:hAnsi="宋体" w:cs="宋体"/>
                <w:color w:val="auto"/>
                <w:szCs w:val="21"/>
                <w:highlight w:val="none"/>
                <w:u w:val="single"/>
              </w:rPr>
              <w:t>分</w:t>
            </w:r>
            <w:r>
              <w:rPr>
                <w:rFonts w:hint="eastAsia" w:ascii="宋体" w:hAnsi="宋体" w:cs="宋体"/>
                <w:color w:val="auto"/>
                <w:szCs w:val="21"/>
                <w:highlight w:val="none"/>
              </w:rPr>
              <w:t>，逾期后果自负。会议地点：/</w:t>
            </w:r>
          </w:p>
        </w:tc>
      </w:tr>
      <w:tr w14:paraId="5A5510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nil"/>
              <w:left w:val="single" w:color="auto" w:sz="4" w:space="0"/>
              <w:bottom w:val="nil"/>
              <w:right w:val="single" w:color="auto" w:sz="4" w:space="0"/>
            </w:tcBorders>
            <w:noWrap w:val="0"/>
            <w:vAlign w:val="center"/>
          </w:tcPr>
          <w:p w14:paraId="056DE576">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13.1</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0C8EAFC1">
            <w:pPr>
              <w:snapToGrid w:val="0"/>
              <w:spacing w:line="380" w:lineRule="exact"/>
              <w:jc w:val="left"/>
              <w:rPr>
                <w:rFonts w:hint="eastAsia" w:ascii="宋体" w:hAnsi="宋体" w:cs="宋体"/>
                <w:color w:val="auto"/>
                <w:szCs w:val="21"/>
                <w:highlight w:val="none"/>
              </w:rPr>
            </w:pPr>
            <w:bookmarkStart w:id="42" w:name="_13.2"/>
            <w:bookmarkEnd w:id="42"/>
            <w:r>
              <w:rPr>
                <w:rFonts w:hint="eastAsia" w:ascii="宋体" w:hAnsi="宋体" w:cs="宋体"/>
                <w:color w:val="auto"/>
                <w:szCs w:val="21"/>
                <w:highlight w:val="none"/>
              </w:rPr>
              <w:t>资格证明文件组成</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3B69F135">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26"/>
                <w:rFonts w:hint="eastAsia"/>
                <w:color w:val="auto"/>
                <w:szCs w:val="21"/>
                <w:highlight w:val="none"/>
              </w:rPr>
              <w:t>执业许可证</w:t>
            </w:r>
            <w:r>
              <w:rPr>
                <w:rFonts w:hint="eastAsia" w:ascii="宋体" w:hAnsi="宋体" w:cs="宋体"/>
                <w:color w:val="auto"/>
                <w:szCs w:val="21"/>
                <w:highlight w:val="none"/>
              </w:rPr>
              <w:t>等），投标人为自然人的，提供身份证复印件。（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315A9124">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月]任意连续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3126A1D7">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月至</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月]任意连续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31768A89">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4、投标人财务状况报告：[2025年度]财务报表复印件；</w:t>
            </w:r>
            <w:r>
              <w:rPr>
                <w:rFonts w:hint="eastAsia" w:ascii="宋体" w:hAnsi="宋体"/>
                <w:color w:val="auto"/>
                <w:szCs w:val="21"/>
                <w:highlight w:val="none"/>
              </w:rPr>
              <w:t>或者银行出具的资信证明，或者中国人民银行征信中心出具的信用报告（企业投标的提供企业信用报告，自然人投标的提供个人信用报告，供应商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cs="宋体"/>
                <w:color w:val="auto"/>
                <w:szCs w:val="21"/>
                <w:highlight w:val="none"/>
              </w:rPr>
              <w:t>（上述财务报表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auto"/>
                <w:szCs w:val="21"/>
                <w:highlight w:val="none"/>
              </w:rPr>
              <w:t>必须提供，否则作无效竞标处理</w:t>
            </w:r>
            <w:r>
              <w:rPr>
                <w:rFonts w:hint="eastAsia" w:ascii="宋体" w:hAnsi="宋体" w:cs="宋体"/>
                <w:color w:val="auto"/>
                <w:szCs w:val="21"/>
                <w:highlight w:val="none"/>
              </w:rPr>
              <w:t>）</w:t>
            </w:r>
          </w:p>
          <w:p w14:paraId="14BF65D1">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5、投标人直接控股、管理关系信息表。（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49F58B6D">
            <w:pPr>
              <w:numPr>
                <w:ilvl w:val="0"/>
                <w:numId w:val="3"/>
              </w:num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投标资格声明。（</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45B57606">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olor w:val="auto"/>
                <w:szCs w:val="21"/>
                <w:highlight w:val="none"/>
              </w:rPr>
              <w:t>知识产权合规性声明</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（必须提供，否则作无效投标处理）</w:t>
            </w:r>
          </w:p>
          <w:p w14:paraId="250E8CD0">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8、中小企业声明函或者残疾人福利性单位声明函或者供应商属于监狱企业的需提供由省级以上监狱管理局、戒毒管理局（含新疆生产建设兵团）出具的属于监狱企业的证明文件。</w:t>
            </w:r>
          </w:p>
          <w:p w14:paraId="4595CFB1">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9、除招标文件规定必须提供以外，投标人认为需要提供的其他证明材料。</w:t>
            </w:r>
          </w:p>
          <w:p w14:paraId="4407FD6F">
            <w:pPr>
              <w:snapToGrid w:val="0"/>
              <w:spacing w:line="38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p>
        </w:tc>
      </w:tr>
      <w:tr w14:paraId="568E2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nil"/>
              <w:left w:val="single" w:color="auto" w:sz="4" w:space="0"/>
              <w:bottom w:val="nil"/>
              <w:right w:val="single" w:color="auto" w:sz="4" w:space="0"/>
            </w:tcBorders>
            <w:noWrap w:val="0"/>
            <w:vAlign w:val="center"/>
          </w:tcPr>
          <w:p w14:paraId="3B724DCB">
            <w:pPr>
              <w:spacing w:line="380" w:lineRule="exac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1A7D6E74">
            <w:pPr>
              <w:snapToGrid w:val="0"/>
              <w:spacing w:line="380" w:lineRule="exact"/>
              <w:jc w:val="left"/>
              <w:rPr>
                <w:rFonts w:hint="eastAsia" w:ascii="宋体" w:hAnsi="宋体" w:cs="宋体"/>
                <w:color w:val="auto"/>
                <w:szCs w:val="21"/>
                <w:highlight w:val="none"/>
              </w:rPr>
            </w:pPr>
            <w:bookmarkStart w:id="43" w:name="_13.3"/>
            <w:bookmarkEnd w:id="43"/>
            <w:r>
              <w:rPr>
                <w:rFonts w:hint="eastAsia" w:ascii="宋体" w:hAnsi="宋体" w:cs="宋体"/>
                <w:color w:val="auto"/>
                <w:szCs w:val="21"/>
                <w:highlight w:val="none"/>
              </w:rPr>
              <w:t>商务文件组成</w:t>
            </w:r>
          </w:p>
          <w:p w14:paraId="5A978252">
            <w:pPr>
              <w:spacing w:line="380" w:lineRule="exact"/>
              <w:rPr>
                <w:rFonts w:hint="eastAsia" w:ascii="宋体" w:hAnsi="宋体" w:cs="宋体"/>
                <w:color w:val="auto"/>
                <w:szCs w:val="21"/>
                <w:highlight w:val="none"/>
              </w:rPr>
            </w:pPr>
          </w:p>
        </w:tc>
        <w:tc>
          <w:tcPr>
            <w:tcW w:w="3570" w:type="pct"/>
            <w:tcBorders>
              <w:top w:val="single" w:color="auto" w:sz="4" w:space="0"/>
              <w:left w:val="single" w:color="auto" w:sz="4" w:space="0"/>
              <w:bottom w:val="single" w:color="auto" w:sz="4" w:space="0"/>
              <w:right w:val="single" w:color="auto" w:sz="4" w:space="0"/>
            </w:tcBorders>
            <w:noWrap w:val="0"/>
            <w:vAlign w:val="center"/>
          </w:tcPr>
          <w:p w14:paraId="06A0A09D">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1、无串通投标行为的承诺函；（</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B85E236">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2、法定代表人身份证明及法定代表人有效身份证正反面复印件；（</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C69232F">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委托时必须提供，否则作无效投标处理</w:t>
            </w:r>
            <w:r>
              <w:rPr>
                <w:rFonts w:hint="eastAsia" w:ascii="宋体" w:hAnsi="宋体" w:cs="宋体"/>
                <w:color w:val="auto"/>
                <w:szCs w:val="21"/>
                <w:highlight w:val="none"/>
              </w:rPr>
              <w:t>）</w:t>
            </w:r>
          </w:p>
          <w:p w14:paraId="1CFDC160">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1D7A35C6">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5、投标人情况介绍；</w:t>
            </w:r>
          </w:p>
          <w:p w14:paraId="69C1106C">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6、投标人类似业绩的证明文件（如有要求）；</w:t>
            </w:r>
          </w:p>
          <w:p w14:paraId="5105C74B">
            <w:pPr>
              <w:snapToGrid w:val="0"/>
              <w:spacing w:line="380" w:lineRule="exact"/>
              <w:jc w:val="left"/>
              <w:rPr>
                <w:rFonts w:hint="eastAsia" w:ascii="宋体" w:hAnsi="宋体" w:cs="宋体"/>
                <w:color w:val="auto"/>
                <w:szCs w:val="21"/>
                <w:highlight w:val="none"/>
              </w:rPr>
            </w:pPr>
            <w:r>
              <w:rPr>
                <w:rFonts w:hint="eastAsia" w:ascii="宋体" w:hAnsi="宋体" w:cs="宋体"/>
                <w:color w:val="auto"/>
                <w:kern w:val="2"/>
                <w:sz w:val="21"/>
                <w:szCs w:val="21"/>
                <w:highlight w:val="none"/>
                <w:lang w:val="en-US" w:eastAsia="zh-CN"/>
              </w:rPr>
              <w:t>7、</w:t>
            </w:r>
            <w:r>
              <w:rPr>
                <w:rFonts w:hint="eastAsia" w:ascii="宋体" w:hAnsi="宋体" w:cs="宋体"/>
                <w:color w:val="auto"/>
                <w:kern w:val="2"/>
                <w:sz w:val="21"/>
                <w:szCs w:val="21"/>
                <w:highlight w:val="none"/>
              </w:rPr>
              <w:t>设备性能配置清单；</w:t>
            </w:r>
            <w:r>
              <w:rPr>
                <w:rFonts w:hint="eastAsia" w:ascii="宋体" w:hAnsi="宋体" w:cs="宋体"/>
                <w:b/>
                <w:bCs/>
                <w:color w:val="auto"/>
                <w:kern w:val="2"/>
                <w:sz w:val="21"/>
                <w:szCs w:val="21"/>
                <w:highlight w:val="none"/>
              </w:rPr>
              <w:t>（必须提供，否则按无效投标处理）</w:t>
            </w:r>
          </w:p>
          <w:p w14:paraId="17C9A71F">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、除招标文件规定必须提供以外，投标人认为需要提供的其他证明材料。（投标人根据“第二章采购需求”及“第四章评标方法及评标标准”提供有关证明材料）。</w:t>
            </w:r>
          </w:p>
          <w:p w14:paraId="1FC27DB6">
            <w:pPr>
              <w:snapToGrid w:val="0"/>
              <w:spacing w:line="38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注：1.法定代表人授权委托书必须由法定代表人及委托代理人签字，并加盖投标人公章，否则作无效投标处理。</w:t>
            </w:r>
          </w:p>
          <w:p w14:paraId="0A970436">
            <w:pPr>
              <w:snapToGrid w:val="0"/>
              <w:spacing w:line="380" w:lineRule="exact"/>
              <w:ind w:firstLine="422" w:firstLineChars="200"/>
              <w:jc w:val="left"/>
              <w:rPr>
                <w:rFonts w:hint="eastAsia" w:ascii="宋体" w:hAnsi="宋体" w:cs="宋体"/>
                <w:b/>
                <w:color w:val="auto"/>
                <w:szCs w:val="21"/>
                <w:highlight w:val="none"/>
              </w:rPr>
            </w:pPr>
            <w:r>
              <w:rPr>
                <w:rFonts w:hint="eastAsia" w:ascii="宋体" w:hAnsi="宋体" w:cs="宋体"/>
                <w:b/>
                <w:bCs/>
                <w:color w:val="auto"/>
                <w:szCs w:val="21"/>
                <w:highlight w:val="none"/>
              </w:rPr>
              <w:t>2.以上标明“必须提供”的材料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112E84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vMerge w:val="restart"/>
            <w:tcBorders>
              <w:top w:val="nil"/>
              <w:left w:val="single" w:color="auto" w:sz="4" w:space="0"/>
              <w:bottom w:val="single" w:color="auto" w:sz="4" w:space="0"/>
              <w:right w:val="single" w:color="auto" w:sz="4" w:space="0"/>
            </w:tcBorders>
            <w:noWrap w:val="0"/>
            <w:vAlign w:val="center"/>
          </w:tcPr>
          <w:p w14:paraId="60E2BE93">
            <w:pPr>
              <w:spacing w:line="380" w:lineRule="exac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19AED439">
            <w:pPr>
              <w:snapToGrid w:val="0"/>
              <w:spacing w:line="380" w:lineRule="exact"/>
              <w:jc w:val="left"/>
              <w:rPr>
                <w:rFonts w:hint="eastAsia" w:ascii="宋体" w:hAnsi="宋体" w:cs="宋体"/>
                <w:color w:val="auto"/>
                <w:szCs w:val="21"/>
                <w:highlight w:val="none"/>
              </w:rPr>
            </w:pPr>
            <w:bookmarkStart w:id="44" w:name="_13.4"/>
            <w:bookmarkEnd w:id="44"/>
            <w:r>
              <w:rPr>
                <w:rFonts w:hint="eastAsia" w:ascii="宋体" w:hAnsi="宋体" w:cs="宋体"/>
                <w:color w:val="auto"/>
                <w:szCs w:val="21"/>
                <w:highlight w:val="none"/>
              </w:rPr>
              <w:t>技术文件组成</w:t>
            </w:r>
          </w:p>
          <w:p w14:paraId="09942A51">
            <w:pPr>
              <w:spacing w:line="380" w:lineRule="exact"/>
              <w:rPr>
                <w:rFonts w:hint="eastAsia" w:ascii="宋体" w:hAnsi="宋体" w:cs="宋体"/>
                <w:color w:val="auto"/>
                <w:szCs w:val="21"/>
                <w:highlight w:val="none"/>
              </w:rPr>
            </w:pPr>
          </w:p>
        </w:tc>
        <w:tc>
          <w:tcPr>
            <w:tcW w:w="3570" w:type="pct"/>
            <w:tcBorders>
              <w:top w:val="single" w:color="auto" w:sz="4" w:space="0"/>
              <w:left w:val="single" w:color="auto" w:sz="4" w:space="0"/>
              <w:bottom w:val="single" w:color="auto" w:sz="4" w:space="0"/>
              <w:right w:val="single" w:color="auto" w:sz="4" w:space="0"/>
            </w:tcBorders>
            <w:noWrap w:val="0"/>
            <w:vAlign w:val="center"/>
          </w:tcPr>
          <w:p w14:paraId="354DB14C">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1、技术需求偏离表；（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327F8D87">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2、项目实施方案【项目前期准备、项目实施计划（项目实施人员一览表、技术服务、技术培训的内容和措施等）】；</w:t>
            </w:r>
          </w:p>
          <w:p w14:paraId="5E4519DA">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3、对本项目总体要求的理解。包括：功能说明、性能指标及设备选型说明；</w:t>
            </w:r>
          </w:p>
          <w:p w14:paraId="5195712C">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4、产品出厂标准、质量检测报告；</w:t>
            </w:r>
          </w:p>
          <w:p w14:paraId="184A85A9">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5、优惠条件：投标人承诺给予招标人的各种优惠条件，包括售后服务、备品备件、专用耗材等方面的优惠；投标人不得给予赠品或者与采购无关的其他商品、服务；</w:t>
            </w:r>
          </w:p>
          <w:p w14:paraId="1D76F5EE">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6、投标人对本项目的合理化建议和改进措施；</w:t>
            </w:r>
          </w:p>
          <w:p w14:paraId="5B455011">
            <w:pPr>
              <w:snapToGrid w:val="0"/>
              <w:spacing w:line="380" w:lineRule="exact"/>
              <w:jc w:val="left"/>
              <w:rPr>
                <w:rFonts w:hint="eastAsia" w:ascii="宋体" w:hAnsi="宋体" w:cs="宋体"/>
                <w:bCs/>
                <w:color w:val="auto"/>
                <w:szCs w:val="21"/>
                <w:highlight w:val="none"/>
              </w:rPr>
            </w:pPr>
            <w:r>
              <w:rPr>
                <w:rFonts w:hint="eastAsia" w:ascii="宋体" w:hAnsi="宋体" w:cs="宋体"/>
                <w:color w:val="auto"/>
                <w:szCs w:val="21"/>
                <w:highlight w:val="none"/>
              </w:rPr>
              <w:t>7、除招标文件规定必须提供以外，投标人需要说明的其他文件和说明。</w:t>
            </w:r>
          </w:p>
          <w:p w14:paraId="730464E5">
            <w:pPr>
              <w:snapToGrid w:val="0"/>
              <w:spacing w:line="38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4F061B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vMerge w:val="continue"/>
            <w:tcBorders>
              <w:top w:val="nil"/>
              <w:left w:val="single" w:color="auto" w:sz="4" w:space="0"/>
              <w:bottom w:val="single" w:color="auto" w:sz="4" w:space="0"/>
              <w:right w:val="single" w:color="auto" w:sz="4" w:space="0"/>
            </w:tcBorders>
            <w:noWrap w:val="0"/>
            <w:vAlign w:val="center"/>
          </w:tcPr>
          <w:p w14:paraId="6B87E053">
            <w:pPr>
              <w:widowControl/>
              <w:jc w:val="lef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76842F7D">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报价文件组成</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09E21394">
            <w:pPr>
              <w:tabs>
                <w:tab w:val="left" w:pos="459"/>
              </w:tabs>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1、投标函；</w:t>
            </w:r>
            <w:r>
              <w:rPr>
                <w:rFonts w:hint="eastAsia" w:ascii="宋体" w:hAnsi="宋体" w:cs="宋体"/>
                <w:b/>
                <w:color w:val="auto"/>
                <w:szCs w:val="21"/>
                <w:highlight w:val="none"/>
              </w:rPr>
              <w:t>（必须提供，否则作无效投标处理）</w:t>
            </w:r>
          </w:p>
          <w:p w14:paraId="1F35ED22">
            <w:pPr>
              <w:tabs>
                <w:tab w:val="left" w:pos="459"/>
              </w:tabs>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2、开标一览表；（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31D120E">
            <w:pPr>
              <w:tabs>
                <w:tab w:val="left" w:pos="459"/>
              </w:tabs>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rPr>
              <w:t>3、投标人针对报价需要说明的其他文件和说明，如《中小企业声明函》等。</w:t>
            </w:r>
          </w:p>
        </w:tc>
      </w:tr>
      <w:tr w14:paraId="58456F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6F27A2D8">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16.2</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319396E7">
            <w:pPr>
              <w:spacing w:line="380" w:lineRule="exact"/>
              <w:rPr>
                <w:rFonts w:hint="eastAsia" w:ascii="宋体" w:hAnsi="宋体" w:cs="宋体"/>
                <w:color w:val="auto"/>
                <w:szCs w:val="21"/>
                <w:highlight w:val="none"/>
              </w:rPr>
            </w:pPr>
            <w:bookmarkStart w:id="45" w:name="_16.2"/>
            <w:bookmarkEnd w:id="45"/>
            <w:r>
              <w:rPr>
                <w:rFonts w:hint="eastAsia" w:ascii="宋体" w:hAnsi="宋体" w:cs="宋体"/>
                <w:color w:val="auto"/>
                <w:szCs w:val="21"/>
                <w:highlight w:val="none"/>
              </w:rPr>
              <w:t>投标报价要求</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5B0471B3">
            <w:pPr>
              <w:snapToGrid w:val="0"/>
              <w:spacing w:line="380" w:lineRule="exact"/>
              <w:rPr>
                <w:rFonts w:hint="eastAsia" w:ascii="宋体" w:hAnsi="宋体" w:cs="宋体"/>
                <w:b/>
                <w:color w:val="auto"/>
                <w:szCs w:val="21"/>
                <w:highlight w:val="none"/>
              </w:rPr>
            </w:pPr>
            <w:r>
              <w:rPr>
                <w:rFonts w:hint="eastAsia" w:ascii="宋体" w:hAnsi="宋体" w:cs="宋体"/>
                <w:color w:val="auto"/>
                <w:szCs w:val="21"/>
                <w:highlight w:val="none"/>
              </w:rPr>
              <w:t>投标报价是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采购需求另有约定的，从其约定）</w:t>
            </w:r>
          </w:p>
        </w:tc>
      </w:tr>
      <w:tr w14:paraId="75CEF1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3A8959FF">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17.2</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1A7B6AC7">
            <w:pPr>
              <w:spacing w:line="380" w:lineRule="exact"/>
              <w:rPr>
                <w:rFonts w:hint="eastAsia" w:ascii="宋体" w:hAnsi="宋体" w:cs="宋体"/>
                <w:color w:val="auto"/>
                <w:szCs w:val="21"/>
                <w:highlight w:val="none"/>
              </w:rPr>
            </w:pPr>
            <w:bookmarkStart w:id="46" w:name="_17.1"/>
            <w:bookmarkEnd w:id="46"/>
            <w:r>
              <w:rPr>
                <w:rFonts w:hint="eastAsia" w:ascii="宋体" w:hAnsi="宋体" w:cs="宋体"/>
                <w:color w:val="auto"/>
                <w:szCs w:val="21"/>
                <w:highlight w:val="none"/>
              </w:rPr>
              <w:t>投标有效期</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7B2A9B5C">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自投标截止之日起</w:t>
            </w:r>
            <w:r>
              <w:rPr>
                <w:rFonts w:hint="eastAsia" w:ascii="宋体" w:hAnsi="宋体" w:cs="宋体"/>
                <w:color w:val="auto"/>
                <w:szCs w:val="21"/>
                <w:highlight w:val="none"/>
                <w:u w:val="single"/>
              </w:rPr>
              <w:t>60</w:t>
            </w:r>
            <w:r>
              <w:rPr>
                <w:rFonts w:hint="eastAsia" w:ascii="宋体" w:hAnsi="宋体" w:cs="宋体"/>
                <w:color w:val="auto"/>
                <w:szCs w:val="21"/>
                <w:highlight w:val="none"/>
              </w:rPr>
              <w:t>日。</w:t>
            </w:r>
          </w:p>
        </w:tc>
      </w:tr>
      <w:tr w14:paraId="4888E9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5F46F705">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18</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6EF8A06C">
            <w:pPr>
              <w:spacing w:line="380" w:lineRule="exact"/>
              <w:rPr>
                <w:rFonts w:hint="eastAsia" w:ascii="宋体" w:hAnsi="宋体" w:cs="宋体"/>
                <w:color w:val="auto"/>
                <w:szCs w:val="21"/>
                <w:highlight w:val="none"/>
              </w:rPr>
            </w:pPr>
            <w:bookmarkStart w:id="47" w:name="_18"/>
            <w:bookmarkEnd w:id="47"/>
            <w:r>
              <w:rPr>
                <w:rFonts w:hint="eastAsia" w:ascii="宋体" w:hAnsi="宋体" w:cs="宋体"/>
                <w:color w:val="auto"/>
                <w:szCs w:val="21"/>
                <w:highlight w:val="none"/>
              </w:rPr>
              <w:t>投标保证金金额</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44DD4C44">
            <w:pPr>
              <w:autoSpaceDE w:val="0"/>
              <w:autoSpaceDN w:val="0"/>
              <w:snapToGrid w:val="0"/>
              <w:spacing w:line="38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本项目不收取投标保证金。</w:t>
            </w:r>
          </w:p>
        </w:tc>
      </w:tr>
      <w:tr w14:paraId="01DB31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34C3DB48">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19.1</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54D1AB9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投标文件编制要求</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5C2CC1B5">
            <w:pPr>
              <w:spacing w:line="360" w:lineRule="auto"/>
              <w:rPr>
                <w:rFonts w:hint="eastAsia" w:ascii="宋体" w:hAnsi="宋体" w:cs="宋体"/>
                <w:b/>
                <w:color w:val="auto"/>
                <w:szCs w:val="21"/>
                <w:highlight w:val="none"/>
                <w:u w:val="single"/>
              </w:rPr>
            </w:pPr>
            <w:r>
              <w:rPr>
                <w:rFonts w:hint="eastAsia" w:ascii="宋体" w:hAnsi="宋体" w:cs="宋体"/>
                <w:color w:val="auto"/>
                <w:szCs w:val="21"/>
                <w:highlight w:val="none"/>
              </w:rPr>
              <w:t>投标文件应按报价文件、资格证明文件、商务文件、技术文件分别编制，报价文件、资格证明文件分别生产电子文件，商务文件和技术文件按顺序合并生成电子文件。</w:t>
            </w:r>
            <w:r>
              <w:rPr>
                <w:rFonts w:hint="eastAsia" w:ascii="宋体" w:hAnsi="宋体" w:cs="宋体"/>
                <w:b/>
                <w:color w:val="auto"/>
                <w:szCs w:val="21"/>
                <w:highlight w:val="none"/>
                <w:u w:val="single"/>
              </w:rPr>
              <w:t>电子版投标文件制作方式见招标公告附件。</w:t>
            </w:r>
          </w:p>
        </w:tc>
      </w:tr>
      <w:tr w14:paraId="5FE4F8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2649D43A">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20</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4B96662C">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备份投标文件</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343E2E45">
            <w:pPr>
              <w:autoSpaceDE w:val="0"/>
              <w:autoSpaceDN w:val="0"/>
              <w:snapToGrid w:val="0"/>
              <w:spacing w:line="38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本项目不接受备份投标文件。</w:t>
            </w:r>
          </w:p>
        </w:tc>
      </w:tr>
      <w:tr w14:paraId="26A034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47" w:type="pct"/>
            <w:vMerge w:val="restart"/>
            <w:tcBorders>
              <w:top w:val="single" w:color="auto" w:sz="4" w:space="0"/>
              <w:left w:val="single" w:color="auto" w:sz="4" w:space="0"/>
              <w:bottom w:val="nil"/>
              <w:right w:val="single" w:color="auto" w:sz="4" w:space="0"/>
            </w:tcBorders>
            <w:noWrap w:val="0"/>
            <w:vAlign w:val="center"/>
          </w:tcPr>
          <w:p w14:paraId="0A70307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21.1</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4189F604">
            <w:pPr>
              <w:spacing w:line="380" w:lineRule="exact"/>
              <w:rPr>
                <w:rFonts w:hint="eastAsia" w:ascii="宋体" w:hAnsi="宋体" w:cs="宋体"/>
                <w:color w:val="auto"/>
                <w:szCs w:val="21"/>
                <w:highlight w:val="none"/>
              </w:rPr>
            </w:pPr>
            <w:bookmarkStart w:id="48" w:name="_21.1"/>
            <w:bookmarkEnd w:id="48"/>
            <w:r>
              <w:rPr>
                <w:rFonts w:hint="eastAsia" w:ascii="宋体" w:hAnsi="宋体" w:cs="宋体"/>
                <w:color w:val="auto"/>
                <w:szCs w:val="21"/>
                <w:highlight w:val="none"/>
              </w:rPr>
              <w:t>投标截止时间</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7B74A062">
            <w:pPr>
              <w:snapToGrid w:val="0"/>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详见招标公告</w:t>
            </w:r>
          </w:p>
        </w:tc>
      </w:tr>
      <w:tr w14:paraId="0D029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47" w:type="pct"/>
            <w:vMerge w:val="continue"/>
            <w:tcBorders>
              <w:top w:val="single" w:color="auto" w:sz="4" w:space="0"/>
              <w:left w:val="single" w:color="auto" w:sz="4" w:space="0"/>
              <w:bottom w:val="nil"/>
              <w:right w:val="single" w:color="auto" w:sz="4" w:space="0"/>
            </w:tcBorders>
            <w:noWrap w:val="0"/>
            <w:vAlign w:val="center"/>
          </w:tcPr>
          <w:p w14:paraId="33368F13">
            <w:pPr>
              <w:widowControl/>
              <w:jc w:val="lef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3C6CBA09">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投标文件提交起止时间</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1ECBB975">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详见招标公告</w:t>
            </w:r>
          </w:p>
        </w:tc>
      </w:tr>
      <w:tr w14:paraId="5C970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47" w:type="pct"/>
            <w:vMerge w:val="continue"/>
            <w:tcBorders>
              <w:top w:val="single" w:color="auto" w:sz="4" w:space="0"/>
              <w:left w:val="single" w:color="auto" w:sz="4" w:space="0"/>
              <w:bottom w:val="nil"/>
              <w:right w:val="single" w:color="auto" w:sz="4" w:space="0"/>
            </w:tcBorders>
            <w:noWrap w:val="0"/>
            <w:vAlign w:val="center"/>
          </w:tcPr>
          <w:p w14:paraId="53D90A89">
            <w:pPr>
              <w:widowControl/>
              <w:jc w:val="lef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3EC4A4AE">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投标地点</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223DC30C">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详见招标公告</w:t>
            </w:r>
          </w:p>
        </w:tc>
      </w:tr>
      <w:tr w14:paraId="203051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47" w:type="pct"/>
            <w:vMerge w:val="continue"/>
            <w:tcBorders>
              <w:top w:val="single" w:color="auto" w:sz="4" w:space="0"/>
              <w:left w:val="single" w:color="auto" w:sz="4" w:space="0"/>
              <w:bottom w:val="nil"/>
              <w:right w:val="single" w:color="auto" w:sz="4" w:space="0"/>
            </w:tcBorders>
            <w:noWrap w:val="0"/>
            <w:vAlign w:val="center"/>
          </w:tcPr>
          <w:p w14:paraId="46891220">
            <w:pPr>
              <w:widowControl/>
              <w:jc w:val="lef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51A68C8A">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投标人递交投标样品截止时间及地点</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6FB328AE">
            <w:pPr>
              <w:snapToGrid w:val="0"/>
              <w:spacing w:line="380" w:lineRule="exact"/>
              <w:rPr>
                <w:rFonts w:hint="eastAsia" w:ascii="宋体" w:hAnsi="宋体" w:cs="宋体"/>
                <w:color w:val="auto"/>
                <w:szCs w:val="21"/>
                <w:highlight w:val="none"/>
              </w:rPr>
            </w:pPr>
            <w:r>
              <w:rPr>
                <w:rFonts w:hint="eastAsia" w:ascii="宋体" w:hAnsi="宋体" w:cs="宋体"/>
                <w:bCs/>
                <w:color w:val="auto"/>
                <w:szCs w:val="21"/>
                <w:highlight w:val="none"/>
              </w:rPr>
              <w:t>无</w:t>
            </w:r>
          </w:p>
        </w:tc>
      </w:tr>
      <w:tr w14:paraId="42D82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55E7A4B0">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23</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3A5524CA">
            <w:pPr>
              <w:spacing w:line="380" w:lineRule="exact"/>
              <w:rPr>
                <w:rFonts w:hint="eastAsia" w:ascii="宋体" w:hAnsi="宋体" w:cs="宋体"/>
                <w:color w:val="auto"/>
                <w:szCs w:val="21"/>
                <w:highlight w:val="none"/>
              </w:rPr>
            </w:pPr>
            <w:bookmarkStart w:id="49" w:name="_23"/>
            <w:bookmarkEnd w:id="49"/>
            <w:r>
              <w:rPr>
                <w:rFonts w:hint="eastAsia" w:ascii="宋体" w:hAnsi="宋体" w:cs="宋体"/>
                <w:color w:val="auto"/>
                <w:szCs w:val="21"/>
                <w:highlight w:val="none"/>
              </w:rPr>
              <w:t>开标时间、地点</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54F3F14B">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详见招标公告</w:t>
            </w:r>
          </w:p>
        </w:tc>
      </w:tr>
      <w:tr w14:paraId="392C2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447" w:type="pct"/>
            <w:vMerge w:val="restart"/>
            <w:tcBorders>
              <w:top w:val="single" w:color="auto" w:sz="4" w:space="0"/>
              <w:left w:val="single" w:color="auto" w:sz="4" w:space="0"/>
              <w:bottom w:val="single" w:color="auto" w:sz="4" w:space="0"/>
              <w:right w:val="single" w:color="auto" w:sz="4" w:space="0"/>
            </w:tcBorders>
            <w:noWrap w:val="0"/>
            <w:vAlign w:val="center"/>
          </w:tcPr>
          <w:p w14:paraId="720949C4">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25.3（2）</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2E2C745A">
            <w:pPr>
              <w:spacing w:line="380" w:lineRule="exact"/>
              <w:rPr>
                <w:rFonts w:hint="eastAsia" w:ascii="宋体" w:hAnsi="宋体" w:cs="宋体"/>
                <w:color w:val="auto"/>
                <w:szCs w:val="21"/>
                <w:highlight w:val="none"/>
              </w:rPr>
            </w:pPr>
            <w:bookmarkStart w:id="50" w:name="_25.3"/>
            <w:bookmarkEnd w:id="50"/>
            <w:r>
              <w:rPr>
                <w:rFonts w:hint="eastAsia" w:ascii="宋体" w:hAnsi="宋体" w:cs="宋体"/>
                <w:color w:val="auto"/>
                <w:szCs w:val="21"/>
                <w:highlight w:val="none"/>
              </w:rPr>
              <w:t>投标人信用查询渠道</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76B186CB">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0ABDD24F">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查询渠道：“信用中国”网站(www.creditchina.gov.cn)、中国政府采购网(www.ccgp.gov.cn)。</w:t>
            </w:r>
          </w:p>
        </w:tc>
      </w:tr>
      <w:tr w14:paraId="56A38B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447" w:type="pct"/>
            <w:vMerge w:val="continue"/>
            <w:tcBorders>
              <w:top w:val="single" w:color="auto" w:sz="4" w:space="0"/>
              <w:left w:val="single" w:color="auto" w:sz="4" w:space="0"/>
              <w:bottom w:val="single" w:color="auto" w:sz="4" w:space="0"/>
              <w:right w:val="single" w:color="auto" w:sz="4" w:space="0"/>
            </w:tcBorders>
            <w:noWrap w:val="0"/>
            <w:vAlign w:val="center"/>
          </w:tcPr>
          <w:p w14:paraId="1A12F965">
            <w:pPr>
              <w:widowControl/>
              <w:jc w:val="lef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2926BB7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信用查询截止时点</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06D744F8">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资格审查结束前</w:t>
            </w:r>
          </w:p>
        </w:tc>
      </w:tr>
      <w:tr w14:paraId="7392F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447" w:type="pct"/>
            <w:vMerge w:val="continue"/>
            <w:tcBorders>
              <w:top w:val="single" w:color="auto" w:sz="4" w:space="0"/>
              <w:left w:val="single" w:color="auto" w:sz="4" w:space="0"/>
              <w:bottom w:val="single" w:color="auto" w:sz="4" w:space="0"/>
              <w:right w:val="single" w:color="auto" w:sz="4" w:space="0"/>
            </w:tcBorders>
            <w:noWrap w:val="0"/>
            <w:vAlign w:val="center"/>
          </w:tcPr>
          <w:p w14:paraId="1083C869">
            <w:pPr>
              <w:widowControl/>
              <w:jc w:val="lef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18DF2DA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查询记录和证据留存方式</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5149A211">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在查询网站中直接截图查询记录，截图作为在广西政府采购云平台作为附件上传保存。</w:t>
            </w:r>
          </w:p>
        </w:tc>
      </w:tr>
      <w:tr w14:paraId="65ADE4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47" w:type="pct"/>
            <w:vMerge w:val="continue"/>
            <w:tcBorders>
              <w:top w:val="single" w:color="auto" w:sz="4" w:space="0"/>
              <w:left w:val="single" w:color="auto" w:sz="4" w:space="0"/>
              <w:bottom w:val="single" w:color="auto" w:sz="4" w:space="0"/>
              <w:right w:val="single" w:color="auto" w:sz="4" w:space="0"/>
            </w:tcBorders>
            <w:noWrap w:val="0"/>
            <w:vAlign w:val="center"/>
          </w:tcPr>
          <w:p w14:paraId="64D37A17">
            <w:pPr>
              <w:widowControl/>
              <w:jc w:val="lef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4C4A3903">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信用信息使用规则</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6E9EFB4E">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对在“信用中国”网站(www.creditchina.gov.cn)、中国政府采购网(www.ccgp.gov.cn)被列入失信被执行人、重大税收违法失信主体单、政府采购严重违法失信行为记录名单及其他不符合《中华人民共和国政府采购法》第二十二条规定条件的供应商，采购人或者采购代理机构</w:t>
            </w:r>
            <w:r>
              <w:rPr>
                <w:rFonts w:hint="eastAsia" w:ascii="宋体" w:hAnsi="宋体" w:cs="宋体"/>
                <w:color w:val="auto"/>
                <w:sz w:val="22"/>
                <w:szCs w:val="22"/>
                <w:highlight w:val="none"/>
              </w:rPr>
              <w:t>应当拒绝其参与政府采购活动</w:t>
            </w: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CACA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6F7944EE">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29.1</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05130F0A">
            <w:pPr>
              <w:spacing w:line="380" w:lineRule="exact"/>
              <w:rPr>
                <w:rFonts w:hint="eastAsia" w:ascii="宋体" w:hAnsi="宋体" w:cs="宋体"/>
                <w:color w:val="auto"/>
                <w:szCs w:val="21"/>
                <w:highlight w:val="none"/>
              </w:rPr>
            </w:pPr>
            <w:bookmarkStart w:id="51" w:name="_28.3"/>
            <w:bookmarkEnd w:id="51"/>
            <w:bookmarkStart w:id="52" w:name="_26"/>
            <w:bookmarkEnd w:id="52"/>
            <w:r>
              <w:rPr>
                <w:rFonts w:hint="eastAsia" w:ascii="宋体" w:hAnsi="宋体" w:cs="宋体"/>
                <w:color w:val="auto"/>
                <w:szCs w:val="21"/>
                <w:highlight w:val="none"/>
              </w:rPr>
              <w:t>评标方法</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14664248">
            <w:pPr>
              <w:autoSpaceDE w:val="0"/>
              <w:autoSpaceDN w:val="0"/>
              <w:snapToGrid w:val="0"/>
              <w:spacing w:line="38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☑综合评分法</w:t>
            </w:r>
          </w:p>
          <w:p w14:paraId="404417BD">
            <w:pPr>
              <w:autoSpaceDE w:val="0"/>
              <w:autoSpaceDN w:val="0"/>
              <w:snapToGrid w:val="0"/>
              <w:spacing w:line="38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□最低评标价法</w:t>
            </w:r>
          </w:p>
        </w:tc>
      </w:tr>
      <w:tr w14:paraId="2F46E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447" w:type="pct"/>
            <w:tcBorders>
              <w:top w:val="single" w:color="auto" w:sz="4" w:space="0"/>
              <w:left w:val="single" w:color="auto" w:sz="4" w:space="0"/>
              <w:bottom w:val="nil"/>
              <w:right w:val="single" w:color="auto" w:sz="4" w:space="0"/>
            </w:tcBorders>
            <w:noWrap w:val="0"/>
            <w:vAlign w:val="center"/>
          </w:tcPr>
          <w:p w14:paraId="549730D1">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29.2</w:t>
            </w:r>
          </w:p>
        </w:tc>
        <w:tc>
          <w:tcPr>
            <w:tcW w:w="983" w:type="pct"/>
            <w:tcBorders>
              <w:top w:val="single" w:color="auto" w:sz="4" w:space="0"/>
              <w:left w:val="single" w:color="auto" w:sz="4" w:space="0"/>
              <w:bottom w:val="nil"/>
              <w:right w:val="single" w:color="auto" w:sz="4" w:space="0"/>
            </w:tcBorders>
            <w:noWrap w:val="0"/>
            <w:vAlign w:val="center"/>
          </w:tcPr>
          <w:p w14:paraId="079CBB41">
            <w:pPr>
              <w:spacing w:line="380" w:lineRule="exact"/>
              <w:rPr>
                <w:rFonts w:hint="eastAsia" w:ascii="宋体" w:hAnsi="宋体" w:cs="宋体"/>
                <w:color w:val="auto"/>
                <w:szCs w:val="21"/>
                <w:highlight w:val="none"/>
              </w:rPr>
            </w:pPr>
            <w:bookmarkStart w:id="53" w:name="_29.2.2（2）"/>
            <w:bookmarkEnd w:id="53"/>
            <w:r>
              <w:rPr>
                <w:rFonts w:hint="eastAsia" w:ascii="宋体" w:hAnsi="宋体" w:cs="宋体"/>
                <w:color w:val="auto"/>
                <w:szCs w:val="21"/>
                <w:highlight w:val="none"/>
              </w:rPr>
              <w:t>允许负偏离项</w:t>
            </w:r>
          </w:p>
        </w:tc>
        <w:tc>
          <w:tcPr>
            <w:tcW w:w="3570" w:type="pct"/>
            <w:tcBorders>
              <w:top w:val="single" w:color="auto" w:sz="4" w:space="0"/>
              <w:left w:val="single" w:color="auto" w:sz="4" w:space="0"/>
              <w:bottom w:val="nil"/>
              <w:right w:val="single" w:color="auto" w:sz="4" w:space="0"/>
            </w:tcBorders>
            <w:noWrap w:val="0"/>
            <w:vAlign w:val="center"/>
          </w:tcPr>
          <w:p w14:paraId="1242A623">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商务要求评审中非▲条款允许负偏离的条款数为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项（按分标计算）。</w:t>
            </w:r>
          </w:p>
          <w:p w14:paraId="3B2427C1">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技术要求评审中非▲条款允许负偏离的条款数为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项（按分标计算）。</w:t>
            </w:r>
          </w:p>
        </w:tc>
      </w:tr>
      <w:tr w14:paraId="12E0AC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14907BCA">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30.1</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74F84987">
            <w:pPr>
              <w:autoSpaceDE w:val="0"/>
              <w:autoSpaceDN w:val="0"/>
              <w:snapToGrid w:val="0"/>
              <w:spacing w:line="38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确定中标人时，出现中标候选人分数并列的情形，确定中标人方式</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11988F7D">
            <w:pPr>
              <w:autoSpaceDE w:val="0"/>
              <w:autoSpaceDN w:val="0"/>
              <w:snapToGrid w:val="0"/>
              <w:spacing w:line="38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□采用最低评标价法的，投标文件满足招标文件全部实质性要求且投标报价最低的投标人为排名第一的中标候选人；</w:t>
            </w:r>
          </w:p>
          <w:p w14:paraId="7445F24C">
            <w:pPr>
              <w:autoSpaceDE w:val="0"/>
              <w:autoSpaceDN w:val="0"/>
              <w:snapToGrid w:val="0"/>
              <w:spacing w:line="380" w:lineRule="exact"/>
              <w:textAlignment w:val="bottom"/>
              <w:rPr>
                <w:rFonts w:hint="eastAsia" w:ascii="宋体" w:hAnsi="宋体" w:cs="宋体"/>
                <w:b/>
                <w:color w:val="auto"/>
                <w:szCs w:val="21"/>
                <w:highlight w:val="none"/>
              </w:rPr>
            </w:pPr>
            <w:r>
              <w:rPr>
                <w:rFonts w:hint="eastAsia" w:ascii="宋体" w:hAnsi="宋体" w:cs="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73A34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47" w:type="pct"/>
            <w:tcBorders>
              <w:top w:val="single" w:color="auto" w:sz="4" w:space="0"/>
              <w:left w:val="single" w:color="auto" w:sz="4" w:space="0"/>
              <w:bottom w:val="single" w:color="auto" w:sz="4" w:space="0"/>
              <w:right w:val="single" w:color="auto" w:sz="4" w:space="0"/>
            </w:tcBorders>
            <w:noWrap w:val="0"/>
            <w:vAlign w:val="center"/>
          </w:tcPr>
          <w:p w14:paraId="038FB5F3">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30.2</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7B2A4D67">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提供相同品牌产品且通过资格审查、符合性审查的不同投标人参加同一合同项下投标的中标候选人确定方式</w:t>
            </w:r>
          </w:p>
        </w:tc>
        <w:tc>
          <w:tcPr>
            <w:tcW w:w="3570" w:type="pct"/>
            <w:tcBorders>
              <w:top w:val="single" w:color="auto" w:sz="4" w:space="0"/>
              <w:left w:val="single" w:color="auto" w:sz="4" w:space="0"/>
              <w:bottom w:val="single" w:color="auto" w:sz="4" w:space="0"/>
              <w:right w:val="single" w:color="auto" w:sz="4" w:space="0"/>
            </w:tcBorders>
            <w:noWrap w:val="0"/>
            <w:vAlign w:val="top"/>
          </w:tcPr>
          <w:p w14:paraId="65ED5556">
            <w:pPr>
              <w:autoSpaceDE w:val="0"/>
              <w:autoSpaceDN w:val="0"/>
              <w:snapToGrid w:val="0"/>
              <w:spacing w:line="38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□随机抽取（采用最低评标价法，报价相同时；采用综合评分法，评审价相同时）</w:t>
            </w:r>
          </w:p>
          <w:p w14:paraId="11B0AE9A">
            <w:pPr>
              <w:autoSpaceDE w:val="0"/>
              <w:autoSpaceDN w:val="0"/>
              <w:snapToGrid w:val="0"/>
              <w:spacing w:line="380" w:lineRule="exact"/>
              <w:textAlignment w:val="bottom"/>
              <w:rPr>
                <w:rFonts w:hint="eastAsia" w:ascii="宋体" w:hAnsi="宋体" w:cs="宋体"/>
                <w:color w:val="auto"/>
                <w:szCs w:val="21"/>
                <w:highlight w:val="none"/>
                <w:u w:val="single"/>
              </w:rPr>
            </w:pPr>
            <w:r>
              <w:rPr>
                <w:rFonts w:hint="eastAsia" w:ascii="宋体" w:hAnsi="宋体" w:cs="宋体"/>
                <w:color w:val="auto"/>
                <w:szCs w:val="21"/>
                <w:highlight w:val="none"/>
              </w:rPr>
              <w:t>☑其他方式：</w:t>
            </w:r>
            <w:r>
              <w:rPr>
                <w:rFonts w:hint="eastAsia" w:ascii="宋体" w:hAnsi="宋体" w:cs="宋体"/>
                <w:color w:val="auto"/>
                <w:szCs w:val="21"/>
                <w:highlight w:val="none"/>
                <w:u w:val="single"/>
              </w:rPr>
              <w:t>详见投标人须知正文部分</w:t>
            </w:r>
          </w:p>
        </w:tc>
      </w:tr>
      <w:tr w14:paraId="61EC8B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47" w:type="pct"/>
            <w:tcBorders>
              <w:top w:val="single" w:color="auto" w:sz="4" w:space="0"/>
              <w:left w:val="single" w:color="auto" w:sz="4" w:space="0"/>
              <w:bottom w:val="single" w:color="auto" w:sz="4" w:space="0"/>
              <w:right w:val="single" w:color="auto" w:sz="4" w:space="0"/>
            </w:tcBorders>
            <w:noWrap w:val="0"/>
            <w:vAlign w:val="center"/>
          </w:tcPr>
          <w:p w14:paraId="5192236E">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35</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3A880641">
            <w:pPr>
              <w:spacing w:line="380" w:lineRule="exact"/>
              <w:rPr>
                <w:rFonts w:hint="eastAsia" w:ascii="宋体" w:hAnsi="宋体" w:cs="宋体"/>
                <w:color w:val="auto"/>
                <w:szCs w:val="21"/>
                <w:highlight w:val="none"/>
              </w:rPr>
            </w:pPr>
            <w:bookmarkStart w:id="54" w:name="_39.1"/>
            <w:bookmarkEnd w:id="54"/>
            <w:r>
              <w:rPr>
                <w:rFonts w:hint="eastAsia" w:ascii="宋体" w:hAnsi="宋体" w:cs="宋体"/>
                <w:color w:val="auto"/>
                <w:szCs w:val="21"/>
                <w:highlight w:val="none"/>
              </w:rPr>
              <w:t>履约保证金金额</w:t>
            </w:r>
          </w:p>
        </w:tc>
        <w:tc>
          <w:tcPr>
            <w:tcW w:w="3570" w:type="pct"/>
            <w:tcBorders>
              <w:top w:val="single" w:color="auto" w:sz="4" w:space="0"/>
              <w:left w:val="single" w:color="auto" w:sz="4" w:space="0"/>
              <w:bottom w:val="single" w:color="auto" w:sz="4" w:space="0"/>
              <w:right w:val="single" w:color="auto" w:sz="4" w:space="0"/>
            </w:tcBorders>
            <w:noWrap w:val="0"/>
            <w:vAlign w:val="bottom"/>
          </w:tcPr>
          <w:p w14:paraId="4BA3E10F">
            <w:pPr>
              <w:autoSpaceDE w:val="0"/>
              <w:autoSpaceDN w:val="0"/>
              <w:snapToGrid w:val="0"/>
              <w:spacing w:line="380" w:lineRule="exact"/>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01C8E0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17194DBA">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36.1</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4D2DCB38">
            <w:pPr>
              <w:spacing w:line="380" w:lineRule="exact"/>
              <w:rPr>
                <w:rFonts w:hint="eastAsia" w:ascii="宋体" w:hAnsi="宋体" w:cs="宋体"/>
                <w:color w:val="auto"/>
                <w:szCs w:val="21"/>
                <w:highlight w:val="none"/>
              </w:rPr>
            </w:pPr>
            <w:bookmarkStart w:id="55" w:name="_40.1"/>
            <w:bookmarkEnd w:id="55"/>
            <w:r>
              <w:rPr>
                <w:rFonts w:hint="eastAsia" w:ascii="宋体" w:hAnsi="宋体" w:cs="宋体"/>
                <w:color w:val="auto"/>
                <w:szCs w:val="21"/>
                <w:highlight w:val="none"/>
              </w:rPr>
              <w:t>签订电子合同携带的材料</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19C6A925">
            <w:pPr>
              <w:autoSpaceDE w:val="0"/>
              <w:autoSpaceDN w:val="0"/>
              <w:snapToGrid w:val="0"/>
              <w:spacing w:line="38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电子采购合同需要供应商通过有效CA证书进行电子签名与签章</w:t>
            </w:r>
          </w:p>
        </w:tc>
      </w:tr>
      <w:tr w14:paraId="61633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447" w:type="pct"/>
            <w:vMerge w:val="restart"/>
            <w:tcBorders>
              <w:top w:val="single" w:color="auto" w:sz="4" w:space="0"/>
              <w:left w:val="single" w:color="auto" w:sz="4" w:space="0"/>
              <w:bottom w:val="single" w:color="auto" w:sz="4" w:space="0"/>
              <w:right w:val="single" w:color="auto" w:sz="4" w:space="0"/>
            </w:tcBorders>
            <w:noWrap w:val="0"/>
            <w:vAlign w:val="center"/>
          </w:tcPr>
          <w:p w14:paraId="11A53FCE">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38.2.1</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0D1C680C">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接收质疑函方式</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1ADC318E">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以书面形式</w:t>
            </w:r>
          </w:p>
        </w:tc>
      </w:tr>
      <w:tr w14:paraId="5D8952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47" w:type="pct"/>
            <w:vMerge w:val="continue"/>
            <w:tcBorders>
              <w:top w:val="single" w:color="auto" w:sz="4" w:space="0"/>
              <w:left w:val="single" w:color="auto" w:sz="4" w:space="0"/>
              <w:bottom w:val="single" w:color="auto" w:sz="4" w:space="0"/>
              <w:right w:val="single" w:color="auto" w:sz="4" w:space="0"/>
            </w:tcBorders>
            <w:noWrap w:val="0"/>
            <w:vAlign w:val="center"/>
          </w:tcPr>
          <w:p w14:paraId="37C29319">
            <w:pPr>
              <w:widowControl/>
              <w:jc w:val="lef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7F46FA34">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0A22210B">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u w:val="single"/>
              </w:rPr>
              <w:t>（1）广西同泽工程项目管理股份有限公司</w:t>
            </w:r>
            <w:r>
              <w:rPr>
                <w:rFonts w:hint="eastAsia" w:ascii="宋体" w:hAnsi="宋体" w:cs="宋体"/>
                <w:color w:val="auto"/>
                <w:szCs w:val="21"/>
                <w:highlight w:val="none"/>
              </w:rPr>
              <w:t>；</w:t>
            </w:r>
          </w:p>
          <w:p w14:paraId="794522C9">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0771-5590176</w:t>
            </w:r>
          </w:p>
          <w:p w14:paraId="2BED3F1E">
            <w:pPr>
              <w:snapToGrid w:val="0"/>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rPr>
              <w:t>南宁市良庆区凯旋路16号裕达国际中心广东大厦18层</w:t>
            </w:r>
          </w:p>
          <w:p w14:paraId="045C4C7B">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u w:val="single"/>
              </w:rPr>
              <w:t>（2）横州市人民医院</w:t>
            </w:r>
            <w:r>
              <w:rPr>
                <w:rFonts w:hint="eastAsia" w:ascii="宋体" w:hAnsi="宋体" w:cs="宋体"/>
                <w:color w:val="auto"/>
                <w:szCs w:val="21"/>
                <w:highlight w:val="none"/>
              </w:rPr>
              <w:t>；</w:t>
            </w:r>
          </w:p>
          <w:p w14:paraId="03306FEC">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0771-5460211</w:t>
            </w:r>
          </w:p>
          <w:p w14:paraId="318ADD79">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rPr>
              <w:t>广西横县横州镇教育路141号</w:t>
            </w:r>
          </w:p>
        </w:tc>
      </w:tr>
      <w:tr w14:paraId="12C0FC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47" w:type="pct"/>
            <w:vMerge w:val="continue"/>
            <w:tcBorders>
              <w:top w:val="single" w:color="auto" w:sz="4" w:space="0"/>
              <w:left w:val="single" w:color="auto" w:sz="4" w:space="0"/>
              <w:bottom w:val="single" w:color="auto" w:sz="4" w:space="0"/>
              <w:right w:val="single" w:color="auto" w:sz="4" w:space="0"/>
            </w:tcBorders>
            <w:noWrap w:val="0"/>
            <w:vAlign w:val="center"/>
          </w:tcPr>
          <w:p w14:paraId="5347236B">
            <w:pPr>
              <w:widowControl/>
              <w:jc w:val="lef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3EC20596">
            <w:pPr>
              <w:spacing w:line="380" w:lineRule="exact"/>
              <w:rPr>
                <w:rFonts w:hint="eastAsia" w:ascii="宋体" w:hAnsi="宋体" w:cs="宋体"/>
                <w:color w:val="auto"/>
                <w:szCs w:val="21"/>
                <w:highlight w:val="none"/>
              </w:rPr>
            </w:pPr>
            <w:r>
              <w:rPr>
                <w:rFonts w:hint="eastAsia" w:ascii="宋体" w:hAnsi="宋体" w:cs="宋体"/>
                <w:color w:val="auto"/>
                <w:highlight w:val="none"/>
              </w:rPr>
              <w:t>现场提交质疑办理业务时间</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06F723AE">
            <w:pPr>
              <w:snapToGrid w:val="0"/>
              <w:spacing w:line="380" w:lineRule="exact"/>
              <w:rPr>
                <w:rFonts w:hint="eastAsia"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lang w:val="en-US" w:eastAsia="zh-CN"/>
              </w:rPr>
              <w:t>09</w:t>
            </w:r>
            <w:r>
              <w:rPr>
                <w:rFonts w:hint="eastAsia" w:ascii="宋体" w:hAnsi="宋体" w:cs="宋体"/>
                <w:color w:val="auto"/>
                <w:highlight w:val="none"/>
              </w:rPr>
              <w:t>时</w:t>
            </w:r>
            <w:r>
              <w:rPr>
                <w:rFonts w:hint="eastAsia" w:ascii="宋体" w:hAnsi="宋体" w:cs="宋体"/>
                <w:color w:val="auto"/>
                <w:highlight w:val="none"/>
                <w:u w:val="single"/>
                <w:lang w:val="en-US" w:eastAsia="zh-CN"/>
              </w:rPr>
              <w:t>00</w:t>
            </w:r>
            <w:r>
              <w:rPr>
                <w:rFonts w:hint="eastAsia" w:ascii="宋体" w:hAnsi="宋体" w:cs="宋体"/>
                <w:color w:val="auto"/>
                <w:highlight w:val="none"/>
              </w:rPr>
              <w:t>分到</w:t>
            </w:r>
            <w:r>
              <w:rPr>
                <w:rFonts w:hint="eastAsia" w:ascii="宋体" w:hAnsi="宋体" w:cs="宋体"/>
                <w:color w:val="auto"/>
                <w:highlight w:val="none"/>
                <w:u w:val="single"/>
              </w:rPr>
              <w:t>12</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r>
              <w:rPr>
                <w:rFonts w:hint="eastAsia" w:ascii="宋体" w:hAnsi="宋体" w:cs="宋体"/>
                <w:color w:val="auto"/>
                <w:highlight w:val="none"/>
                <w:u w:val="single"/>
                <w:lang w:val="en-US" w:eastAsia="zh-CN"/>
              </w:rPr>
              <w:t>14</w:t>
            </w:r>
            <w:r>
              <w:rPr>
                <w:rFonts w:hint="eastAsia" w:ascii="宋体" w:hAnsi="宋体" w:cs="宋体"/>
                <w:color w:val="auto"/>
                <w:highlight w:val="none"/>
              </w:rPr>
              <w:t>时</w:t>
            </w:r>
            <w:r>
              <w:rPr>
                <w:rFonts w:hint="eastAsia" w:ascii="宋体" w:hAnsi="宋体" w:cs="宋体"/>
                <w:color w:val="auto"/>
                <w:highlight w:val="none"/>
                <w:u w:val="single"/>
                <w:lang w:val="en-US" w:eastAsia="zh-CN"/>
              </w:rPr>
              <w:t>30</w:t>
            </w:r>
            <w:r>
              <w:rPr>
                <w:rFonts w:hint="eastAsia" w:ascii="宋体" w:hAnsi="宋体" w:cs="宋体"/>
                <w:color w:val="auto"/>
                <w:highlight w:val="none"/>
              </w:rPr>
              <w:t>分到</w:t>
            </w:r>
            <w:r>
              <w:rPr>
                <w:rFonts w:hint="eastAsia" w:ascii="宋体" w:hAnsi="宋体" w:cs="宋体"/>
                <w:color w:val="auto"/>
                <w:highlight w:val="none"/>
                <w:u w:val="single"/>
                <w:lang w:val="en-US" w:eastAsia="zh-CN"/>
              </w:rPr>
              <w:t>17</w:t>
            </w:r>
            <w:r>
              <w:rPr>
                <w:rFonts w:hint="eastAsia" w:ascii="宋体" w:hAnsi="宋体" w:cs="宋体"/>
                <w:color w:val="auto"/>
                <w:highlight w:val="none"/>
              </w:rPr>
              <w:t>时</w:t>
            </w:r>
            <w:r>
              <w:rPr>
                <w:rFonts w:hint="eastAsia" w:ascii="宋体" w:hAnsi="宋体" w:cs="宋体"/>
                <w:color w:val="auto"/>
                <w:highlight w:val="none"/>
                <w:u w:val="single"/>
                <w:lang w:val="en-US" w:eastAsia="zh-CN"/>
              </w:rPr>
              <w:t>30</w:t>
            </w:r>
            <w:r>
              <w:rPr>
                <w:rFonts w:hint="eastAsia" w:ascii="宋体" w:hAnsi="宋体" w:cs="宋体"/>
                <w:color w:val="auto"/>
                <w:highlight w:val="none"/>
              </w:rPr>
              <w:t>分</w:t>
            </w:r>
          </w:p>
        </w:tc>
      </w:tr>
      <w:tr w14:paraId="4CA313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47" w:type="pct"/>
            <w:tcBorders>
              <w:top w:val="nil"/>
              <w:left w:val="single" w:color="auto" w:sz="4" w:space="0"/>
              <w:bottom w:val="single" w:color="auto" w:sz="4" w:space="0"/>
              <w:right w:val="single" w:color="auto" w:sz="4" w:space="0"/>
            </w:tcBorders>
            <w:noWrap w:val="0"/>
            <w:vAlign w:val="center"/>
          </w:tcPr>
          <w:p w14:paraId="360E0794">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38.3.1</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43902A30">
            <w:pPr>
              <w:spacing w:line="380" w:lineRule="exact"/>
              <w:rPr>
                <w:rFonts w:hint="eastAsia" w:ascii="宋体" w:hAnsi="宋体" w:cs="宋体"/>
                <w:color w:val="auto"/>
                <w:highlight w:val="none"/>
              </w:rPr>
            </w:pPr>
            <w:r>
              <w:rPr>
                <w:rFonts w:hint="eastAsia" w:ascii="宋体" w:hAnsi="宋体" w:cs="宋体"/>
                <w:color w:val="auto"/>
                <w:highlight w:val="none"/>
              </w:rPr>
              <w:t>投诉受理方式</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18B3671F">
            <w:pPr>
              <w:snapToGrid w:val="0"/>
              <w:spacing w:line="380" w:lineRule="exact"/>
              <w:rPr>
                <w:rFonts w:hint="eastAsia"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5B202D8F">
            <w:pPr>
              <w:snapToGrid w:val="0"/>
              <w:spacing w:line="380" w:lineRule="exact"/>
              <w:rPr>
                <w:rFonts w:hint="eastAsia" w:ascii="宋体" w:hAnsi="宋体" w:cs="宋体"/>
                <w:color w:val="auto"/>
                <w:highlight w:val="none"/>
              </w:rPr>
            </w:pPr>
            <w:r>
              <w:rPr>
                <w:rFonts w:hint="eastAsia" w:ascii="宋体" w:hAnsi="宋体" w:cs="宋体"/>
                <w:color w:val="auto"/>
                <w:highlight w:val="none"/>
              </w:rPr>
              <w:t>2、邮寄地址：</w:t>
            </w:r>
          </w:p>
          <w:p w14:paraId="34D87AA3">
            <w:pPr>
              <w:snapToGrid w:val="0"/>
              <w:spacing w:line="380" w:lineRule="exact"/>
              <w:rPr>
                <w:rFonts w:hint="eastAsia" w:ascii="宋体" w:hAnsi="宋体" w:cs="宋体"/>
                <w:color w:val="auto"/>
                <w:highlight w:val="none"/>
              </w:rPr>
            </w:pPr>
            <w:r>
              <w:rPr>
                <w:rFonts w:hint="eastAsia" w:ascii="宋体" w:hAnsi="宋体" w:cs="宋体"/>
                <w:color w:val="auto"/>
                <w:highlight w:val="none"/>
              </w:rPr>
              <w:t xml:space="preserve">名称：横州市财政局政府采购监督管理办公室  </w:t>
            </w:r>
          </w:p>
          <w:p w14:paraId="38AC8213">
            <w:pPr>
              <w:snapToGrid w:val="0"/>
              <w:spacing w:line="380" w:lineRule="exact"/>
              <w:rPr>
                <w:rFonts w:hint="eastAsia" w:ascii="宋体" w:hAnsi="宋体" w:cs="宋体"/>
                <w:color w:val="auto"/>
                <w:highlight w:val="none"/>
              </w:rPr>
            </w:pPr>
            <w:r>
              <w:rPr>
                <w:rFonts w:hint="eastAsia" w:ascii="宋体" w:hAnsi="宋体" w:cs="宋体"/>
                <w:color w:val="auto"/>
                <w:highlight w:val="none"/>
              </w:rPr>
              <w:t xml:space="preserve">地址：横州市横州镇柳明路022号  </w:t>
            </w:r>
          </w:p>
          <w:p w14:paraId="33AB3931">
            <w:pPr>
              <w:snapToGrid w:val="0"/>
              <w:spacing w:line="380" w:lineRule="exact"/>
              <w:rPr>
                <w:rFonts w:hint="eastAsia" w:ascii="宋体" w:hAnsi="宋体" w:cs="宋体"/>
                <w:color w:val="auto"/>
                <w:highlight w:val="none"/>
              </w:rPr>
            </w:pPr>
            <w:r>
              <w:rPr>
                <w:rFonts w:hint="eastAsia" w:ascii="宋体" w:hAnsi="宋体" w:cs="宋体"/>
                <w:color w:val="auto"/>
                <w:highlight w:val="none"/>
              </w:rPr>
              <w:t xml:space="preserve">联系电话：0771-7233567 </w:t>
            </w:r>
          </w:p>
        </w:tc>
      </w:tr>
      <w:tr w14:paraId="77429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447" w:type="pct"/>
            <w:vMerge w:val="restart"/>
            <w:tcBorders>
              <w:top w:val="single" w:color="auto" w:sz="4" w:space="0"/>
              <w:left w:val="single" w:color="auto" w:sz="4" w:space="0"/>
              <w:bottom w:val="single" w:color="auto" w:sz="4" w:space="0"/>
              <w:right w:val="single" w:color="auto" w:sz="4" w:space="0"/>
            </w:tcBorders>
            <w:noWrap w:val="0"/>
            <w:vAlign w:val="center"/>
          </w:tcPr>
          <w:p w14:paraId="4667B519">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40</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0BBBE59C">
            <w:pPr>
              <w:spacing w:line="380" w:lineRule="exact"/>
              <w:rPr>
                <w:rFonts w:hint="eastAsia" w:ascii="宋体" w:hAnsi="宋体" w:cs="宋体"/>
                <w:color w:val="auto"/>
                <w:szCs w:val="21"/>
                <w:highlight w:val="none"/>
              </w:rPr>
            </w:pPr>
            <w:bookmarkStart w:id="56" w:name="_42"/>
            <w:bookmarkEnd w:id="56"/>
            <w:bookmarkStart w:id="57" w:name="_41"/>
            <w:bookmarkEnd w:id="57"/>
            <w:r>
              <w:rPr>
                <w:rFonts w:hint="eastAsia" w:ascii="宋体" w:hAnsi="宋体" w:cs="宋体"/>
                <w:color w:val="auto"/>
                <w:highlight w:val="none"/>
              </w:rPr>
              <w:t>采购代理费支付方式</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1348CF50">
            <w:pPr>
              <w:pStyle w:val="12"/>
              <w:snapToGrid w:val="0"/>
              <w:spacing w:line="380" w:lineRule="exact"/>
              <w:rPr>
                <w:rFonts w:hint="eastAsia" w:hAnsi="宋体" w:cs="宋体"/>
                <w:color w:val="auto"/>
                <w:highlight w:val="none"/>
              </w:rPr>
            </w:pPr>
            <w:r>
              <w:rPr>
                <w:rFonts w:hint="eastAsia" w:hAnsi="宋体" w:cs="宋体"/>
                <w:color w:val="auto"/>
                <w:highlight w:val="none"/>
              </w:rPr>
              <w:t>☑本项目代理货物费由</w:t>
            </w:r>
            <w:r>
              <w:rPr>
                <w:rFonts w:hint="eastAsia" w:hAnsi="宋体" w:cs="宋体"/>
                <w:color w:val="auto"/>
                <w:highlight w:val="none"/>
                <w:u w:val="single"/>
              </w:rPr>
              <w:t>中标人</w:t>
            </w:r>
            <w:r>
              <w:rPr>
                <w:rFonts w:hint="eastAsia" w:hAnsi="宋体" w:cs="宋体"/>
                <w:color w:val="auto"/>
                <w:highlight w:val="none"/>
              </w:rPr>
              <w:t>在签订合同前，一次性向采购代理机构支付。</w:t>
            </w:r>
          </w:p>
          <w:p w14:paraId="69B54E5A">
            <w:pPr>
              <w:pStyle w:val="12"/>
              <w:snapToGrid w:val="0"/>
              <w:spacing w:line="380" w:lineRule="exact"/>
              <w:rPr>
                <w:rFonts w:hint="eastAsia" w:hAnsi="宋体" w:cs="宋体"/>
                <w:color w:val="auto"/>
                <w:highlight w:val="none"/>
              </w:rPr>
            </w:pPr>
            <w:r>
              <w:rPr>
                <w:rFonts w:hint="eastAsia" w:hAnsi="宋体" w:cs="宋体"/>
                <w:color w:val="auto"/>
                <w:highlight w:val="none"/>
              </w:rPr>
              <w:t>□采购人支付。</w:t>
            </w:r>
          </w:p>
          <w:p w14:paraId="2DDE553B">
            <w:pPr>
              <w:pStyle w:val="12"/>
              <w:snapToGrid w:val="0"/>
              <w:spacing w:line="380" w:lineRule="exact"/>
              <w:rPr>
                <w:rFonts w:hint="eastAsia" w:hAnsi="宋体" w:cs="宋体"/>
                <w:color w:val="auto"/>
                <w:highlight w:val="none"/>
              </w:rPr>
            </w:pPr>
            <w:r>
              <w:rPr>
                <w:rFonts w:hint="eastAsia" w:hAnsi="宋体" w:cs="宋体"/>
                <w:color w:val="auto"/>
                <w:highlight w:val="none"/>
              </w:rPr>
              <w:t>□本项目不收取代理服务费。</w:t>
            </w:r>
          </w:p>
        </w:tc>
      </w:tr>
      <w:tr w14:paraId="08F21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42" w:hRule="atLeast"/>
        </w:trPr>
        <w:tc>
          <w:tcPr>
            <w:tcW w:w="447" w:type="pct"/>
            <w:vMerge w:val="continue"/>
            <w:tcBorders>
              <w:top w:val="single" w:color="auto" w:sz="4" w:space="0"/>
              <w:left w:val="single" w:color="auto" w:sz="4" w:space="0"/>
              <w:bottom w:val="single" w:color="auto" w:sz="4" w:space="0"/>
              <w:right w:val="single" w:color="auto" w:sz="4" w:space="0"/>
            </w:tcBorders>
            <w:noWrap w:val="0"/>
            <w:vAlign w:val="center"/>
          </w:tcPr>
          <w:p w14:paraId="13301E8A">
            <w:pPr>
              <w:widowControl/>
              <w:jc w:val="lef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43E90E89">
            <w:pPr>
              <w:spacing w:line="380" w:lineRule="exact"/>
              <w:rPr>
                <w:rFonts w:hint="eastAsia" w:ascii="宋体" w:hAnsi="宋体" w:cs="宋体"/>
                <w:color w:val="auto"/>
                <w:szCs w:val="21"/>
                <w:highlight w:val="none"/>
              </w:rPr>
            </w:pPr>
            <w:r>
              <w:rPr>
                <w:rFonts w:hint="eastAsia" w:ascii="宋体" w:hAnsi="宋体" w:cs="宋体"/>
                <w:color w:val="auto"/>
                <w:highlight w:val="none"/>
              </w:rPr>
              <w:t>采购代理费收取标准</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7B8E3C4C">
            <w:pPr>
              <w:pStyle w:val="12"/>
              <w:snapToGrid w:val="0"/>
              <w:spacing w:line="380" w:lineRule="exact"/>
              <w:rPr>
                <w:rFonts w:hint="eastAsia"/>
                <w:color w:val="auto"/>
                <w:highlight w:val="none"/>
              </w:rPr>
            </w:pPr>
            <w:r>
              <w:rPr>
                <w:rFonts w:hint="eastAsia" w:hAnsi="宋体" w:cs="宋体"/>
                <w:color w:val="auto"/>
                <w:highlight w:val="none"/>
              </w:rPr>
              <w:t>代理服务费参照《国家计委关于印发&lt;招标代理服务收费管理暂行办法&gt;的通知》（计价格〔2002〕1980号）和《国家发展改革委员会办公厅关于招标代理服务收费有关问题的通知》下浮30%计算。由采购代理机构向中标供应商收取。</w:t>
            </w:r>
          </w:p>
        </w:tc>
      </w:tr>
      <w:tr w14:paraId="3B61BE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447" w:type="pct"/>
            <w:vMerge w:val="continue"/>
            <w:tcBorders>
              <w:top w:val="single" w:color="auto" w:sz="4" w:space="0"/>
              <w:left w:val="single" w:color="auto" w:sz="4" w:space="0"/>
              <w:bottom w:val="single" w:color="auto" w:sz="4" w:space="0"/>
              <w:right w:val="single" w:color="auto" w:sz="4" w:space="0"/>
            </w:tcBorders>
            <w:noWrap w:val="0"/>
            <w:vAlign w:val="center"/>
          </w:tcPr>
          <w:p w14:paraId="44D8FF2F">
            <w:pPr>
              <w:widowControl/>
              <w:jc w:val="left"/>
              <w:rPr>
                <w:rFonts w:hint="eastAsia" w:ascii="宋体" w:hAnsi="宋体" w:cs="宋体"/>
                <w:color w:val="auto"/>
                <w:szCs w:val="21"/>
                <w:highlight w:val="none"/>
              </w:rPr>
            </w:pPr>
          </w:p>
        </w:tc>
        <w:tc>
          <w:tcPr>
            <w:tcW w:w="983" w:type="pct"/>
            <w:tcBorders>
              <w:top w:val="single" w:color="auto" w:sz="4" w:space="0"/>
              <w:left w:val="single" w:color="auto" w:sz="4" w:space="0"/>
              <w:bottom w:val="single" w:color="auto" w:sz="4" w:space="0"/>
              <w:right w:val="single" w:color="auto" w:sz="4" w:space="0"/>
            </w:tcBorders>
            <w:noWrap w:val="0"/>
            <w:vAlign w:val="center"/>
          </w:tcPr>
          <w:p w14:paraId="49D9B4B1">
            <w:pPr>
              <w:spacing w:line="380" w:lineRule="exact"/>
              <w:rPr>
                <w:rFonts w:hint="eastAsia" w:ascii="宋体" w:hAnsi="宋体" w:cs="宋体"/>
                <w:color w:val="auto"/>
                <w:szCs w:val="21"/>
                <w:highlight w:val="none"/>
              </w:rPr>
            </w:pPr>
            <w:r>
              <w:rPr>
                <w:rFonts w:hint="eastAsia" w:ascii="宋体" w:hAnsi="宋体" w:cs="宋体"/>
                <w:color w:val="auto"/>
                <w:highlight w:val="none"/>
              </w:rPr>
              <w:t>代理服务费收款账户信息</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18AABB91">
            <w:pPr>
              <w:snapToGrid w:val="0"/>
              <w:spacing w:line="360" w:lineRule="exact"/>
              <w:rPr>
                <w:rFonts w:ascii="宋体" w:hAnsi="宋体" w:cs="宋体"/>
                <w:color w:val="auto"/>
                <w:kern w:val="0"/>
                <w:szCs w:val="21"/>
                <w:highlight w:val="none"/>
              </w:rPr>
            </w:pPr>
            <w:r>
              <w:rPr>
                <w:rFonts w:hint="eastAsia" w:ascii="宋体" w:hAnsi="宋体" w:cs="宋体"/>
                <w:color w:val="auto"/>
                <w:kern w:val="0"/>
                <w:szCs w:val="21"/>
                <w:highlight w:val="none"/>
              </w:rPr>
              <w:t>采购代理费收取银行账户</w:t>
            </w:r>
          </w:p>
          <w:p w14:paraId="38B46EBF">
            <w:pPr>
              <w:snapToGrid w:val="0"/>
              <w:spacing w:line="360" w:lineRule="exact"/>
              <w:rPr>
                <w:rFonts w:ascii="宋体" w:hAnsi="宋体" w:cs="宋体"/>
                <w:color w:val="auto"/>
                <w:kern w:val="0"/>
                <w:szCs w:val="21"/>
                <w:highlight w:val="none"/>
              </w:rPr>
            </w:pPr>
            <w:r>
              <w:rPr>
                <w:rFonts w:hint="eastAsia" w:ascii="宋体" w:hAnsi="宋体" w:cs="宋体"/>
                <w:color w:val="auto"/>
                <w:kern w:val="0"/>
                <w:szCs w:val="21"/>
                <w:highlight w:val="none"/>
              </w:rPr>
              <w:t>开户名称：广西同泽工程项目管理股份有限公司南宁第八分公司</w:t>
            </w:r>
          </w:p>
          <w:p w14:paraId="04EE39DC">
            <w:pPr>
              <w:snapToGrid w:val="0"/>
              <w:spacing w:line="360" w:lineRule="exact"/>
              <w:rPr>
                <w:rFonts w:ascii="宋体" w:hAnsi="宋体" w:cs="宋体"/>
                <w:color w:val="auto"/>
                <w:kern w:val="0"/>
                <w:szCs w:val="21"/>
                <w:highlight w:val="none"/>
              </w:rPr>
            </w:pPr>
            <w:r>
              <w:rPr>
                <w:rFonts w:hint="eastAsia" w:ascii="宋体" w:hAnsi="宋体" w:cs="宋体"/>
                <w:color w:val="auto"/>
                <w:kern w:val="0"/>
                <w:szCs w:val="21"/>
                <w:highlight w:val="none"/>
              </w:rPr>
              <w:t>银行账号：63150078801600000504</w:t>
            </w:r>
          </w:p>
          <w:p w14:paraId="282B9CDE">
            <w:pPr>
              <w:pStyle w:val="12"/>
              <w:snapToGrid w:val="0"/>
              <w:spacing w:line="380" w:lineRule="exact"/>
              <w:rPr>
                <w:rFonts w:hint="eastAsia" w:hAnsi="宋体" w:cs="宋体"/>
                <w:color w:val="auto"/>
                <w:highlight w:val="none"/>
              </w:rPr>
            </w:pPr>
            <w:r>
              <w:rPr>
                <w:rFonts w:hint="eastAsia" w:hAnsi="宋体" w:cs="宋体"/>
                <w:color w:val="auto"/>
                <w:kern w:val="0"/>
                <w:szCs w:val="21"/>
                <w:highlight w:val="none"/>
              </w:rPr>
              <w:t>开户银行：上海浦东发展银行广西自贸试验区南宁片区支行</w:t>
            </w:r>
          </w:p>
        </w:tc>
      </w:tr>
      <w:tr w14:paraId="6540AB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3D187D99">
            <w:pPr>
              <w:snapToGrid w:val="0"/>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41.1</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4A0F5C3D">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解释</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293E450C">
            <w:pPr>
              <w:snapToGrid w:val="0"/>
              <w:spacing w:line="380" w:lineRule="exact"/>
              <w:rPr>
                <w:rFonts w:hint="eastAsia" w:ascii="宋体" w:hAnsi="宋体" w:cs="宋体"/>
                <w:b/>
                <w:color w:val="auto"/>
                <w:szCs w:val="21"/>
                <w:highlight w:val="none"/>
              </w:rPr>
            </w:pPr>
            <w:r>
              <w:rPr>
                <w:rFonts w:hint="eastAsia" w:ascii="宋体" w:hAnsi="宋体" w:cs="宋体"/>
                <w:b/>
                <w:color w:val="auto"/>
                <w:szCs w:val="21"/>
                <w:highlight w:val="none"/>
              </w:rPr>
              <w:t>解释权：</w:t>
            </w:r>
            <w:r>
              <w:rPr>
                <w:rFonts w:hint="eastAsia" w:ascii="宋体" w:hAnsi="宋体" w:cs="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color w:val="auto"/>
                <w:szCs w:val="21"/>
                <w:highlight w:val="none"/>
              </w:rPr>
              <w:t>，由采购人或者采购代理机构负责解释。</w:t>
            </w:r>
          </w:p>
          <w:p w14:paraId="201788D5">
            <w:pPr>
              <w:snapToGrid w:val="0"/>
              <w:spacing w:line="380" w:lineRule="exact"/>
              <w:rPr>
                <w:rFonts w:hint="eastAsia" w:ascii="宋体" w:hAnsi="宋体" w:cs="宋体"/>
                <w:b/>
                <w:color w:val="auto"/>
                <w:szCs w:val="21"/>
                <w:highlight w:val="none"/>
              </w:rPr>
            </w:pPr>
            <w:r>
              <w:rPr>
                <w:rFonts w:hint="eastAsia" w:ascii="宋体" w:hAnsi="宋体" w:cs="宋体"/>
                <w:b/>
                <w:color w:val="auto"/>
                <w:szCs w:val="21"/>
                <w:highlight w:val="none"/>
              </w:rPr>
              <w:t>法律责任：</w:t>
            </w:r>
          </w:p>
          <w:p w14:paraId="372B204C">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038D3611">
            <w:pPr>
              <w:spacing w:line="380" w:lineRule="exact"/>
              <w:rPr>
                <w:rFonts w:hint="eastAsia" w:ascii="宋体" w:hAnsi="宋体" w:cs="宋体"/>
                <w:color w:val="auto"/>
                <w:highlight w:val="none"/>
              </w:rPr>
            </w:pPr>
            <w:r>
              <w:rPr>
                <w:rFonts w:hint="eastAsia" w:ascii="宋体" w:hAnsi="宋体" w:cs="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9667A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70D039D5">
            <w:pPr>
              <w:snapToGrid w:val="0"/>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41.2</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7366E51E">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其他释义</w:t>
            </w:r>
          </w:p>
        </w:tc>
        <w:tc>
          <w:tcPr>
            <w:tcW w:w="3570" w:type="pct"/>
            <w:tcBorders>
              <w:top w:val="single" w:color="auto" w:sz="4" w:space="0"/>
              <w:left w:val="single" w:color="auto" w:sz="4" w:space="0"/>
              <w:bottom w:val="single" w:color="auto" w:sz="4" w:space="0"/>
              <w:right w:val="single" w:color="auto" w:sz="4" w:space="0"/>
            </w:tcBorders>
            <w:noWrap w:val="0"/>
            <w:vAlign w:val="center"/>
          </w:tcPr>
          <w:p w14:paraId="72E356D7">
            <w:pPr>
              <w:pStyle w:val="12"/>
              <w:snapToGrid w:val="0"/>
              <w:spacing w:line="380" w:lineRule="exact"/>
              <w:rPr>
                <w:rFonts w:hint="eastAsia" w:hAnsi="宋体" w:cs="宋体"/>
                <w:b/>
                <w:bCs/>
                <w:color w:val="auto"/>
                <w:highlight w:val="none"/>
              </w:rPr>
            </w:pPr>
            <w:r>
              <w:rPr>
                <w:rFonts w:hint="eastAsia" w:hAnsi="宋体" w:cs="宋体"/>
                <w:b/>
                <w:bCs/>
                <w:color w:val="auto"/>
                <w:highlight w:val="none"/>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488D5C6E">
            <w:pPr>
              <w:pStyle w:val="12"/>
              <w:snapToGrid w:val="0"/>
              <w:spacing w:line="380" w:lineRule="exact"/>
              <w:rPr>
                <w:rFonts w:hint="eastAsia" w:hAnsi="宋体" w:cs="宋体"/>
                <w:b/>
                <w:bCs/>
                <w:color w:val="auto"/>
                <w:highlight w:val="none"/>
              </w:rPr>
            </w:pPr>
            <w:r>
              <w:rPr>
                <w:rFonts w:hint="eastAsia" w:hAnsi="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1365CEF8">
            <w:pPr>
              <w:pStyle w:val="12"/>
              <w:snapToGrid w:val="0"/>
              <w:spacing w:line="380" w:lineRule="exact"/>
              <w:rPr>
                <w:rFonts w:hint="eastAsia" w:hAnsi="宋体" w:cs="宋体"/>
                <w:b/>
                <w:bCs/>
                <w:color w:val="auto"/>
                <w:highlight w:val="none"/>
              </w:rPr>
            </w:pPr>
            <w:r>
              <w:rPr>
                <w:rFonts w:hint="eastAsia" w:hAnsi="宋体" w:cs="宋体"/>
                <w:b/>
                <w:bCs/>
                <w:color w:val="auto"/>
                <w:highlight w:val="none"/>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4A59379C">
            <w:pPr>
              <w:pStyle w:val="12"/>
              <w:snapToGrid w:val="0"/>
              <w:spacing w:line="380" w:lineRule="exact"/>
              <w:rPr>
                <w:rFonts w:hint="eastAsia" w:hAnsi="宋体" w:cs="宋体"/>
                <w:b/>
                <w:bCs/>
                <w:color w:val="auto"/>
                <w:highlight w:val="none"/>
              </w:rPr>
            </w:pPr>
            <w:r>
              <w:rPr>
                <w:rFonts w:hint="eastAsia" w:hAnsi="宋体" w:cs="宋体"/>
                <w:b/>
                <w:bCs/>
                <w:color w:val="auto"/>
                <w:highlight w:val="none"/>
              </w:rPr>
              <w:t>4.自然人投标的，招标文件规定盖公章处由自然人摁手指指印。</w:t>
            </w:r>
          </w:p>
          <w:p w14:paraId="78AB4D70">
            <w:pPr>
              <w:spacing w:line="38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r w14:paraId="5F7F2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47" w:type="pct"/>
            <w:tcBorders>
              <w:top w:val="single" w:color="auto" w:sz="4" w:space="0"/>
              <w:left w:val="single" w:color="auto" w:sz="4" w:space="0"/>
              <w:bottom w:val="single" w:color="auto" w:sz="4" w:space="0"/>
              <w:right w:val="single" w:color="auto" w:sz="4" w:space="0"/>
            </w:tcBorders>
            <w:noWrap w:val="0"/>
            <w:vAlign w:val="center"/>
          </w:tcPr>
          <w:p w14:paraId="53966E27">
            <w:pPr>
              <w:snapToGrid w:val="0"/>
              <w:spacing w:line="380" w:lineRule="exact"/>
              <w:jc w:val="center"/>
              <w:rPr>
                <w:rFonts w:ascii="宋体" w:hAnsi="宋体" w:cs="宋体"/>
                <w:color w:val="auto"/>
                <w:szCs w:val="21"/>
                <w:highlight w:val="none"/>
              </w:rPr>
            </w:pPr>
            <w:r>
              <w:rPr>
                <w:rFonts w:hint="eastAsia" w:ascii="宋体" w:hAnsi="宋体" w:cs="宋体"/>
                <w:color w:val="auto"/>
                <w:szCs w:val="21"/>
                <w:highlight w:val="none"/>
              </w:rPr>
              <w:t>42</w:t>
            </w:r>
          </w:p>
        </w:tc>
        <w:tc>
          <w:tcPr>
            <w:tcW w:w="983" w:type="pct"/>
            <w:tcBorders>
              <w:top w:val="single" w:color="auto" w:sz="4" w:space="0"/>
              <w:left w:val="single" w:color="auto" w:sz="4" w:space="0"/>
              <w:bottom w:val="single" w:color="auto" w:sz="4" w:space="0"/>
              <w:right w:val="single" w:color="auto" w:sz="4" w:space="0"/>
            </w:tcBorders>
            <w:noWrap w:val="0"/>
            <w:vAlign w:val="center"/>
          </w:tcPr>
          <w:p w14:paraId="76DCE4D9">
            <w:pPr>
              <w:snapToGrid w:val="0"/>
              <w:spacing w:line="380" w:lineRule="exact"/>
              <w:rPr>
                <w:rFonts w:hint="eastAsia" w:ascii="宋体" w:hAnsi="宋体" w:cs="宋体"/>
                <w:color w:val="auto"/>
                <w:szCs w:val="21"/>
                <w:highlight w:val="none"/>
              </w:rPr>
            </w:pPr>
          </w:p>
        </w:tc>
        <w:tc>
          <w:tcPr>
            <w:tcW w:w="3570" w:type="pct"/>
            <w:tcBorders>
              <w:top w:val="single" w:color="auto" w:sz="4" w:space="0"/>
              <w:left w:val="single" w:color="auto" w:sz="4" w:space="0"/>
              <w:bottom w:val="single" w:color="auto" w:sz="4" w:space="0"/>
              <w:right w:val="single" w:color="auto" w:sz="4" w:space="0"/>
            </w:tcBorders>
            <w:noWrap w:val="0"/>
            <w:vAlign w:val="center"/>
          </w:tcPr>
          <w:p w14:paraId="0D3A9FA2">
            <w:pPr>
              <w:spacing w:line="360" w:lineRule="auto"/>
              <w:jc w:val="left"/>
              <w:rPr>
                <w:rFonts w:hAnsi="宋体" w:cs="宋体"/>
                <w:b/>
                <w:color w:val="auto"/>
                <w:highlight w:val="none"/>
              </w:rPr>
            </w:pPr>
            <w:r>
              <w:rPr>
                <w:rFonts w:hint="eastAsia" w:hAnsi="宋体" w:cs="宋体"/>
                <w:b/>
                <w:color w:val="auto"/>
                <w:highlight w:val="none"/>
              </w:rPr>
              <w:t>特别说明：因项目存档需要，须按以下要求提供纸质投标投标文件：</w:t>
            </w:r>
          </w:p>
          <w:p w14:paraId="10796C2C">
            <w:pPr>
              <w:spacing w:line="380" w:lineRule="exact"/>
              <w:jc w:val="left"/>
              <w:rPr>
                <w:rFonts w:hint="eastAsia" w:ascii="宋体" w:hAnsi="宋体" w:cs="宋体"/>
                <w:b/>
                <w:bCs/>
                <w:color w:val="auto"/>
                <w:szCs w:val="21"/>
                <w:highlight w:val="none"/>
              </w:rPr>
            </w:pPr>
            <w:r>
              <w:rPr>
                <w:rFonts w:hint="eastAsia" w:hAnsi="宋体" w:cs="宋体"/>
                <w:b/>
                <w:color w:val="auto"/>
                <w:highlight w:val="none"/>
              </w:rPr>
              <w:t>中标供应商在中标通知书发出后5天内须提交3套纸质版投标文件（含报价文件、资格证明文件、商务文件、技术文件。按要求加盖公章）给招标代理机构，一正二副。提交的纸质版投标文件文本必须与其上传系统的电子投标文件内容一致，不允许有篡改。如项目验收时因所提供的纸质投标文件与评标的投标文件不一致造成纠纷时，所有责任由成交人承担。</w:t>
            </w:r>
          </w:p>
        </w:tc>
      </w:tr>
    </w:tbl>
    <w:p w14:paraId="3C576B71">
      <w:pPr>
        <w:widowControl/>
        <w:spacing w:line="412" w:lineRule="auto"/>
        <w:jc w:val="left"/>
        <w:rPr>
          <w:rFonts w:hint="eastAsia" w:ascii="宋体" w:hAnsi="宋体" w:cs="宋体"/>
          <w:b/>
          <w:bCs/>
          <w:color w:val="auto"/>
          <w:sz w:val="32"/>
          <w:szCs w:val="32"/>
          <w:highlight w:val="none"/>
        </w:rPr>
        <w:sectPr>
          <w:pgSz w:w="11906" w:h="16838"/>
          <w:pgMar w:top="1417" w:right="1417" w:bottom="1417" w:left="1417" w:header="720" w:footer="720" w:gutter="0"/>
          <w:pgNumType w:fmt="decimal"/>
          <w:cols w:space="720" w:num="1"/>
          <w:docGrid w:type="lines" w:linePitch="331" w:charSpace="0"/>
        </w:sectPr>
      </w:pPr>
    </w:p>
    <w:p w14:paraId="568D9BBD">
      <w:pPr>
        <w:pStyle w:val="3"/>
        <w:numPr>
          <w:ilvl w:val="1"/>
          <w:numId w:val="0"/>
        </w:numPr>
        <w:tabs>
          <w:tab w:val="clear" w:pos="1021"/>
        </w:tabs>
        <w:ind w:left="0" w:leftChars="0" w:firstLine="0" w:firstLineChars="0"/>
        <w:jc w:val="center"/>
        <w:rPr>
          <w:rFonts w:hint="eastAsia" w:ascii="宋体" w:hAnsi="宋体" w:eastAsia="宋体" w:cs="宋体"/>
          <w:color w:val="auto"/>
          <w:highlight w:val="none"/>
        </w:rPr>
      </w:pPr>
      <w:bookmarkStart w:id="58" w:name="_Toc1961"/>
      <w:r>
        <w:rPr>
          <w:rFonts w:hint="default" w:ascii="Times New Roman" w:hAnsi="Times New Roman" w:eastAsia="宋体" w:cs="宋体"/>
          <w:b/>
          <w:i w:val="0"/>
          <w:color w:val="auto"/>
          <w:kern w:val="2"/>
          <w:sz w:val="28"/>
          <w:szCs w:val="24"/>
          <w:highlight w:val="none"/>
          <w:lang w:val="en-US" w:eastAsia="zh-CN" w:bidi="ar-SA"/>
        </w:rPr>
        <w:t>1.1</w:t>
      </w:r>
      <w:r>
        <w:rPr>
          <w:rFonts w:hint="eastAsia" w:ascii="宋体" w:hAnsi="宋体" w:eastAsia="宋体" w:cs="宋体"/>
          <w:color w:val="auto"/>
          <w:highlight w:val="none"/>
        </w:rPr>
        <w:t>第二节 投标人须知正文</w:t>
      </w:r>
      <w:bookmarkEnd w:id="58"/>
    </w:p>
    <w:p w14:paraId="632E54D8">
      <w:pPr>
        <w:pStyle w:val="4"/>
        <w:keepNext w:val="0"/>
        <w:keepLines w:val="0"/>
        <w:spacing w:line="400" w:lineRule="exact"/>
        <w:jc w:val="center"/>
        <w:rPr>
          <w:rFonts w:hint="eastAsia" w:ascii="宋体" w:hAnsi="宋体" w:cs="宋体"/>
          <w:color w:val="auto"/>
          <w:highlight w:val="none"/>
        </w:rPr>
      </w:pPr>
      <w:bookmarkStart w:id="59" w:name="_Toc856"/>
      <w:r>
        <w:rPr>
          <w:rFonts w:hint="eastAsia" w:ascii="宋体" w:hAnsi="宋体" w:cs="宋体"/>
          <w:color w:val="auto"/>
          <w:highlight w:val="none"/>
        </w:rPr>
        <w:t>一、总则</w:t>
      </w:r>
      <w:bookmarkEnd w:id="59"/>
    </w:p>
    <w:p w14:paraId="2E7E3277">
      <w:pPr>
        <w:spacing w:line="360" w:lineRule="auto"/>
        <w:ind w:firstLine="480" w:firstLineChars="200"/>
        <w:rPr>
          <w:rFonts w:hint="eastAsia" w:ascii="宋体" w:hAnsi="宋体" w:cs="宋体"/>
          <w:color w:val="auto"/>
          <w:sz w:val="24"/>
          <w:highlight w:val="none"/>
        </w:rPr>
      </w:pPr>
      <w:bookmarkStart w:id="60" w:name="_Toc254970668"/>
      <w:bookmarkStart w:id="61" w:name="_Toc254970527"/>
      <w:r>
        <w:rPr>
          <w:rFonts w:hint="eastAsia" w:ascii="宋体" w:hAnsi="宋体" w:cs="宋体"/>
          <w:color w:val="auto"/>
          <w:sz w:val="24"/>
          <w:highlight w:val="none"/>
        </w:rPr>
        <w:t>1.适用范围</w:t>
      </w:r>
      <w:bookmarkEnd w:id="60"/>
      <w:bookmarkEnd w:id="61"/>
    </w:p>
    <w:p w14:paraId="17EA6D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347281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4F1BAB5E">
      <w:pPr>
        <w:spacing w:line="360" w:lineRule="auto"/>
        <w:ind w:firstLine="480" w:firstLineChars="200"/>
        <w:rPr>
          <w:rFonts w:hint="eastAsia" w:ascii="宋体" w:hAnsi="宋体" w:cs="宋体"/>
          <w:color w:val="auto"/>
          <w:sz w:val="24"/>
          <w:highlight w:val="none"/>
        </w:rPr>
      </w:pPr>
      <w:bookmarkStart w:id="62" w:name="_Toc254970669"/>
      <w:bookmarkStart w:id="63" w:name="_Toc254970528"/>
      <w:r>
        <w:rPr>
          <w:rFonts w:hint="eastAsia" w:ascii="宋体" w:hAnsi="宋体" w:cs="宋体"/>
          <w:color w:val="auto"/>
          <w:sz w:val="24"/>
          <w:highlight w:val="none"/>
        </w:rPr>
        <w:t>2.定义</w:t>
      </w:r>
      <w:bookmarkEnd w:id="62"/>
      <w:bookmarkEnd w:id="63"/>
    </w:p>
    <w:p w14:paraId="29B498AF">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2.1“采购人”是指依法进行政府采购的国家机关、事业单位、团体组织。</w:t>
      </w:r>
    </w:p>
    <w:p w14:paraId="4A5FD6B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2.2“采购代理机构”指政府采购集中采购机构和集中采购机构以外的采购代理机构。</w:t>
      </w:r>
    </w:p>
    <w:p w14:paraId="69F1973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2.3“供应商”是指向采购人提供货物、工程或者服务的法人、其他组织或者自然人。</w:t>
      </w:r>
    </w:p>
    <w:p w14:paraId="20D75B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13313221">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2.5“货物”是指各种形态和种类的物品，包括原材料、燃料、设备、产品等。</w:t>
      </w:r>
    </w:p>
    <w:p w14:paraId="0312F1A2">
      <w:pPr>
        <w:pStyle w:val="6"/>
        <w:keepNext w:val="0"/>
        <w:keepLines w:val="0"/>
        <w:spacing w:before="0" w:after="0" w:line="360" w:lineRule="auto"/>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2.6“售后服务”是指商品出售以后所提供的各种服务，包含但不限于投标人须承担的备品备件、包装、运输、装卸、保险、货到就位以及安装、调试、培训、保修以及其他各种服务。</w:t>
      </w:r>
    </w:p>
    <w:p w14:paraId="1443C2DA">
      <w:pPr>
        <w:pStyle w:val="6"/>
        <w:keepNext w:val="0"/>
        <w:keepLines w:val="0"/>
        <w:spacing w:before="0" w:after="0" w:line="360" w:lineRule="auto"/>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2.7“书面形式”是指合同书、信件和数据电文（包括电报、电传、传真、电子数据交换和电子邮件）等可以有形地表现所载内容的形式。</w:t>
      </w:r>
    </w:p>
    <w:p w14:paraId="5D85E38A">
      <w:pPr>
        <w:pStyle w:val="6"/>
        <w:keepNext w:val="0"/>
        <w:keepLines w:val="0"/>
        <w:spacing w:before="0" w:after="0" w:line="360" w:lineRule="auto"/>
        <w:ind w:firstLine="420" w:firstLine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2.8“实质性要求”是指招标文件中已经指明不满足则投标无效的条款，或者不能负偏离的条款，或者采购需求中带“▲”的条款。</w:t>
      </w:r>
    </w:p>
    <w:p w14:paraId="37C938C8">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2.9“正偏离”，是指投标文件对招标文件“采购需求”中有关条款作出的响应优于条款要求并有利于采购人的情形。</w:t>
      </w:r>
    </w:p>
    <w:p w14:paraId="24AC4953">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2.10“负偏离”，是指投标文件对招标文件“采购需求”中有关条款作出的响应不满足条款要求，导致采购人要求不能得到满足的情形。</w:t>
      </w:r>
    </w:p>
    <w:p w14:paraId="0BCF7600">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588A9E0F">
      <w:pPr>
        <w:spacing w:line="360" w:lineRule="auto"/>
        <w:ind w:firstLine="480" w:firstLineChars="200"/>
        <w:rPr>
          <w:rFonts w:hint="eastAsia" w:ascii="宋体" w:hAnsi="宋体" w:cs="宋体"/>
          <w:color w:val="auto"/>
          <w:sz w:val="24"/>
          <w:highlight w:val="none"/>
        </w:rPr>
      </w:pPr>
      <w:bookmarkStart w:id="64" w:name="_Toc254970670"/>
      <w:bookmarkStart w:id="65" w:name="_Toc254970529"/>
      <w:r>
        <w:rPr>
          <w:rFonts w:hint="eastAsia" w:ascii="宋体" w:hAnsi="宋体" w:cs="宋体"/>
          <w:color w:val="auto"/>
          <w:sz w:val="24"/>
          <w:highlight w:val="none"/>
        </w:rPr>
        <w:t>3.</w:t>
      </w:r>
      <w:bookmarkEnd w:id="64"/>
      <w:bookmarkEnd w:id="65"/>
      <w:r>
        <w:rPr>
          <w:rFonts w:hint="eastAsia" w:ascii="宋体" w:hAnsi="宋体" w:cs="宋体"/>
          <w:color w:val="auto"/>
          <w:sz w:val="24"/>
          <w:highlight w:val="none"/>
        </w:rPr>
        <w:t>投标人的资格要求</w:t>
      </w:r>
    </w:p>
    <w:p w14:paraId="1EEDAA9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投标人的资格要求详见“招标公告”。</w:t>
      </w:r>
    </w:p>
    <w:p w14:paraId="0605F498">
      <w:pPr>
        <w:spacing w:line="360" w:lineRule="auto"/>
        <w:ind w:firstLine="480" w:firstLineChars="200"/>
        <w:rPr>
          <w:rFonts w:hint="eastAsia" w:ascii="宋体" w:hAnsi="宋体" w:cs="宋体"/>
          <w:color w:val="auto"/>
          <w:sz w:val="24"/>
          <w:highlight w:val="none"/>
        </w:rPr>
      </w:pPr>
      <w:bookmarkStart w:id="66" w:name="_Toc254970671"/>
      <w:bookmarkStart w:id="67" w:name="_Toc254970530"/>
      <w:r>
        <w:rPr>
          <w:rFonts w:hint="eastAsia" w:ascii="宋体" w:hAnsi="宋体" w:cs="宋体"/>
          <w:color w:val="auto"/>
          <w:sz w:val="24"/>
          <w:highlight w:val="none"/>
        </w:rPr>
        <w:t>4.投标委托</w:t>
      </w:r>
      <w:bookmarkEnd w:id="66"/>
      <w:bookmarkEnd w:id="67"/>
    </w:p>
    <w:p w14:paraId="698B07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投标人代表参加投标活动过程中必须携带个人有效身份证件。如投标人代表不是法定代表人，须持有法定代表人授权委托书（按第六章要求格式填写）。</w:t>
      </w:r>
    </w:p>
    <w:p w14:paraId="70D1A68F">
      <w:pPr>
        <w:spacing w:line="360" w:lineRule="auto"/>
        <w:ind w:firstLine="480" w:firstLineChars="200"/>
        <w:rPr>
          <w:rFonts w:hint="eastAsia" w:ascii="宋体" w:hAnsi="宋体" w:cs="宋体"/>
          <w:color w:val="auto"/>
          <w:sz w:val="24"/>
          <w:highlight w:val="none"/>
        </w:rPr>
      </w:pPr>
      <w:bookmarkStart w:id="68" w:name="_5.投标费用"/>
      <w:bookmarkEnd w:id="68"/>
      <w:bookmarkStart w:id="69" w:name="_Toc254970531"/>
      <w:bookmarkStart w:id="70" w:name="_Toc254970672"/>
      <w:r>
        <w:rPr>
          <w:rFonts w:hint="eastAsia" w:ascii="宋体" w:hAnsi="宋体" w:cs="宋体"/>
          <w:color w:val="auto"/>
          <w:sz w:val="24"/>
          <w:highlight w:val="none"/>
        </w:rPr>
        <w:t>5.投标费用</w:t>
      </w:r>
      <w:bookmarkEnd w:id="69"/>
      <w:bookmarkEnd w:id="70"/>
    </w:p>
    <w:p w14:paraId="602432D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6E29951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6.联合体投标</w:t>
      </w:r>
    </w:p>
    <w:p w14:paraId="0746A7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125347D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78B084C0">
      <w:pPr>
        <w:spacing w:line="360" w:lineRule="auto"/>
        <w:ind w:firstLine="420" w:firstLineChars="200"/>
        <w:rPr>
          <w:rFonts w:hint="eastAsia" w:ascii="宋体" w:hAnsi="宋体" w:cs="宋体"/>
          <w:bCs/>
          <w:color w:val="auto"/>
          <w:sz w:val="24"/>
          <w:szCs w:val="21"/>
          <w:highlight w:val="none"/>
          <w:shd w:val="clear" w:color="auto" w:fill="FFFFFF"/>
        </w:rPr>
      </w:pPr>
      <w:r>
        <w:rPr>
          <w:rFonts w:hint="eastAsia" w:ascii="宋体" w:hAnsi="宋体" w:cs="宋体"/>
          <w:bCs/>
          <w:color w:val="auto"/>
          <w:szCs w:val="21"/>
          <w:highlight w:val="none"/>
        </w:rPr>
        <w:t>6.3根据《政府采购促进中小企业发展管理办法》（财库[2020]46号）第九条、《广西壮族自治区财政厅关于持续优化政府采购营商环境推动高质量发展的通知》（桂财采〔2024〕55号及《广西壮族自治区财政厅广西壮族自治区工业和信息化厅转发财政部工业和信息化部政府采购促进中小企业发展管理办法的通知》（桂财采〔2021〕70号）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63145F1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7.转包与分包</w:t>
      </w:r>
    </w:p>
    <w:p w14:paraId="2B49A65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E4E6E2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7.2根据《政府采购促进中小企业发展管理办法》（财库[2020]46号）第九条及《广西壮族自治区财政厅关于持续优化政府采购营商环境推动高质量发展的通知》（桂财采〔2024〕55号，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68AF9F78">
      <w:pPr>
        <w:spacing w:line="360" w:lineRule="auto"/>
        <w:ind w:firstLine="480" w:firstLineChars="200"/>
        <w:rPr>
          <w:rFonts w:hint="eastAsia" w:ascii="宋体" w:hAnsi="宋体" w:cs="宋体"/>
          <w:color w:val="auto"/>
          <w:sz w:val="24"/>
          <w:highlight w:val="none"/>
        </w:rPr>
      </w:pPr>
      <w:bookmarkStart w:id="71" w:name="_Toc254970673"/>
      <w:bookmarkStart w:id="72" w:name="_Toc254970532"/>
      <w:r>
        <w:rPr>
          <w:rFonts w:hint="eastAsia" w:ascii="宋体" w:hAnsi="宋体" w:cs="宋体"/>
          <w:color w:val="auto"/>
          <w:sz w:val="24"/>
          <w:highlight w:val="none"/>
        </w:rPr>
        <w:t>8.特别说明：</w:t>
      </w:r>
      <w:bookmarkEnd w:id="71"/>
      <w:bookmarkEnd w:id="72"/>
      <w:bookmarkStart w:id="73" w:name="_8.1提供相同品牌产品且通过资格审查、符合性审查的不同投标人参加同一合"/>
      <w:bookmarkEnd w:id="73"/>
    </w:p>
    <w:p w14:paraId="50CD8D45">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8.1如果本招标文件要求投标人提供资格、信誉、荣誉、业绩与企业认证等材料的，则投标人所提供的以上材料必须为投标人所拥有。</w:t>
      </w:r>
    </w:p>
    <w:p w14:paraId="4C739330">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8.2投标人应仔细阅读招标文件的所有内容，按照招标文件的要求提交投标文件，并对所提供的全部资料的真实性承担法律责任。</w:t>
      </w:r>
    </w:p>
    <w:p w14:paraId="234FDA2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5805035C">
      <w:pPr>
        <w:pStyle w:val="7"/>
        <w:spacing w:line="360" w:lineRule="auto"/>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8.4</w:t>
      </w:r>
      <w:r>
        <w:rPr>
          <w:rFonts w:hint="eastAsia" w:ascii="宋体" w:hAnsi="宋体" w:eastAsia="宋体" w:cs="宋体"/>
          <w:b/>
          <w:color w:val="auto"/>
          <w:szCs w:val="21"/>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80FC6D6">
      <w:pPr>
        <w:pStyle w:val="7"/>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产品在中国境内生产的组件成本占比应当达到规定比例，计算公式为：</w:t>
      </w:r>
    </w:p>
    <w:p w14:paraId="00CD9CA5">
      <w:pPr>
        <w:widowControl/>
        <w:shd w:val="clear" w:color="auto" w:fill="FFFFFF"/>
        <w:spacing w:before="30" w:after="30"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INCLUDEPICTURE "https://www.gov.cn/zhengce/content/202509/W020250930645245947614.png" \* MERGEFORMATINET </w:instrText>
      </w:r>
      <w:r>
        <w:rPr>
          <w:rFonts w:hint="eastAsia" w:ascii="宋体" w:hAnsi="宋体" w:eastAsia="宋体" w:cs="宋体"/>
          <w:color w:val="auto"/>
          <w:kern w:val="0"/>
          <w:sz w:val="24"/>
          <w:highlight w:val="none"/>
        </w:rPr>
        <w:fldChar w:fldCharType="separate"/>
      </w:r>
      <w:r>
        <w:rPr>
          <w:rFonts w:hint="eastAsia" w:ascii="宋体" w:hAnsi="宋体" w:eastAsia="宋体" w:cs="宋体"/>
          <w:color w:val="auto"/>
          <w:kern w:val="0"/>
          <w:sz w:val="24"/>
          <w:highlight w:val="none"/>
        </w:rPr>
        <w:drawing>
          <wp:inline distT="0" distB="0" distL="114300" distR="114300">
            <wp:extent cx="4827905" cy="762635"/>
            <wp:effectExtent l="0" t="0" r="10795" b="18415"/>
            <wp:docPr id="19"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5"/>
                    <pic:cNvPicPr>
                      <a:picLocks noChangeAspect="1"/>
                    </pic:cNvPicPr>
                  </pic:nvPicPr>
                  <pic:blipFill>
                    <a:blip r:embed="rId84" r:link="rId85"/>
                    <a:stretch>
                      <a:fillRect/>
                    </a:stretch>
                  </pic:blipFill>
                  <pic:spPr>
                    <a:xfrm>
                      <a:off x="0" y="0"/>
                      <a:ext cx="4827905" cy="762635"/>
                    </a:xfrm>
                    <a:prstGeom prst="rect">
                      <a:avLst/>
                    </a:prstGeom>
                    <a:noFill/>
                    <a:ln>
                      <a:noFill/>
                    </a:ln>
                  </pic:spPr>
                </pic:pic>
              </a:graphicData>
            </a:graphic>
          </wp:inline>
        </w:drawing>
      </w:r>
      <w:r>
        <w:rPr>
          <w:rFonts w:hint="eastAsia" w:ascii="宋体" w:hAnsi="宋体" w:eastAsia="宋体" w:cs="宋体"/>
          <w:color w:val="auto"/>
          <w:kern w:val="0"/>
          <w:sz w:val="24"/>
          <w:highlight w:val="none"/>
        </w:rPr>
        <w:fldChar w:fldCharType="end"/>
      </w:r>
    </w:p>
    <w:p w14:paraId="7BFCFB30">
      <w:pPr>
        <w:pStyle w:val="7"/>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22A69780">
      <w:pPr>
        <w:pStyle w:val="7"/>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政府采购活动中既有本国产品又有非本国产品参与竞争的，依法对本国产品给予价格评审优惠，对本国产品的报价给予20%的价格扣除，用扣除后的价格参与评审。</w:t>
      </w:r>
    </w:p>
    <w:p w14:paraId="28A2F685">
      <w:pPr>
        <w:pStyle w:val="7"/>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0728DF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9.回避与串通投标</w:t>
      </w:r>
    </w:p>
    <w:p w14:paraId="4EC56AB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9.1在政府采购活动中，采购人员及相关人员与供应商有下列利害关系之一的，应当回避：</w:t>
      </w:r>
    </w:p>
    <w:p w14:paraId="6499142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（1）参加采购活动前3年内与供应商存在劳动关系；</w:t>
      </w:r>
    </w:p>
    <w:p w14:paraId="5484562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（2）参加采购活动前3年内担任供应商的董事、监事；</w:t>
      </w:r>
    </w:p>
    <w:p w14:paraId="17A3505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（3）参加采购活动前3年内是供应商的控股股东或者实际控制人；</w:t>
      </w:r>
    </w:p>
    <w:p w14:paraId="57CA651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（4）与供应商的法定代表人或者负责人有夫妻、直系血亲、三代以内旁系血亲或者近姻亲关系；</w:t>
      </w:r>
    </w:p>
    <w:p w14:paraId="1EB2396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（5）与供应商有其他可能影响政府采购活动公平、公正进行的关系。</w:t>
      </w:r>
    </w:p>
    <w:p w14:paraId="0D84AB3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C95C01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9.2有下列情形之一的视为投标人相互串通投标，投标文件将被视为无效：</w:t>
      </w:r>
    </w:p>
    <w:p w14:paraId="2DD905CE">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（1）不同投标人的投标文件由同一单位或者个人编制；或者不同投标人报名的IP地址一致的；或者编制标书硬件设备CPU编号、硬盘编号、网卡地址一致的情况。</w:t>
      </w:r>
    </w:p>
    <w:p w14:paraId="4B037A39">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（2）不同投标人委托同一单位或者个人办理投标事宜；</w:t>
      </w:r>
    </w:p>
    <w:p w14:paraId="39AD0C7D">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（3）不同的投标人的投标文件载明的项目管理员为同一个人；</w:t>
      </w:r>
    </w:p>
    <w:p w14:paraId="7FC96A33">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（4）不同投标人的电子或纸质投标文件异常一致或者投标报价呈规律性差异；</w:t>
      </w:r>
    </w:p>
    <w:p w14:paraId="2C5AE921">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（5）不同投标人的纸质投标文件相互混装；</w:t>
      </w:r>
    </w:p>
    <w:p w14:paraId="0D05CD3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5E4FBA0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（1）供应商直接或者间接从采购人或者采购代理机构处获得其他供应商的相关信息并修改其投标文件或者投标文件；</w:t>
      </w:r>
    </w:p>
    <w:p w14:paraId="4C6FE11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（2）供应商按照采购人或者采购代理机构的授意撤换、修改投标文件或者投标文件；</w:t>
      </w:r>
    </w:p>
    <w:p w14:paraId="5D21D5D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（3）供应商之间协商报价、技术方案等投标文件或者投标文件的实质性内容；</w:t>
      </w:r>
    </w:p>
    <w:p w14:paraId="332F1D7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（4）属于同一集团、协会、商会等组织成员的供应商按照该组织要求协同参加政府采购活动；</w:t>
      </w:r>
    </w:p>
    <w:p w14:paraId="49CA3A2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30B690D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（6）供应商之间商定部分供应商放弃参加政府采购活动或者放弃中标；</w:t>
      </w:r>
    </w:p>
    <w:p w14:paraId="5FC69F9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（7）供应商与采购人或者采购代理机构之间、供应商相互之间，为谋求特定供应商中标或者排斥其他供应商的其他串通行为。</w:t>
      </w:r>
      <w:bookmarkStart w:id="74" w:name="_Toc254970675"/>
      <w:bookmarkStart w:id="75" w:name="_Toc254970534"/>
    </w:p>
    <w:p w14:paraId="624D8285">
      <w:pPr>
        <w:pStyle w:val="4"/>
        <w:keepNext w:val="0"/>
        <w:keepLines w:val="0"/>
        <w:spacing w:line="400" w:lineRule="exact"/>
        <w:jc w:val="center"/>
        <w:rPr>
          <w:rFonts w:hint="eastAsia" w:ascii="宋体" w:hAnsi="宋体" w:cs="宋体"/>
          <w:color w:val="auto"/>
          <w:highlight w:val="none"/>
        </w:rPr>
      </w:pPr>
      <w:bookmarkStart w:id="76" w:name="_Toc5498"/>
      <w:r>
        <w:rPr>
          <w:rFonts w:hint="eastAsia" w:ascii="宋体" w:hAnsi="宋体" w:cs="宋体"/>
          <w:color w:val="auto"/>
          <w:highlight w:val="none"/>
        </w:rPr>
        <w:t>二、招标文件</w:t>
      </w:r>
      <w:bookmarkEnd w:id="74"/>
      <w:bookmarkEnd w:id="75"/>
      <w:bookmarkEnd w:id="76"/>
    </w:p>
    <w:p w14:paraId="2F95A9D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10.招标文件的组成</w:t>
      </w:r>
    </w:p>
    <w:p w14:paraId="1A60C4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第一章 招标公告；</w:t>
      </w:r>
    </w:p>
    <w:p w14:paraId="4F4FF9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第二章 采购需求；</w:t>
      </w:r>
    </w:p>
    <w:p w14:paraId="3C0F00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第三章 投标人须知；</w:t>
      </w:r>
    </w:p>
    <w:p w14:paraId="2FBD723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第四章 评标方法及评标标准；</w:t>
      </w:r>
    </w:p>
    <w:p w14:paraId="5E6007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第五章 拟签订的合同文本；</w:t>
      </w:r>
    </w:p>
    <w:p w14:paraId="47835DB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第六章 投标文件格式；</w:t>
      </w:r>
    </w:p>
    <w:p w14:paraId="66A14B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第七章 质疑、投诉材料格式</w:t>
      </w:r>
    </w:p>
    <w:p w14:paraId="56B7EF2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60E87EF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11.招标文件的澄清、修改、现场考察和答疑会</w:t>
      </w:r>
    </w:p>
    <w:p w14:paraId="63DD224A">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B7355F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11.2投标人应认真审阅本公开招标文件，如有疑问，或发现其中有误或有要求不合理的，应在投标人须知前附表规定的</w:t>
      </w:r>
      <w:r>
        <w:rPr>
          <w:rFonts w:hint="eastAsia" w:ascii="宋体" w:hAnsi="宋体" w:cs="宋体"/>
          <w:color w:val="auto"/>
          <w:kern w:val="0"/>
          <w:szCs w:val="21"/>
          <w:highlight w:val="none"/>
        </w:rPr>
        <w:t>投标截止时间</w:t>
      </w:r>
      <w:r>
        <w:rPr>
          <w:rFonts w:hint="eastAsia" w:ascii="宋体" w:hAnsi="宋体" w:cs="宋体"/>
          <w:color w:val="auto"/>
          <w:highlight w:val="none"/>
        </w:rPr>
        <w:t>前以书面形式要求采购人或采购代理机构对招标文件予以澄清；否则，由此产生的后果由投标人自行负责。</w:t>
      </w:r>
    </w:p>
    <w:p w14:paraId="4B23DAC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11.3采购人或者采购代理机构可以对已发出的招标文件进行必要的澄清或者修改。澄清或者修改的内容可能影响投标文件编制的，采购人或者采购代理机构应当在投标截止时间至少15日前，以书面形式通知(在“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color w:val="auto"/>
          <w:szCs w:val="21"/>
          <w:highlight w:val="none"/>
        </w:rPr>
        <w:t>投标人须知前附表”</w:t>
      </w:r>
      <w:r>
        <w:rPr>
          <w:rFonts w:hint="eastAsia" w:ascii="宋体" w:hAnsi="宋体" w:cs="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656FCFB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11.4采购人和采购代理机构可以视采购具体情况，变更投标截止时间和开标时间，将变更时间将在“</w:t>
      </w:r>
      <w:r>
        <w:rPr>
          <w:rFonts w:hint="eastAsia" w:ascii="宋体" w:hAnsi="宋体" w:cs="宋体"/>
          <w:color w:val="auto"/>
          <w:szCs w:val="21"/>
          <w:highlight w:val="none"/>
        </w:rPr>
        <w:t>投标人须知前附表”</w:t>
      </w:r>
      <w:r>
        <w:rPr>
          <w:rFonts w:hint="eastAsia" w:ascii="宋体" w:hAnsi="宋体" w:cs="宋体"/>
          <w:color w:val="auto"/>
          <w:kern w:val="0"/>
          <w:szCs w:val="21"/>
          <w:highlight w:val="none"/>
        </w:rPr>
        <w:t>规定的政府采购信息发布媒体上</w:t>
      </w:r>
      <w:r>
        <w:rPr>
          <w:rFonts w:hint="eastAsia" w:ascii="宋体" w:hAnsi="宋体" w:cs="宋体"/>
          <w:color w:val="auto"/>
          <w:highlight w:val="none"/>
        </w:rPr>
        <w:t>发布更正公告。</w:t>
      </w:r>
    </w:p>
    <w:p w14:paraId="2D81E85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w:t>
      </w:r>
      <w:bookmarkStart w:id="77" w:name="_Hlk53134511"/>
      <w:r>
        <w:rPr>
          <w:rFonts w:hint="eastAsia" w:ascii="宋体" w:hAnsi="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77"/>
    <w:p w14:paraId="53C1BD5C">
      <w:pPr>
        <w:pStyle w:val="4"/>
        <w:keepNext w:val="0"/>
        <w:keepLines w:val="0"/>
        <w:spacing w:line="400" w:lineRule="exact"/>
        <w:jc w:val="center"/>
        <w:rPr>
          <w:rFonts w:hint="eastAsia" w:ascii="宋体" w:hAnsi="宋体" w:cs="宋体"/>
          <w:color w:val="auto"/>
          <w:highlight w:val="none"/>
        </w:rPr>
      </w:pPr>
      <w:bookmarkStart w:id="78" w:name="_Toc15347"/>
      <w:bookmarkStart w:id="79" w:name="_Toc254970535"/>
      <w:bookmarkStart w:id="80" w:name="_Toc254970676"/>
      <w:r>
        <w:rPr>
          <w:rFonts w:hint="eastAsia" w:ascii="宋体" w:hAnsi="宋体" w:cs="宋体"/>
          <w:color w:val="auto"/>
          <w:highlight w:val="none"/>
        </w:rPr>
        <w:t>三、投标文件的编制</w:t>
      </w:r>
      <w:bookmarkEnd w:id="78"/>
      <w:bookmarkEnd w:id="79"/>
      <w:bookmarkEnd w:id="80"/>
    </w:p>
    <w:p w14:paraId="06A986B4">
      <w:pPr>
        <w:spacing w:line="360" w:lineRule="auto"/>
        <w:ind w:firstLine="480" w:firstLineChars="200"/>
        <w:rPr>
          <w:rFonts w:hint="eastAsia" w:ascii="宋体" w:hAnsi="宋体" w:cs="宋体"/>
          <w:color w:val="auto"/>
          <w:sz w:val="24"/>
          <w:highlight w:val="none"/>
        </w:rPr>
      </w:pPr>
      <w:bookmarkStart w:id="81" w:name="_Toc254970536"/>
      <w:bookmarkStart w:id="82" w:name="_Toc254970677"/>
      <w:r>
        <w:rPr>
          <w:rFonts w:hint="eastAsia" w:ascii="宋体" w:hAnsi="宋体" w:cs="宋体"/>
          <w:color w:val="auto"/>
          <w:sz w:val="24"/>
          <w:highlight w:val="none"/>
        </w:rPr>
        <w:t>12.投标文件的编制原则</w:t>
      </w:r>
    </w:p>
    <w:p w14:paraId="795364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12.1投标人必须按照招标文件的要求编制投标文件。投标文件必须对招标文件提出的要求和条件作出明确响应。</w:t>
      </w:r>
    </w:p>
    <w:p w14:paraId="7608C1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5DC6724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13.投标文件的组成</w:t>
      </w:r>
      <w:bookmarkEnd w:id="81"/>
      <w:bookmarkEnd w:id="82"/>
    </w:p>
    <w:p w14:paraId="2654D5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13.1投标文件由报价文件、资格证明文件、商务文件、技术文件四部分组成。</w:t>
      </w:r>
    </w:p>
    <w:p w14:paraId="5ED8A766">
      <w:pPr>
        <w:spacing w:line="360" w:lineRule="auto"/>
        <w:ind w:firstLine="420" w:firstLineChars="200"/>
        <w:rPr>
          <w:rFonts w:hint="eastAsia" w:ascii="宋体" w:hAnsi="宋体" w:cs="宋体"/>
          <w:bCs/>
          <w:color w:val="auto"/>
          <w:szCs w:val="21"/>
          <w:highlight w:val="none"/>
        </w:rPr>
      </w:pPr>
      <w:bookmarkStart w:id="83" w:name="_13.2资格证明文件：具体材料见“投标人须知前附表”。"/>
      <w:bookmarkEnd w:id="83"/>
      <w:bookmarkStart w:id="84" w:name="_13.1报价文件:_具体材料见“投标人须知前附表”。"/>
      <w:bookmarkEnd w:id="84"/>
      <w:r>
        <w:rPr>
          <w:rFonts w:hint="eastAsia" w:ascii="宋体" w:hAnsi="宋体" w:cs="宋体"/>
          <w:bCs/>
          <w:color w:val="auto"/>
          <w:szCs w:val="21"/>
          <w:highlight w:val="none"/>
        </w:rPr>
        <w:t>（1）资格证明文件：具体材料见“投标人须知前附表”。</w:t>
      </w:r>
    </w:p>
    <w:p w14:paraId="254BA940">
      <w:pPr>
        <w:spacing w:line="360" w:lineRule="auto"/>
        <w:ind w:firstLine="420" w:firstLineChars="200"/>
        <w:rPr>
          <w:rFonts w:hint="eastAsia" w:ascii="宋体" w:hAnsi="宋体" w:cs="宋体"/>
          <w:bCs/>
          <w:color w:val="auto"/>
          <w:szCs w:val="21"/>
          <w:highlight w:val="none"/>
        </w:rPr>
      </w:pPr>
      <w:bookmarkStart w:id="85" w:name="_13.3商务文件:_具体材料见“投标人须知前附表”。"/>
      <w:bookmarkEnd w:id="85"/>
      <w:r>
        <w:rPr>
          <w:rFonts w:hint="eastAsia" w:ascii="宋体" w:hAnsi="宋体" w:cs="宋体"/>
          <w:bCs/>
          <w:color w:val="auto"/>
          <w:szCs w:val="21"/>
          <w:highlight w:val="none"/>
        </w:rPr>
        <w:t>（2）商务文件：具体材料见“投标人须知前附表”。</w:t>
      </w:r>
    </w:p>
    <w:p w14:paraId="1BC47BBA">
      <w:pPr>
        <w:spacing w:line="360" w:lineRule="auto"/>
        <w:ind w:firstLine="420" w:firstLineChars="200"/>
        <w:rPr>
          <w:rFonts w:hint="eastAsia" w:ascii="宋体" w:hAnsi="宋体" w:cs="宋体"/>
          <w:bCs/>
          <w:color w:val="auto"/>
          <w:szCs w:val="21"/>
          <w:highlight w:val="none"/>
        </w:rPr>
      </w:pPr>
      <w:bookmarkStart w:id="86" w:name="_13.4技术文件：具体材料见“投标人须知前附表”。"/>
      <w:bookmarkEnd w:id="86"/>
      <w:r>
        <w:rPr>
          <w:rFonts w:hint="eastAsia" w:ascii="宋体" w:hAnsi="宋体" w:cs="宋体"/>
          <w:bCs/>
          <w:color w:val="auto"/>
          <w:szCs w:val="21"/>
          <w:highlight w:val="none"/>
        </w:rPr>
        <w:t>（3）技术文件：具体材料见“投标人须知前附表”。</w:t>
      </w:r>
    </w:p>
    <w:p w14:paraId="32FE8C8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（4）报价文件：具体材料见“投标人须知前附表”。</w:t>
      </w:r>
    </w:p>
    <w:p w14:paraId="1495DEDC">
      <w:pPr>
        <w:spacing w:line="360" w:lineRule="auto"/>
        <w:ind w:firstLine="420" w:firstLineChars="200"/>
        <w:rPr>
          <w:rFonts w:hint="eastAsia" w:ascii="宋体" w:hAnsi="宋体" w:cs="宋体"/>
          <w:bCs/>
          <w:color w:val="auto"/>
          <w:szCs w:val="21"/>
          <w:highlight w:val="none"/>
        </w:rPr>
      </w:pPr>
      <w:bookmarkStart w:id="87" w:name="_13.5投标文件电子版：具体材料见“投标人须知前附表”。"/>
      <w:bookmarkEnd w:id="87"/>
      <w:r>
        <w:rPr>
          <w:rFonts w:hint="eastAsia" w:ascii="宋体" w:hAnsi="宋体" w:cs="宋体"/>
          <w:bCs/>
          <w:color w:val="auto"/>
          <w:szCs w:val="21"/>
          <w:highlight w:val="none"/>
        </w:rPr>
        <w:t>13.2投标文件电子版：具体要求见本节19.投标文件编制。</w:t>
      </w:r>
    </w:p>
    <w:p w14:paraId="53C58BCC">
      <w:pPr>
        <w:spacing w:line="360" w:lineRule="auto"/>
        <w:ind w:firstLine="480" w:firstLineChars="200"/>
        <w:rPr>
          <w:rFonts w:hint="eastAsia" w:ascii="宋体" w:hAnsi="宋体" w:cs="宋体"/>
          <w:color w:val="auto"/>
          <w:sz w:val="24"/>
          <w:highlight w:val="none"/>
        </w:rPr>
      </w:pPr>
      <w:bookmarkStart w:id="88" w:name="_Toc254970678"/>
      <w:bookmarkStart w:id="89" w:name="_Toc254970537"/>
      <w:r>
        <w:rPr>
          <w:rFonts w:hint="eastAsia" w:ascii="宋体" w:hAnsi="宋体" w:cs="宋体"/>
          <w:color w:val="auto"/>
          <w:sz w:val="24"/>
          <w:highlight w:val="none"/>
        </w:rPr>
        <w:t>14.投标文件的语言及计量</w:t>
      </w:r>
      <w:bookmarkEnd w:id="88"/>
      <w:bookmarkEnd w:id="89"/>
    </w:p>
    <w:p w14:paraId="4BBB088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14.1语言文字</w:t>
      </w:r>
    </w:p>
    <w:p w14:paraId="49FF010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FF72E2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14.2投标计量单位</w:t>
      </w:r>
    </w:p>
    <w:p w14:paraId="6764409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21D91D0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15.投标文件提交的风险</w:t>
      </w:r>
    </w:p>
    <w:p w14:paraId="2AA394CD">
      <w:pPr>
        <w:spacing w:line="360" w:lineRule="auto"/>
        <w:ind w:firstLine="420" w:firstLineChars="200"/>
        <w:rPr>
          <w:rFonts w:hint="eastAsia" w:ascii="宋体" w:hAnsi="宋体" w:cs="宋体"/>
          <w:b/>
          <w:bCs/>
          <w:color w:val="auto"/>
          <w:highlight w:val="none"/>
        </w:rPr>
      </w:pPr>
      <w:r>
        <w:rPr>
          <w:rFonts w:hint="eastAsia" w:ascii="宋体" w:hAnsi="宋体" w:cs="宋体"/>
          <w:color w:val="auto"/>
          <w:highlight w:val="none"/>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ascii="宋体" w:hAnsi="宋体" w:cs="宋体"/>
          <w:b/>
          <w:bCs/>
          <w:color w:val="auto"/>
          <w:highlight w:val="none"/>
        </w:rPr>
        <w:t>投标文件内容不齐全、未按规定的文件格式编制的、没有对招标文件作出实质性响应，投标无效；</w:t>
      </w:r>
    </w:p>
    <w:p w14:paraId="3C4B8F38">
      <w:pPr>
        <w:spacing w:line="360" w:lineRule="auto"/>
        <w:ind w:firstLine="480" w:firstLineChars="200"/>
        <w:rPr>
          <w:rFonts w:hint="eastAsia" w:ascii="宋体" w:hAnsi="宋体" w:cs="宋体"/>
          <w:color w:val="auto"/>
          <w:sz w:val="24"/>
          <w:highlight w:val="none"/>
        </w:rPr>
      </w:pPr>
      <w:bookmarkStart w:id="90" w:name="_Toc254970679"/>
      <w:bookmarkStart w:id="91" w:name="_Toc254970538"/>
      <w:r>
        <w:rPr>
          <w:rFonts w:hint="eastAsia" w:ascii="宋体" w:hAnsi="宋体" w:cs="宋体"/>
          <w:color w:val="auto"/>
          <w:sz w:val="24"/>
          <w:highlight w:val="none"/>
        </w:rPr>
        <w:t>16.投标报价</w:t>
      </w:r>
      <w:bookmarkEnd w:id="90"/>
      <w:bookmarkEnd w:id="91"/>
    </w:p>
    <w:p w14:paraId="355503C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16.1投标报价应</w:t>
      </w:r>
      <w:r>
        <w:rPr>
          <w:rFonts w:hint="eastAsia" w:ascii="宋体" w:hAnsi="宋体" w:cs="宋体"/>
          <w:bCs/>
          <w:color w:val="auto"/>
          <w:szCs w:val="20"/>
          <w:highlight w:val="none"/>
        </w:rPr>
        <w:t>按“第六章　投标文件格式”中“开标一览表”格式填写。</w:t>
      </w:r>
    </w:p>
    <w:p w14:paraId="0D82F237">
      <w:pPr>
        <w:spacing w:line="360" w:lineRule="auto"/>
        <w:ind w:firstLine="420" w:firstLineChars="200"/>
        <w:rPr>
          <w:rFonts w:hint="eastAsia" w:ascii="宋体" w:hAnsi="宋体" w:cs="宋体"/>
          <w:bCs/>
          <w:color w:val="auto"/>
          <w:szCs w:val="21"/>
          <w:highlight w:val="none"/>
        </w:rPr>
      </w:pPr>
      <w:bookmarkStart w:id="92" w:name="_16.2投标报价具体定义见投标人须知前附表。"/>
      <w:bookmarkEnd w:id="92"/>
      <w:r>
        <w:rPr>
          <w:rFonts w:hint="eastAsia" w:ascii="宋体" w:hAnsi="宋体" w:cs="宋体"/>
          <w:bCs/>
          <w:color w:val="auto"/>
          <w:szCs w:val="21"/>
          <w:highlight w:val="none"/>
        </w:rPr>
        <w:t>16.2投标报价具体包括内容详见“投标人须知前附表”。</w:t>
      </w:r>
    </w:p>
    <w:p w14:paraId="7EC175A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16.3投标人必须就所投每个分标的全部内容分别作完整唯一总价报价，不得存在漏项报价；投标人必须就所投分标的单项内容作唯一报价。</w:t>
      </w:r>
    </w:p>
    <w:p w14:paraId="25846EA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17.投标有效期</w:t>
      </w:r>
    </w:p>
    <w:p w14:paraId="2766625F">
      <w:pPr>
        <w:spacing w:line="360" w:lineRule="auto"/>
        <w:ind w:firstLine="420" w:firstLineChars="200"/>
        <w:rPr>
          <w:rFonts w:hint="eastAsia" w:ascii="宋体" w:hAnsi="宋体" w:cs="宋体"/>
          <w:bCs/>
          <w:color w:val="auto"/>
          <w:szCs w:val="21"/>
          <w:highlight w:val="none"/>
        </w:rPr>
      </w:pPr>
      <w:bookmarkStart w:id="93" w:name="_17.1投标有效期应按“投标人须知中的前附表”规定的期限。"/>
      <w:bookmarkEnd w:id="93"/>
      <w:r>
        <w:rPr>
          <w:rFonts w:hint="eastAsia" w:ascii="宋体" w:hAnsi="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50CCCFC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17.2</w:t>
      </w:r>
      <w:bookmarkStart w:id="94" w:name="_Toc254970540"/>
      <w:bookmarkStart w:id="95" w:name="_Toc254970681"/>
      <w:r>
        <w:rPr>
          <w:rFonts w:hint="eastAsia" w:ascii="宋体" w:hAnsi="宋体" w:cs="宋体"/>
          <w:bCs/>
          <w:color w:val="auto"/>
          <w:szCs w:val="21"/>
          <w:highlight w:val="none"/>
        </w:rPr>
        <w:t>投标有效期应按规定的期限作出承诺，具体详见“投标人须知前附表”。</w:t>
      </w:r>
    </w:p>
    <w:p w14:paraId="4CE12F7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17.3投标人的投标文件在投标有效期内均保持有效。</w:t>
      </w:r>
      <w:bookmarkEnd w:id="94"/>
      <w:bookmarkEnd w:id="95"/>
    </w:p>
    <w:p w14:paraId="454B9AC8">
      <w:pPr>
        <w:spacing w:line="360" w:lineRule="auto"/>
        <w:ind w:firstLine="480" w:firstLineChars="200"/>
        <w:rPr>
          <w:rFonts w:hint="eastAsia" w:ascii="宋体" w:hAnsi="宋体" w:cs="宋体"/>
          <w:color w:val="auto"/>
          <w:sz w:val="24"/>
          <w:highlight w:val="none"/>
        </w:rPr>
      </w:pPr>
      <w:bookmarkStart w:id="96" w:name="_18.投标保证金"/>
      <w:bookmarkEnd w:id="96"/>
      <w:bookmarkStart w:id="97" w:name="_Toc254970541"/>
      <w:bookmarkStart w:id="98" w:name="_Toc254970682"/>
      <w:r>
        <w:rPr>
          <w:rFonts w:hint="eastAsia" w:ascii="宋体" w:hAnsi="宋体" w:cs="宋体"/>
          <w:color w:val="auto"/>
          <w:sz w:val="24"/>
          <w:highlight w:val="none"/>
        </w:rPr>
        <w:t>18.投标保证金</w:t>
      </w:r>
      <w:bookmarkEnd w:id="97"/>
      <w:bookmarkEnd w:id="98"/>
    </w:p>
    <w:p w14:paraId="61BE0414">
      <w:pPr>
        <w:spacing w:line="360" w:lineRule="auto"/>
        <w:ind w:firstLine="420" w:firstLineChars="200"/>
        <w:rPr>
          <w:rFonts w:hint="eastAsia" w:ascii="宋体" w:hAnsi="宋体" w:cs="宋体"/>
          <w:bCs/>
          <w:color w:val="auto"/>
          <w:szCs w:val="21"/>
          <w:highlight w:val="none"/>
        </w:rPr>
      </w:pPr>
      <w:bookmarkStart w:id="99" w:name="_Toc254970542"/>
      <w:bookmarkStart w:id="100" w:name="_Toc254970683"/>
      <w:r>
        <w:rPr>
          <w:rFonts w:hint="eastAsia" w:ascii="宋体" w:hAnsi="宋体" w:cs="宋体"/>
          <w:bCs/>
          <w:color w:val="auto"/>
          <w:szCs w:val="21"/>
          <w:highlight w:val="none"/>
        </w:rPr>
        <w:t>见“投标人须知前附表”。</w:t>
      </w:r>
    </w:p>
    <w:p w14:paraId="5BBE30E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19.投标文件的</w:t>
      </w:r>
      <w:bookmarkEnd w:id="99"/>
      <w:bookmarkEnd w:id="100"/>
      <w:r>
        <w:rPr>
          <w:rFonts w:hint="eastAsia" w:ascii="宋体" w:hAnsi="宋体" w:cs="宋体"/>
          <w:color w:val="auto"/>
          <w:sz w:val="24"/>
          <w:highlight w:val="none"/>
        </w:rPr>
        <w:t>编制</w:t>
      </w:r>
    </w:p>
    <w:p w14:paraId="047216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1" w:name="_19.2投标文件应按报价文件、资格证明文件、商务文件、技术文件分别编制"/>
      <w:bookmarkEnd w:id="101"/>
    </w:p>
    <w:p w14:paraId="4585F786">
      <w:pPr>
        <w:pStyle w:val="27"/>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19.2投标文件按照招标文件第六章格式要求在规定位置进行签署、盖章。投标人的投标文件未按照招标文件要求签署、盖章的，</w:t>
      </w:r>
      <w:r>
        <w:rPr>
          <w:rFonts w:hint="eastAsia" w:ascii="宋体" w:hAnsi="宋体" w:cs="宋体"/>
          <w:b/>
          <w:color w:val="auto"/>
          <w:sz w:val="21"/>
          <w:szCs w:val="21"/>
          <w:highlight w:val="none"/>
        </w:rPr>
        <w:t>其投标无效。</w:t>
      </w:r>
      <w:r>
        <w:rPr>
          <w:rFonts w:hint="eastAsia" w:ascii="宋体" w:hAnsi="宋体" w:cs="宋体"/>
          <w:color w:val="auto"/>
          <w:sz w:val="21"/>
          <w:szCs w:val="21"/>
          <w:highlight w:val="none"/>
        </w:rPr>
        <w:t>骑缝盖公章不视为在规定位置盖章。</w:t>
      </w:r>
    </w:p>
    <w:p w14:paraId="079094C9">
      <w:pPr>
        <w:pStyle w:val="27"/>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19.3为确保网上操作合法、有效和安全，投标人应当在投标截止时间前完成在广西政府采购云平台的身份认证，确保在电子投标过程中能够对相关数据电文进行加密和使用电子签名。</w:t>
      </w:r>
    </w:p>
    <w:p w14:paraId="02FBF06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s="宋体"/>
          <w:color w:val="auto"/>
          <w:szCs w:val="21"/>
          <w:highlight w:val="none"/>
        </w:rPr>
        <w:t>否则作无效投标处理</w:t>
      </w:r>
      <w:r>
        <w:rPr>
          <w:rFonts w:hint="eastAsia" w:ascii="宋体" w:hAnsi="宋体" w:cs="宋体"/>
          <w:b/>
          <w:color w:val="auto"/>
          <w:szCs w:val="21"/>
          <w:highlight w:val="none"/>
        </w:rPr>
        <w:t>。</w:t>
      </w:r>
    </w:p>
    <w:p w14:paraId="67383419">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19.5投标文件应避免涂改、行间插字或者删除，</w:t>
      </w:r>
      <w:r>
        <w:rPr>
          <w:rFonts w:hint="eastAsia" w:ascii="宋体" w:hAnsi="宋体" w:cs="宋体"/>
          <w:b/>
          <w:color w:val="auto"/>
          <w:szCs w:val="21"/>
          <w:highlight w:val="none"/>
        </w:rPr>
        <w:t>否则其投标无效。</w:t>
      </w:r>
    </w:p>
    <w:p w14:paraId="08C461E3">
      <w:pPr>
        <w:spacing w:line="360" w:lineRule="auto"/>
        <w:ind w:firstLine="520" w:firstLineChars="248"/>
        <w:rPr>
          <w:rFonts w:hint="eastAsia" w:ascii="宋体" w:hAnsi="宋体" w:cs="宋体"/>
          <w:color w:val="auto"/>
          <w:highlight w:val="none"/>
        </w:rPr>
      </w:pPr>
      <w:r>
        <w:rPr>
          <w:rFonts w:hint="eastAsia" w:ascii="宋体" w:hAnsi="宋体" w:cs="宋体"/>
          <w:color w:val="auto"/>
          <w:highlight w:val="none"/>
        </w:rPr>
        <w:t>19.6对招标文件的实质性要求和条件作出响应是指投标人必须对招标文件中标注为实质性要求和条件的</w:t>
      </w:r>
      <w:r>
        <w:rPr>
          <w:rFonts w:hint="eastAsia" w:ascii="宋体" w:hAnsi="宋体" w:cs="宋体"/>
          <w:color w:val="auto"/>
          <w:szCs w:val="21"/>
          <w:highlight w:val="none"/>
        </w:rPr>
        <w:t>货物内容及要求</w:t>
      </w:r>
      <w:r>
        <w:rPr>
          <w:rFonts w:hint="eastAsia" w:ascii="宋体" w:hAnsi="宋体" w:cs="宋体"/>
          <w:color w:val="auto"/>
          <w:highlight w:val="none"/>
        </w:rPr>
        <w:t>、商务条款及其它内容</w:t>
      </w:r>
      <w:r>
        <w:rPr>
          <w:rFonts w:hint="eastAsia" w:ascii="宋体" w:hAnsi="宋体" w:cs="宋体"/>
          <w:b/>
          <w:color w:val="auto"/>
          <w:highlight w:val="none"/>
        </w:rPr>
        <w:t>作出满足或者优于原要求和条件的承诺</w:t>
      </w:r>
      <w:r>
        <w:rPr>
          <w:rFonts w:hint="eastAsia" w:ascii="宋体" w:hAnsi="宋体" w:cs="宋体"/>
          <w:color w:val="auto"/>
          <w:highlight w:val="none"/>
        </w:rPr>
        <w:t>。</w:t>
      </w:r>
    </w:p>
    <w:p w14:paraId="17FC8069">
      <w:pPr>
        <w:spacing w:line="360" w:lineRule="auto"/>
        <w:ind w:firstLine="422" w:firstLineChars="200"/>
        <w:rPr>
          <w:rFonts w:hint="eastAsia" w:ascii="宋体" w:hAnsi="宋体" w:cs="宋体"/>
          <w:b/>
          <w:color w:val="auto"/>
          <w:szCs w:val="21"/>
          <w:highlight w:val="none"/>
          <w:u w:val="single"/>
        </w:rPr>
      </w:pPr>
      <w:r>
        <w:rPr>
          <w:rFonts w:hint="eastAsia" w:ascii="宋体" w:hAnsi="宋体" w:cs="宋体"/>
          <w:b/>
          <w:color w:val="auto"/>
          <w:szCs w:val="21"/>
          <w:highlight w:val="none"/>
          <w:u w:val="single"/>
        </w:rPr>
        <w:t>19.7本项目为南宁市全流程电子化项目，异常情况见“第二节投标人须知正文”中“四、24.2开标程序。</w:t>
      </w:r>
    </w:p>
    <w:p w14:paraId="0DE7B82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20.备份投标文件</w:t>
      </w:r>
    </w:p>
    <w:p w14:paraId="55842F3A">
      <w:pPr>
        <w:spacing w:line="360" w:lineRule="auto"/>
        <w:ind w:firstLine="420" w:firstLineChars="200"/>
        <w:rPr>
          <w:rFonts w:hint="eastAsia" w:ascii="宋体" w:hAnsi="宋体" w:cs="宋体"/>
          <w:color w:val="auto"/>
          <w:sz w:val="24"/>
          <w:highlight w:val="none"/>
        </w:rPr>
      </w:pPr>
      <w:r>
        <w:rPr>
          <w:rFonts w:hint="eastAsia" w:ascii="宋体" w:hAnsi="宋体" w:cs="宋体"/>
          <w:bCs/>
          <w:color w:val="auto"/>
          <w:szCs w:val="21"/>
          <w:highlight w:val="none"/>
        </w:rPr>
        <w:t>详见在“投标人须知前附表”。</w:t>
      </w:r>
    </w:p>
    <w:p w14:paraId="40E6535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21.投标文件的提交</w:t>
      </w:r>
    </w:p>
    <w:p w14:paraId="1614C54E">
      <w:pPr>
        <w:spacing w:line="360" w:lineRule="auto"/>
        <w:ind w:firstLine="420" w:firstLineChars="200"/>
        <w:rPr>
          <w:rFonts w:hint="eastAsia" w:ascii="宋体" w:hAnsi="宋体" w:cs="宋体"/>
          <w:b/>
          <w:color w:val="auto"/>
          <w:highlight w:val="none"/>
        </w:rPr>
      </w:pPr>
      <w:bookmarkStart w:id="102" w:name="_21.1投标人必须在“投标人须知中的前附表”规定的投标文件接收时间和投"/>
      <w:bookmarkEnd w:id="102"/>
      <w:r>
        <w:rPr>
          <w:rFonts w:hint="eastAsia" w:ascii="宋体" w:hAnsi="宋体" w:cs="宋体"/>
          <w:bCs/>
          <w:color w:val="auto"/>
          <w:szCs w:val="21"/>
          <w:highlight w:val="none"/>
        </w:rPr>
        <w:t>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广西政府采购云平台”。</w:t>
      </w:r>
    </w:p>
    <w:p w14:paraId="296991C3">
      <w:pPr>
        <w:spacing w:line="360" w:lineRule="auto"/>
        <w:ind w:firstLine="422" w:firstLineChars="200"/>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21.2未在规定时间内提交或者未按照招标文件要求密封或者标记的电子投标文件，广西政府采购云平台将拒收。</w:t>
      </w:r>
    </w:p>
    <w:p w14:paraId="0236011D">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21.3电子版投标文件提交方式见“招标公告”中“四、提交投标文件截止时间、开标时间和地点”</w:t>
      </w:r>
      <w:r>
        <w:rPr>
          <w:rFonts w:hint="eastAsia" w:ascii="宋体" w:hAnsi="宋体" w:cs="宋体"/>
          <w:bCs/>
          <w:color w:val="auto"/>
          <w:szCs w:val="21"/>
          <w:highlight w:val="none"/>
        </w:rPr>
        <w:t>。</w:t>
      </w:r>
    </w:p>
    <w:p w14:paraId="7BF29E0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22.投标文件的补充、修改、撤回与退回</w:t>
      </w:r>
      <w:bookmarkStart w:id="103" w:name="_Toc254970543"/>
      <w:bookmarkStart w:id="104" w:name="_Toc254970684"/>
    </w:p>
    <w:p w14:paraId="7989F4FF">
      <w:pPr>
        <w:spacing w:line="360" w:lineRule="auto"/>
        <w:ind w:firstLine="420" w:firstLineChars="200"/>
        <w:rPr>
          <w:rFonts w:hint="eastAsia" w:ascii="宋体" w:hAnsi="宋体" w:cs="宋体"/>
          <w:color w:val="auto"/>
          <w:sz w:val="24"/>
          <w:highlight w:val="none"/>
        </w:rPr>
      </w:pPr>
      <w:r>
        <w:rPr>
          <w:rFonts w:hint="eastAsia" w:ascii="宋体" w:hAnsi="宋体" w:cs="宋体"/>
          <w:color w:val="auto"/>
          <w:szCs w:val="21"/>
          <w:highlight w:val="none"/>
        </w:rPr>
        <w:t>22.1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7E5F5D0E">
      <w:pPr>
        <w:pStyle w:val="27"/>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bookmarkEnd w:id="103"/>
    <w:bookmarkEnd w:id="104"/>
    <w:p w14:paraId="42CB93F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4FCD7150">
      <w:pPr>
        <w:pStyle w:val="4"/>
        <w:keepNext w:val="0"/>
        <w:keepLines w:val="0"/>
        <w:spacing w:line="400" w:lineRule="exact"/>
        <w:jc w:val="center"/>
        <w:rPr>
          <w:rFonts w:hint="eastAsia" w:ascii="宋体" w:hAnsi="宋体" w:cs="宋体"/>
          <w:color w:val="auto"/>
          <w:highlight w:val="none"/>
        </w:rPr>
      </w:pPr>
      <w:bookmarkStart w:id="105" w:name="_Toc11419"/>
      <w:bookmarkStart w:id="106" w:name="_Toc254970685"/>
      <w:bookmarkStart w:id="107" w:name="_Toc254970544"/>
      <w:r>
        <w:rPr>
          <w:rFonts w:hint="eastAsia" w:ascii="宋体" w:hAnsi="宋体" w:cs="宋体"/>
          <w:color w:val="auto"/>
          <w:highlight w:val="none"/>
        </w:rPr>
        <w:t>四、开标</w:t>
      </w:r>
      <w:bookmarkEnd w:id="105"/>
      <w:bookmarkEnd w:id="106"/>
      <w:bookmarkEnd w:id="107"/>
    </w:p>
    <w:p w14:paraId="2F98486F">
      <w:pPr>
        <w:spacing w:line="360" w:lineRule="auto"/>
        <w:ind w:firstLine="480" w:firstLineChars="200"/>
        <w:rPr>
          <w:rFonts w:hint="eastAsia" w:ascii="宋体" w:hAnsi="宋体" w:cs="宋体"/>
          <w:color w:val="auto"/>
          <w:sz w:val="24"/>
          <w:highlight w:val="none"/>
        </w:rPr>
      </w:pPr>
      <w:bookmarkStart w:id="108" w:name="_23.开标时间和地点"/>
      <w:bookmarkEnd w:id="108"/>
      <w:r>
        <w:rPr>
          <w:rFonts w:hint="eastAsia" w:ascii="宋体" w:hAnsi="宋体" w:cs="宋体"/>
          <w:color w:val="auto"/>
          <w:sz w:val="24"/>
          <w:highlight w:val="none"/>
        </w:rPr>
        <w:t>23.开标时间和地点</w:t>
      </w:r>
    </w:p>
    <w:p w14:paraId="26FE982B">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23.1开标时间及地点详见“投标人须知前附表”</w:t>
      </w:r>
    </w:p>
    <w:p w14:paraId="4D50745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23.2如</w:t>
      </w:r>
      <w:r>
        <w:rPr>
          <w:rFonts w:hint="eastAsia" w:ascii="宋体" w:hAnsi="宋体" w:cs="宋体"/>
          <w:bCs/>
          <w:color w:val="auto"/>
          <w:highlight w:val="none"/>
        </w:rPr>
        <w:t>投标人成功解密投标文件，但未在“政采云”电子开标大厅参加开标的，视同认可开标过程和结果，</w:t>
      </w:r>
      <w:r>
        <w:rPr>
          <w:rFonts w:hint="eastAsia" w:ascii="宋体" w:hAnsi="宋体" w:cs="宋体"/>
          <w:color w:val="auto"/>
          <w:highlight w:val="none"/>
        </w:rPr>
        <w:t>由此产生的后果由投标人自行负责。投标人不足3家的，不得开标。</w:t>
      </w:r>
    </w:p>
    <w:p w14:paraId="661F025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24.开标程序</w:t>
      </w:r>
    </w:p>
    <w:p w14:paraId="0B3E1381">
      <w:pPr>
        <w:autoSpaceDE w:val="0"/>
        <w:autoSpaceDN w:val="0"/>
        <w:adjustRightInd w:val="0"/>
        <w:spacing w:line="440" w:lineRule="exact"/>
        <w:ind w:firstLine="420" w:firstLineChars="200"/>
        <w:rPr>
          <w:rFonts w:hint="eastAsia" w:ascii="宋体" w:hAnsi="宋体" w:cs="宋体"/>
          <w:color w:val="auto"/>
          <w:kern w:val="0"/>
          <w:szCs w:val="21"/>
          <w:highlight w:val="none"/>
        </w:rPr>
      </w:pPr>
      <w:r>
        <w:rPr>
          <w:rFonts w:hint="eastAsia" w:ascii="宋体" w:hAnsi="宋体" w:cs="宋体"/>
          <w:bCs/>
          <w:color w:val="auto"/>
          <w:szCs w:val="21"/>
          <w:highlight w:val="none"/>
        </w:rPr>
        <w:t>24.1</w:t>
      </w:r>
      <w:r>
        <w:rPr>
          <w:rFonts w:hint="eastAsia" w:ascii="宋体" w:hAnsi="宋体" w:cs="宋体"/>
          <w:color w:val="auto"/>
          <w:kern w:val="0"/>
          <w:szCs w:val="21"/>
          <w:highlight w:val="none"/>
        </w:rPr>
        <w:t>开标形式：</w:t>
      </w:r>
    </w:p>
    <w:p w14:paraId="5B906D3E">
      <w:pPr>
        <w:autoSpaceDE w:val="0"/>
        <w:autoSpaceDN w:val="0"/>
        <w:adjustRightInd w:val="0"/>
        <w:spacing w:line="440" w:lineRule="exact"/>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4D04C5ED">
      <w:pPr>
        <w:autoSpaceDE w:val="0"/>
        <w:autoSpaceDN w:val="0"/>
        <w:adjustRightInd w:val="0"/>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0011EDCF">
      <w:pPr>
        <w:autoSpaceDE w:val="0"/>
        <w:autoSpaceDN w:val="0"/>
        <w:adjustRightInd w:val="0"/>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24.2开标程序：</w:t>
      </w:r>
    </w:p>
    <w:p w14:paraId="2ACF47E9">
      <w:pPr>
        <w:pStyle w:val="12"/>
        <w:snapToGrid w:val="0"/>
        <w:spacing w:line="440" w:lineRule="exact"/>
        <w:ind w:firstLine="422" w:firstLineChars="200"/>
        <w:rPr>
          <w:rFonts w:hint="eastAsia" w:hAnsi="宋体" w:cs="宋体"/>
          <w:color w:val="auto"/>
          <w:szCs w:val="21"/>
          <w:highlight w:val="none"/>
        </w:rPr>
      </w:pPr>
      <w:r>
        <w:rPr>
          <w:rFonts w:hint="eastAsia" w:hAnsi="宋体" w:cs="宋体"/>
          <w:b/>
          <w:color w:val="auto"/>
          <w:szCs w:val="21"/>
          <w:highlight w:val="none"/>
        </w:rPr>
        <w:t>（1）解密电子投标文件。广西政府采购云平台</w:t>
      </w:r>
      <w:r>
        <w:rPr>
          <w:rFonts w:hint="eastAsia" w:hAnsi="宋体" w:cs="宋体"/>
          <w:color w:val="auto"/>
          <w:szCs w:val="21"/>
          <w:highlight w:val="none"/>
        </w:rPr>
        <w:t>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hAnsi="宋体" w:cs="宋体"/>
          <w:b/>
          <w:color w:val="auto"/>
          <w:szCs w:val="21"/>
          <w:highlight w:val="none"/>
        </w:rPr>
        <w:t>须携带加密时所用的CA锁准时登录到广西政府采购云平台电子开标大厅签到并对电子投标文件解密</w:t>
      </w:r>
      <w:r>
        <w:rPr>
          <w:rFonts w:hint="eastAsia" w:hAnsi="宋体" w:cs="宋体"/>
          <w:color w:val="auto"/>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hAnsi="宋体" w:cs="宋体"/>
          <w:b/>
          <w:color w:val="auto"/>
          <w:szCs w:val="21"/>
          <w:highlight w:val="none"/>
        </w:rPr>
        <w:t>均视为无效投标。</w:t>
      </w:r>
    </w:p>
    <w:p w14:paraId="48BF48EC">
      <w:pPr>
        <w:pStyle w:val="12"/>
        <w:snapToGrid w:val="0"/>
        <w:spacing w:line="440" w:lineRule="exact"/>
        <w:ind w:firstLine="420" w:firstLineChars="200"/>
        <w:rPr>
          <w:rFonts w:hint="eastAsia" w:hAnsi="宋体" w:cs="宋体"/>
          <w:color w:val="auto"/>
          <w:szCs w:val="21"/>
          <w:highlight w:val="none"/>
        </w:rPr>
      </w:pPr>
      <w:r>
        <w:rPr>
          <w:rFonts w:hint="eastAsia" w:hAnsi="宋体" w:cs="宋体"/>
          <w:color w:val="auto"/>
          <w:szCs w:val="21"/>
          <w:highlight w:val="none"/>
        </w:rPr>
        <w:t>（解密</w:t>
      </w:r>
      <w:r>
        <w:rPr>
          <w:rFonts w:hint="eastAsia" w:hAnsi="宋体" w:cs="宋体"/>
          <w:bCs/>
          <w:color w:val="auto"/>
          <w:szCs w:val="21"/>
          <w:highlight w:val="none"/>
        </w:rPr>
        <w:t>异常情况处理：详见本章</w:t>
      </w:r>
      <w:r>
        <w:rPr>
          <w:rFonts w:hint="eastAsia" w:hAnsi="宋体" w:cs="宋体"/>
          <w:color w:val="auto"/>
          <w:highlight w:val="none"/>
        </w:rPr>
        <w:t>29.3电子交易活动的中止。</w:t>
      </w:r>
      <w:r>
        <w:rPr>
          <w:rFonts w:hint="eastAsia" w:hAnsi="宋体" w:cs="宋体"/>
          <w:color w:val="auto"/>
          <w:szCs w:val="21"/>
          <w:highlight w:val="none"/>
        </w:rPr>
        <w:t>）</w:t>
      </w:r>
    </w:p>
    <w:p w14:paraId="6084DB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电子唱标。</w:t>
      </w:r>
      <w:r>
        <w:rPr>
          <w:rFonts w:hint="eastAsia" w:ascii="宋体" w:hAnsi="宋体" w:cs="宋体"/>
          <w:color w:val="auto"/>
          <w:szCs w:val="21"/>
          <w:highlight w:val="none"/>
        </w:rPr>
        <w:t>投标文件解密结束，各投标供应商报价均在广西政府采购云平台远程不见面开标大厅展示；</w:t>
      </w:r>
    </w:p>
    <w:p w14:paraId="1DE2D9B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签署电子《政府采购活动现场确认声明书》。</w:t>
      </w:r>
      <w:r>
        <w:rPr>
          <w:rFonts w:hint="eastAsia" w:ascii="宋体" w:hAnsi="宋体" w:cs="宋体"/>
          <w:color w:val="auto"/>
          <w:szCs w:val="21"/>
          <w:highlight w:val="none"/>
        </w:rPr>
        <w:t>通过邮件形式在远程不见面开标大厅发送各投标人签署电子《政府采购活动现场确认声明书》。</w:t>
      </w:r>
    </w:p>
    <w:p w14:paraId="4CB2095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653CD6B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2219EC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（6）开标结束。</w:t>
      </w:r>
    </w:p>
    <w:p w14:paraId="27DB013A">
      <w:pPr>
        <w:pStyle w:val="12"/>
        <w:snapToGrid w:val="0"/>
        <w:spacing w:line="440" w:lineRule="exact"/>
        <w:ind w:firstLine="422" w:firstLineChars="200"/>
        <w:rPr>
          <w:rFonts w:hint="eastAsia" w:hAnsi="宋体" w:cs="宋体"/>
          <w:color w:val="auto"/>
          <w:szCs w:val="21"/>
          <w:highlight w:val="none"/>
        </w:rPr>
      </w:pPr>
      <w:r>
        <w:rPr>
          <w:rFonts w:hint="eastAsia" w:hAnsi="宋体" w:cs="宋体"/>
          <w:b/>
          <w:bCs/>
          <w:color w:val="auto"/>
          <w:szCs w:val="21"/>
          <w:highlight w:val="none"/>
        </w:rPr>
        <w:t>特别说明：</w:t>
      </w:r>
      <w:r>
        <w:rPr>
          <w:rFonts w:hint="eastAsia" w:hAnsi="宋体" w:cs="宋体"/>
          <w:color w:val="auto"/>
          <w:szCs w:val="21"/>
          <w:highlight w:val="none"/>
        </w:rPr>
        <w:t>如遇广西政府采购云平台电子化开标或评审程序调整的，按调整后执行。</w:t>
      </w:r>
    </w:p>
    <w:p w14:paraId="435E053B">
      <w:pPr>
        <w:pStyle w:val="12"/>
        <w:snapToGrid w:val="0"/>
        <w:spacing w:line="400" w:lineRule="exact"/>
        <w:ind w:left="689" w:leftChars="228" w:hanging="210" w:hangingChars="100"/>
        <w:rPr>
          <w:rFonts w:hint="eastAsia" w:hAnsi="宋体" w:cs="宋体"/>
          <w:color w:val="auto"/>
          <w:highlight w:val="none"/>
        </w:rPr>
      </w:pPr>
    </w:p>
    <w:p w14:paraId="0F42E33F">
      <w:pPr>
        <w:pStyle w:val="4"/>
        <w:keepNext w:val="0"/>
        <w:keepLines w:val="0"/>
        <w:spacing w:line="400" w:lineRule="exact"/>
        <w:jc w:val="center"/>
        <w:rPr>
          <w:rFonts w:hint="eastAsia" w:ascii="宋体" w:hAnsi="宋体" w:cs="宋体"/>
          <w:color w:val="auto"/>
          <w:highlight w:val="none"/>
        </w:rPr>
      </w:pPr>
      <w:bookmarkStart w:id="109" w:name="_Toc32345"/>
      <w:r>
        <w:rPr>
          <w:rFonts w:hint="eastAsia" w:ascii="宋体" w:hAnsi="宋体" w:cs="宋体"/>
          <w:color w:val="auto"/>
          <w:highlight w:val="none"/>
        </w:rPr>
        <w:t>五、资格审查</w:t>
      </w:r>
      <w:bookmarkEnd w:id="109"/>
    </w:p>
    <w:p w14:paraId="2BB7A0D4">
      <w:pPr>
        <w:pStyle w:val="6"/>
        <w:keepNext w:val="0"/>
        <w:keepLines w:val="0"/>
        <w:spacing w:before="0" w:after="0" w:line="360" w:lineRule="auto"/>
        <w:ind w:firstLine="482" w:firstLineChars="200"/>
        <w:rPr>
          <w:rFonts w:hint="eastAsia" w:ascii="宋体" w:hAnsi="宋体" w:cs="宋体"/>
          <w:color w:val="auto"/>
          <w:sz w:val="24"/>
          <w:highlight w:val="none"/>
        </w:rPr>
      </w:pPr>
      <w:r>
        <w:rPr>
          <w:rFonts w:hint="eastAsia" w:ascii="宋体" w:hAnsi="宋体" w:cs="宋体"/>
          <w:color w:val="auto"/>
          <w:sz w:val="24"/>
          <w:highlight w:val="none"/>
        </w:rPr>
        <w:t>25.资格审查</w:t>
      </w:r>
    </w:p>
    <w:p w14:paraId="3DEF11D3">
      <w:pPr>
        <w:spacing w:line="360" w:lineRule="auto"/>
        <w:ind w:firstLine="422" w:firstLineChars="200"/>
        <w:rPr>
          <w:rFonts w:hint="eastAsia" w:ascii="宋体" w:hAnsi="宋体" w:cs="宋体"/>
          <w:b/>
          <w:bCs/>
          <w:color w:val="auto"/>
          <w:szCs w:val="20"/>
          <w:highlight w:val="none"/>
        </w:rPr>
      </w:pPr>
      <w:r>
        <w:rPr>
          <w:rFonts w:hint="eastAsia" w:ascii="宋体" w:hAnsi="宋体" w:cs="宋体"/>
          <w:b/>
          <w:bCs/>
          <w:color w:val="auto"/>
          <w:szCs w:val="20"/>
          <w:highlight w:val="none"/>
        </w:rPr>
        <w:t>25.1开标结束后，采购人或采购机构依法通过电子投标文件对投标人的资格进行线上审查。</w:t>
      </w:r>
    </w:p>
    <w:p w14:paraId="675C30FD">
      <w:pPr>
        <w:spacing w:line="360" w:lineRule="auto"/>
        <w:ind w:firstLine="422" w:firstLineChars="200"/>
        <w:rPr>
          <w:rFonts w:hint="eastAsia" w:ascii="宋体" w:hAnsi="宋体" w:cs="宋体"/>
          <w:b/>
          <w:bCs/>
          <w:color w:val="auto"/>
          <w:szCs w:val="20"/>
          <w:highlight w:val="none"/>
        </w:rPr>
      </w:pPr>
      <w:r>
        <w:rPr>
          <w:rFonts w:hint="eastAsia" w:ascii="宋体" w:hAnsi="宋体" w:cs="宋体"/>
          <w:b/>
          <w:bCs/>
          <w:color w:val="auto"/>
          <w:szCs w:val="20"/>
          <w:highlight w:val="none"/>
        </w:rPr>
        <w:t>25.2采购人或采购机构依据法律法规和招标文件的规定，对投标人的基本资格条件、特定资格条件进行审查。</w:t>
      </w:r>
    </w:p>
    <w:p w14:paraId="41DFB03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2FB6A7D1">
      <w:pPr>
        <w:spacing w:line="360" w:lineRule="auto"/>
        <w:ind w:firstLine="422" w:firstLineChars="200"/>
        <w:rPr>
          <w:rFonts w:hint="eastAsia" w:ascii="宋体" w:hAnsi="宋体" w:cs="宋体"/>
          <w:b/>
          <w:bCs/>
          <w:color w:val="auto"/>
          <w:szCs w:val="20"/>
          <w:highlight w:val="none"/>
        </w:rPr>
      </w:pPr>
      <w:bookmarkStart w:id="110" w:name="_25.3_投标人有下列情形之一的，资格审查不通过而导致其投标无效："/>
      <w:bookmarkEnd w:id="110"/>
      <w:r>
        <w:rPr>
          <w:rFonts w:hint="eastAsia" w:ascii="宋体" w:hAnsi="宋体" w:cs="宋体"/>
          <w:b/>
          <w:bCs/>
          <w:color w:val="auto"/>
          <w:szCs w:val="20"/>
          <w:highlight w:val="none"/>
        </w:rPr>
        <w:t>25.4投标人有下列情形之一的，资格审查不通过，作无效投标处理：</w:t>
      </w:r>
    </w:p>
    <w:p w14:paraId="7492D0B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（1）不具备招标文件中规定的资格要求的；（注：其中信用查询规则见“投标人须知前附表”，广西政府采购云平台已与“信用中国”平台做接口，审查专家可直接在线查询）</w:t>
      </w:r>
    </w:p>
    <w:p w14:paraId="46F7E7F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（2）投标文件未提供任一项“投标人须知前附表”资格证明文件规定的“必须提供”的文件资料的；</w:t>
      </w:r>
    </w:p>
    <w:p w14:paraId="13C9FD5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（3）投标文件提供的资格证明文件出现任一项不符合“投标人须知前附表”资格证明文件规定的“必须提供”的文件资料要求或者无效的。</w:t>
      </w:r>
    </w:p>
    <w:p w14:paraId="15D96C6C">
      <w:pPr>
        <w:pStyle w:val="6"/>
        <w:keepNext w:val="0"/>
        <w:keepLines w:val="0"/>
        <w:spacing w:before="0" w:after="0" w:line="360" w:lineRule="auto"/>
        <w:ind w:firstLine="420" w:firstLineChars="200"/>
        <w:rPr>
          <w:rFonts w:hint="eastAsia" w:ascii="宋体" w:hAnsi="宋体" w:cs="宋体"/>
          <w:b w:val="0"/>
          <w:bCs w:val="0"/>
          <w:color w:val="auto"/>
          <w:sz w:val="21"/>
          <w:szCs w:val="20"/>
          <w:highlight w:val="none"/>
        </w:rPr>
      </w:pPr>
      <w:r>
        <w:rPr>
          <w:rFonts w:hint="eastAsia" w:ascii="宋体" w:hAnsi="宋体" w:cs="宋体"/>
          <w:b w:val="0"/>
          <w:bCs w:val="0"/>
          <w:color w:val="auto"/>
          <w:sz w:val="21"/>
          <w:szCs w:val="20"/>
          <w:highlight w:val="none"/>
        </w:rPr>
        <w:t>25.5资格审查的合格投标人不足3家的，不得评标。</w:t>
      </w:r>
    </w:p>
    <w:p w14:paraId="5D9042AA">
      <w:pPr>
        <w:pStyle w:val="4"/>
        <w:keepNext w:val="0"/>
        <w:keepLines w:val="0"/>
        <w:spacing w:line="360" w:lineRule="auto"/>
        <w:jc w:val="center"/>
        <w:rPr>
          <w:rFonts w:hint="eastAsia" w:ascii="宋体" w:hAnsi="宋体" w:cs="宋体"/>
          <w:color w:val="auto"/>
          <w:highlight w:val="none"/>
        </w:rPr>
      </w:pPr>
      <w:bookmarkStart w:id="111" w:name="_Toc28204"/>
      <w:r>
        <w:rPr>
          <w:rFonts w:hint="eastAsia" w:ascii="宋体" w:hAnsi="宋体" w:cs="宋体"/>
          <w:color w:val="auto"/>
          <w:highlight w:val="none"/>
        </w:rPr>
        <w:t>六、评标</w:t>
      </w:r>
      <w:bookmarkEnd w:id="111"/>
    </w:p>
    <w:p w14:paraId="7FBCE65F">
      <w:pPr>
        <w:spacing w:line="360" w:lineRule="auto"/>
        <w:ind w:firstLine="480" w:firstLineChars="200"/>
        <w:rPr>
          <w:rFonts w:hint="eastAsia" w:ascii="宋体" w:hAnsi="宋体" w:cs="宋体"/>
          <w:color w:val="auto"/>
          <w:sz w:val="24"/>
          <w:highlight w:val="none"/>
        </w:rPr>
      </w:pPr>
      <w:bookmarkStart w:id="112" w:name="_26.组建评标委员会"/>
      <w:bookmarkEnd w:id="112"/>
      <w:r>
        <w:rPr>
          <w:rFonts w:hint="eastAsia" w:ascii="宋体" w:hAnsi="宋体" w:cs="宋体"/>
          <w:color w:val="auto"/>
          <w:sz w:val="24"/>
          <w:highlight w:val="none"/>
        </w:rPr>
        <w:t>26.组建评标委员会</w:t>
      </w:r>
    </w:p>
    <w:p w14:paraId="29999F9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评标委员会由采购人代表和评审专家组成，人数为5人以上单数，其中评审专家不得少于成员总数的三分之二。</w:t>
      </w:r>
    </w:p>
    <w:p w14:paraId="3654D1A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参加过采购项目前期咨询论证的专家，不得参加该采购项目的评审活动。</w:t>
      </w:r>
    </w:p>
    <w:p w14:paraId="74DFA62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27.评标的依据</w:t>
      </w:r>
    </w:p>
    <w:p w14:paraId="192E45A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评标委员会以招标文件为依据对投标文件进行评审，“第四章评标方法和评标标准”没有规定的方法、评审因素和标准，不作为评标依据。</w:t>
      </w:r>
    </w:p>
    <w:p w14:paraId="027DB9D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28.评标原则</w:t>
      </w:r>
    </w:p>
    <w:p w14:paraId="3D6E9AE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FC7206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3" w:name="_28.3评标方法。本项目将按须知前附表规定的评标办法进行评标，具体评标"/>
      <w:bookmarkEnd w:id="113"/>
    </w:p>
    <w:p w14:paraId="4EBDC12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402293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122BEFA4">
      <w:pPr>
        <w:widowControl/>
        <w:spacing w:line="560" w:lineRule="exact"/>
        <w:ind w:firstLine="420" w:firstLineChars="200"/>
        <w:jc w:val="left"/>
        <w:textAlignment w:val="baseline"/>
        <w:rPr>
          <w:rFonts w:hint="eastAsia" w:ascii="宋体" w:hAnsi="宋体" w:cs="宋体"/>
          <w:color w:val="auto"/>
          <w:highlight w:val="none"/>
        </w:rPr>
      </w:pPr>
      <w:r>
        <w:rPr>
          <w:rFonts w:hint="eastAsia" w:ascii="宋体" w:hAnsi="宋体" w:cs="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64EA97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29.评标方法及评标标准</w:t>
      </w:r>
    </w:p>
    <w:p w14:paraId="6FCECAF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29.1本项目的评标方法详见“投标人须知前附表”。</w:t>
      </w:r>
    </w:p>
    <w:p w14:paraId="6E1A92C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29.2评标委员会按照</w:t>
      </w:r>
      <w:r>
        <w:rPr>
          <w:rFonts w:hint="eastAsia" w:ascii="宋体" w:hAnsi="宋体" w:cs="宋体"/>
          <w:b/>
          <w:color w:val="auto"/>
          <w:highlight w:val="none"/>
        </w:rPr>
        <w:t>“第四章评标方法和评标标准”</w:t>
      </w:r>
      <w:r>
        <w:rPr>
          <w:rFonts w:hint="eastAsia" w:ascii="宋体" w:hAnsi="宋体" w:cs="宋体"/>
          <w:color w:val="auto"/>
          <w:highlight w:val="none"/>
        </w:rPr>
        <w:t>规定的方法、评审因素、标准和程序对投标文件进行评审。</w:t>
      </w:r>
    </w:p>
    <w:p w14:paraId="1FBF859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29.3电子交易活动的中止。采购过程中出现以下情形，导致电子交易平台无法正常运行，或者无法保证电子交易的公平、公正和安全时，采购机构可中止电子交易活动：</w:t>
      </w:r>
    </w:p>
    <w:p w14:paraId="146B18D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（1）电子交易平台发生故障而无法登录访问的；</w:t>
      </w:r>
    </w:p>
    <w:p w14:paraId="5145C8F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6FDDB99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55595B3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（4）病毒发作导致不能进行正常操作的；</w:t>
      </w:r>
    </w:p>
    <w:p w14:paraId="7B781A8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（4）其他无法保证电子交易的公平、公正和安全的情况。</w:t>
      </w:r>
    </w:p>
    <w:p w14:paraId="23DC81A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873914A">
      <w:pPr>
        <w:pStyle w:val="12"/>
        <w:snapToGrid w:val="0"/>
        <w:spacing w:line="400" w:lineRule="exact"/>
        <w:ind w:firstLine="420" w:firstLineChars="200"/>
        <w:rPr>
          <w:rFonts w:hint="eastAsia" w:hAnsi="宋体" w:cs="宋体"/>
          <w:color w:val="auto"/>
          <w:highlight w:val="none"/>
        </w:rPr>
      </w:pPr>
    </w:p>
    <w:p w14:paraId="747374FD">
      <w:pPr>
        <w:pStyle w:val="4"/>
        <w:keepNext w:val="0"/>
        <w:keepLines w:val="0"/>
        <w:spacing w:line="400" w:lineRule="exact"/>
        <w:jc w:val="center"/>
        <w:rPr>
          <w:rFonts w:hint="eastAsia" w:ascii="宋体" w:hAnsi="宋体" w:cs="宋体"/>
          <w:color w:val="auto"/>
          <w:highlight w:val="none"/>
        </w:rPr>
      </w:pPr>
      <w:bookmarkStart w:id="114" w:name="_Toc254970546"/>
      <w:bookmarkStart w:id="115" w:name="_Toc254970687"/>
      <w:bookmarkStart w:id="116" w:name="_Toc16126"/>
      <w:r>
        <w:rPr>
          <w:rFonts w:hint="eastAsia" w:ascii="宋体" w:hAnsi="宋体" w:cs="宋体"/>
          <w:color w:val="auto"/>
          <w:highlight w:val="none"/>
        </w:rPr>
        <w:t>七、</w:t>
      </w:r>
      <w:bookmarkEnd w:id="114"/>
      <w:bookmarkEnd w:id="115"/>
      <w:r>
        <w:rPr>
          <w:rFonts w:hint="eastAsia" w:ascii="宋体" w:hAnsi="宋体" w:cs="宋体"/>
          <w:color w:val="auto"/>
          <w:highlight w:val="none"/>
        </w:rPr>
        <w:t>中标和合同</w:t>
      </w:r>
      <w:bookmarkEnd w:id="116"/>
    </w:p>
    <w:p w14:paraId="621C692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30.确定中标人</w:t>
      </w:r>
    </w:p>
    <w:p w14:paraId="76497DB1">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30.1本项目授权评标委员会直接按第四章“评标方法及标准”的规定排列中标候选人顺序，并依照次序确定中标人。</w:t>
      </w:r>
    </w:p>
    <w:p w14:paraId="3247F97F">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448D043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40D194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30.4中标供应商无正当理由拒签合同的，根据《中华人民共和国政府采购法》第七十七条第一款规定处理。</w:t>
      </w:r>
    </w:p>
    <w:p w14:paraId="5388A2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30.5根据《中华人民共和国民法典》</w:t>
      </w:r>
      <w:r>
        <w:rPr>
          <w:rFonts w:hint="eastAsia" w:ascii="宋体" w:hAnsi="宋体" w:cs="宋体"/>
          <w:color w:val="auto"/>
          <w:sz w:val="19"/>
          <w:szCs w:val="19"/>
          <w:highlight w:val="none"/>
        </w:rPr>
        <w:t>第五百六十三条</w:t>
      </w:r>
      <w:r>
        <w:rPr>
          <w:rFonts w:hint="eastAsia" w:ascii="宋体" w:hAnsi="宋体" w:cs="宋体"/>
          <w:color w:val="auto"/>
          <w:szCs w:val="21"/>
          <w:highlight w:val="none"/>
        </w:rPr>
        <w:t>，因不可抗力致使不能实现合同目的的，当事人可以解除合同。</w:t>
      </w:r>
    </w:p>
    <w:p w14:paraId="37AE7CD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31.结果公告</w:t>
      </w:r>
    </w:p>
    <w:p w14:paraId="5F527DC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31.1</w:t>
      </w:r>
      <w:r>
        <w:rPr>
          <w:rFonts w:hint="eastAsia" w:ascii="宋体" w:hAnsi="宋体" w:cs="宋体"/>
          <w:color w:val="auto"/>
          <w:highlight w:val="none"/>
        </w:rPr>
        <w:t>在中标供应商确定之日起2个工作日内，由采购代理机构</w:t>
      </w:r>
      <w:r>
        <w:rPr>
          <w:rFonts w:hint="eastAsia" w:ascii="宋体" w:hAnsi="宋体" w:cs="宋体"/>
          <w:b/>
          <w:color w:val="auto"/>
          <w:szCs w:val="21"/>
          <w:highlight w:val="none"/>
        </w:rPr>
        <w:t>在招标公告发布媒体上</w:t>
      </w:r>
      <w:r>
        <w:rPr>
          <w:rFonts w:hint="eastAsia" w:ascii="宋体" w:hAnsi="宋体" w:cs="宋体"/>
          <w:color w:val="auto"/>
          <w:highlight w:val="none"/>
        </w:rPr>
        <w:t>发布中标结果公告，中标结果公告期限为1个工作日，发布中标结果公告的同时向中标供应商发出中标通知书。</w:t>
      </w:r>
      <w:r>
        <w:rPr>
          <w:rFonts w:hint="eastAsia" w:ascii="宋体" w:hAnsi="宋体" w:cs="宋体"/>
          <w:b/>
          <w:color w:val="auto"/>
          <w:szCs w:val="21"/>
          <w:highlight w:val="none"/>
        </w:rPr>
        <w:t>采购代理机构发出中标通知书前，应当对中标人信用进行核实，对列入失信被执行人、重大税收违法失信主体单、政府采购严重违法失信行为记录名单及其他不符合《中华人民共和国政府采购法》第二十二条规定条件的投标人，取消其中标资格，并确定排名第二的中标候选人为中标人。</w:t>
      </w:r>
      <w:r>
        <w:rPr>
          <w:rFonts w:hint="eastAsia" w:ascii="宋体" w:hAnsi="宋体" w:cs="宋体"/>
          <w:color w:val="auto"/>
          <w:szCs w:val="21"/>
          <w:highlight w:val="none"/>
        </w:rPr>
        <w:t>排名第二的中标候选人因前款规定的同样原因被取消中标资格的，授权的评标委员会可以确定排名第三的中标候选人为中标人，以此类推。</w:t>
      </w:r>
    </w:p>
    <w:p w14:paraId="6598FB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2FEC26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49C34D4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32.发出中标通知书</w:t>
      </w:r>
    </w:p>
    <w:p w14:paraId="77E7FCF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32.1在发布中标公告的同时，采购代理机构向中标人通过广西政府采购云平台发出电子中标通知书。</w:t>
      </w:r>
    </w:p>
    <w:p w14:paraId="4A84CB62">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32.2对未通过资格审查的投标人，采购人或采购机构应当告知其未通过的原因；采用综合评分办法评审的，采购人或采购机构还应当告知未中标人本人的评审得分与排序。</w:t>
      </w:r>
    </w:p>
    <w:p w14:paraId="22AA094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33.无义务解释未中标原因</w:t>
      </w:r>
    </w:p>
    <w:p w14:paraId="02104CF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采购代理机构无义务向未中标的投标人解释未中标原因和退还投标文件。</w:t>
      </w:r>
    </w:p>
    <w:p w14:paraId="2B3DF15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34.合同授予标准</w:t>
      </w:r>
    </w:p>
    <w:p w14:paraId="4B2FEE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合同将授予被确定实质上响应招标文件要求，具备履行合同能力的中标人（招标文件另有约定多名中标人的除外）。</w:t>
      </w:r>
    </w:p>
    <w:p w14:paraId="4EA0C2C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35.履约保证金</w:t>
      </w:r>
    </w:p>
    <w:p w14:paraId="0AA621B3">
      <w:pPr>
        <w:pStyle w:val="27"/>
        <w:snapToGrid w:val="0"/>
        <w:spacing w:before="0"/>
        <w:ind w:firstLine="420"/>
        <w:rPr>
          <w:rFonts w:hint="eastAsia" w:ascii="宋体" w:hAnsi="宋体" w:cs="宋体"/>
          <w:color w:val="auto"/>
          <w:kern w:val="0"/>
          <w:sz w:val="21"/>
          <w:szCs w:val="21"/>
          <w:highlight w:val="none"/>
          <w:lang w:val="zh-CN"/>
        </w:rPr>
      </w:pPr>
      <w:bookmarkStart w:id="117" w:name="_39.1中标人须于签订合同前按本须知前附表规定的金额转账或电汇到指定账"/>
      <w:bookmarkEnd w:id="117"/>
      <w:r>
        <w:rPr>
          <w:rFonts w:hint="eastAsia" w:ascii="宋体" w:hAnsi="宋体" w:cs="宋体"/>
          <w:color w:val="auto"/>
          <w:kern w:val="0"/>
          <w:sz w:val="21"/>
          <w:szCs w:val="21"/>
          <w:highlight w:val="none"/>
          <w:lang w:val="zh-CN"/>
        </w:rPr>
        <w:t>见“投标人须知前附表”。</w:t>
      </w:r>
    </w:p>
    <w:p w14:paraId="3E80EBD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36.签订合同</w:t>
      </w:r>
    </w:p>
    <w:p w14:paraId="33FE8087">
      <w:pPr>
        <w:pStyle w:val="27"/>
        <w:snapToGrid w:val="0"/>
        <w:spacing w:before="0"/>
        <w:ind w:firstLine="422"/>
        <w:rPr>
          <w:rFonts w:hint="eastAsia" w:ascii="宋体" w:hAnsi="宋体" w:cs="宋体"/>
          <w:color w:val="auto"/>
          <w:kern w:val="0"/>
          <w:sz w:val="21"/>
          <w:szCs w:val="21"/>
          <w:highlight w:val="none"/>
          <w:lang w:val="zh-CN"/>
        </w:rPr>
      </w:pPr>
      <w:bookmarkStart w:id="118" w:name="_40.1投标人接到中标通知书后，按须知前附表规定向采购人出示相关资格证"/>
      <w:bookmarkEnd w:id="118"/>
      <w:r>
        <w:rPr>
          <w:rFonts w:hint="eastAsia" w:ascii="宋体" w:hAnsi="宋体" w:cs="宋体"/>
          <w:b/>
          <w:color w:val="auto"/>
          <w:sz w:val="21"/>
          <w:szCs w:val="21"/>
          <w:highlight w:val="none"/>
        </w:rPr>
        <w:t>36.1中标人领取电子中标通知书后，</w:t>
      </w:r>
      <w:r>
        <w:rPr>
          <w:rFonts w:hint="eastAsia" w:ascii="宋体" w:hAnsi="宋体" w:cs="宋体"/>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7A1556ED">
      <w:pPr>
        <w:pStyle w:val="27"/>
        <w:snapToGrid w:val="0"/>
        <w:spacing w:before="0"/>
        <w:ind w:firstLine="420"/>
        <w:rPr>
          <w:rFonts w:hint="eastAsia"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36.2</w:t>
      </w:r>
      <w:r>
        <w:rPr>
          <w:rFonts w:hint="eastAsia" w:ascii="宋体" w:hAnsi="宋体" w:cs="宋体"/>
          <w:color w:val="auto"/>
          <w:sz w:val="21"/>
          <w:szCs w:val="21"/>
          <w:highlight w:val="none"/>
        </w:rPr>
        <w:t>采购合同由采购人与中标供应商根据招标文件、投标文件等内容通过政府采购电子交易平台在线签订，自动备案。</w:t>
      </w:r>
    </w:p>
    <w:p w14:paraId="38561A75">
      <w:pPr>
        <w:pStyle w:val="27"/>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36.3签订合同时间：按中标通知书规定的时间与采购人签订合同（最长不能超过25日）。</w:t>
      </w:r>
    </w:p>
    <w:p w14:paraId="6181AF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481038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747F7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55BFF8D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36.7如签订合同并生效后，供应商无故拒绝或延期，除按照合同条款处理外，将承担相应的法律责任。</w:t>
      </w:r>
    </w:p>
    <w:p w14:paraId="464E6AD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36.8采购人需追加与合同标的相同的服务或者货物的，在不改变原合同条款且已报财政部门批准落实资金的前提下，可从原中标供应商处添购，所签订的补充添置合同的采购资金总额不超过原采购合同金额的10%。</w:t>
      </w:r>
    </w:p>
    <w:p w14:paraId="1624F43F">
      <w:pPr>
        <w:spacing w:line="360" w:lineRule="auto"/>
        <w:ind w:firstLine="480" w:firstLineChars="200"/>
        <w:rPr>
          <w:rFonts w:hint="eastAsia" w:ascii="宋体" w:hAnsi="宋体" w:cs="宋体"/>
          <w:color w:val="auto"/>
          <w:sz w:val="24"/>
          <w:highlight w:val="none"/>
        </w:rPr>
      </w:pPr>
      <w:bookmarkStart w:id="119" w:name="_41.政府采购合同公告"/>
      <w:bookmarkEnd w:id="119"/>
      <w:r>
        <w:rPr>
          <w:rFonts w:hint="eastAsia" w:ascii="宋体" w:hAnsi="宋体" w:cs="宋体"/>
          <w:color w:val="auto"/>
          <w:sz w:val="24"/>
          <w:highlight w:val="none"/>
        </w:rPr>
        <w:t>37.政府采购合同公告</w:t>
      </w:r>
    </w:p>
    <w:p w14:paraId="0CDD3B5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“广西政府采购网”（http://zfcg.gxzf.gov.cn）</w:t>
      </w:r>
      <w:r>
        <w:rPr>
          <w:rFonts w:hint="eastAsia" w:ascii="宋体" w:hAnsi="宋体" w:cs="宋体"/>
          <w:color w:val="auto"/>
          <w:highlight w:val="none"/>
        </w:rPr>
        <w:t>上公告，但政府采购合同中涉及国家秘密、商业秘密的内容除外。</w:t>
      </w:r>
    </w:p>
    <w:p w14:paraId="2C09AD0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38.询问、质疑和投诉</w:t>
      </w:r>
    </w:p>
    <w:p w14:paraId="78203A1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38.1询问</w:t>
      </w:r>
    </w:p>
    <w:p w14:paraId="3954616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38.1.1供应商在开标前对政府采购活动事项有疑问的，可以向采购人或采购代理机构项目负责人提出询问。</w:t>
      </w:r>
    </w:p>
    <w:p w14:paraId="1CD4AC3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38.1.2采购人或采购人委托的采购代理机构自受理询问之日起3个工作日内对供应商依法提出的询问作出答复，</w:t>
      </w:r>
      <w:r>
        <w:rPr>
          <w:rFonts w:hint="eastAsia" w:ascii="宋体" w:hAnsi="宋体" w:cs="宋体"/>
          <w:color w:val="auto"/>
          <w:highlight w:val="none"/>
        </w:rPr>
        <w:t>但答复内容不得涉及商业秘密</w:t>
      </w:r>
      <w:r>
        <w:rPr>
          <w:rFonts w:hint="eastAsia" w:ascii="宋体" w:hAnsi="宋体" w:cs="宋体"/>
          <w:bCs/>
          <w:color w:val="auto"/>
          <w:szCs w:val="21"/>
          <w:highlight w:val="none"/>
        </w:rPr>
        <w:t>。</w:t>
      </w:r>
    </w:p>
    <w:p w14:paraId="2470607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38.1.3询问事项可能影响中标、成交结果的，采购人应当暂停签订合同，已经签订合同的，应当中止履行合同。</w:t>
      </w:r>
    </w:p>
    <w:p w14:paraId="0F4235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38.2质疑</w:t>
      </w:r>
    </w:p>
    <w:p w14:paraId="39D81744">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38.2.1</w:t>
      </w:r>
      <w:r>
        <w:rPr>
          <w:rFonts w:hint="eastAsia" w:ascii="宋体" w:hAnsi="宋体" w:cs="宋体"/>
          <w:b/>
          <w:color w:val="auto"/>
          <w:szCs w:val="21"/>
          <w:highlight w:val="none"/>
        </w:rPr>
        <w:t>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w:t>
      </w:r>
    </w:p>
    <w:p w14:paraId="70EA63CD">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325D10B3">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4912A8C">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3AB55CB5">
      <w:pPr>
        <w:spacing w:line="360" w:lineRule="auto"/>
        <w:ind w:firstLine="422" w:firstLineChars="200"/>
        <w:rPr>
          <w:rFonts w:hint="eastAsia" w:ascii="宋体" w:hAnsi="宋体" w:cs="宋体"/>
          <w:bCs/>
          <w:color w:val="auto"/>
          <w:szCs w:val="21"/>
          <w:highlight w:val="none"/>
        </w:rPr>
      </w:pPr>
      <w:r>
        <w:rPr>
          <w:rFonts w:hint="eastAsia" w:ascii="宋体" w:hAnsi="宋体" w:cs="宋体"/>
          <w:b/>
          <w:bCs/>
          <w:color w:val="auto"/>
          <w:szCs w:val="21"/>
          <w:highlight w:val="none"/>
        </w:rPr>
        <w:t>38.2.2</w:t>
      </w:r>
      <w:r>
        <w:rPr>
          <w:rFonts w:hint="eastAsia" w:ascii="宋体" w:hAnsi="宋体" w:cs="宋体"/>
          <w:bCs/>
          <w:color w:val="auto"/>
          <w:szCs w:val="21"/>
          <w:highlight w:val="none"/>
        </w:rPr>
        <w:t>供应商质疑实行实名制，其质疑应当有具体的质疑事项及事实根据，质疑应当坚持依法依规、诚实信用原则，不得进行虚假、恶意质疑。</w:t>
      </w:r>
    </w:p>
    <w:p w14:paraId="27B9BADA">
      <w:pPr>
        <w:spacing w:line="360" w:lineRule="auto"/>
        <w:ind w:firstLine="422" w:firstLineChars="200"/>
        <w:rPr>
          <w:rFonts w:hint="eastAsia" w:ascii="宋体" w:hAnsi="宋体" w:cs="宋体"/>
          <w:bCs/>
          <w:color w:val="auto"/>
          <w:highlight w:val="none"/>
        </w:rPr>
      </w:pPr>
      <w:r>
        <w:rPr>
          <w:rFonts w:hint="eastAsia" w:ascii="宋体" w:hAnsi="宋体" w:cs="宋体"/>
          <w:b/>
          <w:bCs/>
          <w:color w:val="auto"/>
          <w:highlight w:val="none"/>
        </w:rPr>
        <w:t>38.2.3</w:t>
      </w:r>
      <w:r>
        <w:rPr>
          <w:rFonts w:hint="eastAsia" w:ascii="宋体" w:hAnsi="宋体" w:cs="宋体"/>
          <w:bCs/>
          <w:color w:val="auto"/>
          <w:highlight w:val="none"/>
        </w:rPr>
        <w:t>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auto"/>
          <w:highlight w:val="none"/>
        </w:rPr>
        <w:t>。</w:t>
      </w:r>
    </w:p>
    <w:p w14:paraId="25FA3CAA">
      <w:pPr>
        <w:spacing w:line="360" w:lineRule="auto"/>
        <w:ind w:firstLine="422" w:firstLineChars="200"/>
        <w:rPr>
          <w:rFonts w:hint="eastAsia" w:ascii="宋体" w:hAnsi="宋体" w:cs="宋体"/>
          <w:b/>
          <w:bCs/>
          <w:color w:val="auto"/>
          <w:highlight w:val="none"/>
        </w:rPr>
      </w:pPr>
      <w:r>
        <w:rPr>
          <w:rFonts w:hint="eastAsia" w:ascii="宋体" w:hAnsi="宋体" w:cs="宋体"/>
          <w:b/>
          <w:bCs/>
          <w:color w:val="auto"/>
          <w:highlight w:val="none"/>
        </w:rPr>
        <w:t>38.2.4质疑供应商提起质疑应当符合下列条件：</w:t>
      </w:r>
    </w:p>
    <w:p w14:paraId="05336D57">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（1）质疑供应商是参与所质疑</w:t>
      </w:r>
      <w:r>
        <w:rPr>
          <w:rFonts w:hint="eastAsia" w:ascii="宋体" w:hAnsi="宋体" w:cs="宋体"/>
          <w:bCs/>
          <w:color w:val="auto"/>
          <w:szCs w:val="21"/>
          <w:highlight w:val="none"/>
        </w:rPr>
        <w:t>项目</w:t>
      </w:r>
      <w:r>
        <w:rPr>
          <w:rFonts w:hint="eastAsia" w:ascii="宋体" w:hAnsi="宋体" w:cs="宋体"/>
          <w:bCs/>
          <w:color w:val="auto"/>
          <w:highlight w:val="none"/>
        </w:rPr>
        <w:t>采购活动的供应商（潜在供应商已依法获取可之一的采购文件的，可以对该采购文件质疑）；</w:t>
      </w:r>
    </w:p>
    <w:p w14:paraId="300B2B9D">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（2）质疑函内容符合本章第38.2.5项的规定；</w:t>
      </w:r>
    </w:p>
    <w:p w14:paraId="7EC89932">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（3）在质疑有效期限内提起质疑；</w:t>
      </w:r>
    </w:p>
    <w:p w14:paraId="28B5F2A1">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（4）属于所质疑的采购人或采购人委托的采购代理机构组织的采购活动；</w:t>
      </w:r>
    </w:p>
    <w:p w14:paraId="0EE3BBB9">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（5）同一质疑事项未经采购人或采购人委托的采购代理机构质疑处理；</w:t>
      </w:r>
    </w:p>
    <w:p w14:paraId="424D088C">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（6）供应商对同一采购程序环节的质疑应当在质疑有效期内一次性提出；</w:t>
      </w:r>
    </w:p>
    <w:p w14:paraId="368FB906">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（7）供应商提交质疑应当提交必要的证明材料，证明材料应以合法手段取得；</w:t>
      </w:r>
    </w:p>
    <w:p w14:paraId="75D328BF">
      <w:pPr>
        <w:spacing w:line="360" w:lineRule="auto"/>
        <w:ind w:firstLine="420" w:firstLineChars="200"/>
        <w:rPr>
          <w:rFonts w:hint="eastAsia" w:ascii="宋体" w:hAnsi="宋体" w:cs="宋体"/>
          <w:color w:val="auto"/>
          <w:highlight w:val="none"/>
        </w:rPr>
      </w:pPr>
      <w:r>
        <w:rPr>
          <w:rFonts w:hint="eastAsia" w:ascii="宋体" w:hAnsi="宋体" w:cs="宋体"/>
          <w:bCs/>
          <w:color w:val="auto"/>
          <w:highlight w:val="none"/>
        </w:rPr>
        <w:t>（8）财政部门规定的其他条件。</w:t>
      </w:r>
    </w:p>
    <w:p w14:paraId="747D93F5">
      <w:pPr>
        <w:spacing w:line="360" w:lineRule="auto"/>
        <w:ind w:firstLine="420" w:firstLineChars="200"/>
        <w:rPr>
          <w:rFonts w:hint="eastAsia" w:ascii="宋体" w:hAnsi="宋体" w:cs="宋体"/>
          <w:b/>
          <w:color w:val="auto"/>
          <w:szCs w:val="21"/>
          <w:highlight w:val="none"/>
        </w:rPr>
      </w:pPr>
      <w:bookmarkStart w:id="120" w:name="_9.2质疑、投诉应当采用书面形式，质疑函、投诉书均应明确阐述招标文件、"/>
      <w:bookmarkEnd w:id="120"/>
      <w:r>
        <w:rPr>
          <w:rFonts w:hint="eastAsia" w:ascii="宋体" w:hAnsi="宋体" w:cs="宋体"/>
          <w:color w:val="auto"/>
          <w:szCs w:val="21"/>
          <w:highlight w:val="none"/>
        </w:rPr>
        <w:t>38.2.5</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32E764FA">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（1）供应商的姓名或者名称、地址、邮编、联系人及联系电话；</w:t>
      </w:r>
    </w:p>
    <w:p w14:paraId="1346328F">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（2）质疑项目的名称、编号；</w:t>
      </w:r>
    </w:p>
    <w:p w14:paraId="6BBD3D55">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（3）具体、明确的质疑事项和与质疑事项相关的请求；</w:t>
      </w:r>
    </w:p>
    <w:p w14:paraId="16589284">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（4）事实依据（列明权益受到损害的事实和理由）；</w:t>
      </w:r>
    </w:p>
    <w:p w14:paraId="4D4F85DA">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（5）必要的法律依据；</w:t>
      </w:r>
    </w:p>
    <w:p w14:paraId="16B63172">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（6）提出质疑的日期。</w:t>
      </w:r>
    </w:p>
    <w:p w14:paraId="317B902A">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供应商为自然人的，应当由本人签字；供应商为法人或者其他组织的，应当由法定代表人、主要负责人，或者其委托代理人签字或者盖章，并加盖公章。</w:t>
      </w:r>
    </w:p>
    <w:p w14:paraId="0A584A7B">
      <w:pPr>
        <w:spacing w:line="360" w:lineRule="auto"/>
        <w:ind w:firstLine="422" w:firstLineChars="200"/>
        <w:rPr>
          <w:rFonts w:hint="eastAsia" w:ascii="宋体" w:hAnsi="宋体" w:cs="宋体"/>
          <w:b/>
          <w:color w:val="auto"/>
          <w:szCs w:val="20"/>
          <w:highlight w:val="none"/>
        </w:rPr>
      </w:pPr>
      <w:r>
        <w:rPr>
          <w:rFonts w:hint="eastAsia" w:ascii="宋体" w:hAnsi="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69263690">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0BA206B5">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60A44C75">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5A5FC367">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质疑答复导致中标结果改变的，采购人或者采购代理机构应当将有关情况书面报告本级财政部门。</w:t>
      </w:r>
    </w:p>
    <w:p w14:paraId="53B25A80">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38.3投诉</w:t>
      </w:r>
    </w:p>
    <w:p w14:paraId="41ED887A">
      <w:pPr>
        <w:spacing w:line="360" w:lineRule="auto"/>
        <w:ind w:firstLine="422" w:firstLineChars="200"/>
        <w:rPr>
          <w:rFonts w:hint="eastAsia" w:ascii="宋体" w:hAnsi="宋体" w:cs="宋体"/>
          <w:bCs/>
          <w:color w:val="auto"/>
          <w:highlight w:val="none"/>
        </w:rPr>
      </w:pPr>
      <w:r>
        <w:rPr>
          <w:rFonts w:hint="eastAsia" w:ascii="宋体" w:hAnsi="宋体" w:cs="宋体"/>
          <w:b/>
          <w:color w:val="auto"/>
          <w:highlight w:val="none"/>
        </w:rPr>
        <w:t>38.3</w:t>
      </w:r>
      <w:r>
        <w:rPr>
          <w:rFonts w:hint="eastAsia" w:ascii="宋体" w:hAnsi="宋体" w:cs="宋体"/>
          <w:bCs/>
          <w:color w:val="auto"/>
          <w:highlight w:val="none"/>
        </w:rPr>
        <w:t>.</w:t>
      </w:r>
      <w:r>
        <w:rPr>
          <w:rFonts w:hint="eastAsia" w:ascii="宋体" w:hAnsi="宋体" w:cs="宋体"/>
          <w:b/>
          <w:bCs/>
          <w:color w:val="auto"/>
          <w:highlight w:val="none"/>
        </w:rPr>
        <w:t>1</w:t>
      </w:r>
      <w:r>
        <w:rPr>
          <w:rFonts w:hint="eastAsia" w:ascii="宋体" w:hAnsi="宋体" w:cs="宋体"/>
          <w:bCs/>
          <w:color w:val="auto"/>
          <w:highlight w:val="none"/>
        </w:rPr>
        <w:t>供应商认为采购文件、采购过程、中标和成交结果使自己的合法权益受到损害的，应当首先依法向采购人或采购人委托的</w:t>
      </w:r>
      <w:r>
        <w:rPr>
          <w:rFonts w:hint="eastAsia" w:ascii="宋体" w:hAnsi="宋体" w:cs="宋体"/>
          <w:color w:val="auto"/>
          <w:highlight w:val="none"/>
        </w:rPr>
        <w:t>采购代理机构</w:t>
      </w:r>
      <w:r>
        <w:rPr>
          <w:rFonts w:hint="eastAsia" w:ascii="宋体" w:hAnsi="宋体" w:cs="宋体"/>
          <w:bCs/>
          <w:color w:val="auto"/>
          <w:highlight w:val="none"/>
        </w:rPr>
        <w:t>提出质疑。对采购人、</w:t>
      </w:r>
      <w:r>
        <w:rPr>
          <w:rFonts w:hint="eastAsia" w:ascii="宋体" w:hAnsi="宋体" w:cs="宋体"/>
          <w:color w:val="auto"/>
          <w:highlight w:val="none"/>
        </w:rPr>
        <w:t>采购代理机构</w:t>
      </w:r>
      <w:r>
        <w:rPr>
          <w:rFonts w:hint="eastAsia" w:ascii="宋体" w:hAnsi="宋体" w:cs="宋体"/>
          <w:bCs/>
          <w:color w:val="auto"/>
          <w:highlight w:val="none"/>
        </w:rPr>
        <w:t>的答复不满意，或者采购人、</w:t>
      </w:r>
      <w:r>
        <w:rPr>
          <w:rFonts w:hint="eastAsia" w:ascii="宋体" w:hAnsi="宋体" w:cs="宋体"/>
          <w:color w:val="auto"/>
          <w:highlight w:val="none"/>
        </w:rPr>
        <w:t>采购代理机构</w:t>
      </w:r>
      <w:r>
        <w:rPr>
          <w:rFonts w:hint="eastAsia" w:ascii="宋体" w:hAnsi="宋体" w:cs="宋体"/>
          <w:bCs/>
          <w:color w:val="auto"/>
          <w:highlight w:val="none"/>
        </w:rPr>
        <w:t>未在规定期限内做出答复的，供应商可以在答复期满后15个工作日内向南宁市政府采购监督管理部门提起投诉，投诉联系方式见“投标人须知前附表”。</w:t>
      </w:r>
    </w:p>
    <w:p w14:paraId="25ED69C3">
      <w:pPr>
        <w:spacing w:line="360" w:lineRule="auto"/>
        <w:ind w:firstLine="422" w:firstLineChars="200"/>
        <w:rPr>
          <w:rFonts w:hint="eastAsia" w:ascii="宋体" w:hAnsi="宋体" w:cs="宋体"/>
          <w:bCs/>
          <w:color w:val="auto"/>
          <w:highlight w:val="none"/>
        </w:rPr>
      </w:pPr>
      <w:r>
        <w:rPr>
          <w:rFonts w:hint="eastAsia" w:ascii="宋体" w:hAnsi="宋体" w:cs="宋体"/>
          <w:b/>
          <w:color w:val="auto"/>
          <w:highlight w:val="none"/>
        </w:rPr>
        <w:t>38.3.2</w:t>
      </w:r>
      <w:r>
        <w:rPr>
          <w:rFonts w:hint="eastAsia" w:ascii="宋体" w:hAnsi="宋体" w:cs="宋体"/>
          <w:color w:val="auto"/>
          <w:highlight w:val="none"/>
        </w:rPr>
        <w:t>投诉人投诉时，应当提交投诉书，并按照被投诉采购人、采购代理机构和与投诉事项有关的供应商数量提供投诉书的副本。投诉书</w:t>
      </w:r>
      <w:r>
        <w:rPr>
          <w:rFonts w:hint="eastAsia" w:ascii="宋体" w:hAnsi="宋体" w:cs="宋体"/>
          <w:color w:val="auto"/>
          <w:szCs w:val="21"/>
          <w:highlight w:val="none"/>
        </w:rPr>
        <w:t>应当包括下列主要内容</w:t>
      </w:r>
      <w:r>
        <w:rPr>
          <w:rFonts w:hint="eastAsia" w:ascii="宋体" w:hAnsi="宋体" w:cs="宋体"/>
          <w:color w:val="auto"/>
          <w:highlight w:val="none"/>
        </w:rPr>
        <w:t>（如材料中有外文资料应同时附上对应的中文译本）</w:t>
      </w:r>
      <w:r>
        <w:rPr>
          <w:rFonts w:hint="eastAsia" w:ascii="宋体" w:hAnsi="宋体" w:cs="宋体"/>
          <w:bCs/>
          <w:color w:val="auto"/>
          <w:highlight w:val="none"/>
        </w:rPr>
        <w:t>（投诉书格式后附）</w:t>
      </w:r>
      <w:r>
        <w:rPr>
          <w:rFonts w:hint="eastAsia" w:ascii="宋体" w:hAnsi="宋体" w:cs="宋体"/>
          <w:color w:val="auto"/>
          <w:szCs w:val="21"/>
          <w:highlight w:val="none"/>
        </w:rPr>
        <w:t>：</w:t>
      </w:r>
    </w:p>
    <w:p w14:paraId="3C8C917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（1）投诉人和被投诉人的名称、地址、邮编、联系人及联系电话等；</w:t>
      </w:r>
    </w:p>
    <w:p w14:paraId="32B20F4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（2）质疑和质疑答复情况及相关证明材料；</w:t>
      </w:r>
    </w:p>
    <w:p w14:paraId="1A2B6BD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（3）具体、明确的投诉事项和与投诉事项相关的投诉请求；</w:t>
      </w:r>
    </w:p>
    <w:p w14:paraId="754522E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00E4BA3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（5）法律依据；</w:t>
      </w:r>
    </w:p>
    <w:p w14:paraId="65D3F7F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（6）提起投诉的日期。</w:t>
      </w:r>
    </w:p>
    <w:p w14:paraId="2A12C22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（7）附件材料：营业执照副本内页复印件（要求证件有效并清晰反映企业法人经营范围；近期连续三个月依法缴纳税收和在职职工社会保障资金证明材料（复印件）。</w:t>
      </w:r>
      <w:r>
        <w:rPr>
          <w:rFonts w:hint="eastAsia" w:ascii="宋体" w:hAnsi="宋体" w:cs="宋体"/>
          <w:color w:val="auto"/>
          <w:highlight w:val="none"/>
        </w:rPr>
        <w:tab/>
      </w:r>
    </w:p>
    <w:p w14:paraId="547066ED">
      <w:pPr>
        <w:spacing w:line="360" w:lineRule="auto"/>
        <w:ind w:firstLine="422" w:firstLineChars="200"/>
        <w:rPr>
          <w:rFonts w:hint="eastAsia" w:ascii="宋体" w:hAnsi="宋体" w:cs="宋体"/>
          <w:bCs/>
          <w:color w:val="auto"/>
          <w:highlight w:val="none"/>
        </w:rPr>
      </w:pPr>
      <w:r>
        <w:rPr>
          <w:rFonts w:hint="eastAsia" w:ascii="宋体" w:hAnsi="宋体" w:cs="宋体"/>
          <w:b/>
          <w:color w:val="auto"/>
          <w:highlight w:val="none"/>
        </w:rPr>
        <w:t>38.3.3</w:t>
      </w:r>
      <w:r>
        <w:rPr>
          <w:rFonts w:hint="eastAsia" w:ascii="宋体" w:hAnsi="宋体" w:cs="宋体"/>
          <w:color w:val="auto"/>
          <w:highlight w:val="none"/>
        </w:rPr>
        <w:t>投诉人可以委托代理人办理投诉事务。</w:t>
      </w:r>
      <w:r>
        <w:rPr>
          <w:rFonts w:hint="eastAsia" w:ascii="宋体" w:hAnsi="宋体" w:cs="宋体"/>
          <w:bCs/>
          <w:color w:val="auto"/>
          <w:highlight w:val="none"/>
        </w:rPr>
        <w:t>委托代理人应熟悉相关业务情况。</w:t>
      </w:r>
      <w:r>
        <w:rPr>
          <w:rFonts w:hint="eastAsia" w:ascii="宋体" w:hAnsi="宋体" w:cs="宋体"/>
          <w:color w:val="auto"/>
          <w:highlight w:val="none"/>
        </w:rPr>
        <w:t>代理人办理投诉事务时，除提交投诉书外，还应当提交投诉人的授权委托书和委托代理人身份证明复印件。</w:t>
      </w:r>
    </w:p>
    <w:p w14:paraId="32D1829C">
      <w:pPr>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38.3.4</w:t>
      </w:r>
      <w:r>
        <w:rPr>
          <w:rFonts w:hint="eastAsia" w:ascii="宋体" w:hAnsi="宋体" w:cs="宋体"/>
          <w:color w:val="auto"/>
          <w:highlight w:val="none"/>
        </w:rPr>
        <w:t>投诉人提起投诉应当符合下列条件：</w:t>
      </w:r>
    </w:p>
    <w:p w14:paraId="565E8D2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（1）投诉人是参与所投诉政府采购活动的供应商；</w:t>
      </w:r>
    </w:p>
    <w:p w14:paraId="4ACE96D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（2）提起投诉前已依法进行质疑；</w:t>
      </w:r>
    </w:p>
    <w:p w14:paraId="0A885E5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（3）投诉书内容符合本章第38.3.2项的规定；</w:t>
      </w:r>
    </w:p>
    <w:p w14:paraId="3E3FC71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（4）在投诉有效期限内提起投诉；</w:t>
      </w:r>
    </w:p>
    <w:p w14:paraId="0999A41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（5）属于南宁市政府采购监督管理部门管辖；</w:t>
      </w:r>
    </w:p>
    <w:p w14:paraId="3F77A4E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（6）同一投诉事项未经</w:t>
      </w:r>
      <w:r>
        <w:rPr>
          <w:rFonts w:hint="eastAsia" w:ascii="宋体" w:hAnsi="宋体" w:cs="宋体"/>
          <w:bCs/>
          <w:color w:val="auto"/>
          <w:highlight w:val="none"/>
        </w:rPr>
        <w:t>南宁市政府采购监督管理部门</w:t>
      </w:r>
      <w:r>
        <w:rPr>
          <w:rFonts w:hint="eastAsia" w:ascii="宋体" w:hAnsi="宋体" w:cs="宋体"/>
          <w:color w:val="auto"/>
          <w:highlight w:val="none"/>
        </w:rPr>
        <w:t>投诉处理；</w:t>
      </w:r>
    </w:p>
    <w:p w14:paraId="38150FB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（7）国务院财政部门规定的其他条件。</w:t>
      </w:r>
    </w:p>
    <w:p w14:paraId="4A0E3B50">
      <w:pPr>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38.3.5</w:t>
      </w:r>
      <w:r>
        <w:rPr>
          <w:rFonts w:hint="eastAsia" w:ascii="宋体" w:hAnsi="宋体" w:cs="宋体"/>
          <w:color w:val="auto"/>
          <w:highlight w:val="none"/>
        </w:rPr>
        <w:t>南宁市政府采购监督管理部门自受理投诉之日起30个工作日内，对投诉事项作出处理决定，并以书面形式通知投诉人、被投诉人及其他与投诉处理结果有利害关系的政府采购当事人。并将投诉结果在http://zfcg.gxzf.gov.cn(广西壮族自治区政府采购网)发布。</w:t>
      </w:r>
    </w:p>
    <w:p w14:paraId="0A8E2B5B">
      <w:pPr>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38.3.6</w:t>
      </w:r>
      <w:r>
        <w:rPr>
          <w:rFonts w:hint="eastAsia" w:ascii="宋体" w:hAnsi="宋体" w:cs="宋体"/>
          <w:color w:val="auto"/>
          <w:highlight w:val="none"/>
        </w:rPr>
        <w:t>南宁市政府采购监督管理部门在处理投诉事项期间，可以视具体情况暂停采购活动。</w:t>
      </w:r>
    </w:p>
    <w:p w14:paraId="0EF0DF13">
      <w:pPr>
        <w:pStyle w:val="4"/>
        <w:keepNext w:val="0"/>
        <w:keepLines w:val="0"/>
        <w:spacing w:line="400" w:lineRule="exact"/>
        <w:jc w:val="center"/>
        <w:rPr>
          <w:rFonts w:hint="eastAsia" w:ascii="宋体" w:hAnsi="宋体" w:cs="宋体"/>
          <w:color w:val="auto"/>
          <w:highlight w:val="none"/>
        </w:rPr>
      </w:pPr>
      <w:bookmarkStart w:id="121" w:name="_Toc15710"/>
      <w:r>
        <w:rPr>
          <w:rFonts w:hint="eastAsia" w:ascii="宋体" w:hAnsi="宋体" w:cs="宋体"/>
          <w:color w:val="auto"/>
          <w:highlight w:val="none"/>
        </w:rPr>
        <w:t>八、验收</w:t>
      </w:r>
      <w:bookmarkEnd w:id="121"/>
    </w:p>
    <w:p w14:paraId="286BBE4C">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39.验收</w:t>
      </w:r>
    </w:p>
    <w:p w14:paraId="273BCFC6">
      <w:pPr>
        <w:tabs>
          <w:tab w:val="left" w:pos="0"/>
        </w:tabs>
        <w:spacing w:line="360" w:lineRule="auto"/>
        <w:ind w:firstLine="480"/>
        <w:rPr>
          <w:rFonts w:hint="eastAsia" w:ascii="宋体" w:hAnsi="宋体" w:cs="宋体"/>
          <w:color w:val="auto"/>
          <w:highlight w:val="none"/>
        </w:rPr>
      </w:pPr>
      <w:r>
        <w:rPr>
          <w:rFonts w:hint="eastAsia" w:ascii="宋体" w:hAnsi="宋体" w:cs="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3E52245">
      <w:pPr>
        <w:tabs>
          <w:tab w:val="left" w:pos="0"/>
        </w:tabs>
        <w:spacing w:line="360" w:lineRule="auto"/>
        <w:ind w:firstLine="480"/>
        <w:rPr>
          <w:rFonts w:hint="eastAsia" w:ascii="宋体" w:hAnsi="宋体" w:cs="宋体"/>
          <w:color w:val="auto"/>
          <w:highlight w:val="none"/>
        </w:rPr>
      </w:pPr>
      <w:r>
        <w:rPr>
          <w:rFonts w:hint="eastAsia" w:ascii="宋体" w:hAnsi="宋体" w:cs="宋体"/>
          <w:color w:val="auto"/>
          <w:highlight w:val="none"/>
        </w:rPr>
        <w:t>39.2采购人可以邀请参加本项目的其他投标人或者第三方机构参与验收。参与验收的投标人或者第三方机构的意见作为验收书的参考资料一并存档。</w:t>
      </w:r>
    </w:p>
    <w:p w14:paraId="4BD5CFA0">
      <w:pPr>
        <w:tabs>
          <w:tab w:val="left" w:pos="0"/>
        </w:tabs>
        <w:spacing w:line="360" w:lineRule="auto"/>
        <w:ind w:firstLine="480"/>
        <w:rPr>
          <w:rFonts w:hint="eastAsia" w:ascii="宋体" w:hAnsi="宋体" w:cs="宋体"/>
          <w:color w:val="auto"/>
          <w:highlight w:val="none"/>
        </w:rPr>
      </w:pPr>
      <w:r>
        <w:rPr>
          <w:rFonts w:hint="eastAsia" w:ascii="宋体" w:hAnsi="宋体" w:cs="宋体"/>
          <w:color w:val="auto"/>
          <w:highlight w:val="none"/>
        </w:rPr>
        <w:t>39.3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75F222B">
      <w:pPr>
        <w:tabs>
          <w:tab w:val="left" w:pos="0"/>
        </w:tabs>
        <w:spacing w:line="360" w:lineRule="auto"/>
        <w:ind w:firstLine="480"/>
        <w:rPr>
          <w:rFonts w:hint="eastAsia" w:ascii="宋体" w:hAnsi="宋体" w:cs="宋体"/>
          <w:color w:val="auto"/>
          <w:highlight w:val="none"/>
        </w:rPr>
      </w:pPr>
      <w:r>
        <w:rPr>
          <w:rFonts w:hint="eastAsia" w:ascii="宋体" w:hAnsi="宋体" w:cs="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FF14A19">
      <w:pPr>
        <w:pStyle w:val="12"/>
        <w:snapToGrid w:val="0"/>
        <w:spacing w:line="400" w:lineRule="exact"/>
        <w:rPr>
          <w:rFonts w:hint="eastAsia" w:hAnsi="宋体" w:cs="宋体"/>
          <w:color w:val="auto"/>
          <w:highlight w:val="none"/>
        </w:rPr>
      </w:pPr>
    </w:p>
    <w:p w14:paraId="2AF47728">
      <w:pPr>
        <w:pStyle w:val="4"/>
        <w:keepNext w:val="0"/>
        <w:keepLines w:val="0"/>
        <w:spacing w:line="360" w:lineRule="auto"/>
        <w:jc w:val="center"/>
        <w:rPr>
          <w:rFonts w:hint="eastAsia" w:ascii="宋体" w:hAnsi="宋体" w:cs="宋体"/>
          <w:color w:val="auto"/>
          <w:highlight w:val="none"/>
        </w:rPr>
      </w:pPr>
      <w:bookmarkStart w:id="122" w:name="_八、其他事项"/>
      <w:bookmarkEnd w:id="122"/>
      <w:bookmarkStart w:id="123" w:name="_Toc15019"/>
      <w:r>
        <w:rPr>
          <w:rFonts w:hint="eastAsia" w:ascii="宋体" w:hAnsi="宋体" w:cs="宋体"/>
          <w:color w:val="auto"/>
          <w:highlight w:val="none"/>
        </w:rPr>
        <w:t>九、其他事项</w:t>
      </w:r>
      <w:bookmarkEnd w:id="123"/>
    </w:p>
    <w:p w14:paraId="7BEF0410">
      <w:pPr>
        <w:spacing w:line="360" w:lineRule="auto"/>
        <w:ind w:firstLine="480" w:firstLineChars="200"/>
        <w:rPr>
          <w:rFonts w:hint="eastAsia" w:ascii="宋体" w:hAnsi="宋体" w:cs="宋体"/>
          <w:color w:val="auto"/>
          <w:sz w:val="24"/>
          <w:highlight w:val="none"/>
        </w:rPr>
      </w:pPr>
      <w:bookmarkStart w:id="124" w:name="_42.代理服务费"/>
      <w:bookmarkEnd w:id="124"/>
      <w:r>
        <w:rPr>
          <w:rFonts w:hint="eastAsia" w:ascii="宋体" w:hAnsi="宋体" w:cs="宋体"/>
          <w:color w:val="auto"/>
          <w:sz w:val="24"/>
          <w:highlight w:val="none"/>
        </w:rPr>
        <w:t>40.代理服务费</w:t>
      </w:r>
    </w:p>
    <w:p w14:paraId="0445AF2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代理服务费收费标准及缴费账户详见“投标人须知前附表”，投标人为联合体的，可以由联合体中的一方或者多方共同交纳代理服务费。</w:t>
      </w:r>
    </w:p>
    <w:p w14:paraId="6AA44CF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41.需要补充的其他内容</w:t>
      </w:r>
    </w:p>
    <w:p w14:paraId="36559C2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41.1本招标文件解释规则详见“投标人须知前附表”。</w:t>
      </w:r>
    </w:p>
    <w:p w14:paraId="5F56669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41.2其他事项详见“投标人须知前附表”。</w:t>
      </w:r>
    </w:p>
    <w:p w14:paraId="6642633B">
      <w:pPr>
        <w:pStyle w:val="12"/>
        <w:spacing w:line="360" w:lineRule="auto"/>
        <w:ind w:firstLine="420" w:firstLineChars="200"/>
        <w:rPr>
          <w:rFonts w:hint="eastAsia" w:hAnsi="宋体" w:cs="宋体"/>
          <w:color w:val="auto"/>
          <w:highlight w:val="none"/>
        </w:rPr>
      </w:pPr>
      <w:r>
        <w:rPr>
          <w:rFonts w:hint="eastAsia" w:hAnsi="宋体" w:cs="宋体"/>
          <w:color w:val="auto"/>
          <w:highlight w:val="none"/>
        </w:rPr>
        <w:t>41.3</w:t>
      </w:r>
      <w:bookmarkStart w:id="125" w:name="_Hlk65857140"/>
      <w:r>
        <w:rPr>
          <w:rFonts w:hint="eastAsia" w:hAnsi="宋体" w:cs="宋体"/>
          <w:color w:val="auto"/>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5A8A2222">
      <w:pPr>
        <w:pStyle w:val="12"/>
        <w:spacing w:before="120" w:after="120" w:line="360" w:lineRule="auto"/>
        <w:ind w:firstLine="420" w:firstLineChars="200"/>
        <w:contextualSpacing/>
        <w:rPr>
          <w:rFonts w:hint="eastAsia" w:hAnsi="宋体" w:cs="宋体"/>
          <w:color w:val="auto"/>
          <w:highlight w:val="none"/>
        </w:rPr>
      </w:pPr>
      <w:r>
        <w:rPr>
          <w:rFonts w:hint="eastAsia" w:hAnsi="宋体" w:cs="宋体"/>
          <w:color w:val="auto"/>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0C958BBB">
      <w:pPr>
        <w:pStyle w:val="12"/>
        <w:spacing w:before="120" w:after="120" w:line="360" w:lineRule="auto"/>
        <w:ind w:firstLine="420" w:firstLineChars="200"/>
        <w:contextualSpacing/>
        <w:rPr>
          <w:rFonts w:hint="eastAsia" w:hAnsi="宋体" w:cs="宋体"/>
          <w:color w:val="auto"/>
          <w:highlight w:val="none"/>
        </w:rPr>
      </w:pPr>
      <w:r>
        <w:rPr>
          <w:rFonts w:hint="eastAsia" w:hAnsi="宋体" w:cs="宋体"/>
          <w:color w:val="auto"/>
          <w:highlight w:val="none"/>
        </w:rPr>
        <w:t>依据本文件规定享受扶持政策获得政府采购合同的，小微企业不得将合同分包给大中型企业，中型企业不得将合同分包给大型企业。</w:t>
      </w:r>
      <w:bookmarkEnd w:id="125"/>
    </w:p>
    <w:p w14:paraId="1B9B035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42.政采贷相关说明</w:t>
      </w:r>
    </w:p>
    <w:p w14:paraId="244F2895">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0118E4D8">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（1）线下渠道：在“南宁市公共资源交易中心”官网（网址：</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"http://www.nnggzy.org.cn）\“交易信息-政府采购-政府采购信用融资\”中融资银行和南宁市企业融资货物中心专栏信息申请政府采购信用融资。" </w:instrText>
      </w:r>
      <w:r>
        <w:rPr>
          <w:rFonts w:hint="eastAsia" w:ascii="宋体" w:hAnsi="宋体" w:cs="宋体"/>
          <w:color w:val="auto"/>
          <w:highlight w:val="none"/>
        </w:rPr>
        <w:fldChar w:fldCharType="separate"/>
      </w:r>
      <w:r>
        <w:rPr>
          <w:rStyle w:val="21"/>
          <w:rFonts w:hint="eastAsia" w:ascii="宋体" w:hAnsi="宋体" w:cs="宋体"/>
          <w:color w:val="auto"/>
          <w:highlight w:val="none"/>
        </w:rPr>
        <w:t>http://www.nnggzy.org.cn）“交易信息-政府采购-政府采购信用融资”中融资银行和南宁市企业融资货物中心专栏信息申请政府采购信用融资。</w:t>
      </w:r>
      <w:r>
        <w:rPr>
          <w:rFonts w:hint="eastAsia" w:ascii="宋体" w:hAnsi="宋体" w:cs="宋体"/>
          <w:color w:val="auto"/>
          <w:highlight w:val="none"/>
        </w:rPr>
        <w:fldChar w:fldCharType="end"/>
      </w:r>
    </w:p>
    <w:p w14:paraId="733B455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2B628F37">
      <w:pPr>
        <w:spacing w:line="360" w:lineRule="auto"/>
        <w:ind w:firstLine="420" w:firstLineChars="200"/>
        <w:rPr>
          <w:rFonts w:hint="eastAsia" w:ascii="宋体" w:hAnsi="宋体" w:cs="宋体"/>
          <w:color w:val="auto"/>
          <w:highlight w:val="none"/>
        </w:rPr>
      </w:pPr>
    </w:p>
    <w:p w14:paraId="0CA6175E">
      <w:pPr>
        <w:spacing w:line="360" w:lineRule="auto"/>
        <w:ind w:firstLine="420" w:firstLineChars="200"/>
        <w:rPr>
          <w:rFonts w:hint="eastAsia" w:ascii="宋体" w:hAnsi="宋体" w:cs="宋体"/>
          <w:color w:val="auto"/>
          <w:highlight w:val="none"/>
        </w:rPr>
      </w:pPr>
    </w:p>
    <w:p w14:paraId="3FCB4B72">
      <w:pPr>
        <w:pStyle w:val="12"/>
        <w:tabs>
          <w:tab w:val="left" w:pos="2472"/>
        </w:tabs>
        <w:spacing w:line="460" w:lineRule="exact"/>
        <w:jc w:val="center"/>
        <w:outlineLvl w:val="0"/>
        <w:rPr>
          <w:rFonts w:hint="eastAsia" w:hAnsi="宋体" w:cs="宋体"/>
          <w:b/>
          <w:color w:val="auto"/>
          <w:sz w:val="36"/>
          <w:highlight w:val="none"/>
        </w:rPr>
      </w:pPr>
      <w:r>
        <w:rPr>
          <w:rFonts w:hint="eastAsia" w:hAnsi="宋体" w:cs="宋体"/>
          <w:color w:val="auto"/>
          <w:highlight w:val="none"/>
        </w:rPr>
        <w:br w:type="page"/>
      </w:r>
      <w:bookmarkStart w:id="126" w:name="_Toc532545043"/>
      <w:bookmarkStart w:id="127" w:name="_Toc14505"/>
      <w:r>
        <w:rPr>
          <w:rFonts w:hint="eastAsia" w:hAnsi="宋体" w:cs="宋体"/>
          <w:b/>
          <w:color w:val="auto"/>
          <w:sz w:val="36"/>
          <w:highlight w:val="none"/>
        </w:rPr>
        <w:t>第四章 评标方法</w:t>
      </w:r>
      <w:bookmarkEnd w:id="126"/>
      <w:r>
        <w:rPr>
          <w:rFonts w:hint="eastAsia" w:hAnsi="宋体" w:cs="宋体"/>
          <w:b/>
          <w:color w:val="auto"/>
          <w:sz w:val="36"/>
          <w:highlight w:val="none"/>
        </w:rPr>
        <w:t>及评分标准</w:t>
      </w:r>
      <w:bookmarkEnd w:id="127"/>
    </w:p>
    <w:p w14:paraId="42EB60F2">
      <w:pPr>
        <w:pStyle w:val="4"/>
        <w:keepNext w:val="0"/>
        <w:keepLines w:val="0"/>
        <w:jc w:val="center"/>
        <w:rPr>
          <w:color w:val="auto"/>
          <w:sz w:val="30"/>
          <w:szCs w:val="30"/>
          <w:highlight w:val="none"/>
        </w:rPr>
      </w:pPr>
      <w:bookmarkStart w:id="128" w:name="_Toc25576"/>
      <w:bookmarkStart w:id="129" w:name="_Toc32621"/>
      <w:r>
        <w:rPr>
          <w:rFonts w:hint="eastAsia"/>
          <w:color w:val="auto"/>
          <w:sz w:val="30"/>
          <w:szCs w:val="30"/>
          <w:highlight w:val="none"/>
          <w:lang w:val="en-US" w:eastAsia="zh-CN"/>
        </w:rPr>
        <w:t xml:space="preserve">第一节 </w:t>
      </w:r>
      <w:r>
        <w:rPr>
          <w:rFonts w:hint="eastAsia"/>
          <w:color w:val="auto"/>
          <w:sz w:val="30"/>
          <w:szCs w:val="30"/>
          <w:highlight w:val="none"/>
        </w:rPr>
        <w:t>评标方法</w:t>
      </w:r>
      <w:bookmarkEnd w:id="128"/>
      <w:bookmarkEnd w:id="129"/>
    </w:p>
    <w:p w14:paraId="44C11A50">
      <w:pPr>
        <w:pStyle w:val="12"/>
        <w:spacing w:line="360" w:lineRule="auto"/>
        <w:ind w:firstLine="420"/>
        <w:rPr>
          <w:rFonts w:hAnsi="宋体"/>
          <w:color w:val="auto"/>
          <w:sz w:val="21"/>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107EB18C">
      <w:pPr>
        <w:pStyle w:val="12"/>
        <w:spacing w:line="360" w:lineRule="auto"/>
        <w:ind w:firstLine="420"/>
        <w:rPr>
          <w:rFonts w:hAnsi="宋体"/>
          <w:color w:val="auto"/>
          <w:sz w:val="21"/>
          <w:highlight w:val="none"/>
        </w:rPr>
      </w:pPr>
      <w:r>
        <w:rPr>
          <w:rFonts w:hint="eastAsia" w:hAnsi="宋体"/>
          <w:color w:val="auto"/>
          <w:sz w:val="21"/>
          <w:highlight w:val="none"/>
        </w:rPr>
        <w:t>最低评标价法，是指投标文件满足招标文件全部实质性要求，且投标报价最低的投标人为中标候选人的评标方法。</w:t>
      </w:r>
    </w:p>
    <w:p w14:paraId="1E0D3F22">
      <w:pPr>
        <w:pStyle w:val="4"/>
        <w:keepNext w:val="0"/>
        <w:keepLines w:val="0"/>
        <w:jc w:val="center"/>
        <w:outlineLvl w:val="2"/>
        <w:rPr>
          <w:rFonts w:hint="eastAsia"/>
          <w:color w:val="auto"/>
          <w:sz w:val="30"/>
          <w:szCs w:val="30"/>
          <w:highlight w:val="none"/>
        </w:rPr>
      </w:pPr>
      <w:bookmarkStart w:id="130" w:name="_Toc1826"/>
      <w:bookmarkStart w:id="131" w:name="_Toc16792"/>
      <w:r>
        <w:rPr>
          <w:rFonts w:hint="eastAsia"/>
          <w:color w:val="auto"/>
          <w:sz w:val="30"/>
          <w:szCs w:val="30"/>
          <w:highlight w:val="none"/>
          <w:lang w:val="en-US" w:eastAsia="zh-CN"/>
        </w:rPr>
        <w:t xml:space="preserve">第二节 </w:t>
      </w:r>
      <w:r>
        <w:rPr>
          <w:rFonts w:hint="eastAsia"/>
          <w:color w:val="auto"/>
          <w:sz w:val="30"/>
          <w:szCs w:val="30"/>
          <w:highlight w:val="none"/>
        </w:rPr>
        <w:t>评标程序</w:t>
      </w:r>
      <w:bookmarkEnd w:id="130"/>
      <w:bookmarkEnd w:id="131"/>
    </w:p>
    <w:p w14:paraId="4E5CA6C8">
      <w:pPr>
        <w:pStyle w:val="6"/>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1.符合性审查</w:t>
      </w:r>
    </w:p>
    <w:p w14:paraId="1EB37842">
      <w:pPr>
        <w:pStyle w:val="12"/>
        <w:snapToGrid w:val="0"/>
        <w:spacing w:line="360" w:lineRule="auto"/>
        <w:ind w:left="1" w:firstLine="420"/>
        <w:rPr>
          <w:rFonts w:hint="eastAsia" w:hAnsi="宋体"/>
          <w:b/>
          <w:color w:val="auto"/>
          <w:kern w:val="2"/>
          <w:sz w:val="21"/>
          <w:highlight w:val="none"/>
        </w:rPr>
      </w:pPr>
      <w:r>
        <w:rPr>
          <w:rFonts w:hint="eastAsia" w:hAnsi="宋体"/>
          <w:b/>
          <w:color w:val="auto"/>
          <w:kern w:val="2"/>
          <w:sz w:val="21"/>
          <w:highlight w:val="none"/>
        </w:rPr>
        <w:t>评标委员会应当对符合资格的投标人的投标文件进行投标报价、商务、技术等实质性内容符合性审查，以确定其是否满足招标文件的实质性要求。</w:t>
      </w:r>
    </w:p>
    <w:p w14:paraId="4C8EB7DB">
      <w:pPr>
        <w:pStyle w:val="6"/>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4EB44F34">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18E9A264">
      <w:pPr>
        <w:pStyle w:val="6"/>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6F4B66D9">
      <w:pPr>
        <w:pStyle w:val="7"/>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pacing w:val="-6"/>
          <w:szCs w:val="21"/>
          <w:highlight w:val="none"/>
        </w:rPr>
        <w:t>报价文件未提供“投标人须知前附表”第13条“报价文件”规定中“必须提供”的文件资料的</w:t>
      </w:r>
      <w:r>
        <w:rPr>
          <w:rFonts w:hint="eastAsia" w:ascii="宋体" w:hAnsi="宋体"/>
          <w:b/>
          <w:color w:val="auto"/>
          <w:szCs w:val="21"/>
          <w:highlight w:val="none"/>
        </w:rPr>
        <w:t>；</w:t>
      </w:r>
    </w:p>
    <w:p w14:paraId="42827800">
      <w:pPr>
        <w:pStyle w:val="7"/>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45D818C9">
      <w:pPr>
        <w:pStyle w:val="7"/>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各分标报价超出招标文件相应分标规定最高限价，或者超出相应分标采购预算金额的；</w:t>
      </w:r>
    </w:p>
    <w:p w14:paraId="78E98367">
      <w:pPr>
        <w:pStyle w:val="7"/>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0BD05C0D">
      <w:pPr>
        <w:pStyle w:val="7"/>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修正后的报价，投标人不确认的；</w:t>
      </w:r>
    </w:p>
    <w:p w14:paraId="1A63B270">
      <w:pPr>
        <w:pStyle w:val="7"/>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条（2）情形的；</w:t>
      </w:r>
    </w:p>
    <w:p w14:paraId="09E2DBE7">
      <w:pPr>
        <w:pStyle w:val="7"/>
        <w:numPr>
          <w:ilvl w:val="0"/>
          <w:numId w:val="4"/>
        </w:numPr>
        <w:spacing w:line="360" w:lineRule="auto"/>
        <w:ind w:firstLine="422"/>
        <w:rPr>
          <w:rFonts w:hint="eastAsia"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响应的标的数量及单位与招标文件要求实质性不一致的。</w:t>
      </w:r>
    </w:p>
    <w:p w14:paraId="21CABEE0">
      <w:pPr>
        <w:pStyle w:val="6"/>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2.2在商务及技术评审时，如发现下列情形之一的，将被视为投标无效：</w:t>
      </w:r>
    </w:p>
    <w:p w14:paraId="288CBA38">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投标文件未按招标文件要求签署、盖章的；</w:t>
      </w:r>
    </w:p>
    <w:p w14:paraId="50DACBD2">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委托代理人未能出具有效身份证或者出具的身份证与授权委托书中的信息不符的；</w:t>
      </w:r>
    </w:p>
    <w:p w14:paraId="74085B27">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11862283">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投标文件未提供“投标人须知前附表”第13条“商务及技术文件”规定中“必须提供”或者“委托时必须提供”的文件资料的；</w:t>
      </w:r>
    </w:p>
    <w:p w14:paraId="3F576421">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允许负偏离的条款数超过“投标人须知前附表”规定项数的；</w:t>
      </w:r>
    </w:p>
    <w:p w14:paraId="112F3141">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07108F8D">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404DEBD9">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5F3AE1F2">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4A422A6A">
      <w:pPr>
        <w:numPr>
          <w:ilvl w:val="0"/>
          <w:numId w:val="5"/>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05ECD8F9">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投标文件中承诺的投标有效期低于招标文件要求的期限的；</w:t>
      </w:r>
    </w:p>
    <w:p w14:paraId="1ED04236">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招标文件明确不允许分包，投标文件拟分包的；</w:t>
      </w:r>
    </w:p>
    <w:p w14:paraId="52EE54AD">
      <w:pPr>
        <w:pStyle w:val="10"/>
        <w:numPr>
          <w:ilvl w:val="0"/>
          <w:numId w:val="5"/>
        </w:numPr>
        <w:snapToGrid w:val="0"/>
        <w:spacing w:line="360" w:lineRule="auto"/>
        <w:ind w:firstLine="413" w:firstLineChars="0"/>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虚假投标，或者出现其他情形而导致被评标委员会认定无效的；</w:t>
      </w:r>
    </w:p>
    <w:p w14:paraId="28935E7F">
      <w:pPr>
        <w:pStyle w:val="10"/>
        <w:numPr>
          <w:ilvl w:val="0"/>
          <w:numId w:val="5"/>
        </w:numPr>
        <w:snapToGrid w:val="0"/>
        <w:spacing w:line="360" w:lineRule="auto"/>
        <w:ind w:firstLine="413" w:firstLineChars="0"/>
        <w:rPr>
          <w:rFonts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招标文件未载明允许提供备选（替代）投标方案或明确不允许提供备选（替代）投标方案时，投标人提供了备选（替代）投标方案的；</w:t>
      </w:r>
    </w:p>
    <w:p w14:paraId="0442113E">
      <w:pPr>
        <w:pStyle w:val="10"/>
        <w:numPr>
          <w:ilvl w:val="0"/>
          <w:numId w:val="5"/>
        </w:numPr>
        <w:snapToGrid w:val="0"/>
        <w:spacing w:line="360" w:lineRule="auto"/>
        <w:ind w:firstLine="413" w:firstLineChars="0"/>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未响应招标文件实质性要求的。</w:t>
      </w:r>
    </w:p>
    <w:p w14:paraId="43FB2917">
      <w:pPr>
        <w:numPr>
          <w:ilvl w:val="0"/>
          <w:numId w:val="5"/>
        </w:num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法律、法规和招标文件规定的其他无效情形。</w:t>
      </w:r>
    </w:p>
    <w:p w14:paraId="60DC2D51">
      <w:pPr>
        <w:pStyle w:val="6"/>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2.3在技术评审时，如发现下列情形之一的，将被视为投标无效：</w:t>
      </w:r>
    </w:p>
    <w:p w14:paraId="53AF3625">
      <w:pPr>
        <w:pStyle w:val="10"/>
        <w:snapToGrid w:val="0"/>
        <w:spacing w:line="360" w:lineRule="auto"/>
        <w:ind w:firstLine="398"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（1）技术要求评审允许负偏离的条款数超过“投标人须知前附表”规定项数的；</w:t>
      </w:r>
    </w:p>
    <w:p w14:paraId="6DB29D2B">
      <w:pPr>
        <w:pStyle w:val="10"/>
        <w:snapToGrid w:val="0"/>
        <w:spacing w:line="360" w:lineRule="auto"/>
        <w:ind w:firstLine="398"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（2）投标文件未提供“投标人须知前附表”第13.</w:t>
      </w:r>
      <w:r>
        <w:rPr>
          <w:rFonts w:ascii="宋体" w:hAnsi="宋体" w:eastAsia="宋体"/>
          <w:b/>
          <w:color w:val="auto"/>
          <w:kern w:val="2"/>
          <w:sz w:val="21"/>
          <w:szCs w:val="21"/>
          <w:highlight w:val="none"/>
        </w:rPr>
        <w:t>1</w:t>
      </w:r>
      <w:r>
        <w:rPr>
          <w:rFonts w:hint="eastAsia" w:ascii="宋体" w:hAnsi="宋体" w:eastAsia="宋体"/>
          <w:b/>
          <w:color w:val="auto"/>
          <w:kern w:val="2"/>
          <w:sz w:val="21"/>
          <w:szCs w:val="21"/>
          <w:highlight w:val="none"/>
        </w:rPr>
        <w:t>条规定中“必须提供”的文件资料的；</w:t>
      </w:r>
    </w:p>
    <w:p w14:paraId="112A2919">
      <w:pPr>
        <w:pStyle w:val="10"/>
        <w:snapToGrid w:val="0"/>
        <w:spacing w:line="360" w:lineRule="auto"/>
        <w:ind w:firstLine="398"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（3）虚假投标，或者出现其他情形而导致被评标委员会认定无效的；</w:t>
      </w:r>
    </w:p>
    <w:p w14:paraId="4D04DC47">
      <w:pPr>
        <w:pStyle w:val="10"/>
        <w:snapToGrid w:val="0"/>
        <w:spacing w:line="360" w:lineRule="auto"/>
        <w:ind w:firstLine="398" w:firstLineChars="196"/>
        <w:rPr>
          <w:rFonts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（4）</w:t>
      </w:r>
      <w:bookmarkStart w:id="132" w:name="_Hlk71706244"/>
      <w:r>
        <w:rPr>
          <w:rFonts w:hint="eastAsia" w:ascii="宋体" w:hAnsi="宋体" w:eastAsia="宋体"/>
          <w:b/>
          <w:color w:val="auto"/>
          <w:kern w:val="2"/>
          <w:sz w:val="21"/>
          <w:szCs w:val="21"/>
          <w:highlight w:val="none"/>
        </w:rPr>
        <w:t>招标文件未载明允许提供备选（替代）投标方案或明确不允许提供备选（替代）投标方案时，投标人提供了备选（替代）投标方案的；</w:t>
      </w:r>
      <w:bookmarkEnd w:id="132"/>
    </w:p>
    <w:p w14:paraId="33E4DA5A">
      <w:pPr>
        <w:pStyle w:val="10"/>
        <w:snapToGrid w:val="0"/>
        <w:spacing w:line="360" w:lineRule="auto"/>
        <w:ind w:firstLine="398" w:firstLineChars="196"/>
        <w:rPr>
          <w:rFonts w:hint="eastAsia"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（5）未响应招标文件实质性要求的。</w:t>
      </w:r>
    </w:p>
    <w:p w14:paraId="498DA540">
      <w:pPr>
        <w:pStyle w:val="6"/>
        <w:keepNext w:val="0"/>
        <w:keepLines w:val="0"/>
        <w:spacing w:before="0" w:after="0" w:line="360" w:lineRule="auto"/>
        <w:ind w:left="420" w:leftChars="200"/>
        <w:rPr>
          <w:rFonts w:hint="eastAsia"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721B3835">
      <w:pPr>
        <w:spacing w:line="360" w:lineRule="auto"/>
        <w:ind w:firstLine="420" w:firstLineChars="200"/>
        <w:rPr>
          <w:rFonts w:hint="eastAsia" w:ascii="宋体" w:hAnsi="宋体" w:cs="Courier New"/>
          <w:b/>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6A363347">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80ABE09">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未按评标委员会的要求作出明确澄清、说明或者更正的投标人的投标文件将按照有利于采购人的原则由评标委员会进行判定。</w:t>
      </w:r>
    </w:p>
    <w:p w14:paraId="59B9B078">
      <w:pPr>
        <w:pStyle w:val="6"/>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22340294">
      <w:pPr>
        <w:pStyle w:val="6"/>
        <w:keepNext w:val="0"/>
        <w:keepLines w:val="0"/>
        <w:spacing w:before="0" w:after="0" w:line="360" w:lineRule="auto"/>
        <w:ind w:left="420" w:leftChars="200"/>
        <w:rPr>
          <w:rFonts w:hint="eastAsia"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 xml:space="preserve">.1投标文件报价出现前后不一致的，除“投标文件前附表”另有规定的情形，按照下列规定修正： </w:t>
      </w:r>
    </w:p>
    <w:p w14:paraId="49B9A662">
      <w:pPr>
        <w:pStyle w:val="12"/>
        <w:snapToGrid w:val="0"/>
        <w:spacing w:line="360" w:lineRule="auto"/>
        <w:ind w:firstLine="420" w:firstLineChars="200"/>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44B5AE85">
      <w:pPr>
        <w:pStyle w:val="12"/>
        <w:snapToGrid w:val="0"/>
        <w:spacing w:line="360" w:lineRule="auto"/>
        <w:ind w:firstLine="420" w:firstLineChars="200"/>
        <w:rPr>
          <w:rFonts w:hAnsi="宋体"/>
          <w:color w:val="auto"/>
          <w:sz w:val="21"/>
          <w:highlight w:val="none"/>
        </w:rPr>
      </w:pPr>
      <w:r>
        <w:rPr>
          <w:rFonts w:hint="eastAsia" w:hAnsi="宋体"/>
          <w:color w:val="auto"/>
          <w:sz w:val="21"/>
          <w:highlight w:val="none"/>
        </w:rPr>
        <w:t>（2）大写金额和小写金额不一致的，以大写金额为准；</w:t>
      </w:r>
    </w:p>
    <w:p w14:paraId="3DDB3B53">
      <w:pPr>
        <w:pStyle w:val="12"/>
        <w:snapToGrid w:val="0"/>
        <w:spacing w:line="360" w:lineRule="auto"/>
        <w:ind w:firstLine="420" w:firstLineChars="200"/>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04737769">
      <w:pPr>
        <w:pStyle w:val="12"/>
        <w:snapToGrid w:val="0"/>
        <w:spacing w:line="360" w:lineRule="auto"/>
        <w:ind w:firstLine="420" w:firstLineChars="200"/>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5E8FDE6D">
      <w:pPr>
        <w:pStyle w:val="12"/>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kern w:val="2"/>
          <w:sz w:val="21"/>
          <w:highlight w:val="none"/>
        </w:rPr>
        <w:t>其投标无效</w:t>
      </w:r>
      <w:r>
        <w:rPr>
          <w:rFonts w:hint="eastAsia" w:hAnsi="宋体"/>
          <w:color w:val="auto"/>
          <w:sz w:val="21"/>
          <w:highlight w:val="none"/>
        </w:rPr>
        <w:t>。</w:t>
      </w:r>
    </w:p>
    <w:p w14:paraId="1900252E">
      <w:pPr>
        <w:pStyle w:val="6"/>
        <w:keepNext w:val="0"/>
        <w:keepLines w:val="0"/>
        <w:spacing w:before="0" w:after="0" w:line="360" w:lineRule="auto"/>
        <w:rPr>
          <w:rFonts w:hint="eastAsia"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21809EEB">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55A509AF">
      <w:pPr>
        <w:pStyle w:val="6"/>
        <w:keepNext w:val="0"/>
        <w:keepLines w:val="0"/>
        <w:spacing w:before="0" w:after="0" w:line="360" w:lineRule="auto"/>
        <w:ind w:left="420" w:leftChars="200"/>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165CB681">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5.1采用综合评分法的</w:t>
      </w:r>
    </w:p>
    <w:p w14:paraId="701F0C2D">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（1）评标委员会按照招标文件中规定的评标方法及评标标准，对符合性审查合格的投标文件进行商务和技术评估，综合比较与评价。</w:t>
      </w:r>
    </w:p>
    <w:p w14:paraId="4C8AFC38">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（2）评标委员会独立对每个投标人的投标文件进行评价，并汇总每个投标人的得分。</w:t>
      </w:r>
    </w:p>
    <w:p w14:paraId="0983CF31">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64568FE1">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的，即投标报价＜全部通过符合性审查供应商投标报价平均值×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3C4274A3">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的，即投标报价＜通过符合性审查的次低报价供应商投标报价×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2A721DE4">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③投标报价低于采购项目最高限价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的，即投标报价＜采购项目最高限价×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rPr>
        <w:t>65%</w:t>
      </w:r>
      <w:r>
        <w:rPr>
          <w:rFonts w:ascii="宋体" w:hAnsi="宋体"/>
          <w:color w:val="auto"/>
          <w:szCs w:val="21"/>
          <w:highlight w:val="none"/>
          <w:u w:val="single"/>
        </w:rPr>
        <w:t xml:space="preserve"> </w:t>
      </w:r>
      <w:r>
        <w:rPr>
          <w:rFonts w:hint="eastAsia" w:ascii="宋体" w:hAnsi="宋体"/>
          <w:color w:val="auto"/>
          <w:szCs w:val="21"/>
          <w:highlight w:val="none"/>
        </w:rPr>
        <w:t>；</w:t>
      </w:r>
    </w:p>
    <w:p w14:paraId="486C2B20">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777CB385">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20882F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26EBC4E9">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666EED2">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异常低价投标审查的启动原因、审查意见和审查结果应当在评审报告中记录，并随供应商提供的相关书面说明及证明材料；如有，以及评标委员会有关互联网浏览、查询历史一并归档。</w:t>
      </w:r>
    </w:p>
    <w:p w14:paraId="2AC4EB26">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（3）评标委员会按照招标文件中规定的评标方法和标准计算各投标人的报价得分。在计算过程中，不得去掉最高报价或者最低报价。</w:t>
      </w:r>
    </w:p>
    <w:p w14:paraId="0592F0EA">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（4）各投标人的得分为所有评委的有效评分的算术平均数。</w:t>
      </w:r>
    </w:p>
    <w:p w14:paraId="1188BA93">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（5）评标委员会按照招标文件中的规定推荐中标候选人。</w:t>
      </w:r>
    </w:p>
    <w:p w14:paraId="4DEDF064">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731570DF">
      <w:pPr>
        <w:pStyle w:val="3"/>
        <w:numPr>
          <w:ilvl w:val="1"/>
          <w:numId w:val="0"/>
        </w:numPr>
        <w:tabs>
          <w:tab w:val="clear" w:pos="1021"/>
        </w:tabs>
        <w:ind w:left="0" w:leftChars="0" w:firstLine="0" w:firstLineChars="0"/>
        <w:jc w:val="center"/>
        <w:rPr>
          <w:rFonts w:hint="eastAsia" w:ascii="宋体" w:hAnsi="宋体" w:eastAsia="宋体" w:cs="宋体"/>
          <w:b w:val="0"/>
          <w:color w:val="auto"/>
          <w:sz w:val="30"/>
          <w:szCs w:val="30"/>
          <w:highlight w:val="none"/>
        </w:rPr>
      </w:pPr>
      <w:bookmarkStart w:id="133" w:name="_Toc26736"/>
      <w:bookmarkStart w:id="134" w:name="_Toc28072"/>
    </w:p>
    <w:p w14:paraId="2E8EB32A">
      <w:pPr>
        <w:pStyle w:val="3"/>
        <w:numPr>
          <w:ilvl w:val="1"/>
          <w:numId w:val="0"/>
        </w:numPr>
        <w:tabs>
          <w:tab w:val="clear" w:pos="1021"/>
        </w:tabs>
        <w:ind w:left="0" w:leftChars="0" w:firstLine="0" w:firstLineChars="0"/>
        <w:jc w:val="center"/>
        <w:rPr>
          <w:rFonts w:hint="eastAsia" w:ascii="宋体" w:hAnsi="宋体" w:eastAsia="宋体" w:cs="宋体"/>
          <w:b w:val="0"/>
          <w:color w:val="auto"/>
          <w:sz w:val="30"/>
          <w:szCs w:val="30"/>
          <w:highlight w:val="none"/>
        </w:rPr>
      </w:pPr>
    </w:p>
    <w:p w14:paraId="33004CE7">
      <w:pPr>
        <w:pStyle w:val="3"/>
        <w:numPr>
          <w:ilvl w:val="1"/>
          <w:numId w:val="0"/>
        </w:numPr>
        <w:tabs>
          <w:tab w:val="clear" w:pos="1021"/>
        </w:tabs>
        <w:ind w:left="0" w:leftChars="0" w:firstLine="0" w:firstLineChars="0"/>
        <w:jc w:val="center"/>
        <w:rPr>
          <w:rFonts w:hint="eastAsia" w:ascii="宋体" w:hAnsi="宋体" w:eastAsia="宋体" w:cs="宋体"/>
          <w:b w:val="0"/>
          <w:color w:val="auto"/>
          <w:sz w:val="30"/>
          <w:szCs w:val="30"/>
          <w:highlight w:val="none"/>
        </w:rPr>
      </w:pPr>
    </w:p>
    <w:p w14:paraId="03C8429B">
      <w:pPr>
        <w:pStyle w:val="3"/>
        <w:numPr>
          <w:ilvl w:val="1"/>
          <w:numId w:val="0"/>
        </w:numPr>
        <w:tabs>
          <w:tab w:val="clear" w:pos="1021"/>
        </w:tabs>
        <w:ind w:left="0" w:leftChars="0" w:firstLine="0" w:firstLineChars="0"/>
        <w:jc w:val="center"/>
        <w:rPr>
          <w:rFonts w:hint="eastAsia" w:ascii="宋体" w:hAnsi="宋体" w:eastAsia="宋体" w:cs="宋体"/>
          <w:b w:val="0"/>
          <w:color w:val="auto"/>
          <w:sz w:val="30"/>
          <w:szCs w:val="30"/>
          <w:highlight w:val="none"/>
        </w:rPr>
      </w:pPr>
    </w:p>
    <w:p w14:paraId="75B37757">
      <w:pPr>
        <w:pStyle w:val="3"/>
        <w:numPr>
          <w:ilvl w:val="1"/>
          <w:numId w:val="0"/>
        </w:numPr>
        <w:tabs>
          <w:tab w:val="clear" w:pos="1021"/>
        </w:tabs>
        <w:ind w:left="0" w:leftChars="0" w:firstLine="0" w:firstLineChars="0"/>
        <w:jc w:val="center"/>
        <w:rPr>
          <w:rFonts w:hint="eastAsia" w:ascii="宋体" w:hAnsi="宋体" w:eastAsia="宋体" w:cs="宋体"/>
          <w:b w:val="0"/>
          <w:color w:val="auto"/>
          <w:sz w:val="30"/>
          <w:szCs w:val="30"/>
          <w:highlight w:val="none"/>
        </w:rPr>
      </w:pPr>
    </w:p>
    <w:p w14:paraId="65771E9D">
      <w:pPr>
        <w:pStyle w:val="3"/>
        <w:numPr>
          <w:ilvl w:val="1"/>
          <w:numId w:val="0"/>
        </w:numPr>
        <w:tabs>
          <w:tab w:val="clear" w:pos="1021"/>
        </w:tabs>
        <w:ind w:left="0" w:leftChars="0" w:firstLine="0" w:firstLineChars="0"/>
        <w:jc w:val="center"/>
        <w:rPr>
          <w:rFonts w:hint="eastAsia" w:ascii="宋体" w:hAnsi="宋体" w:eastAsia="宋体" w:cs="宋体"/>
          <w:b w:val="0"/>
          <w:color w:val="auto"/>
          <w:sz w:val="30"/>
          <w:szCs w:val="30"/>
          <w:highlight w:val="none"/>
        </w:rPr>
      </w:pPr>
    </w:p>
    <w:p w14:paraId="249AB841">
      <w:pPr>
        <w:pStyle w:val="3"/>
        <w:numPr>
          <w:ilvl w:val="1"/>
          <w:numId w:val="0"/>
        </w:numPr>
        <w:tabs>
          <w:tab w:val="clear" w:pos="1021"/>
        </w:tabs>
        <w:ind w:left="0" w:leftChars="0" w:firstLine="0" w:firstLineChars="0"/>
        <w:jc w:val="center"/>
        <w:rPr>
          <w:rFonts w:hint="eastAsia" w:ascii="宋体" w:hAnsi="宋体" w:eastAsia="宋体" w:cs="宋体"/>
          <w:b w:val="0"/>
          <w:color w:val="auto"/>
          <w:sz w:val="30"/>
          <w:szCs w:val="30"/>
          <w:highlight w:val="none"/>
        </w:rPr>
      </w:pPr>
    </w:p>
    <w:p w14:paraId="50D13935">
      <w:pPr>
        <w:pStyle w:val="3"/>
        <w:numPr>
          <w:ilvl w:val="1"/>
          <w:numId w:val="0"/>
        </w:numPr>
        <w:tabs>
          <w:tab w:val="clear" w:pos="1021"/>
        </w:tabs>
        <w:ind w:left="0" w:leftChars="0" w:firstLine="0" w:firstLineChars="0"/>
        <w:jc w:val="center"/>
        <w:rPr>
          <w:rFonts w:hint="eastAsia" w:ascii="宋体" w:hAnsi="宋体" w:eastAsia="宋体" w:cs="宋体"/>
          <w:b w:val="0"/>
          <w:color w:val="auto"/>
          <w:sz w:val="30"/>
          <w:szCs w:val="30"/>
          <w:highlight w:val="none"/>
        </w:rPr>
      </w:pPr>
    </w:p>
    <w:p w14:paraId="4CD3E54C">
      <w:pPr>
        <w:pStyle w:val="3"/>
        <w:numPr>
          <w:ilvl w:val="1"/>
          <w:numId w:val="0"/>
        </w:numPr>
        <w:tabs>
          <w:tab w:val="clear" w:pos="1021"/>
        </w:tabs>
        <w:ind w:left="0" w:leftChars="0" w:firstLine="0" w:firstLineChars="0"/>
        <w:jc w:val="center"/>
        <w:rPr>
          <w:rFonts w:hint="eastAsia" w:ascii="宋体" w:hAnsi="宋体" w:eastAsia="宋体" w:cs="宋体"/>
          <w:b w:val="0"/>
          <w:color w:val="auto"/>
          <w:sz w:val="30"/>
          <w:szCs w:val="30"/>
          <w:highlight w:val="none"/>
        </w:rPr>
      </w:pPr>
    </w:p>
    <w:p w14:paraId="070326EE">
      <w:pPr>
        <w:pStyle w:val="3"/>
        <w:numPr>
          <w:ilvl w:val="1"/>
          <w:numId w:val="0"/>
        </w:numPr>
        <w:tabs>
          <w:tab w:val="clear" w:pos="1021"/>
        </w:tabs>
        <w:ind w:left="0" w:leftChars="0" w:firstLine="0" w:firstLineChars="0"/>
        <w:jc w:val="center"/>
        <w:rPr>
          <w:rFonts w:hint="eastAsia" w:ascii="宋体" w:hAnsi="宋体" w:eastAsia="宋体" w:cs="宋体"/>
          <w:b w:val="0"/>
          <w:color w:val="auto"/>
          <w:sz w:val="30"/>
          <w:szCs w:val="30"/>
          <w:highlight w:val="none"/>
        </w:rPr>
      </w:pPr>
    </w:p>
    <w:p w14:paraId="0D3E6B31">
      <w:pPr>
        <w:pStyle w:val="3"/>
        <w:numPr>
          <w:ilvl w:val="1"/>
          <w:numId w:val="0"/>
        </w:numPr>
        <w:tabs>
          <w:tab w:val="clear" w:pos="1021"/>
        </w:tabs>
        <w:ind w:left="0" w:leftChars="0" w:firstLine="0" w:firstLineChars="0"/>
        <w:jc w:val="center"/>
        <w:rPr>
          <w:rFonts w:hint="eastAsia"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rPr>
        <w:t>第三节 评分标准</w:t>
      </w:r>
      <w:bookmarkEnd w:id="133"/>
      <w:bookmarkEnd w:id="134"/>
    </w:p>
    <w:p w14:paraId="1F979E4D">
      <w:pPr>
        <w:pStyle w:val="12"/>
        <w:ind w:firstLine="602" w:firstLineChars="200"/>
        <w:jc w:val="center"/>
        <w:rPr>
          <w:rFonts w:hint="eastAsia" w:hAnsi="宋体" w:cs="宋体"/>
          <w:b/>
          <w:color w:val="auto"/>
          <w:sz w:val="30"/>
          <w:szCs w:val="30"/>
          <w:highlight w:val="none"/>
        </w:rPr>
      </w:pPr>
      <w:r>
        <w:rPr>
          <w:rFonts w:hint="eastAsia" w:hAnsi="宋体" w:cs="宋体"/>
          <w:b/>
          <w:color w:val="auto"/>
          <w:sz w:val="30"/>
          <w:szCs w:val="30"/>
          <w:highlight w:val="none"/>
        </w:rPr>
        <w:br w:type="page"/>
      </w:r>
      <w:r>
        <w:rPr>
          <w:rFonts w:hint="eastAsia" w:hAnsi="宋体" w:cs="宋体"/>
          <w:b/>
          <w:color w:val="auto"/>
          <w:sz w:val="30"/>
          <w:szCs w:val="30"/>
          <w:highlight w:val="none"/>
        </w:rPr>
        <w:t>综合评分法</w:t>
      </w:r>
    </w:p>
    <w:p w14:paraId="6D2413D8">
      <w:pPr>
        <w:spacing w:line="360" w:lineRule="auto"/>
        <w:rPr>
          <w:rFonts w:ascii="宋体" w:hAnsi="宋体"/>
          <w:b/>
          <w:bCs/>
          <w:color w:val="auto"/>
          <w:szCs w:val="20"/>
          <w:highlight w:val="none"/>
        </w:rPr>
      </w:pPr>
      <w:r>
        <w:rPr>
          <w:rFonts w:hint="eastAsia" w:ascii="宋体" w:hAnsi="宋体"/>
          <w:b/>
          <w:bCs/>
          <w:color w:val="auto"/>
          <w:szCs w:val="20"/>
          <w:highlight w:val="none"/>
        </w:rPr>
        <w:t>注：</w:t>
      </w:r>
    </w:p>
    <w:p w14:paraId="5014DF3D">
      <w:pPr>
        <w:spacing w:line="360" w:lineRule="auto"/>
        <w:ind w:firstLine="420"/>
        <w:rPr>
          <w:rFonts w:ascii="宋体" w:hAnsi="宋体"/>
          <w:bCs/>
          <w:color w:val="auto"/>
          <w:szCs w:val="20"/>
          <w:highlight w:val="none"/>
        </w:rPr>
      </w:pPr>
      <w:r>
        <w:rPr>
          <w:rFonts w:hint="eastAsia" w:ascii="宋体" w:hAnsi="宋体"/>
          <w:bCs/>
          <w:color w:val="auto"/>
          <w:szCs w:val="20"/>
          <w:highlight w:val="none"/>
        </w:rPr>
        <w:t>1、计分方法按四舍五入取至百分位。</w:t>
      </w:r>
    </w:p>
    <w:p w14:paraId="408E8675">
      <w:pPr>
        <w:spacing w:line="360" w:lineRule="auto"/>
        <w:ind w:firstLine="420"/>
        <w:rPr>
          <w:rFonts w:ascii="宋体" w:hAnsi="宋体"/>
          <w:bCs/>
          <w:color w:val="auto"/>
          <w:szCs w:val="20"/>
          <w:highlight w:val="none"/>
          <w:u w:val="single"/>
        </w:rPr>
      </w:pPr>
      <w:r>
        <w:rPr>
          <w:rFonts w:hint="eastAsia" w:ascii="宋体" w:hAnsi="宋体"/>
          <w:bCs/>
          <w:color w:val="auto"/>
          <w:szCs w:val="20"/>
          <w:highlight w:val="none"/>
        </w:rPr>
        <w:t>总得分=</w:t>
      </w:r>
      <w:r>
        <w:rPr>
          <w:rFonts w:hint="eastAsia" w:ascii="宋体" w:hAnsi="宋体"/>
          <w:bCs/>
          <w:color w:val="auto"/>
          <w:szCs w:val="20"/>
          <w:highlight w:val="none"/>
          <w:u w:val="single"/>
        </w:rPr>
        <w:t xml:space="preserve"> 报价分+技术分+商务资信分+信誉分</w:t>
      </w:r>
    </w:p>
    <w:p w14:paraId="0529A86A">
      <w:pPr>
        <w:spacing w:line="360" w:lineRule="auto"/>
        <w:ind w:firstLine="420"/>
        <w:rPr>
          <w:rFonts w:ascii="宋体" w:hAnsi="宋体"/>
          <w:bCs/>
          <w:color w:val="auto"/>
          <w:szCs w:val="20"/>
          <w:highlight w:val="none"/>
          <w:u w:val="single"/>
        </w:rPr>
      </w:pPr>
      <w:r>
        <w:rPr>
          <w:rFonts w:hint="eastAsia" w:ascii="宋体" w:hAnsi="宋体"/>
          <w:bCs/>
          <w:color w:val="auto"/>
          <w:szCs w:val="20"/>
          <w:highlight w:val="none"/>
        </w:rPr>
        <w:t>2、商务技术评审因素为客观评分项的，应在评分项目或评分标准中予以标注为“客观分”。对投标人的客观评分项目，各评标专家评分应当一致。</w:t>
      </w:r>
    </w:p>
    <w:tbl>
      <w:tblPr>
        <w:tblStyle w:val="18"/>
        <w:tblW w:w="9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080"/>
        <w:gridCol w:w="6801"/>
        <w:gridCol w:w="1000"/>
      </w:tblGrid>
      <w:tr w14:paraId="2491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center"/>
          </w:tcPr>
          <w:p w14:paraId="53DFB15F">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序号</w:t>
            </w:r>
          </w:p>
        </w:tc>
        <w:tc>
          <w:tcPr>
            <w:tcW w:w="1080" w:type="dxa"/>
            <w:noWrap w:val="0"/>
            <w:vAlign w:val="center"/>
          </w:tcPr>
          <w:p w14:paraId="23F5C955">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评分类型</w:t>
            </w:r>
          </w:p>
        </w:tc>
        <w:tc>
          <w:tcPr>
            <w:tcW w:w="6801" w:type="dxa"/>
            <w:noWrap w:val="0"/>
            <w:vAlign w:val="center"/>
          </w:tcPr>
          <w:p w14:paraId="0CC8D9F8">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评分标准</w:t>
            </w:r>
          </w:p>
        </w:tc>
        <w:tc>
          <w:tcPr>
            <w:tcW w:w="1000" w:type="dxa"/>
            <w:noWrap w:val="0"/>
            <w:vAlign w:val="center"/>
          </w:tcPr>
          <w:p w14:paraId="534FB116">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分值</w:t>
            </w:r>
          </w:p>
        </w:tc>
      </w:tr>
      <w:tr w14:paraId="1873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center"/>
          </w:tcPr>
          <w:p w14:paraId="28EAD588">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1</w:t>
            </w:r>
          </w:p>
        </w:tc>
        <w:tc>
          <w:tcPr>
            <w:tcW w:w="1080" w:type="dxa"/>
            <w:noWrap w:val="0"/>
            <w:vAlign w:val="center"/>
          </w:tcPr>
          <w:p w14:paraId="0B49F07E">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报价</w:t>
            </w:r>
          </w:p>
        </w:tc>
        <w:tc>
          <w:tcPr>
            <w:tcW w:w="6801" w:type="dxa"/>
            <w:noWrap w:val="0"/>
            <w:vAlign w:val="top"/>
          </w:tcPr>
          <w:p w14:paraId="4D8890DD">
            <w:pPr>
              <w:snapToGrid w:val="0"/>
              <w:spacing w:line="360" w:lineRule="auto"/>
              <w:ind w:firstLine="420" w:firstLineChars="200"/>
              <w:rPr>
                <w:rFonts w:hint="eastAsia"/>
                <w:color w:val="auto"/>
                <w:highlight w:val="none"/>
              </w:rPr>
            </w:pPr>
            <w:r>
              <w:rPr>
                <w:rFonts w:hint="eastAsia"/>
                <w:color w:val="auto"/>
                <w:highlight w:val="none"/>
              </w:rPr>
              <w:t>（1）评标报价为投标人的投标报价进行政策性扣除后的价格，评标报价只是作为评标时使用。最终中标人的中标金额等于投标报价。</w:t>
            </w:r>
          </w:p>
          <w:p w14:paraId="60FDBA34">
            <w:pPr>
              <w:snapToGrid w:val="0"/>
              <w:spacing w:line="360" w:lineRule="auto"/>
              <w:ind w:firstLine="420" w:firstLineChars="200"/>
              <w:rPr>
                <w:rFonts w:hint="eastAsia"/>
                <w:color w:val="auto"/>
                <w:highlight w:val="none"/>
              </w:rPr>
            </w:pPr>
            <w:r>
              <w:rPr>
                <w:rFonts w:hint="eastAsia"/>
                <w:color w:val="auto"/>
                <w:highlight w:val="none"/>
              </w:rPr>
              <w:t>（2）按照《政府采购促进中小企业发展管理办法》（财库〔2020〕46号）的规定，投标人在其投标文件中提供《中小企业声明函》，且服务全部由符合政策要求的小型、微型企业承接的，对其投标价格给予20%的扣除。</w:t>
            </w:r>
          </w:p>
          <w:p w14:paraId="3E77F967">
            <w:pPr>
              <w:snapToGrid w:val="0"/>
              <w:spacing w:line="360" w:lineRule="auto"/>
              <w:ind w:firstLine="420" w:firstLineChars="200"/>
              <w:rPr>
                <w:rFonts w:hint="eastAsia"/>
                <w:color w:val="auto"/>
                <w:highlight w:val="none"/>
              </w:rPr>
            </w:pPr>
            <w:r>
              <w:rPr>
                <w:rFonts w:hint="eastAsia"/>
                <w:color w:val="auto"/>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6E7C3A7F">
            <w:pPr>
              <w:snapToGrid w:val="0"/>
              <w:spacing w:line="360" w:lineRule="auto"/>
              <w:ind w:firstLine="420" w:firstLineChars="200"/>
              <w:rPr>
                <w:rFonts w:hint="eastAsia"/>
                <w:color w:val="auto"/>
                <w:highlight w:val="none"/>
              </w:rPr>
            </w:pPr>
            <w:r>
              <w:rPr>
                <w:rFonts w:hint="eastAsia"/>
                <w:color w:val="auto"/>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D201861">
            <w:pPr>
              <w:snapToGrid w:val="0"/>
              <w:spacing w:line="360" w:lineRule="auto"/>
              <w:ind w:firstLine="420" w:firstLineChars="200"/>
              <w:rPr>
                <w:rFonts w:hint="eastAsia"/>
                <w:color w:val="auto"/>
                <w:highlight w:val="none"/>
              </w:rPr>
            </w:pPr>
            <w:r>
              <w:rPr>
                <w:rFonts w:hint="eastAsia"/>
                <w:color w:val="auto"/>
                <w:highlight w:val="none"/>
              </w:rPr>
              <w:t>（5）政策性扣除计算方法。</w:t>
            </w:r>
          </w:p>
          <w:p w14:paraId="19C53D6E">
            <w:pPr>
              <w:snapToGrid w:val="0"/>
              <w:spacing w:line="360" w:lineRule="auto"/>
              <w:ind w:firstLine="420" w:firstLineChars="200"/>
              <w:rPr>
                <w:rFonts w:hint="eastAsia"/>
                <w:color w:val="auto"/>
                <w:highlight w:val="none"/>
              </w:rPr>
            </w:pPr>
            <w:r>
              <w:rPr>
                <w:rFonts w:hint="eastAsia"/>
                <w:color w:val="auto"/>
                <w:highlight w:val="none"/>
              </w:rPr>
              <w:t>投标人被评定为监狱企业或者残疾人福利性单位或者其服务全部由符合政策要求的小型、微型企业承接的，该投标人的投标报价给予 20% 的扣除，扣除后的价格为评标报价，即评标报价=投标报价×（1+20%）；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扣除后的价格为评标报价，即评标报价=投标报价×（1+6%）；除上述情况外，评标报价=投标报价。</w:t>
            </w:r>
          </w:p>
          <w:p w14:paraId="57ACC1DA">
            <w:pPr>
              <w:snapToGrid w:val="0"/>
              <w:spacing w:line="360" w:lineRule="auto"/>
              <w:ind w:firstLine="420" w:firstLineChars="200"/>
              <w:rPr>
                <w:rFonts w:hint="eastAsia" w:ascii="Times New Roman" w:hAnsi="Times New Roman" w:eastAsia="宋体" w:cs="Times New Roman"/>
                <w:color w:val="auto"/>
                <w:kern w:val="2"/>
                <w:sz w:val="21"/>
                <w:szCs w:val="24"/>
                <w:highlight w:val="none"/>
              </w:rPr>
            </w:pPr>
            <w:r>
              <w:rPr>
                <w:rFonts w:hint="eastAsia" w:ascii="Times New Roman" w:hAnsi="Times New Roman" w:eastAsia="宋体" w:cs="Times New Roman"/>
                <w:bCs w:val="0"/>
                <w:color w:val="auto"/>
                <w:sz w:val="21"/>
                <w:szCs w:val="24"/>
                <w:highlight w:val="none"/>
              </w:rPr>
              <w:t>（</w:t>
            </w:r>
            <w:r>
              <w:rPr>
                <w:rFonts w:hint="eastAsia" w:ascii="Times New Roman" w:hAnsi="Times New Roman" w:eastAsia="宋体" w:cs="Times New Roman"/>
                <w:bCs w:val="0"/>
                <w:color w:val="auto"/>
                <w:sz w:val="21"/>
                <w:szCs w:val="24"/>
                <w:highlight w:val="none"/>
                <w:lang w:val="en-US" w:eastAsia="zh-CN"/>
              </w:rPr>
              <w:t>6</w:t>
            </w:r>
            <w:r>
              <w:rPr>
                <w:rFonts w:hint="eastAsia" w:ascii="Times New Roman" w:hAnsi="Times New Roman" w:eastAsia="宋体" w:cs="Times New Roman"/>
                <w:bCs w:val="0"/>
                <w:color w:val="auto"/>
                <w:sz w:val="21"/>
                <w:szCs w:val="24"/>
                <w:highlight w:val="none"/>
              </w:rPr>
              <w:t>）</w:t>
            </w:r>
            <w:r>
              <w:rPr>
                <w:rFonts w:hint="eastAsia" w:ascii="Times New Roman" w:hAnsi="Times New Roman" w:eastAsia="宋体" w:cs="Times New Roman"/>
                <w:color w:val="auto"/>
                <w:kern w:val="2"/>
                <w:sz w:val="21"/>
                <w:szCs w:val="24"/>
                <w:highlight w:val="none"/>
              </w:rPr>
              <w:t>本国产品政策性扣除计算方法。</w:t>
            </w:r>
          </w:p>
          <w:p w14:paraId="1A6FC390">
            <w:pPr>
              <w:snapToGrid w:val="0"/>
              <w:spacing w:line="360" w:lineRule="auto"/>
              <w:ind w:firstLine="420" w:firstLineChars="200"/>
              <w:rPr>
                <w:rFonts w:hint="eastAsia"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lang w:eastAsia="zh-CN"/>
              </w:rPr>
              <w:t>①</w:t>
            </w:r>
            <w:r>
              <w:rPr>
                <w:rFonts w:hint="eastAsia" w:ascii="Times New Roman" w:hAnsi="Times New Roman" w:eastAsia="宋体" w:cs="Times New Roman"/>
                <w:color w:val="auto"/>
                <w:kern w:val="2"/>
                <w:sz w:val="21"/>
                <w:szCs w:val="24"/>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1D81675">
            <w:pPr>
              <w:snapToGrid w:val="0"/>
              <w:spacing w:line="360" w:lineRule="auto"/>
              <w:ind w:firstLine="420" w:firstLineChars="200"/>
              <w:rPr>
                <w:rFonts w:hint="eastAsia"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lang w:eastAsia="zh-CN"/>
              </w:rPr>
              <w:t>②</w:t>
            </w:r>
            <w:r>
              <w:rPr>
                <w:rFonts w:hint="eastAsia" w:ascii="Times New Roman" w:hAnsi="Times New Roman" w:eastAsia="宋体" w:cs="Times New Roman"/>
                <w:color w:val="auto"/>
                <w:kern w:val="2"/>
                <w:sz w:val="21"/>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0E26F184">
            <w:pPr>
              <w:snapToGrid w:val="0"/>
              <w:spacing w:line="360" w:lineRule="auto"/>
              <w:ind w:firstLine="420" w:firstLineChars="200"/>
              <w:rPr>
                <w:rFonts w:hint="eastAsia"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lang w:eastAsia="zh-CN"/>
              </w:rPr>
              <w:t>③投标人</w:t>
            </w:r>
            <w:r>
              <w:rPr>
                <w:rFonts w:hint="eastAsia" w:ascii="Times New Roman" w:hAnsi="Times New Roman" w:eastAsia="宋体" w:cs="Times New Roman"/>
                <w:color w:val="auto"/>
                <w:kern w:val="2"/>
                <w:sz w:val="21"/>
                <w:szCs w:val="24"/>
                <w:highlight w:val="none"/>
              </w:rPr>
              <w:t>在其投标文件中提供《关于符合本国产品标准的声明函》或财政部会同有关部门规定的有关证明文件，出具符合要求的《声明函》或有关证明文件的，该产品视为本国产品。</w:t>
            </w:r>
          </w:p>
          <w:p w14:paraId="116B0426">
            <w:pPr>
              <w:snapToGrid w:val="0"/>
              <w:spacing w:line="360" w:lineRule="auto"/>
              <w:ind w:firstLine="420" w:firstLineChars="200"/>
              <w:rPr>
                <w:rFonts w:hint="eastAsia"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lang w:eastAsia="zh-CN"/>
              </w:rPr>
              <w:t>④</w:t>
            </w:r>
            <w:r>
              <w:rPr>
                <w:rFonts w:hint="eastAsia" w:ascii="Times New Roman" w:hAnsi="Times New Roman" w:eastAsia="宋体" w:cs="Times New Roman"/>
                <w:color w:val="auto"/>
                <w:kern w:val="2"/>
                <w:sz w:val="21"/>
                <w:szCs w:val="24"/>
                <w:highlight w:val="none"/>
              </w:rPr>
              <w:t>如果所有参与竞争的投标人均可享受本国产品价格评审优惠，则统一不进行价格扣除。</w:t>
            </w:r>
          </w:p>
          <w:p w14:paraId="3CCCCB08">
            <w:pPr>
              <w:snapToGrid w:val="0"/>
              <w:spacing w:line="360" w:lineRule="auto"/>
              <w:ind w:firstLine="420" w:firstLineChars="200"/>
              <w:rPr>
                <w:rFonts w:hint="eastAsia"/>
                <w:color w:val="auto"/>
                <w:highlight w:val="none"/>
              </w:rPr>
            </w:pPr>
            <w:r>
              <w:rPr>
                <w:rFonts w:hint="eastAsia" w:ascii="Times New Roman" w:hAnsi="Times New Roman" w:eastAsia="宋体" w:cs="Times New Roman"/>
                <w:color w:val="auto"/>
                <w:kern w:val="2"/>
                <w:sz w:val="21"/>
                <w:szCs w:val="24"/>
                <w:highlight w:val="none"/>
              </w:rPr>
              <w:t>（</w:t>
            </w:r>
            <w:r>
              <w:rPr>
                <w:rFonts w:hint="eastAsia" w:ascii="Times New Roman" w:hAnsi="Times New Roman" w:eastAsia="宋体" w:cs="Times New Roman"/>
                <w:color w:val="auto"/>
                <w:kern w:val="2"/>
                <w:sz w:val="21"/>
                <w:szCs w:val="24"/>
                <w:highlight w:val="none"/>
                <w:lang w:val="en-US" w:eastAsia="zh-CN"/>
              </w:rPr>
              <w:t>7</w:t>
            </w:r>
            <w:r>
              <w:rPr>
                <w:rFonts w:hint="eastAsia" w:ascii="Times New Roman" w:hAnsi="Times New Roman" w:eastAsia="宋体" w:cs="Times New Roman"/>
                <w:color w:val="auto"/>
                <w:kern w:val="2"/>
                <w:sz w:val="21"/>
                <w:szCs w:val="24"/>
                <w:highlight w:val="none"/>
              </w:rPr>
              <w:t>）中小企业政策性折扣与本国产品折扣进行叠加计算，用扣除后的价格参加评审。即评审价=投标报价-中小企业政策性折扣-本国产品折扣，除上述情况外，评审价=投标报价。</w:t>
            </w:r>
          </w:p>
          <w:p w14:paraId="4304D135">
            <w:pPr>
              <w:snapToGrid w:val="0"/>
              <w:spacing w:line="360" w:lineRule="auto"/>
              <w:ind w:firstLine="420" w:firstLineChars="200"/>
              <w:rPr>
                <w:rFonts w:hint="eastAsia"/>
                <w:color w:val="auto"/>
                <w:highlight w:val="none"/>
              </w:rPr>
            </w:pPr>
            <w:r>
              <w:rPr>
                <w:rFonts w:hint="eastAsia"/>
                <w:color w:val="auto"/>
                <w:highlight w:val="none"/>
              </w:rPr>
              <w:t>（</w:t>
            </w:r>
            <w:r>
              <w:rPr>
                <w:rFonts w:hint="eastAsia"/>
                <w:color w:val="auto"/>
                <w:highlight w:val="none"/>
                <w:lang w:val="en-US" w:eastAsia="zh-CN"/>
              </w:rPr>
              <w:t>8</w:t>
            </w:r>
            <w:r>
              <w:rPr>
                <w:rFonts w:hint="eastAsia"/>
                <w:color w:val="auto"/>
                <w:highlight w:val="none"/>
              </w:rPr>
              <w:t>）价格分计算公式：</w:t>
            </w:r>
          </w:p>
          <w:p w14:paraId="2BF51189">
            <w:pPr>
              <w:spacing w:line="360" w:lineRule="auto"/>
              <w:rPr>
                <w:rFonts w:hint="eastAsia"/>
                <w:color w:val="auto"/>
                <w:highlight w:val="none"/>
              </w:rPr>
            </w:pPr>
            <w:r>
              <w:rPr>
                <w:rFonts w:hint="eastAsia"/>
                <w:color w:val="auto"/>
                <w:highlight w:val="none"/>
              </w:rPr>
              <w:t>1）满足采购文件要求且下浮系数报价最低的报价为基准价，其价格分为满分10分。</w:t>
            </w:r>
          </w:p>
          <w:p w14:paraId="66F503A3">
            <w:pPr>
              <w:spacing w:before="145" w:line="184" w:lineRule="auto"/>
              <w:rPr>
                <w:rFonts w:hint="eastAsia"/>
                <w:color w:val="auto"/>
                <w:highlight w:val="none"/>
              </w:rPr>
            </w:pPr>
            <w:r>
              <w:rPr>
                <w:rFonts w:hint="eastAsia"/>
                <w:color w:val="auto"/>
                <w:highlight w:val="none"/>
              </w:rPr>
              <w:t>2）</w:t>
            </w:r>
            <w:r>
              <w:rPr>
                <w:color w:val="auto"/>
                <w:highlight w:val="none"/>
              </w:rPr>
              <w:t>价格分计算公式：</w:t>
            </w:r>
          </w:p>
          <w:p w14:paraId="5E3AF0C9">
            <w:pPr>
              <w:spacing w:before="145" w:line="184" w:lineRule="auto"/>
              <w:ind w:firstLine="114"/>
              <w:rPr>
                <w:rFonts w:hint="eastAsia"/>
                <w:color w:val="auto"/>
                <w:highlight w:val="none"/>
              </w:rPr>
            </w:pPr>
            <w:r>
              <w:rPr>
                <w:rFonts w:hint="eastAsia"/>
                <w:color w:val="auto"/>
                <w:highlight w:val="none"/>
              </w:rPr>
              <w:t xml:space="preserve">                 </w:t>
            </w:r>
          </w:p>
          <w:p w14:paraId="22CF58D9">
            <w:pPr>
              <w:spacing w:before="145" w:line="184" w:lineRule="auto"/>
              <w:ind w:firstLine="1997" w:firstLineChars="951"/>
              <w:rPr>
                <w:rFonts w:hint="eastAsia"/>
                <w:color w:val="auto"/>
                <w:highlight w:val="none"/>
              </w:rPr>
            </w:pPr>
            <w:r>
              <w:rPr>
                <w:rFonts w:hint="eastAsia"/>
                <w:color w:val="auto"/>
                <w:highlight w:val="none"/>
              </w:rPr>
              <w:t xml:space="preserve">   1 - 供应商中最高价格下浮系数</w:t>
            </w:r>
          </w:p>
          <w:p w14:paraId="44642E99">
            <w:pPr>
              <w:spacing w:before="145" w:line="184" w:lineRule="auto"/>
              <w:rPr>
                <w:rFonts w:hint="eastAsia"/>
                <w:color w:val="auto"/>
                <w:highlight w:val="none"/>
              </w:rPr>
            </w:pP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1254760</wp:posOffset>
                      </wp:positionH>
                      <wp:positionV relativeFrom="paragraph">
                        <wp:posOffset>153670</wp:posOffset>
                      </wp:positionV>
                      <wp:extent cx="2057400" cy="0"/>
                      <wp:effectExtent l="0" t="4445" r="0" b="5080"/>
                      <wp:wrapNone/>
                      <wp:docPr id="174" name="直接连接符 174"/>
                      <wp:cNvGraphicFramePr/>
                      <a:graphic xmlns:a="http://schemas.openxmlformats.org/drawingml/2006/main">
                        <a:graphicData uri="http://schemas.microsoft.com/office/word/2010/wordprocessingShape">
                          <wps:wsp>
                            <wps:cNvCnPr/>
                            <wps:spPr>
                              <a:xfrm>
                                <a:off x="3284855" y="1100455"/>
                                <a:ext cx="2057400" cy="0"/>
                              </a:xfrm>
                              <a:prstGeom prst="line">
                                <a:avLst/>
                              </a:prstGeom>
                              <a:noFill/>
                              <a:ln w="9525" cap="flat" cmpd="sng" algn="ctr">
                                <a:solidFill>
                                  <a:srgbClr val="4A7EBB">
                                    <a:shade val="95000"/>
                                    <a:satMod val="105000"/>
                                  </a:srgbClr>
                                </a:solidFill>
                                <a:prstDash val="solid"/>
                              </a:ln>
                              <a:effectLst/>
                            </wps:spPr>
                            <wps:bodyPr/>
                          </wps:wsp>
                        </a:graphicData>
                      </a:graphic>
                    </wp:anchor>
                  </w:drawing>
                </mc:Choice>
                <mc:Fallback>
                  <w:pict>
                    <v:line id="_x0000_s1026" o:spid="_x0000_s1026" o:spt="20" style="position:absolute;left:0pt;margin-left:98.8pt;margin-top:12.1pt;height:0pt;width:162pt;z-index:251660288;mso-width-relative:page;mso-height-relative:page;" filled="f" stroked="t" coordsize="21600,21600" o:gfxdata="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JGnaSNYAAAAJAQAADwAAAAAAAAABACAAAAAi&#10;AAAAZHJzL2Rvd25yZXYueG1sUEsBAhQAFAAAAAgAh07iQEqXAFwMAgAA8QMAAA4AAAAAAAAAAQAg&#10;AAAAJQEAAGRycy9lMm9Eb2MueG1sUEsFBgAAAAAGAAYAWQEAAKMFAAAAAA==&#10;">
                      <v:fill on="f" focussize="0,0"/>
                      <v:stroke color="#457BBA" joinstyle="round"/>
                      <v:imagedata o:title=""/>
                      <o:lock v:ext="edit" aspectratio="f"/>
                    </v:line>
                  </w:pict>
                </mc:Fallback>
              </mc:AlternateContent>
            </w:r>
            <w:r>
              <w:rPr>
                <w:rFonts w:hint="eastAsia"/>
                <w:color w:val="auto"/>
                <w:highlight w:val="none"/>
              </w:rPr>
              <w:t>某供应商价格得分 =                                 × 30分</w:t>
            </w:r>
          </w:p>
          <w:p w14:paraId="203236DB">
            <w:pPr>
              <w:snapToGrid w:val="0"/>
              <w:spacing w:line="360" w:lineRule="auto"/>
              <w:ind w:firstLine="420" w:firstLineChars="200"/>
              <w:rPr>
                <w:rFonts w:hAnsi="宋体" w:cs="宋体"/>
                <w:bCs/>
                <w:color w:val="auto"/>
                <w:szCs w:val="21"/>
                <w:highlight w:val="none"/>
              </w:rPr>
            </w:pPr>
            <w:r>
              <w:rPr>
                <w:rFonts w:hint="eastAsia"/>
                <w:color w:val="auto"/>
                <w:highlight w:val="none"/>
              </w:rPr>
              <w:t xml:space="preserve">                    1 - 某供应商价格下浮系数</w:t>
            </w:r>
          </w:p>
        </w:tc>
        <w:tc>
          <w:tcPr>
            <w:tcW w:w="1000" w:type="dxa"/>
            <w:noWrap w:val="0"/>
            <w:vAlign w:val="center"/>
          </w:tcPr>
          <w:p w14:paraId="7631715A">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30</w:t>
            </w:r>
          </w:p>
        </w:tc>
      </w:tr>
      <w:tr w14:paraId="3447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5" w:hRule="atLeast"/>
          <w:jc w:val="center"/>
        </w:trPr>
        <w:tc>
          <w:tcPr>
            <w:tcW w:w="457" w:type="dxa"/>
            <w:noWrap w:val="0"/>
            <w:vAlign w:val="center"/>
          </w:tcPr>
          <w:p w14:paraId="59D6BE37">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2</w:t>
            </w:r>
          </w:p>
        </w:tc>
        <w:tc>
          <w:tcPr>
            <w:tcW w:w="1080" w:type="dxa"/>
            <w:noWrap w:val="0"/>
            <w:vAlign w:val="center"/>
          </w:tcPr>
          <w:p w14:paraId="280B6A44">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技术</w:t>
            </w:r>
          </w:p>
        </w:tc>
        <w:tc>
          <w:tcPr>
            <w:tcW w:w="6801" w:type="dxa"/>
            <w:noWrap w:val="0"/>
            <w:vAlign w:val="top"/>
          </w:tcPr>
          <w:p w14:paraId="2FAE8851">
            <w:pPr>
              <w:autoSpaceDE w:val="0"/>
              <w:autoSpaceDN w:val="0"/>
              <w:adjustRightInd w:val="0"/>
              <w:snapToGrid w:val="0"/>
              <w:spacing w:line="360" w:lineRule="auto"/>
              <w:rPr>
                <w:rFonts w:ascii="宋体" w:hAnsi="宋体" w:cs="Courier New"/>
                <w:b/>
                <w:bCs/>
                <w:color w:val="auto"/>
                <w:szCs w:val="21"/>
                <w:highlight w:val="none"/>
              </w:rPr>
            </w:pPr>
            <w:r>
              <w:rPr>
                <w:rFonts w:hint="eastAsia" w:ascii="宋体" w:hAnsi="宋体" w:cs="宋体"/>
                <w:b/>
                <w:bCs/>
                <w:color w:val="auto"/>
                <w:szCs w:val="21"/>
                <w:highlight w:val="none"/>
              </w:rPr>
              <w:t>1、供货（配送 )方案分（满分15分）</w:t>
            </w:r>
          </w:p>
          <w:p w14:paraId="0415DFAA">
            <w:pPr>
              <w:spacing w:line="420" w:lineRule="exact"/>
              <w:rPr>
                <w:rFonts w:hAnsi="宋体"/>
                <w:bCs/>
                <w:color w:val="auto"/>
                <w:highlight w:val="none"/>
              </w:rPr>
            </w:pPr>
            <w:r>
              <w:rPr>
                <w:rFonts w:hint="eastAsia" w:hAnsi="宋体"/>
                <w:bCs/>
                <w:color w:val="auto"/>
                <w:highlight w:val="none"/>
              </w:rPr>
              <w:t>提供供货(配送)方案，包含但不限于服务机构的能力建设、项目进度安排、人员配置、配送车辆等：</w:t>
            </w:r>
          </w:p>
          <w:p w14:paraId="5947D633">
            <w:pPr>
              <w:spacing w:line="420" w:lineRule="exact"/>
              <w:ind w:firstLine="210" w:firstLineChars="100"/>
              <w:rPr>
                <w:rFonts w:hAnsi="宋体"/>
                <w:bCs/>
                <w:color w:val="auto"/>
                <w:highlight w:val="none"/>
              </w:rPr>
            </w:pPr>
            <w:r>
              <w:rPr>
                <w:rFonts w:hint="eastAsia"/>
                <w:color w:val="auto"/>
                <w:szCs w:val="21"/>
                <w:highlight w:val="none"/>
                <w:lang w:bidi="ar"/>
              </w:rPr>
              <w:t>一档（5分）：</w:t>
            </w:r>
            <w:r>
              <w:rPr>
                <w:rFonts w:hint="eastAsia" w:hAnsi="宋体"/>
                <w:bCs/>
                <w:color w:val="auto"/>
                <w:highlight w:val="none"/>
              </w:rPr>
              <w:t>供货(配送)方案没有进行细化阐述的；</w:t>
            </w:r>
          </w:p>
          <w:p w14:paraId="3A13F0B7">
            <w:pPr>
              <w:spacing w:line="420" w:lineRule="exact"/>
              <w:ind w:firstLine="210" w:firstLineChars="100"/>
              <w:rPr>
                <w:rFonts w:hAnsi="宋体"/>
                <w:bCs/>
                <w:color w:val="auto"/>
                <w:highlight w:val="none"/>
              </w:rPr>
            </w:pPr>
            <w:r>
              <w:rPr>
                <w:rFonts w:hint="eastAsia"/>
                <w:color w:val="auto"/>
                <w:szCs w:val="21"/>
                <w:highlight w:val="none"/>
                <w:lang w:bidi="ar"/>
              </w:rPr>
              <w:t>二档（10分）：</w:t>
            </w:r>
            <w:r>
              <w:rPr>
                <w:rFonts w:hint="eastAsia" w:hAnsi="宋体"/>
                <w:bCs/>
                <w:color w:val="auto"/>
                <w:highlight w:val="none"/>
              </w:rPr>
              <w:t>供货(配送)方案体现不出服务便捷性、及时性的；</w:t>
            </w:r>
          </w:p>
          <w:p w14:paraId="147BB076">
            <w:pPr>
              <w:spacing w:line="420" w:lineRule="exact"/>
              <w:ind w:firstLine="210" w:firstLineChars="100"/>
              <w:rPr>
                <w:rFonts w:hAnsi="宋体"/>
                <w:bCs/>
                <w:color w:val="auto"/>
                <w:highlight w:val="none"/>
              </w:rPr>
            </w:pPr>
            <w:r>
              <w:rPr>
                <w:rFonts w:hint="eastAsia"/>
                <w:color w:val="auto"/>
                <w:szCs w:val="21"/>
                <w:highlight w:val="none"/>
                <w:lang w:bidi="ar"/>
              </w:rPr>
              <w:t>三档（15分）：</w:t>
            </w:r>
            <w:r>
              <w:rPr>
                <w:rFonts w:hint="eastAsia" w:hAnsi="宋体"/>
                <w:bCs/>
                <w:color w:val="auto"/>
                <w:highlight w:val="none"/>
              </w:rPr>
              <w:t>供货(配送)方案具体、全面、可行，服务便捷性、及时性切实可行的；</w:t>
            </w:r>
          </w:p>
          <w:p w14:paraId="65C0F0E2">
            <w:pPr>
              <w:autoSpaceDE w:val="0"/>
              <w:autoSpaceDN w:val="0"/>
              <w:adjustRightInd w:val="0"/>
              <w:snapToGrid w:val="0"/>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备注：投标文件中未提供本项内容，得0分。</w:t>
            </w:r>
          </w:p>
          <w:p w14:paraId="6F51AAA1">
            <w:pPr>
              <w:autoSpaceDE w:val="0"/>
              <w:autoSpaceDN w:val="0"/>
              <w:adjustRightInd w:val="0"/>
              <w:snapToGrid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2、紧急情况处置方案分（满分15分）</w:t>
            </w:r>
          </w:p>
          <w:p w14:paraId="4235C42A">
            <w:pPr>
              <w:autoSpaceDE w:val="0"/>
              <w:autoSpaceDN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一档（5分）：提供紧急情况处置方案描述简单，可实施性一般的；</w:t>
            </w:r>
          </w:p>
          <w:p w14:paraId="076CF1D5">
            <w:pPr>
              <w:autoSpaceDE w:val="0"/>
              <w:autoSpaceDN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二档（10分）：提供紧急情况处置方案描述比较详细，具有较好的可实施性的；</w:t>
            </w:r>
          </w:p>
          <w:p w14:paraId="4890199F">
            <w:pPr>
              <w:autoSpaceDE w:val="0"/>
              <w:autoSpaceDN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三档（15分）：提供紧急情况处置方案描述全面、详细、可行，实施性好，具有关联突发事件应急预案并有相应应急处理经验的。</w:t>
            </w:r>
          </w:p>
          <w:p w14:paraId="3B55ED2C">
            <w:pPr>
              <w:autoSpaceDE w:val="0"/>
              <w:autoSpaceDN w:val="0"/>
              <w:adjustRightInd w:val="0"/>
              <w:snapToGrid w:val="0"/>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备注：投标文件中未提供本项内容，得0分。</w:t>
            </w:r>
          </w:p>
          <w:p w14:paraId="6946EB7B">
            <w:pPr>
              <w:autoSpaceDE w:val="0"/>
              <w:autoSpaceDN w:val="0"/>
              <w:adjustRightInd w:val="0"/>
              <w:snapToGrid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3、产品质量保证措施（满分15分）</w:t>
            </w:r>
          </w:p>
          <w:p w14:paraId="2537953C">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一档（5分）：质量保证措施一般，未能提供产品生产质量管理制度、措施的；</w:t>
            </w:r>
          </w:p>
          <w:p w14:paraId="5D954058">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二档（10分）：质量保证措施较好，有一定的针对性，可提供生产质量管理制度、措施的；</w:t>
            </w:r>
          </w:p>
          <w:p w14:paraId="0E7C56EF">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三档（15分）：质量保证措施优秀，针对性强，可操作性强。可提供完整、详细的制作工艺流程及实物照片，有全面、详细、严格的生产质量管理体系流程。</w:t>
            </w:r>
          </w:p>
          <w:p w14:paraId="2E258B5D">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备注：</w:t>
            </w:r>
            <w:r>
              <w:rPr>
                <w:rFonts w:hint="eastAsia" w:ascii="宋体" w:hAnsi="宋体" w:cs="宋体"/>
                <w:b/>
                <w:bCs/>
                <w:color w:val="auto"/>
                <w:szCs w:val="21"/>
                <w:highlight w:val="none"/>
              </w:rPr>
              <w:t>投标</w:t>
            </w:r>
            <w:r>
              <w:rPr>
                <w:rFonts w:hint="eastAsia" w:ascii="宋体" w:hAnsi="宋体" w:cs="宋体"/>
                <w:b/>
                <w:color w:val="auto"/>
                <w:szCs w:val="21"/>
                <w:highlight w:val="none"/>
              </w:rPr>
              <w:t>文件中未提供本项内容，得0分。</w:t>
            </w:r>
          </w:p>
          <w:p w14:paraId="54554A61">
            <w:pPr>
              <w:adjustRightInd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4、样品分（满分9分）</w:t>
            </w:r>
          </w:p>
          <w:p w14:paraId="044BFBED">
            <w:pPr>
              <w:adjustRightInd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（1）综合评定外观、颜色、规格尺寸等因素。</w:t>
            </w:r>
          </w:p>
          <w:p w14:paraId="306B92EF">
            <w:pPr>
              <w:adjustRightInd w:val="0"/>
              <w:snapToGri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一档（1分）：外观存在少量脏污、磨损、样品标志标识基本清晰，颜色花纹不一致，里料颜色与面料不相匹配、规格尺寸宽窄不均匀、不平服；</w:t>
            </w:r>
          </w:p>
          <w:p w14:paraId="7F4638D2">
            <w:pPr>
              <w:adjustRightInd w:val="0"/>
              <w:snapToGri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二档（2分）：外观无脏污、无磨损、样品标志标识基本清晰，颜色花纹基本一致、里料颜色与面料基本匹配，规格尺寸较均匀（基本对称）；</w:t>
            </w:r>
          </w:p>
          <w:p w14:paraId="2B1F8576">
            <w:pPr>
              <w:adjustRightInd w:val="0"/>
              <w:snapToGri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三档（3分）：外观整洁美观、平展、无脏污、无磨损、样品标志标识清晰，颜色花纹一致、里料颜色与面料相匹配，规格尺寸匀称；</w:t>
            </w:r>
          </w:p>
          <w:p w14:paraId="5961E821">
            <w:pPr>
              <w:adjustRightInd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w:t>
            </w:r>
            <w:r>
              <w:rPr>
                <w:rFonts w:hint="eastAsia" w:ascii="宋体" w:hAnsi="宋体" w:cs="宋体"/>
                <w:b/>
                <w:bCs/>
                <w:color w:val="auto"/>
                <w:szCs w:val="21"/>
                <w:highlight w:val="none"/>
              </w:rPr>
              <w:t>投标</w:t>
            </w:r>
            <w:r>
              <w:rPr>
                <w:rFonts w:hint="eastAsia" w:ascii="宋体" w:hAnsi="宋体" w:cs="宋体"/>
                <w:b/>
                <w:color w:val="auto"/>
                <w:szCs w:val="21"/>
                <w:highlight w:val="none"/>
              </w:rPr>
              <w:t>文件中不提供样品或样品提供不齐全不完整的或样品不满足</w:t>
            </w:r>
            <w:r>
              <w:rPr>
                <w:rFonts w:hint="eastAsia" w:ascii="宋体" w:hAnsi="宋体" w:cs="宋体"/>
                <w:b/>
                <w:color w:val="auto"/>
                <w:szCs w:val="21"/>
                <w:highlight w:val="none"/>
                <w:lang w:val="en-US" w:eastAsia="zh-CN"/>
              </w:rPr>
              <w:t>一</w:t>
            </w:r>
            <w:r>
              <w:rPr>
                <w:rFonts w:hint="eastAsia" w:ascii="宋体" w:hAnsi="宋体" w:cs="宋体"/>
                <w:b/>
                <w:color w:val="auto"/>
                <w:szCs w:val="21"/>
                <w:highlight w:val="none"/>
              </w:rPr>
              <w:t>档要求得0分。</w:t>
            </w:r>
          </w:p>
          <w:p w14:paraId="603B3DDA">
            <w:pPr>
              <w:adjustRightInd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（2）综合评定质量、手感、舒适度等因素。</w:t>
            </w:r>
          </w:p>
          <w:p w14:paraId="318C269A">
            <w:pPr>
              <w:adjustRightInd w:val="0"/>
              <w:snapToGri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一档（1分）：材质质量差、手感粗糙；</w:t>
            </w:r>
          </w:p>
          <w:p w14:paraId="5D5F6ECC">
            <w:pPr>
              <w:adjustRightInd w:val="0"/>
              <w:snapToGri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二档（2分）：材质质量适中、手感舒适度适中；</w:t>
            </w:r>
          </w:p>
          <w:p w14:paraId="415FDFB7">
            <w:pPr>
              <w:adjustRightInd w:val="0"/>
              <w:snapToGrid w:val="0"/>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三档（3分）：材质质量品质优、手感舒适、柔和；</w:t>
            </w:r>
          </w:p>
          <w:p w14:paraId="7D1C8382">
            <w:pPr>
              <w:adjustRightInd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w:t>
            </w:r>
            <w:r>
              <w:rPr>
                <w:rFonts w:hint="eastAsia" w:ascii="宋体" w:hAnsi="宋体" w:cs="宋体"/>
                <w:b/>
                <w:bCs/>
                <w:color w:val="auto"/>
                <w:szCs w:val="21"/>
                <w:highlight w:val="none"/>
              </w:rPr>
              <w:t>投标</w:t>
            </w:r>
            <w:r>
              <w:rPr>
                <w:rFonts w:hint="eastAsia" w:ascii="宋体" w:hAnsi="宋体" w:cs="宋体"/>
                <w:b/>
                <w:color w:val="auto"/>
                <w:szCs w:val="21"/>
                <w:highlight w:val="none"/>
              </w:rPr>
              <w:t>文件中不提供样品或样品提供不齐全不完整的或样品不满足</w:t>
            </w:r>
            <w:r>
              <w:rPr>
                <w:rFonts w:hint="eastAsia" w:ascii="宋体" w:hAnsi="宋体" w:cs="宋体"/>
                <w:b/>
                <w:color w:val="auto"/>
                <w:szCs w:val="21"/>
                <w:highlight w:val="none"/>
                <w:lang w:val="en-US" w:eastAsia="zh-CN"/>
              </w:rPr>
              <w:t>一</w:t>
            </w:r>
            <w:r>
              <w:rPr>
                <w:rFonts w:hint="eastAsia" w:ascii="宋体" w:hAnsi="宋体" w:cs="宋体"/>
                <w:b/>
                <w:color w:val="auto"/>
                <w:szCs w:val="21"/>
                <w:highlight w:val="none"/>
              </w:rPr>
              <w:t>档要求得0分。</w:t>
            </w:r>
          </w:p>
          <w:p w14:paraId="10F64DA7">
            <w:pPr>
              <w:adjustRightInd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（3）综合评定制作工艺等因素。</w:t>
            </w:r>
          </w:p>
          <w:p w14:paraId="4D64D4FD">
            <w:pPr>
              <w:adjustRightInd w:val="0"/>
              <w:snapToGri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一档（1分）：制作工艺不精细，裁缝部位有线头多于3个，明线不顺直，有连续跳针及针距不均匀，起落针处无回针或回针不够，上下线不合，明线不到头，基本符合招标文件中所有技术标准和要求；</w:t>
            </w:r>
          </w:p>
          <w:p w14:paraId="6FC011FD">
            <w:pPr>
              <w:adjustRightInd w:val="0"/>
              <w:snapToGri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二档（2分）：制作工艺较精细，裁缝部位有线头少于2个。外表整洁美观、平展，明线基本顺直、宽窄基本均匀，起落针处无回针或回针不够，上下线稍有不合，明线不到头，无跳针，针距基本均匀，符合招标文件技术标准和要求；</w:t>
            </w:r>
            <w:bookmarkStart w:id="170" w:name="_GoBack"/>
            <w:bookmarkEnd w:id="170"/>
          </w:p>
          <w:p w14:paraId="388CA27C">
            <w:pPr>
              <w:adjustRightInd w:val="0"/>
              <w:snapToGri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三档（3分）：制作工艺精细，裁缝部位无线头。外表整洁美观、平展、缝纫线、锁眼、垫线颜色与面料相匹配，明线顺直、宽窄均匀、无跳针，针距均匀；</w:t>
            </w:r>
          </w:p>
          <w:p w14:paraId="7ADB8F82">
            <w:pPr>
              <w:adjustRightInd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w:t>
            </w:r>
            <w:r>
              <w:rPr>
                <w:rFonts w:hint="eastAsia" w:ascii="宋体" w:hAnsi="宋体" w:cs="宋体"/>
                <w:b/>
                <w:bCs/>
                <w:color w:val="auto"/>
                <w:szCs w:val="21"/>
                <w:highlight w:val="none"/>
              </w:rPr>
              <w:t>投标</w:t>
            </w:r>
            <w:r>
              <w:rPr>
                <w:rFonts w:hint="eastAsia" w:ascii="宋体" w:hAnsi="宋体" w:cs="宋体"/>
                <w:b/>
                <w:color w:val="auto"/>
                <w:szCs w:val="21"/>
                <w:highlight w:val="none"/>
              </w:rPr>
              <w:t>文件中不提供样品或样品提供不齐全不完整的或样品不满足</w:t>
            </w:r>
            <w:r>
              <w:rPr>
                <w:rFonts w:hint="eastAsia" w:ascii="宋体" w:hAnsi="宋体" w:cs="宋体"/>
                <w:b/>
                <w:color w:val="auto"/>
                <w:szCs w:val="21"/>
                <w:highlight w:val="none"/>
                <w:lang w:val="en-US" w:eastAsia="zh-CN"/>
              </w:rPr>
              <w:t>一</w:t>
            </w:r>
            <w:r>
              <w:rPr>
                <w:rFonts w:hint="eastAsia" w:ascii="宋体" w:hAnsi="宋体" w:cs="宋体"/>
                <w:b/>
                <w:color w:val="auto"/>
                <w:szCs w:val="21"/>
                <w:highlight w:val="none"/>
              </w:rPr>
              <w:t>档要求得0分。</w:t>
            </w:r>
          </w:p>
          <w:p w14:paraId="43260924">
            <w:pPr>
              <w:adjustRightInd w:val="0"/>
              <w:snapToGrid w:val="0"/>
              <w:spacing w:line="360" w:lineRule="auto"/>
              <w:rPr>
                <w:rFonts w:hint="eastAsia" w:ascii="宋体" w:hAnsi="宋体" w:cs="宋体"/>
                <w:b/>
                <w:color w:val="auto"/>
                <w:szCs w:val="21"/>
                <w:highlight w:val="none"/>
              </w:rPr>
            </w:pPr>
          </w:p>
          <w:p w14:paraId="44AC497D">
            <w:pPr>
              <w:adjustRightInd w:val="0"/>
              <w:snapToGrid w:val="0"/>
              <w:spacing w:line="360" w:lineRule="auto"/>
              <w:rPr>
                <w:rFonts w:hint="eastAsia" w:ascii="宋体" w:hAnsi="宋体" w:cs="宋体"/>
                <w:b/>
                <w:color w:val="auto"/>
                <w:szCs w:val="21"/>
                <w:highlight w:val="none"/>
              </w:rPr>
            </w:pPr>
          </w:p>
        </w:tc>
        <w:tc>
          <w:tcPr>
            <w:tcW w:w="1000" w:type="dxa"/>
            <w:noWrap w:val="0"/>
            <w:vAlign w:val="center"/>
          </w:tcPr>
          <w:p w14:paraId="093B745A">
            <w:pPr>
              <w:spacing w:line="360" w:lineRule="auto"/>
              <w:jc w:val="center"/>
              <w:rPr>
                <w:rFonts w:ascii="宋体" w:hAnsi="宋体" w:cs="宋体"/>
                <w:color w:val="auto"/>
                <w:szCs w:val="21"/>
                <w:highlight w:val="none"/>
              </w:rPr>
            </w:pPr>
            <w:r>
              <w:rPr>
                <w:rFonts w:hint="eastAsia" w:hAnsi="宋体"/>
                <w:bCs/>
                <w:color w:val="auto"/>
                <w:highlight w:val="none"/>
              </w:rPr>
              <w:t>54</w:t>
            </w:r>
          </w:p>
        </w:tc>
      </w:tr>
      <w:tr w14:paraId="2A41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center"/>
          </w:tcPr>
          <w:p w14:paraId="0AD94A3C">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3</w:t>
            </w:r>
          </w:p>
        </w:tc>
        <w:tc>
          <w:tcPr>
            <w:tcW w:w="1080" w:type="dxa"/>
            <w:noWrap w:val="0"/>
            <w:vAlign w:val="center"/>
          </w:tcPr>
          <w:p w14:paraId="19F07158">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商务资信</w:t>
            </w:r>
          </w:p>
        </w:tc>
        <w:tc>
          <w:tcPr>
            <w:tcW w:w="6801" w:type="dxa"/>
            <w:noWrap w:val="0"/>
            <w:vAlign w:val="top"/>
          </w:tcPr>
          <w:p w14:paraId="3064E18B">
            <w:pPr>
              <w:adjustRightInd w:val="0"/>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一、企业信誉分（满分11分）</w:t>
            </w:r>
          </w:p>
          <w:p w14:paraId="3247EB23">
            <w:pPr>
              <w:adjustRightInd w:val="0"/>
              <w:snapToGrid w:val="0"/>
              <w:spacing w:line="360" w:lineRule="auto"/>
              <w:ind w:firstLine="420"/>
              <w:jc w:val="left"/>
              <w:rPr>
                <w:rFonts w:ascii="宋体" w:hAnsi="宋体" w:cs="宋体"/>
                <w:bCs/>
                <w:color w:val="auto"/>
                <w:szCs w:val="21"/>
                <w:highlight w:val="none"/>
              </w:rPr>
            </w:pPr>
            <w:r>
              <w:rPr>
                <w:rFonts w:hint="eastAsia" w:ascii="宋体" w:hAnsi="宋体" w:cs="宋体"/>
                <w:bCs/>
                <w:color w:val="auto"/>
                <w:szCs w:val="21"/>
                <w:highlight w:val="none"/>
              </w:rPr>
              <w:t>1、有质量管理体系认证、环境管理体系认证、职业健康安全管理体系认证，且在有效期内，每有1项得1分，最高3分（投标文件中必须提供证书复印件并加盖单位公章，否则不计分）</w:t>
            </w:r>
          </w:p>
          <w:p w14:paraId="10AD797C">
            <w:pPr>
              <w:adjustRightInd w:val="0"/>
              <w:snapToGrid w:val="0"/>
              <w:spacing w:line="360" w:lineRule="auto"/>
              <w:ind w:firstLine="420"/>
              <w:jc w:val="left"/>
              <w:rPr>
                <w:rFonts w:ascii="宋体" w:hAnsi="宋体" w:cs="宋体"/>
                <w:bCs/>
                <w:color w:val="auto"/>
                <w:szCs w:val="21"/>
                <w:highlight w:val="none"/>
              </w:rPr>
            </w:pPr>
            <w:r>
              <w:rPr>
                <w:rFonts w:hint="eastAsia" w:ascii="宋体" w:hAnsi="宋体" w:cs="宋体"/>
                <w:bCs/>
                <w:color w:val="auto"/>
                <w:szCs w:val="21"/>
                <w:highlight w:val="none"/>
              </w:rPr>
              <w:t>2、供应商人2023年1月1日以来同类项目业绩，每有1份得2分，满分8分。（投标文件中提供项目合同复印件或中标通知书复印件，原件备查。否则不计分）</w:t>
            </w:r>
          </w:p>
          <w:p w14:paraId="152A2E52">
            <w:pPr>
              <w:adjustRightInd w:val="0"/>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二、备件供应能力分（满分3分）</w:t>
            </w:r>
          </w:p>
          <w:p w14:paraId="3E71ED3A">
            <w:pPr>
              <w:adjustRightInd w:val="0"/>
              <w:snapToGrid w:val="0"/>
              <w:spacing w:line="360" w:lineRule="auto"/>
              <w:jc w:val="left"/>
              <w:rPr>
                <w:rFonts w:ascii="宋体" w:hAnsi="宋体" w:cs="宋体"/>
                <w:bCs/>
                <w:color w:val="auto"/>
                <w:szCs w:val="21"/>
                <w:highlight w:val="none"/>
              </w:rPr>
            </w:pPr>
            <w:r>
              <w:rPr>
                <w:rFonts w:hint="eastAsia" w:ascii="宋体" w:hAnsi="宋体" w:cs="宋体"/>
                <w:bCs/>
                <w:color w:val="auto"/>
                <w:szCs w:val="21"/>
                <w:highlight w:val="none"/>
              </w:rPr>
              <w:t xml:space="preserve">供应商在国内设有配备符合被服备件存放的库房，对于常用被服等拥有一定的库存量，提供存放仓库地址及场所照片加盖供应商公章，得3分。 </w:t>
            </w:r>
          </w:p>
        </w:tc>
        <w:tc>
          <w:tcPr>
            <w:tcW w:w="1000" w:type="dxa"/>
            <w:noWrap w:val="0"/>
            <w:vAlign w:val="center"/>
          </w:tcPr>
          <w:p w14:paraId="745A86D3">
            <w:pPr>
              <w:adjustRightInd w:val="0"/>
              <w:snapToGrid w:val="0"/>
              <w:spacing w:line="360" w:lineRule="auto"/>
              <w:jc w:val="center"/>
              <w:rPr>
                <w:rFonts w:hint="eastAsia" w:ascii="宋体" w:hAnsi="宋体" w:cs="宋体"/>
                <w:bCs/>
                <w:color w:val="auto"/>
                <w:szCs w:val="21"/>
                <w:highlight w:val="none"/>
              </w:rPr>
            </w:pPr>
            <w:r>
              <w:rPr>
                <w:rFonts w:ascii="宋体" w:hAnsi="宋体" w:cs="宋体"/>
                <w:bCs/>
                <w:color w:val="auto"/>
                <w:szCs w:val="21"/>
                <w:highlight w:val="none"/>
              </w:rPr>
              <w:t>1</w:t>
            </w:r>
            <w:r>
              <w:rPr>
                <w:rFonts w:hint="eastAsia" w:ascii="宋体" w:hAnsi="宋体" w:cs="宋体"/>
                <w:bCs/>
                <w:color w:val="auto"/>
                <w:szCs w:val="21"/>
                <w:highlight w:val="none"/>
              </w:rPr>
              <w:t>4</w:t>
            </w:r>
          </w:p>
        </w:tc>
      </w:tr>
      <w:tr w14:paraId="7163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center"/>
          </w:tcPr>
          <w:p w14:paraId="5DE01070">
            <w:pPr>
              <w:pStyle w:val="12"/>
              <w:spacing w:line="360" w:lineRule="auto"/>
              <w:jc w:val="center"/>
              <w:rPr>
                <w:rFonts w:hint="eastAsia" w:hAnsi="宋体" w:cs="宋体"/>
                <w:bCs/>
                <w:color w:val="auto"/>
                <w:szCs w:val="21"/>
                <w:highlight w:val="none"/>
              </w:rPr>
            </w:pPr>
            <w:r>
              <w:rPr>
                <w:rFonts w:hint="eastAsia" w:hAnsi="宋体" w:cs="宋体"/>
                <w:bCs/>
                <w:color w:val="auto"/>
                <w:szCs w:val="21"/>
                <w:highlight w:val="none"/>
              </w:rPr>
              <w:t>4</w:t>
            </w:r>
          </w:p>
        </w:tc>
        <w:tc>
          <w:tcPr>
            <w:tcW w:w="1080" w:type="dxa"/>
            <w:noWrap w:val="0"/>
            <w:vAlign w:val="center"/>
          </w:tcPr>
          <w:p w14:paraId="16C171C2">
            <w:pPr>
              <w:pStyle w:val="12"/>
              <w:spacing w:line="360" w:lineRule="auto"/>
              <w:jc w:val="center"/>
              <w:rPr>
                <w:rFonts w:hint="eastAsia" w:hAnsi="宋体" w:cs="宋体"/>
                <w:bCs/>
                <w:color w:val="auto"/>
                <w:szCs w:val="21"/>
                <w:highlight w:val="none"/>
              </w:rPr>
            </w:pPr>
            <w:r>
              <w:rPr>
                <w:rFonts w:hint="eastAsia" w:hAnsi="宋体" w:cs="宋体"/>
                <w:bCs/>
                <w:color w:val="auto"/>
                <w:szCs w:val="21"/>
                <w:highlight w:val="none"/>
              </w:rPr>
              <w:t>政策功能分（2分）</w:t>
            </w:r>
          </w:p>
        </w:tc>
        <w:tc>
          <w:tcPr>
            <w:tcW w:w="6801" w:type="dxa"/>
            <w:noWrap w:val="0"/>
            <w:vAlign w:val="top"/>
          </w:tcPr>
          <w:p w14:paraId="4D930D97">
            <w:pPr>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节能、环保分（满分2分）</w:t>
            </w:r>
          </w:p>
          <w:p w14:paraId="27CDE13E">
            <w:pPr>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属于财政部《节能产品政府采购品目清单》内优先采购（清单内未标注“★”的品目）的产品[投标文件中提供有效的认证证书复印件及品目清单（标注出投标产品在品目清单中所属的品目），并加盖公章]，根据其所占项目（或分标）金额比例得0-1分。</w:t>
            </w:r>
          </w:p>
          <w:p w14:paraId="4A2FA713">
            <w:pPr>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属于财政部《环境标志产品政府采购品目清单》内的产品[投标文件中提供有效的认证证书复印件及品目清单（标注出投标产品在品目清单中所属的品目），并加盖公章]，根据其所占项目（或分标）金额比例得0-1分。</w:t>
            </w:r>
          </w:p>
        </w:tc>
        <w:tc>
          <w:tcPr>
            <w:tcW w:w="1000" w:type="dxa"/>
            <w:noWrap w:val="0"/>
            <w:vAlign w:val="center"/>
          </w:tcPr>
          <w:p w14:paraId="3DB50CDF">
            <w:pPr>
              <w:adjustRightInd w:val="0"/>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w:t>
            </w:r>
          </w:p>
        </w:tc>
      </w:tr>
      <w:tr w14:paraId="38A9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center"/>
          </w:tcPr>
          <w:p w14:paraId="7022CF89">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4</w:t>
            </w:r>
          </w:p>
        </w:tc>
        <w:tc>
          <w:tcPr>
            <w:tcW w:w="1080" w:type="dxa"/>
            <w:noWrap w:val="0"/>
            <w:vAlign w:val="center"/>
          </w:tcPr>
          <w:p w14:paraId="6B116A72">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诚信分</w:t>
            </w:r>
          </w:p>
        </w:tc>
        <w:tc>
          <w:tcPr>
            <w:tcW w:w="6801" w:type="dxa"/>
            <w:noWrap w:val="0"/>
            <w:vAlign w:val="top"/>
          </w:tcPr>
          <w:p w14:paraId="5F93359D">
            <w:pPr>
              <w:spacing w:line="360" w:lineRule="auto"/>
              <w:rPr>
                <w:rFonts w:ascii="宋体" w:hAnsi="宋体" w:cs="宋体"/>
                <w:bCs/>
                <w:color w:val="auto"/>
                <w:szCs w:val="21"/>
                <w:highlight w:val="none"/>
              </w:rPr>
            </w:pPr>
            <w:r>
              <w:rPr>
                <w:rFonts w:hint="eastAsia" w:ascii="宋体" w:hAnsi="宋体" w:cs="宋体"/>
                <w:bCs/>
                <w:color w:val="auto"/>
                <w:szCs w:val="21"/>
                <w:highlight w:val="none"/>
              </w:rPr>
              <w:t>供应商在截标日前1年内在政府采购活动中存在违约违规情形的（以财政部门出具的书面材料为评分依据），每次扣除3分，最高扣分6分。</w:t>
            </w:r>
          </w:p>
        </w:tc>
        <w:tc>
          <w:tcPr>
            <w:tcW w:w="1000" w:type="dxa"/>
            <w:noWrap w:val="0"/>
            <w:vAlign w:val="center"/>
          </w:tcPr>
          <w:p w14:paraId="107262D0">
            <w:pPr>
              <w:pStyle w:val="12"/>
              <w:spacing w:line="360" w:lineRule="auto"/>
              <w:jc w:val="center"/>
              <w:rPr>
                <w:rFonts w:hAnsi="宋体" w:cs="宋体"/>
                <w:bCs/>
                <w:color w:val="auto"/>
                <w:szCs w:val="21"/>
                <w:highlight w:val="none"/>
              </w:rPr>
            </w:pPr>
            <w:r>
              <w:rPr>
                <w:rFonts w:hint="eastAsia" w:hAnsi="宋体" w:cs="宋体"/>
                <w:bCs/>
                <w:color w:val="auto"/>
                <w:szCs w:val="21"/>
                <w:highlight w:val="none"/>
              </w:rPr>
              <w:t>-6</w:t>
            </w:r>
          </w:p>
        </w:tc>
      </w:tr>
    </w:tbl>
    <w:p w14:paraId="17936F14">
      <w:pPr>
        <w:rPr>
          <w:rFonts w:hint="eastAsia"/>
          <w:color w:val="auto"/>
          <w:highlight w:val="none"/>
        </w:rPr>
      </w:pPr>
    </w:p>
    <w:p w14:paraId="5937013E">
      <w:pPr>
        <w:pStyle w:val="3"/>
        <w:numPr>
          <w:ilvl w:val="1"/>
          <w:numId w:val="0"/>
        </w:numPr>
        <w:tabs>
          <w:tab w:val="clear" w:pos="1021"/>
        </w:tabs>
        <w:ind w:left="0" w:leftChars="0" w:firstLine="0" w:firstLineChars="0"/>
        <w:jc w:val="center"/>
        <w:rPr>
          <w:rFonts w:hint="eastAsia" w:ascii="宋体" w:hAnsi="宋体" w:eastAsia="宋体" w:cs="宋体"/>
          <w:b w:val="0"/>
          <w:color w:val="auto"/>
          <w:sz w:val="30"/>
          <w:szCs w:val="30"/>
          <w:highlight w:val="none"/>
        </w:rPr>
      </w:pPr>
      <w:bookmarkStart w:id="135" w:name="_Toc28740"/>
      <w:bookmarkStart w:id="136" w:name="_Toc12273"/>
      <w:r>
        <w:rPr>
          <w:rFonts w:hint="default" w:ascii="Times New Roman" w:hAnsi="Times New Roman" w:eastAsia="宋体" w:cs="宋体"/>
          <w:b/>
          <w:i w:val="0"/>
          <w:color w:val="auto"/>
          <w:kern w:val="2"/>
          <w:sz w:val="28"/>
          <w:szCs w:val="30"/>
          <w:highlight w:val="none"/>
          <w:lang w:val="en-US" w:eastAsia="zh-CN" w:bidi="ar-SA"/>
        </w:rPr>
        <w:t>1.3</w:t>
      </w:r>
      <w:r>
        <w:rPr>
          <w:rFonts w:hint="eastAsia" w:ascii="宋体" w:hAnsi="宋体" w:eastAsia="宋体" w:cs="宋体"/>
          <w:b w:val="0"/>
          <w:color w:val="auto"/>
          <w:sz w:val="30"/>
          <w:szCs w:val="30"/>
          <w:highlight w:val="none"/>
        </w:rPr>
        <w:t>第四节 中标候选人推荐原则</w:t>
      </w:r>
      <w:bookmarkEnd w:id="135"/>
      <w:bookmarkEnd w:id="136"/>
    </w:p>
    <w:p w14:paraId="576F5C44">
      <w:pPr>
        <w:pStyle w:val="12"/>
        <w:spacing w:line="360" w:lineRule="auto"/>
        <w:ind w:firstLine="420" w:firstLineChars="200"/>
        <w:rPr>
          <w:rFonts w:hint="eastAsia" w:hAnsi="宋体" w:cs="宋体"/>
          <w:color w:val="auto"/>
          <w:highlight w:val="none"/>
        </w:rPr>
      </w:pPr>
      <w:r>
        <w:rPr>
          <w:rFonts w:hint="eastAsia" w:hAnsi="宋体" w:cs="宋体"/>
          <w:color w:val="auto"/>
          <w:highlight w:val="none"/>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6416E5BB">
      <w:pPr>
        <w:pStyle w:val="12"/>
        <w:spacing w:line="360" w:lineRule="auto"/>
        <w:ind w:firstLine="420" w:firstLineChars="200"/>
        <w:rPr>
          <w:rFonts w:hint="eastAsia" w:hAnsi="宋体" w:cs="宋体"/>
          <w:color w:val="auto"/>
          <w:highlight w:val="none"/>
        </w:rPr>
      </w:pPr>
      <w:r>
        <w:rPr>
          <w:rFonts w:hint="eastAsia" w:hAnsi="宋体" w:cs="宋体"/>
          <w:color w:val="auto"/>
          <w:highlight w:val="none"/>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30.2规定推荐。</w:t>
      </w:r>
    </w:p>
    <w:p w14:paraId="69CB6647">
      <w:pPr>
        <w:pStyle w:val="12"/>
        <w:tabs>
          <w:tab w:val="left" w:pos="2472"/>
        </w:tabs>
        <w:spacing w:line="480" w:lineRule="exact"/>
        <w:ind w:firstLine="420" w:firstLineChars="200"/>
        <w:rPr>
          <w:rFonts w:hint="eastAsia" w:hAnsi="宋体" w:cs="宋体"/>
          <w:color w:val="auto"/>
          <w:highlight w:val="none"/>
        </w:rPr>
      </w:pPr>
    </w:p>
    <w:p w14:paraId="26879C4E">
      <w:pPr>
        <w:pStyle w:val="3"/>
        <w:numPr>
          <w:ilvl w:val="1"/>
          <w:numId w:val="0"/>
        </w:numPr>
        <w:tabs>
          <w:tab w:val="clear" w:pos="1021"/>
        </w:tabs>
        <w:spacing w:before="0" w:after="0" w:line="360" w:lineRule="auto"/>
        <w:ind w:left="0" w:leftChars="0" w:firstLine="562" w:firstLineChars="200"/>
        <w:jc w:val="center"/>
        <w:rPr>
          <w:rFonts w:hint="eastAsia" w:ascii="宋体" w:hAnsi="宋体" w:eastAsia="宋体" w:cs="宋体"/>
          <w:b w:val="0"/>
          <w:color w:val="auto"/>
          <w:sz w:val="30"/>
          <w:szCs w:val="30"/>
          <w:highlight w:val="none"/>
        </w:rPr>
      </w:pPr>
      <w:bookmarkStart w:id="137" w:name="_Toc31512"/>
      <w:bookmarkStart w:id="138" w:name="_Toc28543"/>
      <w:r>
        <w:rPr>
          <w:rFonts w:hint="default" w:ascii="Times New Roman" w:hAnsi="Times New Roman" w:eastAsia="宋体" w:cs="宋体"/>
          <w:b/>
          <w:i w:val="0"/>
          <w:color w:val="auto"/>
          <w:kern w:val="2"/>
          <w:sz w:val="28"/>
          <w:szCs w:val="30"/>
          <w:highlight w:val="none"/>
          <w:lang w:val="en-US" w:eastAsia="zh-CN" w:bidi="ar-SA"/>
        </w:rPr>
        <w:t>1.4</w:t>
      </w:r>
      <w:r>
        <w:rPr>
          <w:rFonts w:hint="eastAsia" w:ascii="宋体" w:hAnsi="宋体" w:eastAsia="宋体" w:cs="宋体"/>
          <w:b w:val="0"/>
          <w:color w:val="auto"/>
          <w:sz w:val="30"/>
          <w:szCs w:val="30"/>
          <w:highlight w:val="none"/>
        </w:rPr>
        <w:t>第五节 评标报告</w:t>
      </w:r>
      <w:bookmarkEnd w:id="137"/>
      <w:bookmarkEnd w:id="138"/>
    </w:p>
    <w:p w14:paraId="5A41463D">
      <w:pPr>
        <w:pStyle w:val="27"/>
        <w:spacing w:before="0"/>
        <w:ind w:firstLine="482"/>
        <w:rPr>
          <w:rFonts w:hint="eastAsia" w:ascii="宋体" w:hAnsi="宋体" w:cs="宋体"/>
          <w:b/>
          <w:bCs/>
          <w:color w:val="auto"/>
          <w:szCs w:val="24"/>
          <w:highlight w:val="none"/>
        </w:rPr>
      </w:pPr>
      <w:r>
        <w:rPr>
          <w:rFonts w:hint="eastAsia" w:ascii="宋体" w:hAnsi="宋体" w:cs="宋体"/>
          <w:b/>
          <w:bCs/>
          <w:color w:val="auto"/>
          <w:szCs w:val="24"/>
          <w:highlight w:val="none"/>
        </w:rPr>
        <w:t>（一）评标报告与推荐中标候选人</w:t>
      </w:r>
    </w:p>
    <w:p w14:paraId="749323D1">
      <w:pPr>
        <w:pStyle w:val="12"/>
        <w:tabs>
          <w:tab w:val="left" w:pos="2472"/>
        </w:tabs>
        <w:spacing w:line="360" w:lineRule="auto"/>
        <w:ind w:firstLine="420" w:firstLineChars="200"/>
        <w:rPr>
          <w:rFonts w:hint="eastAsia" w:hAnsi="宋体" w:cs="宋体"/>
          <w:color w:val="auto"/>
          <w:highlight w:val="none"/>
        </w:rPr>
      </w:pPr>
      <w:r>
        <w:rPr>
          <w:rFonts w:hint="eastAsia" w:hAnsi="宋体" w:cs="宋体"/>
          <w:color w:val="auto"/>
          <w:highlight w:val="none"/>
        </w:rPr>
        <w:t>评标委员会根据原始评标记录和评标结果编写评标报告，并通过电子交易平台向采购人、采购代理机构提交。</w:t>
      </w:r>
    </w:p>
    <w:p w14:paraId="6F0E863C">
      <w:pPr>
        <w:widowControl/>
        <w:spacing w:line="360" w:lineRule="auto"/>
        <w:ind w:firstLine="482" w:firstLineChars="200"/>
        <w:jc w:val="left"/>
        <w:rPr>
          <w:rFonts w:hint="eastAsia" w:ascii="宋体" w:hAnsi="宋体" w:cs="宋体"/>
          <w:b/>
          <w:bCs/>
          <w:color w:val="auto"/>
          <w:sz w:val="24"/>
          <w:highlight w:val="none"/>
        </w:rPr>
      </w:pPr>
      <w:r>
        <w:rPr>
          <w:rFonts w:hint="eastAsia" w:ascii="宋体" w:hAnsi="宋体" w:cs="宋体"/>
          <w:b/>
          <w:bCs/>
          <w:color w:val="auto"/>
          <w:sz w:val="24"/>
          <w:highlight w:val="none"/>
        </w:rPr>
        <w:t>（二）评标争议事项处理</w:t>
      </w:r>
    </w:p>
    <w:p w14:paraId="5A184841">
      <w:pPr>
        <w:pStyle w:val="12"/>
        <w:tabs>
          <w:tab w:val="left" w:pos="2472"/>
        </w:tabs>
        <w:spacing w:line="360" w:lineRule="auto"/>
        <w:ind w:firstLine="420" w:firstLineChars="200"/>
        <w:rPr>
          <w:rFonts w:hint="eastAsia" w:hAnsi="宋体" w:cs="宋体"/>
          <w:color w:val="auto"/>
          <w:highlight w:val="none"/>
        </w:rPr>
      </w:pPr>
      <w:r>
        <w:rPr>
          <w:rFonts w:hint="eastAsia" w:hAnsi="宋体" w:cs="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0948A5B2">
      <w:pPr>
        <w:widowControl/>
        <w:jc w:val="left"/>
        <w:rPr>
          <w:rFonts w:hint="eastAsia" w:ascii="宋体" w:hAnsi="宋体" w:cs="宋体"/>
          <w:b/>
          <w:color w:val="auto"/>
          <w:sz w:val="36"/>
          <w:szCs w:val="20"/>
          <w:highlight w:val="none"/>
        </w:rPr>
        <w:sectPr>
          <w:pgSz w:w="11906" w:h="16838"/>
          <w:pgMar w:top="1417" w:right="1417" w:bottom="1417" w:left="1417" w:header="720" w:footer="720" w:gutter="0"/>
          <w:pgNumType w:fmt="decimal"/>
          <w:cols w:space="720" w:num="1"/>
          <w:docGrid w:type="lines" w:linePitch="331" w:charSpace="0"/>
        </w:sectPr>
      </w:pPr>
    </w:p>
    <w:p w14:paraId="7FEBE862">
      <w:pPr>
        <w:pStyle w:val="12"/>
        <w:tabs>
          <w:tab w:val="left" w:pos="2472"/>
        </w:tabs>
        <w:spacing w:line="460" w:lineRule="exact"/>
        <w:jc w:val="center"/>
        <w:rPr>
          <w:rFonts w:hint="eastAsia" w:hAnsi="宋体" w:cs="宋体"/>
          <w:b/>
          <w:color w:val="auto"/>
          <w:sz w:val="36"/>
          <w:highlight w:val="none"/>
        </w:rPr>
      </w:pPr>
    </w:p>
    <w:p w14:paraId="31A0B2B2">
      <w:pPr>
        <w:pStyle w:val="12"/>
        <w:tabs>
          <w:tab w:val="left" w:pos="2472"/>
        </w:tabs>
        <w:spacing w:line="460" w:lineRule="exact"/>
        <w:jc w:val="center"/>
        <w:rPr>
          <w:rFonts w:hint="eastAsia" w:hAnsi="宋体" w:cs="宋体"/>
          <w:b/>
          <w:color w:val="auto"/>
          <w:sz w:val="36"/>
          <w:highlight w:val="none"/>
        </w:rPr>
      </w:pPr>
    </w:p>
    <w:p w14:paraId="2C2AA98B">
      <w:pPr>
        <w:pStyle w:val="12"/>
        <w:tabs>
          <w:tab w:val="left" w:pos="2472"/>
        </w:tabs>
        <w:spacing w:line="460" w:lineRule="exact"/>
        <w:jc w:val="center"/>
        <w:rPr>
          <w:rFonts w:hint="eastAsia" w:hAnsi="宋体" w:cs="宋体"/>
          <w:b/>
          <w:color w:val="auto"/>
          <w:sz w:val="36"/>
          <w:highlight w:val="none"/>
        </w:rPr>
      </w:pPr>
    </w:p>
    <w:p w14:paraId="057F9D00">
      <w:pPr>
        <w:pStyle w:val="12"/>
        <w:tabs>
          <w:tab w:val="left" w:pos="2472"/>
        </w:tabs>
        <w:spacing w:line="460" w:lineRule="exact"/>
        <w:jc w:val="center"/>
        <w:rPr>
          <w:rFonts w:hint="eastAsia" w:hAnsi="宋体" w:cs="宋体"/>
          <w:b/>
          <w:color w:val="auto"/>
          <w:sz w:val="36"/>
          <w:highlight w:val="none"/>
        </w:rPr>
      </w:pPr>
    </w:p>
    <w:p w14:paraId="25EEA8F9">
      <w:pPr>
        <w:pStyle w:val="12"/>
        <w:tabs>
          <w:tab w:val="left" w:pos="2472"/>
        </w:tabs>
        <w:spacing w:line="460" w:lineRule="exact"/>
        <w:jc w:val="center"/>
        <w:rPr>
          <w:rFonts w:hint="eastAsia" w:hAnsi="宋体" w:cs="宋体"/>
          <w:b/>
          <w:color w:val="auto"/>
          <w:sz w:val="36"/>
          <w:highlight w:val="none"/>
        </w:rPr>
      </w:pPr>
    </w:p>
    <w:p w14:paraId="276B221C">
      <w:pPr>
        <w:pStyle w:val="12"/>
        <w:tabs>
          <w:tab w:val="left" w:pos="2472"/>
        </w:tabs>
        <w:spacing w:line="460" w:lineRule="exact"/>
        <w:jc w:val="center"/>
        <w:rPr>
          <w:rFonts w:hint="eastAsia" w:hAnsi="宋体" w:cs="宋体"/>
          <w:b/>
          <w:color w:val="auto"/>
          <w:sz w:val="36"/>
          <w:highlight w:val="none"/>
        </w:rPr>
      </w:pPr>
    </w:p>
    <w:p w14:paraId="46340887">
      <w:pPr>
        <w:pStyle w:val="12"/>
        <w:tabs>
          <w:tab w:val="left" w:pos="2472"/>
        </w:tabs>
        <w:spacing w:line="460" w:lineRule="exact"/>
        <w:jc w:val="center"/>
        <w:rPr>
          <w:rFonts w:hint="eastAsia" w:hAnsi="宋体" w:cs="宋体"/>
          <w:b/>
          <w:color w:val="auto"/>
          <w:sz w:val="36"/>
          <w:highlight w:val="none"/>
        </w:rPr>
      </w:pPr>
    </w:p>
    <w:p w14:paraId="5855DAE2">
      <w:pPr>
        <w:pStyle w:val="12"/>
        <w:tabs>
          <w:tab w:val="left" w:pos="2472"/>
        </w:tabs>
        <w:spacing w:line="460" w:lineRule="exact"/>
        <w:jc w:val="center"/>
        <w:rPr>
          <w:rFonts w:hint="eastAsia" w:hAnsi="宋体" w:cs="宋体"/>
          <w:b/>
          <w:color w:val="auto"/>
          <w:sz w:val="36"/>
          <w:highlight w:val="none"/>
        </w:rPr>
      </w:pPr>
    </w:p>
    <w:p w14:paraId="52B03F13">
      <w:pPr>
        <w:pStyle w:val="12"/>
        <w:tabs>
          <w:tab w:val="left" w:pos="2472"/>
        </w:tabs>
        <w:spacing w:line="460" w:lineRule="exact"/>
        <w:jc w:val="center"/>
        <w:rPr>
          <w:rFonts w:hint="eastAsia" w:hAnsi="宋体" w:cs="宋体"/>
          <w:b/>
          <w:color w:val="auto"/>
          <w:sz w:val="36"/>
          <w:highlight w:val="none"/>
        </w:rPr>
      </w:pPr>
    </w:p>
    <w:p w14:paraId="29A2B681">
      <w:pPr>
        <w:pStyle w:val="12"/>
        <w:tabs>
          <w:tab w:val="left" w:pos="2472"/>
        </w:tabs>
        <w:spacing w:line="460" w:lineRule="exact"/>
        <w:jc w:val="center"/>
        <w:rPr>
          <w:rFonts w:hint="eastAsia" w:hAnsi="宋体" w:cs="宋体"/>
          <w:b/>
          <w:color w:val="auto"/>
          <w:sz w:val="36"/>
          <w:highlight w:val="none"/>
        </w:rPr>
      </w:pPr>
    </w:p>
    <w:p w14:paraId="3BC6F7F4">
      <w:pPr>
        <w:pStyle w:val="12"/>
        <w:tabs>
          <w:tab w:val="left" w:pos="2472"/>
        </w:tabs>
        <w:spacing w:line="460" w:lineRule="exact"/>
        <w:jc w:val="center"/>
        <w:rPr>
          <w:rFonts w:hint="eastAsia" w:hAnsi="宋体" w:cs="宋体"/>
          <w:b/>
          <w:color w:val="auto"/>
          <w:sz w:val="36"/>
          <w:highlight w:val="none"/>
        </w:rPr>
      </w:pPr>
    </w:p>
    <w:p w14:paraId="09A29228">
      <w:pPr>
        <w:pStyle w:val="12"/>
        <w:tabs>
          <w:tab w:val="left" w:pos="2472"/>
        </w:tabs>
        <w:spacing w:line="460" w:lineRule="exact"/>
        <w:jc w:val="center"/>
        <w:outlineLvl w:val="0"/>
        <w:rPr>
          <w:rFonts w:hint="eastAsia" w:hAnsi="宋体" w:cs="宋体"/>
          <w:b/>
          <w:color w:val="auto"/>
          <w:sz w:val="36"/>
          <w:highlight w:val="none"/>
        </w:rPr>
      </w:pPr>
      <w:bookmarkStart w:id="139" w:name="_Toc29522"/>
      <w:r>
        <w:rPr>
          <w:rFonts w:hint="eastAsia" w:hAnsi="宋体" w:cs="宋体"/>
          <w:b/>
          <w:color w:val="auto"/>
          <w:sz w:val="36"/>
          <w:highlight w:val="none"/>
        </w:rPr>
        <w:t>第五章 拟签订的合同文本</w:t>
      </w:r>
      <w:bookmarkEnd w:id="139"/>
    </w:p>
    <w:p w14:paraId="1715E219">
      <w:pPr>
        <w:widowControl/>
        <w:jc w:val="left"/>
        <w:rPr>
          <w:rFonts w:hint="eastAsia" w:ascii="宋体" w:hAnsi="宋体" w:cs="宋体"/>
          <w:bCs/>
          <w:color w:val="auto"/>
          <w:szCs w:val="20"/>
          <w:highlight w:val="none"/>
        </w:rPr>
        <w:sectPr>
          <w:pgSz w:w="11906" w:h="16838"/>
          <w:pgMar w:top="1417" w:right="1417" w:bottom="1417" w:left="1417" w:header="720" w:footer="720" w:gutter="0"/>
          <w:pgNumType w:fmt="decimal"/>
          <w:cols w:space="720" w:num="1"/>
          <w:docGrid w:type="lines" w:linePitch="331" w:charSpace="0"/>
        </w:sectPr>
      </w:pPr>
    </w:p>
    <w:p w14:paraId="0857B5D8">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广西政府采购云平台合同编号：</w:t>
      </w:r>
      <w:r>
        <w:rPr>
          <w:rFonts w:hint="eastAsia" w:ascii="宋体" w:hAnsi="宋体" w:cs="宋体"/>
          <w:color w:val="auto"/>
          <w:sz w:val="24"/>
          <w:highlight w:val="none"/>
          <w:u w:val="single"/>
        </w:rPr>
        <w:t xml:space="preserve">          </w:t>
      </w:r>
    </w:p>
    <w:p w14:paraId="1BDCC156">
      <w:pPr>
        <w:spacing w:line="360" w:lineRule="auto"/>
        <w:ind w:firstLine="480" w:firstLineChars="200"/>
        <w:rPr>
          <w:rFonts w:ascii="仿宋_GB2312" w:hAnsi="楷体" w:eastAsia="仿宋_GB2312"/>
          <w:color w:val="auto"/>
          <w:sz w:val="24"/>
          <w:highlight w:val="none"/>
        </w:rPr>
      </w:pPr>
    </w:p>
    <w:p w14:paraId="116DF09F">
      <w:pPr>
        <w:spacing w:line="360" w:lineRule="auto"/>
        <w:jc w:val="center"/>
        <w:rPr>
          <w:rFonts w:hint="eastAsia" w:ascii="宋体" w:hAnsi="宋体" w:cs="宋体"/>
          <w:b/>
          <w:bCs/>
          <w:color w:val="auto"/>
          <w:sz w:val="52"/>
          <w:szCs w:val="52"/>
          <w:highlight w:val="none"/>
        </w:rPr>
      </w:pPr>
      <w:r>
        <w:rPr>
          <w:rFonts w:hint="eastAsia" w:ascii="宋体" w:hAnsi="宋体" w:cs="宋体"/>
          <w:b/>
          <w:bCs/>
          <w:color w:val="auto"/>
          <w:sz w:val="52"/>
          <w:szCs w:val="52"/>
          <w:highlight w:val="none"/>
        </w:rPr>
        <w:t>横 州 市 人 民 医 院</w:t>
      </w:r>
    </w:p>
    <w:p w14:paraId="27CAFA22">
      <w:pPr>
        <w:spacing w:line="360" w:lineRule="auto"/>
        <w:jc w:val="center"/>
        <w:rPr>
          <w:rFonts w:hint="eastAsia" w:ascii="宋体" w:hAnsi="宋体" w:cs="宋体"/>
          <w:b/>
          <w:bCs/>
          <w:color w:val="auto"/>
          <w:sz w:val="44"/>
          <w:highlight w:val="none"/>
        </w:rPr>
      </w:pPr>
    </w:p>
    <w:p w14:paraId="25FE38A9">
      <w:pPr>
        <w:spacing w:line="360" w:lineRule="auto"/>
        <w:jc w:val="center"/>
        <w:rPr>
          <w:rFonts w:hint="eastAsia" w:ascii="宋体" w:hAnsi="宋体" w:cs="宋体"/>
          <w:b/>
          <w:bCs/>
          <w:color w:val="auto"/>
          <w:sz w:val="44"/>
          <w:highlight w:val="none"/>
        </w:rPr>
      </w:pPr>
    </w:p>
    <w:p w14:paraId="5644A350">
      <w:pPr>
        <w:spacing w:line="360" w:lineRule="auto"/>
        <w:jc w:val="center"/>
        <w:rPr>
          <w:rFonts w:hint="eastAsia" w:ascii="宋体" w:hAnsi="宋体" w:cs="宋体"/>
          <w:b/>
          <w:bCs/>
          <w:color w:val="auto"/>
          <w:sz w:val="44"/>
          <w:highlight w:val="none"/>
        </w:rPr>
      </w:pPr>
      <w:r>
        <w:rPr>
          <w:rFonts w:hint="eastAsia" w:ascii="宋体" w:hAnsi="宋体" w:cs="宋体"/>
          <w:b/>
          <w:bCs/>
          <w:color w:val="auto"/>
          <w:sz w:val="44"/>
          <w:highlight w:val="none"/>
          <w:u w:val="single"/>
        </w:rPr>
        <w:t xml:space="preserve">               </w:t>
      </w:r>
      <w:r>
        <w:rPr>
          <w:rFonts w:hint="eastAsia" w:ascii="宋体" w:hAnsi="宋体" w:cs="宋体"/>
          <w:b/>
          <w:bCs/>
          <w:color w:val="auto"/>
          <w:sz w:val="44"/>
          <w:highlight w:val="none"/>
        </w:rPr>
        <w:t>合同</w:t>
      </w:r>
    </w:p>
    <w:p w14:paraId="41A33D19">
      <w:pPr>
        <w:spacing w:line="360" w:lineRule="auto"/>
        <w:jc w:val="center"/>
        <w:rPr>
          <w:rFonts w:hint="eastAsia" w:ascii="宋体" w:hAnsi="宋体" w:cs="宋体"/>
          <w:b/>
          <w:bCs/>
          <w:color w:val="auto"/>
          <w:sz w:val="44"/>
          <w:highlight w:val="none"/>
        </w:rPr>
      </w:pPr>
    </w:p>
    <w:p w14:paraId="2219E6E3">
      <w:pPr>
        <w:spacing w:line="360" w:lineRule="auto"/>
        <w:jc w:val="center"/>
        <w:rPr>
          <w:rFonts w:hint="eastAsia" w:ascii="宋体" w:hAnsi="宋体" w:cs="宋体"/>
          <w:b/>
          <w:bCs/>
          <w:color w:val="auto"/>
          <w:sz w:val="44"/>
          <w:highlight w:val="none"/>
        </w:rPr>
      </w:pPr>
    </w:p>
    <w:p w14:paraId="0808AD26">
      <w:pPr>
        <w:ind w:left="840" w:leftChars="400"/>
        <w:rPr>
          <w:rFonts w:ascii="宋体" w:hAnsi="宋体" w:cs="宋体"/>
          <w:b/>
          <w:color w:val="auto"/>
          <w:sz w:val="36"/>
          <w:szCs w:val="36"/>
          <w:highlight w:val="none"/>
          <w:u w:val="single"/>
        </w:rPr>
      </w:pPr>
      <w:r>
        <w:rPr>
          <w:rFonts w:hint="eastAsia" w:ascii="宋体" w:hAnsi="宋体" w:cs="宋体"/>
          <w:b/>
          <w:color w:val="auto"/>
          <w:sz w:val="36"/>
          <w:szCs w:val="36"/>
          <w:highlight w:val="none"/>
        </w:rPr>
        <w:t>项目名称：</w:t>
      </w:r>
      <w:r>
        <w:rPr>
          <w:rFonts w:hint="eastAsia" w:ascii="宋体" w:hAnsi="宋体" w:cs="宋体"/>
          <w:b/>
          <w:color w:val="auto"/>
          <w:sz w:val="36"/>
          <w:szCs w:val="36"/>
          <w:highlight w:val="none"/>
          <w:u w:val="single"/>
        </w:rPr>
        <w:t xml:space="preserve">                  </w:t>
      </w:r>
    </w:p>
    <w:p w14:paraId="678045EA">
      <w:pPr>
        <w:ind w:left="840" w:leftChars="400"/>
        <w:rPr>
          <w:rFonts w:hint="eastAsia" w:ascii="宋体" w:hAnsi="宋体" w:cs="宋体"/>
          <w:b/>
          <w:color w:val="auto"/>
          <w:sz w:val="36"/>
          <w:szCs w:val="36"/>
          <w:highlight w:val="none"/>
          <w:u w:val="single"/>
        </w:rPr>
      </w:pPr>
      <w:r>
        <w:rPr>
          <w:rFonts w:hint="eastAsia" w:ascii="宋体" w:hAnsi="宋体" w:cs="宋体"/>
          <w:b/>
          <w:color w:val="auto"/>
          <w:sz w:val="36"/>
          <w:szCs w:val="36"/>
          <w:highlight w:val="none"/>
        </w:rPr>
        <w:t>采购计划号：（如有）</w:t>
      </w:r>
      <w:r>
        <w:rPr>
          <w:rFonts w:hint="eastAsia" w:ascii="宋体" w:hAnsi="宋体" w:cs="宋体"/>
          <w:b/>
          <w:color w:val="auto"/>
          <w:sz w:val="36"/>
          <w:szCs w:val="36"/>
          <w:highlight w:val="none"/>
          <w:u w:val="single"/>
        </w:rPr>
        <w:t xml:space="preserve">                 </w:t>
      </w:r>
    </w:p>
    <w:p w14:paraId="24944F5B">
      <w:pPr>
        <w:ind w:left="840" w:leftChars="400"/>
        <w:rPr>
          <w:rFonts w:hint="eastAsia" w:ascii="宋体" w:hAnsi="宋体" w:cs="宋体"/>
          <w:b/>
          <w:color w:val="auto"/>
          <w:sz w:val="36"/>
          <w:szCs w:val="36"/>
          <w:highlight w:val="none"/>
          <w:u w:val="single"/>
        </w:rPr>
      </w:pPr>
      <w:r>
        <w:rPr>
          <w:rFonts w:hint="eastAsia" w:ascii="宋体" w:hAnsi="宋体" w:cs="宋体"/>
          <w:b/>
          <w:color w:val="auto"/>
          <w:sz w:val="36"/>
          <w:szCs w:val="36"/>
          <w:highlight w:val="none"/>
        </w:rPr>
        <w:t>项目编号及分标号：</w:t>
      </w:r>
      <w:r>
        <w:rPr>
          <w:rFonts w:hint="eastAsia" w:ascii="宋体" w:hAnsi="宋体" w:cs="宋体"/>
          <w:b/>
          <w:color w:val="auto"/>
          <w:sz w:val="36"/>
          <w:szCs w:val="36"/>
          <w:highlight w:val="none"/>
          <w:u w:val="single"/>
        </w:rPr>
        <w:t xml:space="preserve">                   </w:t>
      </w:r>
    </w:p>
    <w:p w14:paraId="35CEEBB3">
      <w:pPr>
        <w:ind w:left="840" w:leftChars="400"/>
        <w:rPr>
          <w:rFonts w:hint="eastAsia" w:ascii="宋体" w:hAnsi="宋体" w:cs="宋体"/>
          <w:b/>
          <w:bCs/>
          <w:color w:val="auto"/>
          <w:sz w:val="36"/>
          <w:szCs w:val="36"/>
          <w:highlight w:val="none"/>
        </w:rPr>
      </w:pPr>
      <w:r>
        <w:rPr>
          <w:rFonts w:hint="eastAsia" w:ascii="宋体" w:hAnsi="宋体" w:cs="宋体"/>
          <w:b/>
          <w:color w:val="auto"/>
          <w:sz w:val="36"/>
          <w:szCs w:val="36"/>
          <w:highlight w:val="none"/>
        </w:rPr>
        <w:t>合同编号：</w:t>
      </w:r>
      <w:r>
        <w:rPr>
          <w:rFonts w:hint="eastAsia" w:ascii="宋体" w:hAnsi="宋体" w:cs="宋体"/>
          <w:b/>
          <w:color w:val="auto"/>
          <w:sz w:val="36"/>
          <w:szCs w:val="36"/>
          <w:highlight w:val="none"/>
          <w:u w:val="single"/>
        </w:rPr>
        <w:t xml:space="preserve">                           </w:t>
      </w:r>
    </w:p>
    <w:p w14:paraId="1C21A79D">
      <w:pPr>
        <w:tabs>
          <w:tab w:val="left" w:pos="7380"/>
        </w:tabs>
        <w:spacing w:line="360" w:lineRule="auto"/>
        <w:ind w:left="840" w:leftChars="400"/>
        <w:rPr>
          <w:rFonts w:hint="eastAsia" w:ascii="宋体" w:hAnsi="宋体" w:cs="宋体"/>
          <w:color w:val="auto"/>
          <w:sz w:val="24"/>
          <w:szCs w:val="20"/>
          <w:highlight w:val="none"/>
        </w:rPr>
      </w:pPr>
      <w:r>
        <w:rPr>
          <w:rFonts w:hint="eastAsia" w:ascii="宋体" w:hAnsi="宋体" w:cs="宋体"/>
          <w:b/>
          <w:bCs/>
          <w:color w:val="auto"/>
          <w:sz w:val="36"/>
          <w:szCs w:val="36"/>
          <w:highlight w:val="none"/>
        </w:rPr>
        <w:t xml:space="preserve">        </w:t>
      </w:r>
    </w:p>
    <w:p w14:paraId="61E3D6E5">
      <w:pPr>
        <w:tabs>
          <w:tab w:val="left" w:pos="7200"/>
        </w:tabs>
        <w:spacing w:line="360" w:lineRule="auto"/>
        <w:ind w:left="840" w:leftChars="400"/>
        <w:rPr>
          <w:rFonts w:hint="eastAsia" w:ascii="宋体" w:hAnsi="宋体" w:cs="宋体"/>
          <w:b/>
          <w:color w:val="auto"/>
          <w:sz w:val="36"/>
          <w:szCs w:val="36"/>
          <w:highlight w:val="none"/>
          <w:u w:val="single"/>
        </w:rPr>
      </w:pPr>
      <w:r>
        <w:rPr>
          <w:rFonts w:hint="eastAsia" w:ascii="宋体" w:hAnsi="宋体" w:cs="宋体"/>
          <w:b/>
          <w:color w:val="auto"/>
          <w:sz w:val="36"/>
          <w:szCs w:val="36"/>
          <w:highlight w:val="none"/>
        </w:rPr>
        <w:t>采购单位（甲方）：</w:t>
      </w:r>
      <w:r>
        <w:rPr>
          <w:rFonts w:hint="eastAsia" w:ascii="宋体" w:hAnsi="宋体" w:cs="宋体"/>
          <w:b/>
          <w:color w:val="auto"/>
          <w:sz w:val="36"/>
          <w:szCs w:val="36"/>
          <w:highlight w:val="none"/>
          <w:u w:val="single"/>
        </w:rPr>
        <w:t xml:space="preserve">横州市人民医院     </w:t>
      </w:r>
    </w:p>
    <w:p w14:paraId="31B326F1">
      <w:pPr>
        <w:tabs>
          <w:tab w:val="left" w:pos="7380"/>
        </w:tabs>
        <w:spacing w:line="360" w:lineRule="auto"/>
        <w:ind w:left="840" w:leftChars="400"/>
        <w:rPr>
          <w:rFonts w:hint="eastAsia" w:ascii="宋体" w:hAnsi="宋体" w:cs="宋体"/>
          <w:b/>
          <w:bCs/>
          <w:color w:val="auto"/>
          <w:sz w:val="44"/>
          <w:szCs w:val="20"/>
          <w:highlight w:val="none"/>
        </w:rPr>
      </w:pPr>
      <w:r>
        <w:rPr>
          <w:rFonts w:hint="eastAsia" w:ascii="宋体" w:hAnsi="宋体" w:cs="宋体"/>
          <w:b/>
          <w:color w:val="auto"/>
          <w:sz w:val="36"/>
          <w:szCs w:val="36"/>
          <w:highlight w:val="none"/>
        </w:rPr>
        <w:t>供应商（乙方）：</w:t>
      </w:r>
      <w:r>
        <w:rPr>
          <w:rFonts w:hint="eastAsia" w:ascii="宋体" w:hAnsi="宋体" w:cs="宋体"/>
          <w:b/>
          <w:color w:val="auto"/>
          <w:sz w:val="36"/>
          <w:szCs w:val="36"/>
          <w:highlight w:val="none"/>
          <w:u w:val="single"/>
        </w:rPr>
        <w:t xml:space="preserve">                     </w:t>
      </w:r>
    </w:p>
    <w:p w14:paraId="15181054">
      <w:pPr>
        <w:ind w:left="840" w:leftChars="400"/>
        <w:rPr>
          <w:rFonts w:ascii="宋体" w:hAnsi="宋体" w:cs="宋体"/>
          <w:b/>
          <w:bCs/>
          <w:color w:val="auto"/>
          <w:sz w:val="36"/>
          <w:szCs w:val="36"/>
          <w:highlight w:val="none"/>
          <w:u w:val="single"/>
        </w:rPr>
      </w:pPr>
      <w:r>
        <w:rPr>
          <w:rFonts w:hint="eastAsia" w:ascii="宋体" w:hAnsi="宋体" w:cs="宋体"/>
          <w:b/>
          <w:bCs/>
          <w:color w:val="auto"/>
          <w:sz w:val="36"/>
          <w:szCs w:val="36"/>
          <w:highlight w:val="none"/>
        </w:rPr>
        <w:t>采购</w:t>
      </w:r>
      <w:r>
        <w:rPr>
          <w:rFonts w:hint="eastAsia" w:ascii="宋体" w:hAnsi="宋体" w:cs="宋体"/>
          <w:b/>
          <w:color w:val="auto"/>
          <w:sz w:val="36"/>
          <w:szCs w:val="36"/>
          <w:highlight w:val="none"/>
        </w:rPr>
        <w:t>代理</w:t>
      </w:r>
      <w:r>
        <w:rPr>
          <w:rFonts w:hint="eastAsia" w:ascii="宋体" w:hAnsi="宋体" w:cs="宋体"/>
          <w:b/>
          <w:bCs/>
          <w:color w:val="auto"/>
          <w:sz w:val="36"/>
          <w:szCs w:val="36"/>
          <w:highlight w:val="none"/>
        </w:rPr>
        <w:t>机构：</w:t>
      </w:r>
      <w:r>
        <w:rPr>
          <w:rFonts w:hint="eastAsia" w:ascii="宋体" w:hAnsi="宋体" w:cs="宋体"/>
          <w:b/>
          <w:bCs/>
          <w:color w:val="auto"/>
          <w:sz w:val="36"/>
          <w:szCs w:val="36"/>
          <w:highlight w:val="none"/>
          <w:u w:val="single"/>
        </w:rPr>
        <w:t xml:space="preserve"> </w:t>
      </w:r>
      <w:r>
        <w:rPr>
          <w:rFonts w:ascii="宋体" w:hAnsi="宋体" w:cs="宋体"/>
          <w:b/>
          <w:bCs/>
          <w:color w:val="auto"/>
          <w:sz w:val="36"/>
          <w:szCs w:val="36"/>
          <w:highlight w:val="none"/>
          <w:u w:val="single"/>
        </w:rPr>
        <w:t xml:space="preserve">                      </w:t>
      </w:r>
    </w:p>
    <w:p w14:paraId="7425B280">
      <w:pPr>
        <w:tabs>
          <w:tab w:val="left" w:pos="7380"/>
        </w:tabs>
        <w:spacing w:line="360" w:lineRule="auto"/>
        <w:ind w:left="840" w:leftChars="400"/>
        <w:rPr>
          <w:rFonts w:hint="eastAsia" w:ascii="宋体" w:hAnsi="宋体" w:cs="宋体"/>
          <w:b/>
          <w:bCs/>
          <w:color w:val="auto"/>
          <w:sz w:val="36"/>
          <w:szCs w:val="36"/>
          <w:highlight w:val="none"/>
        </w:rPr>
      </w:pPr>
    </w:p>
    <w:p w14:paraId="1E97C79B">
      <w:pPr>
        <w:tabs>
          <w:tab w:val="left" w:pos="7380"/>
        </w:tabs>
        <w:spacing w:line="360" w:lineRule="auto"/>
        <w:ind w:left="840" w:leftChars="400"/>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签订地点：横州市</w:t>
      </w:r>
    </w:p>
    <w:p w14:paraId="68FDD214">
      <w:pPr>
        <w:snapToGrid w:val="0"/>
        <w:spacing w:line="360" w:lineRule="auto"/>
        <w:ind w:left="840" w:leftChars="400"/>
        <w:rPr>
          <w:rFonts w:hint="eastAsia" w:ascii="宋体" w:hAnsi="宋体" w:cs="宋体"/>
          <w:b/>
          <w:color w:val="auto"/>
          <w:sz w:val="36"/>
          <w:szCs w:val="36"/>
          <w:highlight w:val="none"/>
          <w:lang w:val="zh-CN"/>
        </w:rPr>
      </w:pPr>
      <w:r>
        <w:rPr>
          <w:rFonts w:hint="eastAsia" w:ascii="宋体" w:hAnsi="宋体" w:cs="宋体"/>
          <w:b/>
          <w:color w:val="auto"/>
          <w:sz w:val="36"/>
          <w:szCs w:val="36"/>
          <w:highlight w:val="none"/>
          <w:lang w:val="zh-CN"/>
        </w:rPr>
        <w:t>签订时间：</w:t>
      </w:r>
      <w:r>
        <w:rPr>
          <w:rFonts w:hint="eastAsia" w:ascii="宋体" w:hAnsi="宋体" w:cs="宋体"/>
          <w:b/>
          <w:color w:val="auto"/>
          <w:sz w:val="36"/>
          <w:szCs w:val="36"/>
          <w:highlight w:val="none"/>
          <w:u w:val="single"/>
          <w:lang w:val="zh-CN"/>
        </w:rPr>
        <w:t xml:space="preserve">     </w:t>
      </w:r>
      <w:r>
        <w:rPr>
          <w:rFonts w:hint="eastAsia" w:ascii="宋体" w:hAnsi="宋体" w:cs="宋体"/>
          <w:b/>
          <w:color w:val="auto"/>
          <w:sz w:val="36"/>
          <w:szCs w:val="36"/>
          <w:highlight w:val="none"/>
          <w:lang w:val="zh-CN"/>
        </w:rPr>
        <w:t>年</w:t>
      </w:r>
      <w:r>
        <w:rPr>
          <w:rFonts w:hint="eastAsia" w:ascii="宋体" w:hAnsi="宋体" w:cs="宋体"/>
          <w:b/>
          <w:color w:val="auto"/>
          <w:sz w:val="36"/>
          <w:szCs w:val="36"/>
          <w:highlight w:val="none"/>
          <w:u w:val="single"/>
          <w:lang w:val="zh-CN"/>
        </w:rPr>
        <w:t xml:space="preserve">    </w:t>
      </w:r>
      <w:r>
        <w:rPr>
          <w:rFonts w:hint="eastAsia" w:ascii="宋体" w:hAnsi="宋体" w:cs="宋体"/>
          <w:b/>
          <w:color w:val="auto"/>
          <w:sz w:val="36"/>
          <w:szCs w:val="36"/>
          <w:highlight w:val="none"/>
          <w:lang w:val="zh-CN"/>
        </w:rPr>
        <w:t>月</w:t>
      </w:r>
      <w:r>
        <w:rPr>
          <w:rFonts w:hint="eastAsia" w:ascii="宋体" w:hAnsi="宋体" w:cs="宋体"/>
          <w:b/>
          <w:color w:val="auto"/>
          <w:sz w:val="36"/>
          <w:szCs w:val="36"/>
          <w:highlight w:val="none"/>
          <w:u w:val="single"/>
          <w:lang w:val="zh-CN"/>
        </w:rPr>
        <w:t xml:space="preserve">    </w:t>
      </w:r>
      <w:r>
        <w:rPr>
          <w:rFonts w:hint="eastAsia" w:ascii="宋体" w:hAnsi="宋体" w:cs="宋体"/>
          <w:b/>
          <w:color w:val="auto"/>
          <w:sz w:val="36"/>
          <w:szCs w:val="36"/>
          <w:highlight w:val="none"/>
          <w:lang w:val="zh-CN"/>
        </w:rPr>
        <w:t>日</w:t>
      </w:r>
    </w:p>
    <w:p w14:paraId="2E21B994">
      <w:pPr>
        <w:pStyle w:val="3"/>
        <w:numPr>
          <w:ilvl w:val="1"/>
          <w:numId w:val="0"/>
        </w:numPr>
        <w:tabs>
          <w:tab w:val="clear" w:pos="1021"/>
        </w:tabs>
        <w:spacing w:line="400" w:lineRule="exact"/>
        <w:ind w:left="0" w:leftChars="0" w:firstLine="0" w:firstLineChars="0"/>
        <w:jc w:val="center"/>
        <w:rPr>
          <w:rFonts w:hint="eastAsia" w:ascii="宋体" w:hAnsi="宋体" w:eastAsia="宋体" w:cs="宋体"/>
          <w:color w:val="auto"/>
          <w:highlight w:val="none"/>
        </w:rPr>
      </w:pPr>
      <w:r>
        <w:rPr>
          <w:rFonts w:hint="eastAsia" w:ascii="宋体" w:hAnsi="宋体" w:cs="宋体"/>
          <w:b w:val="0"/>
          <w:bCs w:val="0"/>
          <w:color w:val="auto"/>
          <w:sz w:val="44"/>
          <w:highlight w:val="none"/>
        </w:rPr>
        <w:br w:type="page"/>
      </w:r>
      <w:bookmarkStart w:id="140" w:name="_Toc3718"/>
      <w:bookmarkStart w:id="141" w:name="_Toc28186"/>
      <w:r>
        <w:rPr>
          <w:rFonts w:hint="eastAsia" w:ascii="宋体" w:hAnsi="宋体" w:eastAsia="宋体" w:cs="宋体"/>
          <w:color w:val="auto"/>
          <w:highlight w:val="none"/>
        </w:rPr>
        <w:t>一、采购合同文本</w:t>
      </w:r>
      <w:bookmarkEnd w:id="140"/>
      <w:bookmarkEnd w:id="141"/>
    </w:p>
    <w:p w14:paraId="69F75535">
      <w:p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采购单位（甲方）：</w:t>
      </w:r>
      <w:r>
        <w:rPr>
          <w:rFonts w:hint="eastAsia" w:ascii="宋体" w:hAnsi="宋体" w:cs="宋体"/>
          <w:color w:val="auto"/>
          <w:szCs w:val="21"/>
          <w:highlight w:val="none"/>
          <w:u w:val="single"/>
        </w:rPr>
        <w:t>横州市人民医院</w:t>
      </w:r>
      <w:r>
        <w:rPr>
          <w:rFonts w:hint="eastAsia" w:ascii="宋体" w:hAnsi="宋体" w:cs="宋体"/>
          <w:color w:val="auto"/>
          <w:szCs w:val="21"/>
          <w:highlight w:val="none"/>
        </w:rPr>
        <w:t xml:space="preserve"> </w:t>
      </w:r>
    </w:p>
    <w:p w14:paraId="264E4BF6">
      <w:p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供 应 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410EF2B">
      <w:pPr>
        <w:spacing w:after="132" w:afterLines="40"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根据《中华人民共和国政府采购法》、《中华人民共和国民法典》等法律、法规规定，按照采招标文件规定条款和中标供应商承诺，甲乙双方签订本合同。</w:t>
      </w:r>
    </w:p>
    <w:p w14:paraId="1D1CE8CD">
      <w:pPr>
        <w:spacing w:after="132" w:afterLines="40"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第一条 合同标的</w:t>
      </w:r>
    </w:p>
    <w:p w14:paraId="2CD0B46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1、供货一览表</w:t>
      </w:r>
    </w:p>
    <w:tbl>
      <w:tblPr>
        <w:tblStyle w:val="18"/>
        <w:tblW w:w="911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7"/>
        <w:gridCol w:w="2837"/>
        <w:gridCol w:w="765"/>
        <w:gridCol w:w="734"/>
        <w:gridCol w:w="1200"/>
        <w:gridCol w:w="1734"/>
      </w:tblGrid>
      <w:tr w14:paraId="7391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14:paraId="0CF61824">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251D1580">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物品名称</w:t>
            </w:r>
          </w:p>
        </w:tc>
        <w:tc>
          <w:tcPr>
            <w:tcW w:w="2837" w:type="dxa"/>
            <w:tcBorders>
              <w:top w:val="single" w:color="auto" w:sz="4" w:space="0"/>
              <w:left w:val="single" w:color="auto" w:sz="4" w:space="0"/>
              <w:bottom w:val="single" w:color="auto" w:sz="4" w:space="0"/>
              <w:right w:val="single" w:color="auto" w:sz="4" w:space="0"/>
            </w:tcBorders>
            <w:noWrap w:val="0"/>
            <w:vAlign w:val="center"/>
          </w:tcPr>
          <w:p w14:paraId="40BBE56E">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规格型号</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5F13CD66">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33D68255">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2F4FCAF">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单  价</w:t>
            </w:r>
          </w:p>
          <w:p w14:paraId="0A4C1907">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23149578">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金  额</w:t>
            </w:r>
          </w:p>
          <w:p w14:paraId="41C36B3B">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（元）</w:t>
            </w:r>
          </w:p>
        </w:tc>
      </w:tr>
      <w:tr w14:paraId="789F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14:paraId="466287FF">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6D5C0C2B">
            <w:pPr>
              <w:snapToGrid w:val="0"/>
              <w:spacing w:line="400" w:lineRule="exact"/>
              <w:jc w:val="center"/>
              <w:rPr>
                <w:rFonts w:ascii="宋体" w:hAnsi="宋体" w:cs="宋体"/>
                <w:color w:val="auto"/>
                <w:szCs w:val="21"/>
                <w:highlight w:val="none"/>
              </w:rPr>
            </w:pPr>
          </w:p>
        </w:tc>
        <w:tc>
          <w:tcPr>
            <w:tcW w:w="2837" w:type="dxa"/>
            <w:tcBorders>
              <w:top w:val="single" w:color="auto" w:sz="4" w:space="0"/>
              <w:left w:val="single" w:color="auto" w:sz="4" w:space="0"/>
              <w:bottom w:val="single" w:color="auto" w:sz="4" w:space="0"/>
              <w:right w:val="single" w:color="auto" w:sz="4" w:space="0"/>
            </w:tcBorders>
            <w:noWrap w:val="0"/>
            <w:vAlign w:val="center"/>
          </w:tcPr>
          <w:p w14:paraId="5AB649C5">
            <w:pPr>
              <w:snapToGrid w:val="0"/>
              <w:spacing w:line="400" w:lineRule="exact"/>
              <w:jc w:val="center"/>
              <w:rPr>
                <w:rFonts w:ascii="宋体" w:hAnsi="宋体" w:cs="宋体"/>
                <w:color w:val="auto"/>
                <w:szCs w:val="21"/>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top"/>
          </w:tcPr>
          <w:p w14:paraId="020580C4">
            <w:pPr>
              <w:snapToGrid w:val="0"/>
              <w:spacing w:line="400" w:lineRule="exact"/>
              <w:jc w:val="center"/>
              <w:rPr>
                <w:rFonts w:ascii="宋体" w:hAnsi="宋体" w:cs="宋体"/>
                <w:color w:val="auto"/>
                <w:szCs w:val="21"/>
                <w:highlight w:val="none"/>
              </w:rPr>
            </w:pPr>
          </w:p>
        </w:tc>
        <w:tc>
          <w:tcPr>
            <w:tcW w:w="734" w:type="dxa"/>
            <w:tcBorders>
              <w:top w:val="single" w:color="auto" w:sz="4" w:space="0"/>
              <w:left w:val="single" w:color="auto" w:sz="4" w:space="0"/>
              <w:bottom w:val="single" w:color="auto" w:sz="4" w:space="0"/>
              <w:right w:val="single" w:color="auto" w:sz="4" w:space="0"/>
            </w:tcBorders>
            <w:noWrap w:val="0"/>
            <w:vAlign w:val="top"/>
          </w:tcPr>
          <w:p w14:paraId="59350408">
            <w:pPr>
              <w:snapToGrid w:val="0"/>
              <w:spacing w:line="400" w:lineRule="exact"/>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501E627">
            <w:pPr>
              <w:snapToGrid w:val="0"/>
              <w:spacing w:line="400" w:lineRule="exact"/>
              <w:jc w:val="center"/>
              <w:rPr>
                <w:rFonts w:ascii="宋体" w:hAnsi="宋体" w:cs="宋体"/>
                <w:color w:val="auto"/>
                <w:szCs w:val="21"/>
                <w:highlight w:val="none"/>
              </w:rPr>
            </w:pPr>
          </w:p>
        </w:tc>
        <w:tc>
          <w:tcPr>
            <w:tcW w:w="1734" w:type="dxa"/>
            <w:tcBorders>
              <w:top w:val="single" w:color="auto" w:sz="4" w:space="0"/>
              <w:left w:val="single" w:color="auto" w:sz="4" w:space="0"/>
              <w:bottom w:val="single" w:color="auto" w:sz="4" w:space="0"/>
              <w:right w:val="single" w:color="auto" w:sz="4" w:space="0"/>
            </w:tcBorders>
            <w:noWrap w:val="0"/>
            <w:vAlign w:val="center"/>
          </w:tcPr>
          <w:p w14:paraId="74A4F085">
            <w:pPr>
              <w:snapToGrid w:val="0"/>
              <w:spacing w:line="400" w:lineRule="exact"/>
              <w:jc w:val="center"/>
              <w:rPr>
                <w:rFonts w:ascii="宋体" w:hAnsi="宋体" w:cs="宋体"/>
                <w:color w:val="auto"/>
                <w:szCs w:val="21"/>
                <w:highlight w:val="none"/>
              </w:rPr>
            </w:pPr>
          </w:p>
        </w:tc>
      </w:tr>
      <w:tr w14:paraId="7654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14" w:type="dxa"/>
            <w:gridSpan w:val="7"/>
            <w:tcBorders>
              <w:top w:val="single" w:color="auto" w:sz="4" w:space="0"/>
              <w:left w:val="single" w:color="auto" w:sz="4" w:space="0"/>
              <w:bottom w:val="single" w:color="auto" w:sz="4" w:space="0"/>
              <w:right w:val="single" w:color="auto" w:sz="4" w:space="0"/>
            </w:tcBorders>
            <w:noWrap w:val="0"/>
            <w:vAlign w:val="center"/>
          </w:tcPr>
          <w:p w14:paraId="32FEFEBF">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人民币合计金额（大写）                          小写（¥）                 </w:t>
            </w:r>
          </w:p>
        </w:tc>
      </w:tr>
    </w:tbl>
    <w:p w14:paraId="251CE1A6">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bidi="ar"/>
        </w:rPr>
        <w:t>本项目</w:t>
      </w:r>
      <w:r>
        <w:rPr>
          <w:rFonts w:hint="eastAsia"/>
          <w:bCs/>
          <w:color w:val="auto"/>
          <w:spacing w:val="-4"/>
          <w:szCs w:val="21"/>
          <w:highlight w:val="none"/>
        </w:rPr>
        <w:t>服务期限</w:t>
      </w:r>
      <w:r>
        <w:rPr>
          <w:rFonts w:hint="eastAsia" w:ascii="宋体" w:hAnsi="宋体" w:cs="宋体"/>
          <w:color w:val="auto"/>
          <w:szCs w:val="21"/>
          <w:highlight w:val="none"/>
          <w:lang w:bidi="ar"/>
        </w:rPr>
        <w:t>1年。结算以实际发生为主，即采用单价结算方式，如招投标文件对其另有规定的，从其规定。</w:t>
      </w:r>
    </w:p>
    <w:p w14:paraId="74EEBAEE">
      <w:pPr>
        <w:spacing w:after="132" w:afterLines="40"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第二条 质量保证</w:t>
      </w:r>
    </w:p>
    <w:p w14:paraId="1E025889">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乙方所提供的货物型号、技术规格、技术参数等应符合</w:t>
      </w:r>
      <w:r>
        <w:rPr>
          <w:rFonts w:hint="eastAsia" w:ascii="宋体" w:hAnsi="宋体" w:cs="宋体"/>
          <w:color w:val="auto"/>
          <w:szCs w:val="21"/>
          <w:highlight w:val="none"/>
          <w:lang w:eastAsia="zh-Hans"/>
        </w:rPr>
        <w:t>国家标准、行业标准、地方标准等标准、规范（上述标准、规范有出入的，以较严格为准）</w:t>
      </w:r>
      <w:r>
        <w:rPr>
          <w:rFonts w:hint="eastAsia" w:ascii="宋体" w:hAnsi="宋体" w:cs="宋体"/>
          <w:color w:val="auto"/>
          <w:szCs w:val="21"/>
          <w:highlight w:val="none"/>
        </w:rPr>
        <w:t>，并与公告规定、招标文件及投标文件承诺的质量相一致，以确保使用过程的安全有效</w:t>
      </w:r>
      <w:r>
        <w:rPr>
          <w:rFonts w:hint="eastAsia" w:ascii="宋体" w:hAnsi="宋体" w:cs="宋体"/>
          <w:color w:val="auto"/>
          <w:szCs w:val="21"/>
          <w:highlight w:val="none"/>
          <w:lang w:eastAsia="zh-Hans"/>
        </w:rPr>
        <w:t>，如招标文件中明确对货物提出更高的技术要求的，乙方还应当确保符合招标文件提出的技术要求</w:t>
      </w:r>
      <w:r>
        <w:rPr>
          <w:rFonts w:hint="eastAsia" w:ascii="宋体" w:hAnsi="宋体" w:cs="宋体"/>
          <w:color w:val="auto"/>
          <w:szCs w:val="21"/>
          <w:highlight w:val="none"/>
        </w:rPr>
        <w:t>。</w:t>
      </w:r>
    </w:p>
    <w:p w14:paraId="7279E5C6">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乙方所提供的货物必须是全新、未使用的原装产品，且在正常安装、使用和保养条件下，其使用寿命期内各项指标均达到公告规定、招标文件或投标文件承诺的质量要求。</w:t>
      </w:r>
    </w:p>
    <w:p w14:paraId="7B6690B5">
      <w:pPr>
        <w:spacing w:after="132" w:afterLines="40"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第三条 权利保证</w:t>
      </w:r>
    </w:p>
    <w:p w14:paraId="69A04EB8">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乙方应保证所提供货物在使用时不会侵犯任何第三方的专利权、商标权、工业设计权或其他权利。</w:t>
      </w:r>
    </w:p>
    <w:p w14:paraId="1D225ACA">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乙方应按公告规定、招标文件或投标文件承诺的时间向甲方提供使用货物的有关技术资料。</w:t>
      </w:r>
    </w:p>
    <w:p w14:paraId="437A5D3C">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该保密义务为永久性，不因本合同的解除、撤销、无效、终止而免除。</w:t>
      </w:r>
    </w:p>
    <w:p w14:paraId="38DF18D9">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乙方保证将要交付的货物的所有权完全属于乙方，且无任何抵押、质押、查封、留置等产权瑕疵。</w:t>
      </w:r>
    </w:p>
    <w:p w14:paraId="251E4272">
      <w:pPr>
        <w:spacing w:after="132" w:afterLines="40"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第四条 包装和运输</w:t>
      </w:r>
    </w:p>
    <w:p w14:paraId="65E7F442">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乙方提供的货物均应按照公告规定、招标文件或投标文件承诺的包装材料、包装标准、包装方式进行包装，每一包装单元内应附详细的装箱单和质量合格证。</w:t>
      </w:r>
    </w:p>
    <w:p w14:paraId="3DB7E18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货物的运输方式：</w:t>
      </w:r>
      <w:r>
        <w:rPr>
          <w:rFonts w:hint="eastAsia" w:ascii="宋体" w:hAnsi="宋体" w:cs="宋体"/>
          <w:color w:val="auto"/>
          <w:szCs w:val="21"/>
          <w:highlight w:val="none"/>
          <w:u w:val="single"/>
        </w:rPr>
        <w:t xml:space="preserve">  </w:t>
      </w:r>
      <w:r>
        <w:rPr>
          <w:rFonts w:hint="eastAsia" w:ascii="宋体" w:hAnsi="宋体" w:cs="宋体"/>
          <w:color w:val="auto"/>
          <w:kern w:val="1"/>
          <w:szCs w:val="21"/>
          <w:highlight w:val="none"/>
          <w:u w:val="single"/>
        </w:rPr>
        <w:t>不限</w:t>
      </w:r>
      <w:r>
        <w:rPr>
          <w:rFonts w:hint="eastAsia" w:ascii="宋体" w:hAnsi="宋体" w:cs="宋体"/>
          <w:color w:val="auto"/>
          <w:szCs w:val="21"/>
          <w:highlight w:val="none"/>
          <w:u w:val="single"/>
        </w:rPr>
        <w:t xml:space="preserve">        </w:t>
      </w:r>
    </w:p>
    <w:p w14:paraId="03CE18F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乙方负责货物运输及相关费用，货物运输合理损耗及计算方法：</w:t>
      </w:r>
      <w:r>
        <w:rPr>
          <w:rFonts w:hint="eastAsia" w:ascii="宋体" w:hAnsi="宋体" w:cs="宋体"/>
          <w:color w:val="auto"/>
          <w:szCs w:val="21"/>
          <w:highlight w:val="none"/>
          <w:u w:val="single"/>
        </w:rPr>
        <w:t>货物运输保险费已包含在合同总价中，乙方须确保货物安全无损地运抵安装地点</w:t>
      </w:r>
      <w:r>
        <w:rPr>
          <w:rFonts w:hint="eastAsia" w:ascii="宋体" w:hAnsi="宋体" w:cs="宋体"/>
          <w:color w:val="auto"/>
          <w:szCs w:val="21"/>
          <w:highlight w:val="none"/>
        </w:rPr>
        <w:t>。</w:t>
      </w:r>
    </w:p>
    <w:p w14:paraId="2EB68341">
      <w:pPr>
        <w:spacing w:line="360" w:lineRule="exact"/>
        <w:ind w:firstLine="422" w:firstLineChars="200"/>
        <w:rPr>
          <w:rFonts w:ascii="宋体" w:hAnsi="宋体" w:cs="宋体"/>
          <w:color w:val="auto"/>
          <w:szCs w:val="21"/>
          <w:highlight w:val="none"/>
        </w:rPr>
      </w:pPr>
      <w:r>
        <w:rPr>
          <w:rFonts w:hint="eastAsia" w:ascii="宋体" w:hAnsi="宋体" w:cs="宋体"/>
          <w:b/>
          <w:bCs/>
          <w:color w:val="auto"/>
          <w:szCs w:val="21"/>
          <w:highlight w:val="none"/>
        </w:rPr>
        <w:t>第五条 交付和验收</w:t>
      </w:r>
    </w:p>
    <w:p w14:paraId="1A54D7B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交货时间：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C8A54D7">
      <w:pPr>
        <w:spacing w:line="360" w:lineRule="exact"/>
        <w:ind w:firstLine="630" w:firstLineChars="300"/>
        <w:rPr>
          <w:rFonts w:ascii="宋体" w:hAnsi="宋体" w:cs="宋体"/>
          <w:color w:val="auto"/>
          <w:szCs w:val="21"/>
          <w:highlight w:val="none"/>
        </w:rPr>
      </w:pPr>
      <w:r>
        <w:rPr>
          <w:rFonts w:hint="eastAsia" w:ascii="宋体" w:hAnsi="宋体" w:cs="宋体"/>
          <w:color w:val="auto"/>
          <w:szCs w:val="21"/>
          <w:highlight w:val="none"/>
        </w:rPr>
        <w:t xml:space="preserve"> 交货地点：</w:t>
      </w:r>
      <w:r>
        <w:rPr>
          <w:rFonts w:hint="eastAsia" w:ascii="宋体" w:hAnsi="宋体" w:cs="宋体"/>
          <w:color w:val="auto"/>
          <w:kern w:val="1"/>
          <w:szCs w:val="21"/>
          <w:highlight w:val="none"/>
          <w:u w:val="single"/>
        </w:rPr>
        <w:t>横州市人民医院指定地点</w:t>
      </w:r>
      <w:r>
        <w:rPr>
          <w:rFonts w:hint="eastAsia" w:ascii="宋体" w:hAnsi="宋体" w:cs="宋体"/>
          <w:color w:val="auto"/>
          <w:szCs w:val="21"/>
          <w:highlight w:val="none"/>
        </w:rPr>
        <w:t>。</w:t>
      </w:r>
    </w:p>
    <w:p w14:paraId="32E1A7F4">
      <w:pPr>
        <w:numPr>
          <w:ilvl w:val="0"/>
          <w:numId w:val="6"/>
        </w:numPr>
        <w:snapToGrid w:val="0"/>
        <w:spacing w:before="120" w:after="120" w:line="360" w:lineRule="exact"/>
        <w:ind w:firstLine="420" w:firstLineChars="200"/>
        <w:jc w:val="left"/>
        <w:rPr>
          <w:rFonts w:ascii="宋体" w:hAnsi="宋体" w:cs="宋体"/>
          <w:bCs/>
          <w:color w:val="auto"/>
          <w:szCs w:val="21"/>
          <w:highlight w:val="none"/>
        </w:rPr>
      </w:pPr>
      <w:r>
        <w:rPr>
          <w:rFonts w:hint="eastAsia" w:ascii="宋体" w:hAnsi="宋体" w:cs="宋体"/>
          <w:color w:val="auto"/>
          <w:szCs w:val="21"/>
          <w:highlight w:val="none"/>
        </w:rPr>
        <w:t>甲方对乙方提交的货物依据招标文件上的技术规格要求和国家有关质量标准进行现</w:t>
      </w:r>
      <w:r>
        <w:rPr>
          <w:rFonts w:hint="eastAsia" w:ascii="宋体" w:hAnsi="宋体" w:cs="宋体"/>
          <w:bCs/>
          <w:color w:val="auto"/>
          <w:szCs w:val="21"/>
          <w:highlight w:val="none"/>
        </w:rPr>
        <w:t>场签收，外观、说明书符合招标文件技术要求的，给予签收，不合格的不予签收。该签收仅指外观、说明书符合招标文件技术要求而非认可货物验收合格。</w:t>
      </w:r>
    </w:p>
    <w:p w14:paraId="6BA7BEC5">
      <w:pPr>
        <w:numPr>
          <w:ilvl w:val="0"/>
          <w:numId w:val="6"/>
        </w:numPr>
        <w:snapToGrid w:val="0"/>
        <w:spacing w:before="120" w:after="120" w:line="360" w:lineRule="exact"/>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甲方如发现乙方所交付的货物有短装、次品、损坏或其它不符合</w:t>
      </w:r>
      <w:r>
        <w:rPr>
          <w:rFonts w:hint="eastAsia" w:ascii="宋体" w:hAnsi="宋体" w:cs="宋体"/>
          <w:color w:val="auto"/>
          <w:szCs w:val="21"/>
          <w:highlight w:val="none"/>
        </w:rPr>
        <w:t>公告规定、招标文件、投标文件承诺、</w:t>
      </w:r>
      <w:r>
        <w:rPr>
          <w:rFonts w:hint="eastAsia" w:ascii="宋体" w:hAnsi="宋体" w:cs="宋体"/>
          <w:bCs/>
          <w:color w:val="auto"/>
          <w:szCs w:val="21"/>
          <w:highlight w:val="none"/>
        </w:rPr>
        <w:t>本合同规定之情形的，甲方有权拒绝接受并根据货物具体情形做出现场记录（或由甲乙双方签署备忘录），此现场记录（或备忘录）可用作证明货物应补充更换、存在损坏的有效证据。乙方应负责免费补充、更换货物，由此产生的时间延误与有关费用由乙方承担，验收期限相应顺延。</w:t>
      </w:r>
    </w:p>
    <w:p w14:paraId="6BB0955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 </w:t>
      </w:r>
      <w:r>
        <w:rPr>
          <w:rFonts w:hint="eastAsia" w:ascii="宋体" w:hAnsi="宋体" w:cs="宋体"/>
          <w:bCs/>
          <w:color w:val="auto"/>
          <w:szCs w:val="21"/>
          <w:highlight w:val="none"/>
        </w:rPr>
        <w:t>乙方交货前应对拟提交的货物作出全面检查和对验收文件进行整理，并列出清单，作为甲方收货验收和使用的技术条件依据，检验的结果同样应随货物交甲方。同时，</w:t>
      </w:r>
      <w:r>
        <w:rPr>
          <w:rFonts w:hint="eastAsia" w:ascii="宋体" w:hAnsi="宋体" w:cs="宋体"/>
          <w:color w:val="auto"/>
          <w:szCs w:val="21"/>
          <w:highlight w:val="none"/>
        </w:rPr>
        <w:t>乙方应将所提供货物的装箱清单、用户手册、原厂保修卡、随机资料、工具和备品、备件等一并交付给甲方。</w:t>
      </w:r>
      <w:r>
        <w:rPr>
          <w:rFonts w:hint="eastAsia" w:ascii="宋体" w:hAnsi="宋体" w:cs="宋体"/>
          <w:bCs/>
          <w:color w:val="auto"/>
          <w:szCs w:val="21"/>
          <w:highlight w:val="none"/>
        </w:rPr>
        <w:t>乙方不能完整交付货物及本款规定的单证和工具的，必须负责补齐，否则视为逾期交货。</w:t>
      </w:r>
      <w:r>
        <w:rPr>
          <w:rFonts w:hint="eastAsia" w:ascii="宋体" w:hAnsi="宋体" w:cs="宋体"/>
          <w:color w:val="auto"/>
          <w:szCs w:val="21"/>
          <w:highlight w:val="none"/>
        </w:rPr>
        <w:t xml:space="preserve"> </w:t>
      </w:r>
    </w:p>
    <w:p w14:paraId="647146B3">
      <w:pPr>
        <w:numPr>
          <w:ilvl w:val="0"/>
          <w:numId w:val="7"/>
        </w:num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乙方需负责货物的安装、调试，并培训甲方的使用操作人员，直到设备运行符合技术要求，甲方方可验收。</w:t>
      </w:r>
    </w:p>
    <w:p w14:paraId="10E34297">
      <w:pPr>
        <w:numPr>
          <w:ilvl w:val="0"/>
          <w:numId w:val="7"/>
        </w:num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甲方应当在到货并安装、调试完后</w:t>
      </w:r>
      <w:bookmarkStart w:id="142" w:name="OLE_LINK12"/>
      <w:bookmarkStart w:id="143" w:name="OLE_LINK11"/>
      <w:r>
        <w:rPr>
          <w:rFonts w:hint="eastAsia" w:ascii="宋体" w:hAnsi="宋体" w:cs="宋体"/>
          <w:color w:val="auto"/>
          <w:szCs w:val="21"/>
          <w:highlight w:val="none"/>
        </w:rPr>
        <w:t>一个月内进行验收</w:t>
      </w:r>
      <w:bookmarkEnd w:id="142"/>
      <w:bookmarkEnd w:id="143"/>
      <w:r>
        <w:rPr>
          <w:rFonts w:hint="eastAsia" w:ascii="宋体" w:hAnsi="宋体" w:cs="宋体"/>
          <w:color w:val="auto"/>
          <w:szCs w:val="21"/>
          <w:highlight w:val="none"/>
        </w:rPr>
        <w:t>，逾期不验收的，亦不免除乙方质量保证责任。甲方组织验收，</w:t>
      </w:r>
      <w:r>
        <w:rPr>
          <w:rFonts w:hint="eastAsia" w:ascii="宋体" w:hAnsi="宋体" w:cs="宋体"/>
          <w:bCs/>
          <w:color w:val="auto"/>
          <w:szCs w:val="21"/>
          <w:highlight w:val="none"/>
        </w:rPr>
        <w:t>乙方必须到场</w:t>
      </w:r>
      <w:r>
        <w:rPr>
          <w:rFonts w:hint="eastAsia" w:ascii="宋体" w:hAnsi="宋体" w:cs="宋体"/>
          <w:color w:val="auto"/>
          <w:szCs w:val="21"/>
          <w:highlight w:val="none"/>
        </w:rPr>
        <w:t>配合，验收合格后由甲乙双方签署货物验收单并加盖双方公章，甲乙双方各执一份。对技术复杂的货物，甲方可请国家认可的专业检测机构参与验收，费用由乙方承担。</w:t>
      </w:r>
    </w:p>
    <w:p w14:paraId="2E26709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 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1F620EC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 甲方对验收有异议的，在验收后五个工作日内以书面形式向乙方提出，乙方应自收到甲方书面异议后三日内及时予以解决，乙方不予答复或未予以实质解决的，视为认可甲方异议及处置意见。</w:t>
      </w:r>
    </w:p>
    <w:p w14:paraId="178626BE">
      <w:pPr>
        <w:snapToGrid w:val="0"/>
        <w:spacing w:before="120" w:after="12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 其他未尽事宜应严格参照《关于印发广西壮族自治区政府采购项目履约验收管理办法的通知》[桂财采〔2015〕22号]以及《财政部关于进一步加强政府采购需求和履约验收管理的指导意见》[财库〔2016〕205号]规定执行。</w:t>
      </w:r>
    </w:p>
    <w:p w14:paraId="103075F2">
      <w:pPr>
        <w:spacing w:after="132" w:afterLines="40"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第六条 安装和培训</w:t>
      </w:r>
    </w:p>
    <w:p w14:paraId="5073FA5F">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甲方应提供必要安装条件（如场地、电源、水源等）。乙方应在到货之日起</w:t>
      </w:r>
      <w:r>
        <w:rPr>
          <w:rFonts w:hint="eastAsia" w:ascii="宋体" w:hAnsi="宋体" w:cs="宋体"/>
          <w:color w:val="auto"/>
          <w:szCs w:val="21"/>
          <w:highlight w:val="none"/>
          <w:u w:val="single"/>
        </w:rPr>
        <w:t xml:space="preserve"> 5</w:t>
      </w:r>
      <w:r>
        <w:rPr>
          <w:rFonts w:hint="eastAsia" w:ascii="宋体" w:hAnsi="宋体" w:cs="宋体"/>
          <w:i/>
          <w:iCs/>
          <w:color w:val="auto"/>
          <w:szCs w:val="21"/>
          <w:highlight w:val="none"/>
          <w:u w:val="single"/>
        </w:rPr>
        <w:t xml:space="preserve"> </w:t>
      </w:r>
      <w:r>
        <w:rPr>
          <w:rFonts w:hint="eastAsia" w:ascii="宋体" w:hAnsi="宋体" w:cs="宋体"/>
          <w:color w:val="auto"/>
          <w:szCs w:val="21"/>
          <w:highlight w:val="none"/>
        </w:rPr>
        <w:t>个工作日内对货物进行安装、调试。</w:t>
      </w:r>
    </w:p>
    <w:p w14:paraId="3B068217">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乙方负责甲方有关人员的培训</w:t>
      </w:r>
      <w:r>
        <w:rPr>
          <w:rFonts w:hint="eastAsia" w:ascii="宋体" w:hAnsi="宋体" w:cs="宋体"/>
          <w:color w:val="auto"/>
          <w:szCs w:val="21"/>
          <w:highlight w:val="none"/>
          <w:lang w:eastAsia="zh-Hans"/>
        </w:rPr>
        <w:t>，具体培训时间由甲方予以确定</w:t>
      </w:r>
      <w:r>
        <w:rPr>
          <w:rFonts w:hint="eastAsia" w:ascii="宋体" w:hAnsi="宋体" w:cs="宋体"/>
          <w:color w:val="auto"/>
          <w:szCs w:val="21"/>
          <w:highlight w:val="none"/>
        </w:rPr>
        <w:t>。</w:t>
      </w:r>
    </w:p>
    <w:p w14:paraId="47F61428">
      <w:pPr>
        <w:spacing w:after="132" w:afterLines="40"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第七条 售后服务、质保期</w:t>
      </w:r>
    </w:p>
    <w:p w14:paraId="69AC7EC2">
      <w:pPr>
        <w:spacing w:after="132" w:afterLines="40"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乙方应按照国家有关法律法规和“三包”规定以及公告、招标文件投标文件和本合同所附的《服务承诺》，为甲方提供售后服务。</w:t>
      </w:r>
    </w:p>
    <w:p w14:paraId="00A15EF1">
      <w:pPr>
        <w:spacing w:after="132" w:afterLines="40"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货物保修期：</w:t>
      </w:r>
      <w:r>
        <w:rPr>
          <w:rFonts w:hint="eastAsia" w:ascii="宋体" w:hAnsi="宋体" w:cs="宋体"/>
          <w:color w:val="auto"/>
          <w:szCs w:val="21"/>
          <w:highlight w:val="none"/>
          <w:u w:val="single"/>
        </w:rPr>
        <w:t xml:space="preserve">  自验收合格之日起   年       。</w:t>
      </w:r>
    </w:p>
    <w:p w14:paraId="65150C0A">
      <w:pPr>
        <w:spacing w:after="132" w:afterLines="40"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乙方提供的服务承诺和售后服务及质保期责任等其它具体约定事项（见合同附件)。</w:t>
      </w:r>
    </w:p>
    <w:p w14:paraId="64A4C3BC">
      <w:pPr>
        <w:spacing w:after="132" w:afterLines="40"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第八条 付款方式</w:t>
      </w:r>
    </w:p>
    <w:p w14:paraId="211A670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当采购数量与实际使用数量不一致时，乙方应根据实际使用量供货，合同的最终结算金额按实际使用量乘以中标单价进行计算，但最终结算金额不得超过合同约定合计金额的10%，否则甲方有权拒绝支付超出部分的合同款且无须承担违约责任。</w:t>
      </w:r>
    </w:p>
    <w:p w14:paraId="6A41F54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kern w:val="1"/>
          <w:szCs w:val="21"/>
          <w:highlight w:val="none"/>
        </w:rPr>
        <w:t xml:space="preserve">. </w:t>
      </w:r>
      <w:r>
        <w:rPr>
          <w:rFonts w:hint="eastAsia" w:ascii="宋体" w:hAnsi="宋体" w:cs="宋体"/>
          <w:color w:val="auto"/>
          <w:szCs w:val="21"/>
          <w:highlight w:val="none"/>
        </w:rPr>
        <w:t>资金性质：</w:t>
      </w:r>
      <w:r>
        <w:rPr>
          <w:rFonts w:hint="eastAsia" w:ascii="宋体" w:hAnsi="宋体" w:cs="宋体"/>
          <w:color w:val="auto"/>
          <w:szCs w:val="21"/>
          <w:highlight w:val="none"/>
          <w:u w:val="single"/>
        </w:rPr>
        <w:t xml:space="preserve">    自筹资金  </w:t>
      </w:r>
    </w:p>
    <w:p w14:paraId="58C32298">
      <w:pPr>
        <w:spacing w:line="360" w:lineRule="exact"/>
        <w:ind w:firstLine="420" w:firstLineChars="200"/>
        <w:rPr>
          <w:rFonts w:ascii="宋体" w:hAnsi="宋体" w:cs="宋体"/>
          <w:color w:val="auto"/>
          <w:kern w:val="1"/>
          <w:szCs w:val="21"/>
          <w:highlight w:val="none"/>
          <w:u w:val="single"/>
        </w:rPr>
      </w:pPr>
      <w:r>
        <w:rPr>
          <w:rFonts w:hint="eastAsia" w:ascii="宋体" w:hAnsi="宋体" w:cs="宋体"/>
          <w:color w:val="auto"/>
          <w:kern w:val="1"/>
          <w:szCs w:val="21"/>
          <w:highlight w:val="none"/>
        </w:rPr>
        <w:t>3. 付款方式：</w:t>
      </w:r>
      <w:r>
        <w:rPr>
          <w:rFonts w:hint="eastAsia" w:ascii="宋体" w:hAnsi="宋体" w:cs="宋体"/>
          <w:color w:val="auto"/>
          <w:kern w:val="1"/>
          <w:szCs w:val="21"/>
          <w:highlight w:val="none"/>
          <w:u w:val="single"/>
        </w:rPr>
        <w:t xml:space="preserve">              。</w:t>
      </w:r>
    </w:p>
    <w:p w14:paraId="505D1A92">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第九条 履约保证金</w:t>
      </w:r>
    </w:p>
    <w:p w14:paraId="17EE586D">
      <w:pPr>
        <w:spacing w:after="132" w:afterLines="40" w:line="36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 xml:space="preserve">本项目不收取。 </w:t>
      </w:r>
    </w:p>
    <w:p w14:paraId="087B1522">
      <w:pPr>
        <w:spacing w:after="132" w:afterLines="40"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第十条 税费</w:t>
      </w:r>
    </w:p>
    <w:p w14:paraId="592EB365">
      <w:pPr>
        <w:spacing w:after="132" w:afterLines="40"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w:t>
      </w:r>
    </w:p>
    <w:p w14:paraId="24F79A65">
      <w:pPr>
        <w:spacing w:after="132" w:afterLines="40"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第十一条 质量保证及售后服务</w:t>
      </w:r>
    </w:p>
    <w:p w14:paraId="030B4E23">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1. 乙方应按招标文件规定的货物性能、技术要求、质量标准向甲方提供未经使用的全新产品。乙方提供货物的耗材有效期按交货验收合格之日起计（期限见《采购需求》中的要求）。在保证期内因货物本身的质量问题发生故障，乙方应负责免费修理和更换。对达不到技术要求者，根据实际情况，经双方协商，可按以下办法处理：</w:t>
      </w:r>
    </w:p>
    <w:p w14:paraId="5D44363E">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（1）更换：产品出现质量问题、经乙方</w:t>
      </w:r>
      <w:r>
        <w:rPr>
          <w:rFonts w:hint="eastAsia" w:ascii="宋体" w:hAnsi="宋体" w:cs="宋体"/>
          <w:color w:val="auto"/>
          <w:kern w:val="1"/>
          <w:szCs w:val="21"/>
          <w:highlight w:val="none"/>
          <w:u w:val="single"/>
        </w:rPr>
        <w:t>1</w:t>
      </w:r>
      <w:r>
        <w:rPr>
          <w:rFonts w:hint="eastAsia" w:ascii="宋体" w:hAnsi="宋体" w:cs="宋体"/>
          <w:color w:val="auto"/>
          <w:kern w:val="1"/>
          <w:szCs w:val="21"/>
          <w:highlight w:val="none"/>
        </w:rPr>
        <w:t>次维修仍不能达到合同约定的质量标准的，甲方有权更换，并由乙方承担所发生的全部费用。</w:t>
      </w:r>
    </w:p>
    <w:p w14:paraId="24A301C7">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（2）贬值处理：</w:t>
      </w:r>
      <w:r>
        <w:rPr>
          <w:rFonts w:hint="eastAsia" w:ascii="宋体" w:hAnsi="宋体" w:cs="宋体"/>
          <w:color w:val="auto"/>
          <w:kern w:val="1"/>
          <w:szCs w:val="21"/>
          <w:highlight w:val="none"/>
          <w:lang w:eastAsia="zh-Hans"/>
        </w:rPr>
        <w:t>因乙方</w:t>
      </w:r>
      <w:r>
        <w:rPr>
          <w:rFonts w:hint="eastAsia" w:ascii="宋体" w:hAnsi="宋体" w:cs="宋体"/>
          <w:color w:val="auto"/>
          <w:kern w:val="1"/>
          <w:szCs w:val="21"/>
          <w:highlight w:val="none"/>
        </w:rPr>
        <w:t>产品出现质量问题</w:t>
      </w:r>
      <w:r>
        <w:rPr>
          <w:rFonts w:hint="eastAsia" w:ascii="宋体" w:hAnsi="宋体" w:cs="宋体"/>
          <w:color w:val="auto"/>
          <w:kern w:val="1"/>
          <w:szCs w:val="21"/>
          <w:highlight w:val="none"/>
          <w:lang w:eastAsia="zh-Hans"/>
        </w:rPr>
        <w:t>造成退换货产生的贬值由乙方自行承担</w:t>
      </w:r>
      <w:r>
        <w:rPr>
          <w:rFonts w:hint="eastAsia" w:ascii="宋体" w:hAnsi="宋体" w:cs="宋体"/>
          <w:color w:val="auto"/>
          <w:kern w:val="1"/>
          <w:szCs w:val="21"/>
          <w:highlight w:val="none"/>
        </w:rPr>
        <w:t>。</w:t>
      </w:r>
    </w:p>
    <w:p w14:paraId="3EA6EAEE">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3）退货处理：产品出现严重质量问题（如主部件损坏、反应迟钝、无法满足需求、更换一次后仍出现质量问题）的，甲方有权退货，乙方应退还甲方支付的合同款，同时承担退货所发生的所有费用（运输、保险、检验、货款利息及银行手续费等），并视作乙方不能交付货物而须支付违约赔偿金给甲方，甲方还可依法追究乙方的违约责任，且甲方有权终止合同，由此造成的损失由乙方负责。</w:t>
      </w:r>
    </w:p>
    <w:p w14:paraId="52D95E42">
      <w:pPr>
        <w:snapToGrid w:val="0"/>
        <w:spacing w:before="120" w:after="120"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 如在使用过程中出现故障，乙方应在接到甲方通知后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小时内响应，</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小时内解决故障，否则须在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作日内提供与原产品技术参数要求相同或高于原产品技术参数要求的备用产品，以保证甲方的正常工作。乙方在接到甲方通知后拒不响应或解决故障的，甲方有权聘请第三方进行维修或者直接向第三方重新采购，由此产生的费用由乙方承担。</w:t>
      </w:r>
    </w:p>
    <w:p w14:paraId="3F2DD6DF">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 在质保期内，乙方应对货物出现的质量及安全问题负责处理解决并承担一切费用。如有产品质量争议，则按照国家相关法律法规及行业标准</w:t>
      </w:r>
      <w:r>
        <w:rPr>
          <w:rFonts w:hint="eastAsia" w:ascii="宋体" w:hAnsi="宋体" w:cs="宋体"/>
          <w:color w:val="auto"/>
          <w:szCs w:val="21"/>
          <w:highlight w:val="none"/>
          <w:lang w:eastAsia="zh-Hans"/>
        </w:rPr>
        <w:t>、地方标准等标准、规范解决（上述标准、规范有出入的，以较严格为准）</w:t>
      </w:r>
      <w:r>
        <w:rPr>
          <w:rFonts w:hint="eastAsia" w:ascii="宋体" w:hAnsi="宋体" w:cs="宋体"/>
          <w:color w:val="auto"/>
          <w:szCs w:val="21"/>
          <w:highlight w:val="none"/>
        </w:rPr>
        <w:t>，</w:t>
      </w:r>
      <w:r>
        <w:rPr>
          <w:rFonts w:hint="eastAsia" w:ascii="宋体" w:hAnsi="宋体" w:cs="宋体"/>
          <w:color w:val="auto"/>
          <w:szCs w:val="21"/>
          <w:highlight w:val="none"/>
          <w:lang w:eastAsia="zh-Hans"/>
        </w:rPr>
        <w:t>如招标文件中明确对货物提出更高的技术要求的，乙方还应当确保符合招标文件提出的技术要求</w:t>
      </w:r>
      <w:r>
        <w:rPr>
          <w:rFonts w:hint="eastAsia" w:ascii="宋体" w:hAnsi="宋体" w:cs="宋体"/>
          <w:color w:val="auto"/>
          <w:szCs w:val="21"/>
          <w:highlight w:val="none"/>
        </w:rPr>
        <w:t>。</w:t>
      </w:r>
    </w:p>
    <w:p w14:paraId="6C83260D">
      <w:pPr>
        <w:snapToGrid w:val="0"/>
        <w:spacing w:before="120" w:after="120"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4.上述的货物因人为因素出现的故障不在免费保修范围内。超过质保期的机器设备，终生维修，维修时只收取部件成本费。</w:t>
      </w:r>
    </w:p>
    <w:p w14:paraId="67839EBE">
      <w:pPr>
        <w:snapToGrid w:val="0"/>
        <w:spacing w:before="120" w:after="120"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货物包装、发运及运输</w:t>
      </w:r>
    </w:p>
    <w:p w14:paraId="290000CA">
      <w:pPr>
        <w:snapToGrid w:val="0"/>
        <w:spacing w:before="120" w:after="12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 乙方应在货物发运前对其进行满足运输距离、防潮、防震、防锈和防破损装卸等要求包装，以保证货物安全运达甲方指定地点。</w:t>
      </w:r>
    </w:p>
    <w:p w14:paraId="11543401">
      <w:pPr>
        <w:snapToGrid w:val="0"/>
        <w:spacing w:before="120" w:after="12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 使用说明书、质量检验证明书、随配附件和工具以及清单一并附于货物内。</w:t>
      </w:r>
    </w:p>
    <w:p w14:paraId="3A58FD90">
      <w:pPr>
        <w:snapToGrid w:val="0"/>
        <w:spacing w:before="120" w:after="12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 乙方在货物发运手续办理完毕后二十四小时内或货到甲方四十八小时前通知甲方，以准备接货。</w:t>
      </w:r>
    </w:p>
    <w:p w14:paraId="120F0AF1">
      <w:pPr>
        <w:snapToGrid w:val="0"/>
        <w:spacing w:before="120" w:after="12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 货物在交付甲方签收前发生的风险均由乙方负责。</w:t>
      </w:r>
    </w:p>
    <w:p w14:paraId="11652ABE">
      <w:pPr>
        <w:snapToGrid w:val="0"/>
        <w:spacing w:before="120" w:after="12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 货物在规定的交付期限内由乙方送达甲方指定的地点。</w:t>
      </w:r>
    </w:p>
    <w:p w14:paraId="28928294">
      <w:pPr>
        <w:snapToGrid w:val="0"/>
        <w:spacing w:before="120" w:after="120"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违约责任</w:t>
      </w:r>
    </w:p>
    <w:p w14:paraId="5F37A535">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1.乙方所提供的货物规格、技术标准、材料、品牌等不符合招标文件、投标文件、国家质量标准、行业质量标准的，应在</w:t>
      </w:r>
      <w:r>
        <w:rPr>
          <w:rFonts w:hint="eastAsia" w:ascii="宋体" w:hAnsi="宋体" w:cs="宋体"/>
          <w:color w:val="auto"/>
          <w:kern w:val="1"/>
          <w:szCs w:val="21"/>
          <w:highlight w:val="none"/>
          <w:u w:val="single"/>
        </w:rPr>
        <w:t xml:space="preserve"> </w:t>
      </w:r>
      <w:r>
        <w:rPr>
          <w:rFonts w:hint="eastAsia" w:ascii="宋体" w:hAnsi="宋体" w:cs="宋体"/>
          <w:color w:val="auto"/>
          <w:szCs w:val="21"/>
          <w:highlight w:val="none"/>
          <w:u w:val="single"/>
        </w:rPr>
        <w:t xml:space="preserve">15 </w:t>
      </w:r>
      <w:r>
        <w:rPr>
          <w:rFonts w:hint="eastAsia" w:ascii="宋体" w:hAnsi="宋体" w:cs="宋体"/>
          <w:color w:val="auto"/>
          <w:kern w:val="1"/>
          <w:szCs w:val="21"/>
          <w:highlight w:val="none"/>
        </w:rPr>
        <w:t>个工作日内更换，换货期间计入乙方交货时间，如因换货导致逾期交货的，乙方应承担相应违约责任。乙方拒绝更换或更换货物后仍不符合本合同约定的，该货物的价款不计入结算金额（或从合同合计金额中扣除），且乙方应按暂定合同合计金额的30%向甲方支付违约金；乙方所提供的货物仅存在不影响使用的质量瑕疵且特殊情况下甲方同意接收的，乙方应向甲方支付违约货款额</w:t>
      </w:r>
      <w:r>
        <w:rPr>
          <w:rFonts w:hint="eastAsia" w:ascii="宋体" w:hAnsi="宋体" w:cs="宋体"/>
          <w:color w:val="auto"/>
          <w:kern w:val="1"/>
          <w:szCs w:val="21"/>
          <w:highlight w:val="none"/>
          <w:u w:val="single"/>
        </w:rPr>
        <w:t>5%</w:t>
      </w:r>
      <w:r>
        <w:rPr>
          <w:rFonts w:hint="eastAsia" w:ascii="宋体" w:hAnsi="宋体" w:cs="宋体"/>
          <w:color w:val="auto"/>
          <w:kern w:val="1"/>
          <w:szCs w:val="21"/>
          <w:highlight w:val="none"/>
        </w:rPr>
        <w:t>的违约金。</w:t>
      </w:r>
    </w:p>
    <w:p w14:paraId="11070423">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2.乙方提供的货物如侵犯了第三方合法权益（包括但不限于知识产权、所有权、用益物权、担保物权等）而引发的任何纠纷或诉讼，均由乙方负责交涉并承担全部责任。在处理纠纷或诉讼的过程中，乙方应为甲方取得继续使用该货物的权利，或者将该货物替换或修改，以便使用该货物不再侵权。如果乙方不能合理地完成这些补救措施，并且甲方必须停止使用侵权的货物，甲方有权解除合同，要求乙方需退还甲方已付价款，并有权要求乙方按暂定合同合计金额的30% 支付违约金。</w:t>
      </w:r>
    </w:p>
    <w:p w14:paraId="76901C75">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3.因包装、运输引起的货物损坏，</w:t>
      </w:r>
      <w:r>
        <w:rPr>
          <w:rFonts w:hint="eastAsia" w:ascii="宋体" w:hAnsi="宋体" w:cs="宋体"/>
          <w:color w:val="auto"/>
          <w:kern w:val="1"/>
          <w:szCs w:val="21"/>
          <w:highlight w:val="none"/>
          <w:lang w:eastAsia="zh-Hans"/>
        </w:rPr>
        <w:t>甲方有权选择不予接收或</w:t>
      </w:r>
      <w:r>
        <w:rPr>
          <w:rFonts w:hint="eastAsia" w:ascii="宋体" w:hAnsi="宋体" w:cs="宋体"/>
          <w:color w:val="auto"/>
          <w:kern w:val="1"/>
          <w:szCs w:val="21"/>
          <w:highlight w:val="none"/>
        </w:rPr>
        <w:t>按质量不合格要求乙方承担相应违约责任。</w:t>
      </w:r>
    </w:p>
    <w:p w14:paraId="2F6A0477">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4.甲方无故延期接收货物的</w:t>
      </w:r>
      <w:r>
        <w:rPr>
          <w:rFonts w:hint="eastAsia" w:ascii="宋体" w:hAnsi="宋体" w:cs="宋体"/>
          <w:color w:val="auto"/>
          <w:highlight w:val="none"/>
        </w:rPr>
        <w:t>，需补偿乙方因此增加的直接成本。</w:t>
      </w:r>
      <w:r>
        <w:rPr>
          <w:rFonts w:hint="eastAsia" w:ascii="宋体" w:hAnsi="宋体" w:cs="宋体"/>
          <w:color w:val="auto"/>
          <w:kern w:val="1"/>
          <w:szCs w:val="21"/>
          <w:highlight w:val="none"/>
        </w:rPr>
        <w:t>乙方逾期交货的，每天向甲方偿付违约货款额0.4‰的违约金，超过</w:t>
      </w:r>
      <w:r>
        <w:rPr>
          <w:rFonts w:hint="eastAsia" w:ascii="宋体" w:hAnsi="宋体" w:cs="宋体"/>
          <w:color w:val="auto"/>
          <w:kern w:val="1"/>
          <w:szCs w:val="21"/>
          <w:highlight w:val="none"/>
          <w:u w:val="single"/>
        </w:rPr>
        <w:t>30</w:t>
      </w:r>
      <w:r>
        <w:rPr>
          <w:rFonts w:hint="eastAsia" w:ascii="宋体" w:hAnsi="宋体" w:cs="宋体"/>
          <w:color w:val="auto"/>
          <w:kern w:val="1"/>
          <w:szCs w:val="21"/>
          <w:highlight w:val="none"/>
        </w:rPr>
        <w:t>天甲方有权解除合同；服务期限内，乙方逾期交货超过2次（不含本数）的，甲方有权解除合同；甲方延期付货款的，每天向乙方偿付延期货款额</w:t>
      </w:r>
      <w:r>
        <w:rPr>
          <w:rFonts w:hint="eastAsia" w:ascii="宋体" w:hAnsi="宋体" w:cs="宋体"/>
          <w:color w:val="auto"/>
          <w:kern w:val="1"/>
          <w:szCs w:val="21"/>
          <w:highlight w:val="none"/>
          <w:u w:val="single"/>
        </w:rPr>
        <w:t xml:space="preserve">0.1‰ </w:t>
      </w:r>
      <w:r>
        <w:rPr>
          <w:rFonts w:hint="eastAsia" w:ascii="宋体" w:hAnsi="宋体" w:cs="宋体"/>
          <w:color w:val="auto"/>
          <w:kern w:val="1"/>
          <w:szCs w:val="21"/>
          <w:highlight w:val="none"/>
        </w:rPr>
        <w:t>滞纳金，但滞纳金累计不得超过延期货款额</w:t>
      </w:r>
      <w:r>
        <w:rPr>
          <w:rFonts w:hint="eastAsia" w:ascii="宋体" w:hAnsi="宋体" w:cs="宋体"/>
          <w:color w:val="auto"/>
          <w:kern w:val="1"/>
          <w:szCs w:val="21"/>
          <w:highlight w:val="none"/>
          <w:u w:val="single"/>
        </w:rPr>
        <w:t>5%</w:t>
      </w:r>
      <w:r>
        <w:rPr>
          <w:rFonts w:hint="eastAsia" w:ascii="宋体" w:hAnsi="宋体" w:cs="宋体"/>
          <w:color w:val="auto"/>
          <w:kern w:val="1"/>
          <w:szCs w:val="21"/>
          <w:highlight w:val="none"/>
        </w:rPr>
        <w:t>。乙方逾期交付货物核心部件导致货物无法使用的，乙方须赔偿甲方所受到的全部损失（包括但不限于：替代物购置及安装费用等）并按暂定合同合计金额的30%支付违约金。</w:t>
      </w:r>
    </w:p>
    <w:p w14:paraId="5AD1C26A">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5.乙方未按本合同和投标文件中规定的服务承诺提供售后服务的，每出现一次，乙方应按暂定合同合计金额的</w:t>
      </w:r>
      <w:r>
        <w:rPr>
          <w:rFonts w:hint="eastAsia" w:ascii="宋体" w:hAnsi="宋体" w:cs="宋体"/>
          <w:color w:val="auto"/>
          <w:kern w:val="1"/>
          <w:szCs w:val="21"/>
          <w:highlight w:val="none"/>
          <w:u w:val="single"/>
        </w:rPr>
        <w:t xml:space="preserve"> 5%</w:t>
      </w:r>
      <w:r>
        <w:rPr>
          <w:rFonts w:hint="eastAsia" w:ascii="宋体" w:hAnsi="宋体" w:cs="宋体"/>
          <w:color w:val="auto"/>
          <w:kern w:val="1"/>
          <w:szCs w:val="21"/>
          <w:highlight w:val="none"/>
        </w:rPr>
        <w:t>向甲方支付违约金，同时甲方有权根据本合同第十一条第2项的约定自行交由第三方提供售后服务，乙方每次除向甲方支付违约金外，还需承担甲方为此支出的配件费、工时费等一切售后服务相关费用。</w:t>
      </w:r>
    </w:p>
    <w:p w14:paraId="6EBBDBC4">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6.乙方提供的货物在耗材有效期内，因设计、工艺或材料的缺陷和其它质量原因造成甲方人员（含经允许进入甲方场地的第三人）、该货物之外的其他物品受到伤害（损坏）的，由乙方负责承担由此产生的一切赔偿责任。赔偿款由乙方另行支付。</w:t>
      </w:r>
    </w:p>
    <w:p w14:paraId="47FC7CCF">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7.未经甲方书面许可，乙方擅自将本合同项下义务交由第三方完成的，视为乙方根本违约，甲方有权解除本合同。</w:t>
      </w:r>
    </w:p>
    <w:p w14:paraId="7D0BBE16">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8.乙方未按约提供合法有效的足额发票的，除须向甲方补开发票外，还须向甲方支付相当于不符合合同约定的发票票面金额30%的违约金。</w:t>
      </w:r>
    </w:p>
    <w:p w14:paraId="0C744F7F">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kern w:val="1"/>
          <w:szCs w:val="21"/>
          <w:highlight w:val="none"/>
        </w:rPr>
        <w:t>9.</w:t>
      </w:r>
      <w:r>
        <w:rPr>
          <w:rFonts w:hint="eastAsia" w:ascii="宋体" w:hAnsi="宋体" w:cs="宋体"/>
          <w:color w:val="auto"/>
          <w:szCs w:val="21"/>
          <w:highlight w:val="none"/>
        </w:rPr>
        <w:t>乙方违反</w:t>
      </w:r>
      <w:r>
        <w:rPr>
          <w:rFonts w:hint="eastAsia" w:ascii="宋体" w:hAnsi="宋体" w:cs="宋体"/>
          <w:color w:val="auto"/>
          <w:kern w:val="1"/>
          <w:szCs w:val="21"/>
          <w:highlight w:val="none"/>
        </w:rPr>
        <w:t>第三条第3款</w:t>
      </w:r>
      <w:r>
        <w:rPr>
          <w:rFonts w:hint="eastAsia" w:ascii="宋体" w:hAnsi="宋体" w:cs="宋体"/>
          <w:color w:val="auto"/>
          <w:szCs w:val="21"/>
          <w:highlight w:val="none"/>
        </w:rPr>
        <w:t>约定的，应向甲方一次性支付暂定合同合计金额30%的违约金。</w:t>
      </w:r>
    </w:p>
    <w:p w14:paraId="487AAC95">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10.乙方的其它违约行为，按违约货款额5%收取违约金。</w:t>
      </w:r>
    </w:p>
    <w:p w14:paraId="468E3C35">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11.甲方解除合同的，除有权要求乙方按相应违约条款承担违约责任外，对于已经通知供货但尚未交付甲方签收的货物均直接作退货处理，当月结算货款时不再计入，还有权要求乙方按暂定合同合计金额的30%支付违约金。</w:t>
      </w:r>
    </w:p>
    <w:p w14:paraId="29A71498">
      <w:pPr>
        <w:suppressAutoHyphens/>
        <w:snapToGrid w:val="0"/>
        <w:spacing w:line="360" w:lineRule="exact"/>
        <w:ind w:firstLine="420" w:firstLineChars="200"/>
        <w:rPr>
          <w:rFonts w:ascii="宋体" w:hAnsi="宋体" w:cs="宋体"/>
          <w:color w:val="auto"/>
          <w:kern w:val="1"/>
          <w:szCs w:val="21"/>
          <w:highlight w:val="none"/>
          <w:lang w:eastAsia="zh-Hans"/>
        </w:rPr>
      </w:pPr>
      <w:r>
        <w:rPr>
          <w:rFonts w:hint="eastAsia" w:ascii="宋体" w:hAnsi="宋体" w:cs="宋体"/>
          <w:color w:val="auto"/>
          <w:kern w:val="1"/>
          <w:szCs w:val="21"/>
          <w:highlight w:val="none"/>
        </w:rPr>
        <w:t>12.</w:t>
      </w:r>
      <w:r>
        <w:rPr>
          <w:rFonts w:hint="eastAsia" w:ascii="宋体" w:hAnsi="宋体" w:cs="宋体"/>
          <w:color w:val="auto"/>
          <w:kern w:val="1"/>
          <w:szCs w:val="21"/>
          <w:highlight w:val="none"/>
          <w:lang w:eastAsia="zh-Hans"/>
        </w:rPr>
        <w:t>任何一方存在任何违约行为的，除按合同约定承担</w:t>
      </w:r>
      <w:r>
        <w:rPr>
          <w:rFonts w:hint="eastAsia" w:ascii="宋体" w:hAnsi="宋体" w:cs="宋体"/>
          <w:color w:val="auto"/>
          <w:kern w:val="1"/>
          <w:szCs w:val="21"/>
          <w:highlight w:val="none"/>
        </w:rPr>
        <w:t>违约</w:t>
      </w:r>
      <w:r>
        <w:rPr>
          <w:rFonts w:hint="eastAsia" w:ascii="宋体" w:hAnsi="宋体" w:cs="宋体"/>
          <w:color w:val="auto"/>
          <w:kern w:val="1"/>
          <w:szCs w:val="21"/>
          <w:highlight w:val="none"/>
          <w:lang w:eastAsia="zh-Hans"/>
        </w:rPr>
        <w:t>责任外，还应赔偿守约方的一切</w:t>
      </w:r>
      <w:r>
        <w:rPr>
          <w:rFonts w:hint="eastAsia" w:ascii="宋体" w:hAnsi="宋体" w:cs="宋体"/>
          <w:color w:val="auto"/>
          <w:kern w:val="1"/>
          <w:szCs w:val="21"/>
          <w:highlight w:val="none"/>
        </w:rPr>
        <w:t>经济</w:t>
      </w:r>
      <w:r>
        <w:rPr>
          <w:rFonts w:hint="eastAsia" w:ascii="宋体" w:hAnsi="宋体" w:cs="宋体"/>
          <w:color w:val="auto"/>
          <w:kern w:val="1"/>
          <w:szCs w:val="21"/>
          <w:highlight w:val="none"/>
          <w:lang w:eastAsia="zh-Hans"/>
        </w:rPr>
        <w:t>损失（包括但不限于</w:t>
      </w:r>
      <w:r>
        <w:rPr>
          <w:rFonts w:hint="eastAsia" w:ascii="宋体" w:hAnsi="宋体" w:cs="宋体"/>
          <w:color w:val="auto"/>
          <w:kern w:val="1"/>
          <w:szCs w:val="21"/>
          <w:highlight w:val="none"/>
        </w:rPr>
        <w:t>对方</w:t>
      </w:r>
      <w:r>
        <w:rPr>
          <w:rFonts w:hint="eastAsia" w:ascii="宋体" w:hAnsi="宋体" w:cs="宋体"/>
          <w:color w:val="auto"/>
          <w:kern w:val="1"/>
          <w:szCs w:val="21"/>
          <w:highlight w:val="none"/>
          <w:lang w:eastAsia="zh-Hans"/>
        </w:rPr>
        <w:t>向第三方支付</w:t>
      </w:r>
      <w:r>
        <w:rPr>
          <w:rFonts w:hint="eastAsia" w:ascii="宋体" w:hAnsi="宋体" w:cs="宋体"/>
          <w:color w:val="auto"/>
          <w:kern w:val="1"/>
          <w:szCs w:val="21"/>
          <w:highlight w:val="none"/>
        </w:rPr>
        <w:t>的</w:t>
      </w:r>
      <w:r>
        <w:rPr>
          <w:rFonts w:hint="eastAsia" w:ascii="宋体" w:hAnsi="宋体" w:cs="宋体"/>
          <w:color w:val="auto"/>
          <w:kern w:val="1"/>
          <w:szCs w:val="21"/>
          <w:highlight w:val="none"/>
          <w:lang w:eastAsia="zh-Hans"/>
        </w:rPr>
        <w:t>赔偿金、补偿金、违约金等，</w:t>
      </w:r>
      <w:r>
        <w:rPr>
          <w:rFonts w:hint="eastAsia" w:ascii="宋体" w:hAnsi="宋体" w:cs="宋体"/>
          <w:color w:val="auto"/>
          <w:kern w:val="1"/>
          <w:szCs w:val="21"/>
          <w:highlight w:val="none"/>
        </w:rPr>
        <w:t>因乙方按高于合同约定单价供货导致甲方多支出的合同款差额，对方</w:t>
      </w:r>
      <w:r>
        <w:rPr>
          <w:rFonts w:hint="eastAsia" w:ascii="宋体" w:hAnsi="宋体" w:cs="宋体"/>
          <w:color w:val="auto"/>
          <w:kern w:val="1"/>
          <w:szCs w:val="21"/>
          <w:highlight w:val="none"/>
          <w:lang w:eastAsia="zh-Hans"/>
        </w:rPr>
        <w:t>为实现债权而支付的律师费、公证费、诉讼费、保全费、公告费、鉴定费、诉讼财产保全责任险保</w:t>
      </w:r>
      <w:r>
        <w:rPr>
          <w:rFonts w:hint="eastAsia" w:ascii="宋体" w:hAnsi="宋体" w:cs="宋体"/>
          <w:color w:val="auto"/>
          <w:kern w:val="1"/>
          <w:szCs w:val="21"/>
          <w:highlight w:val="none"/>
        </w:rPr>
        <w:t>险</w:t>
      </w:r>
      <w:r>
        <w:rPr>
          <w:rFonts w:hint="eastAsia" w:ascii="宋体" w:hAnsi="宋体" w:cs="宋体"/>
          <w:color w:val="auto"/>
          <w:kern w:val="1"/>
          <w:szCs w:val="21"/>
          <w:highlight w:val="none"/>
          <w:lang w:eastAsia="zh-Hans"/>
        </w:rPr>
        <w:t>费等一切费用）。</w:t>
      </w:r>
    </w:p>
    <w:p w14:paraId="32A10DDE">
      <w:pPr>
        <w:snapToGrid w:val="0"/>
        <w:spacing w:before="120" w:after="120"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不可抗力事件处理</w:t>
      </w:r>
    </w:p>
    <w:p w14:paraId="0CDB61D9">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1. 在合同有效期内，任何一方因不可抗力事件导致不能履行合同，则合同履行期可延长，其延长期与不可抗力影响期相同。</w:t>
      </w:r>
    </w:p>
    <w:p w14:paraId="467A9B1F">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2. 不可抗力事件发生后，应立即通知对方，并寄送有关权威机构出具的证明。</w:t>
      </w:r>
    </w:p>
    <w:p w14:paraId="2C996212">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3. 不可抗力事件延续一百二十天以上，双方应通过友好协商，确定是否继续履行合同。</w:t>
      </w:r>
    </w:p>
    <w:p w14:paraId="594A0E80">
      <w:pPr>
        <w:snapToGrid w:val="0"/>
        <w:spacing w:before="120" w:after="120"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第十五条 合同争议解决</w:t>
      </w:r>
    </w:p>
    <w:p w14:paraId="1DBE401D">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1. 因货物质量问题发生争议的，应邀请国家认可的质量检测机构按照国家标准对货物质量进行</w:t>
      </w:r>
      <w:r>
        <w:rPr>
          <w:rFonts w:hint="eastAsia" w:ascii="宋体" w:hAnsi="宋体" w:cs="宋体"/>
          <w:color w:val="auto"/>
          <w:kern w:val="1"/>
          <w:szCs w:val="21"/>
          <w:highlight w:val="none"/>
          <w:lang w:eastAsia="zh-Hans"/>
        </w:rPr>
        <w:t>鉴定</w:t>
      </w:r>
      <w:r>
        <w:rPr>
          <w:rFonts w:hint="eastAsia" w:ascii="宋体" w:hAnsi="宋体" w:cs="宋体"/>
          <w:color w:val="auto"/>
          <w:kern w:val="1"/>
          <w:szCs w:val="21"/>
          <w:highlight w:val="none"/>
        </w:rPr>
        <w:t>。货物符合国家标准的，鉴定费由甲方承担；货物不符合国家标准的，鉴定费由乙方承担。</w:t>
      </w:r>
    </w:p>
    <w:p w14:paraId="0DDD06A6">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2. 因履行本合同引起的或与本合同有关的争议，甲乙双方应首先通过友好协商解决，如果协商不能解决，可向甲方所在地人民法院提起诉讼。</w:t>
      </w:r>
    </w:p>
    <w:p w14:paraId="3AA36025">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3. 诉讼期间，本合同继续履行。</w:t>
      </w:r>
    </w:p>
    <w:p w14:paraId="53F9A561">
      <w:pPr>
        <w:snapToGrid w:val="0"/>
        <w:spacing w:before="120" w:after="120"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第十六条 合同生效及其它</w:t>
      </w:r>
    </w:p>
    <w:p w14:paraId="782F499B">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1.合同履行地点为：</w:t>
      </w:r>
      <w:r>
        <w:rPr>
          <w:rFonts w:hint="eastAsia" w:ascii="宋体" w:hAnsi="宋体" w:cs="宋体"/>
          <w:color w:val="auto"/>
          <w:kern w:val="1"/>
          <w:szCs w:val="21"/>
          <w:highlight w:val="none"/>
          <w:u w:val="single"/>
        </w:rPr>
        <w:t xml:space="preserve">  横州市人民医院   </w:t>
      </w:r>
      <w:r>
        <w:rPr>
          <w:rFonts w:hint="eastAsia" w:ascii="宋体" w:hAnsi="宋体" w:cs="宋体"/>
          <w:color w:val="auto"/>
          <w:kern w:val="1"/>
          <w:szCs w:val="21"/>
          <w:highlight w:val="none"/>
        </w:rPr>
        <w:t>；合同履行的方式：</w:t>
      </w:r>
      <w:r>
        <w:rPr>
          <w:rFonts w:hint="eastAsia" w:ascii="宋体" w:hAnsi="宋体" w:cs="宋体"/>
          <w:color w:val="auto"/>
          <w:kern w:val="1"/>
          <w:szCs w:val="21"/>
          <w:highlight w:val="none"/>
          <w:u w:val="single"/>
        </w:rPr>
        <w:t>按照本合同约定</w:t>
      </w:r>
      <w:r>
        <w:rPr>
          <w:rFonts w:hint="eastAsia" w:ascii="宋体" w:hAnsi="宋体" w:cs="宋体"/>
          <w:color w:val="auto"/>
          <w:kern w:val="1"/>
          <w:szCs w:val="21"/>
          <w:highlight w:val="none"/>
        </w:rPr>
        <w:t>。</w:t>
      </w:r>
    </w:p>
    <w:p w14:paraId="04B9922C">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2.合同经双方法定代表人或委托代理人签字并加盖单位公章后生效。</w:t>
      </w:r>
    </w:p>
    <w:p w14:paraId="5D921E47">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3.</w:t>
      </w:r>
      <w:r>
        <w:rPr>
          <w:rFonts w:hint="eastAsia" w:ascii="宋体" w:hAnsi="宋体" w:cs="宋体"/>
          <w:color w:val="auto"/>
          <w:szCs w:val="21"/>
          <w:highlight w:val="none"/>
        </w:rPr>
        <w:t>合同执行中涉及采购内容修改或补充的，按政府采购相关规定要求签订书面补充协议，并作为主合同不可分割的一部分</w:t>
      </w:r>
      <w:r>
        <w:rPr>
          <w:rFonts w:hint="eastAsia" w:ascii="宋体" w:hAnsi="宋体" w:cs="宋体"/>
          <w:color w:val="auto"/>
          <w:kern w:val="1"/>
          <w:szCs w:val="21"/>
          <w:highlight w:val="none"/>
        </w:rPr>
        <w:t>。</w:t>
      </w:r>
    </w:p>
    <w:p w14:paraId="371FD9EB">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4.本合同未尽事宜，遵照《中华人民共和国民法典》有关条文执行。</w:t>
      </w:r>
    </w:p>
    <w:p w14:paraId="22525562">
      <w:pPr>
        <w:snapToGrid w:val="0"/>
        <w:spacing w:before="120" w:after="120"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第十七条 合同的变更、终止与转让</w:t>
      </w:r>
    </w:p>
    <w:p w14:paraId="6A1C195C">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1.本合同一经签订，甲乙双方不得擅自变更、中止或终止。</w:t>
      </w:r>
    </w:p>
    <w:p w14:paraId="092EF253">
      <w:pPr>
        <w:suppressAutoHyphens/>
        <w:snapToGrid w:val="0"/>
        <w:spacing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2.未经甲方书面同意，乙方不得擅自转让</w:t>
      </w:r>
      <w:r>
        <w:rPr>
          <w:rFonts w:hint="eastAsia" w:ascii="宋体" w:hAnsi="宋体" w:cs="宋体"/>
          <w:color w:val="auto"/>
          <w:kern w:val="1"/>
          <w:szCs w:val="21"/>
          <w:highlight w:val="none"/>
          <w:lang w:eastAsia="zh-Hans"/>
        </w:rPr>
        <w:t>、分包</w:t>
      </w:r>
      <w:r>
        <w:rPr>
          <w:rFonts w:hint="eastAsia" w:ascii="宋体" w:hAnsi="宋体" w:cs="宋体"/>
          <w:color w:val="auto"/>
          <w:kern w:val="1"/>
          <w:szCs w:val="21"/>
          <w:highlight w:val="none"/>
        </w:rPr>
        <w:t>（无进口资格的乙方委托进口货物除外）其应履行的合同义务。</w:t>
      </w:r>
    </w:p>
    <w:p w14:paraId="4C96E68C">
      <w:pPr>
        <w:spacing w:after="132" w:afterLines="40" w:line="360" w:lineRule="exact"/>
        <w:ind w:firstLine="422" w:firstLineChars="200"/>
        <w:rPr>
          <w:rFonts w:ascii="宋体" w:hAnsi="宋体" w:cs="宋体"/>
          <w:b/>
          <w:color w:val="auto"/>
          <w:kern w:val="1"/>
          <w:szCs w:val="21"/>
          <w:highlight w:val="none"/>
        </w:rPr>
      </w:pPr>
      <w:r>
        <w:rPr>
          <w:rFonts w:hint="eastAsia" w:ascii="宋体" w:hAnsi="宋体" w:cs="宋体"/>
          <w:b/>
          <w:color w:val="auto"/>
          <w:kern w:val="1"/>
          <w:szCs w:val="21"/>
          <w:highlight w:val="none"/>
        </w:rPr>
        <w:t>第十八条 签订本合同依据</w:t>
      </w:r>
    </w:p>
    <w:p w14:paraId="2BC9A73E">
      <w:pPr>
        <w:spacing w:after="132" w:afterLines="40"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 xml:space="preserve">1.本合同； </w:t>
      </w:r>
    </w:p>
    <w:p w14:paraId="7E27F6C2">
      <w:pPr>
        <w:spacing w:after="132" w:afterLines="40" w:line="360" w:lineRule="exact"/>
        <w:ind w:firstLine="420" w:firstLineChars="200"/>
        <w:rPr>
          <w:rFonts w:ascii="宋体" w:hAnsi="宋体" w:cs="宋体"/>
          <w:color w:val="auto"/>
          <w:szCs w:val="21"/>
          <w:highlight w:val="none"/>
        </w:rPr>
      </w:pPr>
      <w:r>
        <w:rPr>
          <w:rFonts w:hint="eastAsia" w:ascii="宋体" w:hAnsi="宋体" w:cs="宋体"/>
          <w:color w:val="auto"/>
          <w:kern w:val="1"/>
          <w:szCs w:val="21"/>
          <w:highlight w:val="none"/>
        </w:rPr>
        <w:t>2.中标通知书；</w:t>
      </w:r>
    </w:p>
    <w:p w14:paraId="2434203F">
      <w:pPr>
        <w:suppressAutoHyphens/>
        <w:spacing w:after="132" w:afterLines="40"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3.乙方提供的投标文件；</w:t>
      </w:r>
    </w:p>
    <w:p w14:paraId="2C1210A0">
      <w:pPr>
        <w:suppressAutoHyphens/>
        <w:spacing w:after="132" w:afterLines="40" w:line="360" w:lineRule="exact"/>
        <w:ind w:firstLine="420" w:firstLineChars="200"/>
        <w:rPr>
          <w:rFonts w:ascii="宋体" w:hAnsi="宋体" w:cs="宋体"/>
          <w:color w:val="auto"/>
          <w:kern w:val="1"/>
          <w:szCs w:val="21"/>
          <w:highlight w:val="none"/>
        </w:rPr>
      </w:pPr>
      <w:r>
        <w:rPr>
          <w:rFonts w:hint="eastAsia" w:ascii="宋体" w:hAnsi="宋体" w:cs="宋体"/>
          <w:color w:val="auto"/>
          <w:kern w:val="1"/>
          <w:szCs w:val="21"/>
          <w:highlight w:val="none"/>
        </w:rPr>
        <w:t>4.招标文件。</w:t>
      </w:r>
    </w:p>
    <w:p w14:paraId="4716328A">
      <w:pPr>
        <w:autoSpaceDE w:val="0"/>
        <w:autoSpaceDN w:val="0"/>
        <w:adjustRightInd w:val="0"/>
        <w:spacing w:line="420" w:lineRule="exact"/>
        <w:ind w:firstLine="422" w:firstLineChars="200"/>
        <w:outlineLvl w:val="0"/>
        <w:rPr>
          <w:rFonts w:ascii="宋体" w:hAnsi="宋体" w:cs="宋体"/>
          <w:b/>
          <w:bCs/>
          <w:color w:val="auto"/>
          <w:kern w:val="1"/>
          <w:szCs w:val="21"/>
          <w:highlight w:val="none"/>
        </w:rPr>
      </w:pPr>
      <w:bookmarkStart w:id="144" w:name="_Toc15987"/>
      <w:bookmarkStart w:id="145" w:name="_Toc26910"/>
      <w:r>
        <w:rPr>
          <w:rFonts w:hint="eastAsia" w:ascii="宋体" w:hAnsi="宋体" w:cs="宋体"/>
          <w:b/>
          <w:bCs/>
          <w:color w:val="auto"/>
          <w:kern w:val="1"/>
          <w:szCs w:val="21"/>
          <w:highlight w:val="none"/>
        </w:rPr>
        <w:t>上述合同文件互相补充和解释。如果合同文件之间存在矛盾或者不一致之处，以上述文件的排列顺序在先者为准。</w:t>
      </w:r>
      <w:bookmarkEnd w:id="144"/>
      <w:bookmarkEnd w:id="145"/>
    </w:p>
    <w:p w14:paraId="4E37ACD4">
      <w:pPr>
        <w:snapToGrid w:val="0"/>
        <w:spacing w:line="420" w:lineRule="exact"/>
        <w:ind w:firstLine="422" w:firstLineChars="200"/>
        <w:jc w:val="left"/>
        <w:rPr>
          <w:rFonts w:ascii="宋体" w:hAnsi="宋体" w:cs="宋体"/>
          <w:color w:val="auto"/>
          <w:kern w:val="1"/>
          <w:szCs w:val="21"/>
          <w:highlight w:val="none"/>
        </w:rPr>
      </w:pPr>
      <w:r>
        <w:rPr>
          <w:rFonts w:hint="eastAsia" w:ascii="宋体" w:hAnsi="宋体" w:cs="宋体"/>
          <w:b/>
          <w:color w:val="auto"/>
          <w:szCs w:val="21"/>
          <w:highlight w:val="none"/>
        </w:rPr>
        <w:t xml:space="preserve">第十九条 </w:t>
      </w:r>
      <w:r>
        <w:rPr>
          <w:rFonts w:hint="eastAsia" w:ascii="宋体" w:hAnsi="宋体" w:cs="宋体"/>
          <w:b/>
          <w:color w:val="auto"/>
          <w:szCs w:val="21"/>
          <w:highlight w:val="none"/>
          <w:lang w:eastAsia="zh-Hans"/>
        </w:rPr>
        <w:t>通知</w:t>
      </w:r>
    </w:p>
    <w:p w14:paraId="51AC8464">
      <w:pPr>
        <w:snapToGrid w:val="0"/>
        <w:spacing w:line="420" w:lineRule="exact"/>
        <w:ind w:firstLine="420" w:firstLineChars="200"/>
        <w:jc w:val="left"/>
        <w:rPr>
          <w:rFonts w:ascii="宋体" w:hAnsi="宋体" w:cs="宋体"/>
          <w:color w:val="auto"/>
          <w:kern w:val="1"/>
          <w:szCs w:val="21"/>
          <w:highlight w:val="none"/>
        </w:rPr>
      </w:pPr>
      <w:r>
        <w:rPr>
          <w:rFonts w:hint="eastAsia" w:ascii="宋体" w:hAnsi="宋体" w:cs="宋体"/>
          <w:color w:val="auto"/>
          <w:kern w:val="1"/>
          <w:szCs w:val="21"/>
          <w:highlight w:val="none"/>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p>
    <w:p w14:paraId="169F099B">
      <w:pPr>
        <w:snapToGrid w:val="0"/>
        <w:spacing w:line="360" w:lineRule="exact"/>
        <w:ind w:firstLine="422" w:firstLineChars="200"/>
        <w:rPr>
          <w:rFonts w:ascii="宋体" w:hAnsi="宋体" w:cs="宋体"/>
          <w:color w:val="auto"/>
          <w:kern w:val="1"/>
          <w:szCs w:val="21"/>
          <w:highlight w:val="none"/>
        </w:rPr>
      </w:pPr>
      <w:r>
        <w:rPr>
          <w:rFonts w:hint="eastAsia" w:ascii="宋体" w:hAnsi="宋体" w:cs="宋体"/>
          <w:b/>
          <w:color w:val="auto"/>
          <w:szCs w:val="21"/>
          <w:highlight w:val="none"/>
        </w:rPr>
        <w:t xml:space="preserve">第二十条 </w:t>
      </w:r>
      <w:r>
        <w:rPr>
          <w:rFonts w:hint="eastAsia"/>
          <w:color w:val="auto"/>
          <w:highlight w:val="none"/>
        </w:rPr>
        <w:t>本合同一式陆份，具有同等法律效力。甲方肆份，乙方壹份，代理机构壹份。</w:t>
      </w:r>
    </w:p>
    <w:p w14:paraId="47ACB1BB">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（以下为签章页，无正文）</w:t>
      </w:r>
    </w:p>
    <w:p w14:paraId="58BD24FC">
      <w:pPr>
        <w:snapToGrid w:val="0"/>
        <w:spacing w:line="360" w:lineRule="exact"/>
        <w:ind w:firstLine="420" w:firstLineChars="200"/>
        <w:rPr>
          <w:rFonts w:ascii="宋体" w:hAnsi="宋体" w:cs="宋体"/>
          <w:color w:val="auto"/>
          <w:szCs w:val="21"/>
          <w:highlight w:val="none"/>
        </w:rPr>
      </w:pPr>
    </w:p>
    <w:p w14:paraId="2BB1FDAF">
      <w:pPr>
        <w:snapToGrid w:val="0"/>
        <w:spacing w:line="360" w:lineRule="exact"/>
        <w:ind w:firstLine="420" w:firstLineChars="200"/>
        <w:rPr>
          <w:rFonts w:ascii="宋体" w:hAnsi="宋体" w:cs="宋体"/>
          <w:color w:val="auto"/>
          <w:szCs w:val="21"/>
          <w:highlight w:val="none"/>
        </w:rPr>
      </w:pPr>
    </w:p>
    <w:p w14:paraId="5FD8601C">
      <w:pPr>
        <w:snapToGrid w:val="0"/>
        <w:spacing w:line="360" w:lineRule="exact"/>
        <w:ind w:firstLine="420" w:firstLineChars="200"/>
        <w:rPr>
          <w:rFonts w:ascii="宋体" w:hAnsi="宋体" w:cs="宋体"/>
          <w:color w:val="auto"/>
          <w:szCs w:val="21"/>
          <w:highlight w:val="none"/>
        </w:rPr>
      </w:pPr>
    </w:p>
    <w:tbl>
      <w:tblPr>
        <w:tblStyle w:val="1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5"/>
        <w:gridCol w:w="4341"/>
      </w:tblGrid>
      <w:tr w14:paraId="163A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2" w:hRule="atLeast"/>
        </w:trPr>
        <w:tc>
          <w:tcPr>
            <w:tcW w:w="2662" w:type="pct"/>
            <w:noWrap/>
            <w:vAlign w:val="center"/>
          </w:tcPr>
          <w:p w14:paraId="27C6C4D0">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甲方（章） </w:t>
            </w:r>
          </w:p>
          <w:p w14:paraId="6DCAFBDD">
            <w:pPr>
              <w:snapToGrid w:val="0"/>
              <w:spacing w:line="360" w:lineRule="exact"/>
              <w:rPr>
                <w:rFonts w:ascii="宋体" w:hAnsi="宋体" w:cs="宋体"/>
                <w:color w:val="auto"/>
                <w:szCs w:val="21"/>
                <w:highlight w:val="none"/>
              </w:rPr>
            </w:pPr>
          </w:p>
          <w:p w14:paraId="70362CCA">
            <w:pPr>
              <w:spacing w:after="120"/>
              <w:rPr>
                <w:rFonts w:ascii="宋体" w:hAnsi="宋体" w:cs="宋体"/>
                <w:color w:val="auto"/>
                <w:highlight w:val="none"/>
              </w:rPr>
            </w:pPr>
          </w:p>
          <w:p w14:paraId="7A4E1877">
            <w:pPr>
              <w:snapToGrid w:val="0"/>
              <w:spacing w:line="360" w:lineRule="exact"/>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20   年   月   日</w:t>
            </w:r>
          </w:p>
        </w:tc>
        <w:tc>
          <w:tcPr>
            <w:tcW w:w="2337" w:type="pct"/>
            <w:noWrap/>
            <w:vAlign w:val="center"/>
          </w:tcPr>
          <w:p w14:paraId="265FD719">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乙方（章）               </w:t>
            </w:r>
          </w:p>
          <w:p w14:paraId="60C83039">
            <w:pPr>
              <w:snapToGrid w:val="0"/>
              <w:spacing w:line="360" w:lineRule="exact"/>
              <w:rPr>
                <w:rFonts w:ascii="宋体" w:hAnsi="宋体" w:cs="宋体"/>
                <w:color w:val="auto"/>
                <w:szCs w:val="21"/>
                <w:highlight w:val="none"/>
              </w:rPr>
            </w:pPr>
          </w:p>
          <w:p w14:paraId="610ECE19">
            <w:pPr>
              <w:spacing w:after="120"/>
              <w:rPr>
                <w:rFonts w:ascii="宋体" w:hAnsi="宋体" w:cs="宋体"/>
                <w:color w:val="auto"/>
                <w:highlight w:val="none"/>
              </w:rPr>
            </w:pPr>
          </w:p>
          <w:p w14:paraId="664A6159">
            <w:pPr>
              <w:snapToGrid w:val="0"/>
              <w:spacing w:line="360" w:lineRule="exact"/>
              <w:jc w:val="right"/>
              <w:rPr>
                <w:rFonts w:ascii="宋体" w:hAnsi="宋体" w:cs="宋体"/>
                <w:color w:val="auto"/>
                <w:szCs w:val="21"/>
                <w:highlight w:val="none"/>
              </w:rPr>
            </w:pPr>
            <w:r>
              <w:rPr>
                <w:rFonts w:hint="eastAsia" w:ascii="宋体" w:hAnsi="宋体" w:cs="宋体"/>
                <w:color w:val="auto"/>
                <w:szCs w:val="21"/>
                <w:highlight w:val="none"/>
              </w:rPr>
              <w:t>20   年   月   日</w:t>
            </w:r>
          </w:p>
        </w:tc>
      </w:tr>
      <w:tr w14:paraId="4613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trPr>
        <w:tc>
          <w:tcPr>
            <w:tcW w:w="2662" w:type="pct"/>
            <w:noWrap/>
            <w:vAlign w:val="top"/>
          </w:tcPr>
          <w:p w14:paraId="5861C9A0">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单位地址： </w:t>
            </w:r>
          </w:p>
        </w:tc>
        <w:tc>
          <w:tcPr>
            <w:tcW w:w="2337" w:type="pct"/>
            <w:noWrap/>
            <w:vAlign w:val="top"/>
          </w:tcPr>
          <w:p w14:paraId="7C3D6A45">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285A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atLeast"/>
        </w:trPr>
        <w:tc>
          <w:tcPr>
            <w:tcW w:w="2662" w:type="pct"/>
            <w:noWrap/>
            <w:vAlign w:val="top"/>
          </w:tcPr>
          <w:p w14:paraId="27594A60">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法定代表人：</w:t>
            </w:r>
          </w:p>
        </w:tc>
        <w:tc>
          <w:tcPr>
            <w:tcW w:w="2337" w:type="pct"/>
            <w:noWrap/>
            <w:vAlign w:val="top"/>
          </w:tcPr>
          <w:p w14:paraId="2637267D">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法定代表人（负责人或自然人）：</w:t>
            </w:r>
          </w:p>
        </w:tc>
      </w:tr>
      <w:tr w14:paraId="6DFC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2662" w:type="pct"/>
            <w:noWrap/>
            <w:vAlign w:val="center"/>
          </w:tcPr>
          <w:p w14:paraId="477ACA39">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或委托代理人：</w:t>
            </w:r>
          </w:p>
        </w:tc>
        <w:tc>
          <w:tcPr>
            <w:tcW w:w="2337" w:type="pct"/>
            <w:noWrap/>
            <w:vAlign w:val="center"/>
          </w:tcPr>
          <w:p w14:paraId="27D0BDC6">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或委托代理人</w:t>
            </w:r>
          </w:p>
        </w:tc>
      </w:tr>
      <w:tr w14:paraId="217B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2662" w:type="pct"/>
            <w:noWrap/>
            <w:vAlign w:val="center"/>
          </w:tcPr>
          <w:p w14:paraId="75E85CA7">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电话： </w:t>
            </w:r>
          </w:p>
        </w:tc>
        <w:tc>
          <w:tcPr>
            <w:tcW w:w="2337" w:type="pct"/>
            <w:noWrap/>
            <w:vAlign w:val="center"/>
          </w:tcPr>
          <w:p w14:paraId="01506EF8">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电话：</w:t>
            </w:r>
          </w:p>
        </w:tc>
      </w:tr>
      <w:tr w14:paraId="23FD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662" w:type="pct"/>
            <w:noWrap/>
            <w:vAlign w:val="center"/>
          </w:tcPr>
          <w:p w14:paraId="692D46F2">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电子邮箱： </w:t>
            </w:r>
          </w:p>
        </w:tc>
        <w:tc>
          <w:tcPr>
            <w:tcW w:w="2337" w:type="pct"/>
            <w:noWrap/>
            <w:vAlign w:val="center"/>
          </w:tcPr>
          <w:p w14:paraId="289AB7A2">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电子邮箱：</w:t>
            </w:r>
          </w:p>
        </w:tc>
      </w:tr>
      <w:tr w14:paraId="3CAC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662" w:type="pct"/>
            <w:noWrap/>
            <w:vAlign w:val="center"/>
          </w:tcPr>
          <w:p w14:paraId="3EC4CA08">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2337" w:type="pct"/>
            <w:noWrap/>
            <w:vAlign w:val="top"/>
          </w:tcPr>
          <w:p w14:paraId="4CFDD8DF">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1A5D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662" w:type="pct"/>
            <w:noWrap/>
            <w:vAlign w:val="center"/>
          </w:tcPr>
          <w:p w14:paraId="6C121F51">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账号： </w:t>
            </w:r>
          </w:p>
        </w:tc>
        <w:tc>
          <w:tcPr>
            <w:tcW w:w="2337" w:type="pct"/>
            <w:noWrap/>
            <w:vAlign w:val="center"/>
          </w:tcPr>
          <w:p w14:paraId="67A47DA7">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账号：</w:t>
            </w:r>
          </w:p>
        </w:tc>
      </w:tr>
      <w:tr w14:paraId="448A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662" w:type="pct"/>
            <w:noWrap/>
            <w:vAlign w:val="center"/>
          </w:tcPr>
          <w:p w14:paraId="3A6BA063">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统一社会信用代码： </w:t>
            </w:r>
          </w:p>
        </w:tc>
        <w:tc>
          <w:tcPr>
            <w:tcW w:w="2337" w:type="pct"/>
            <w:noWrap/>
            <w:vAlign w:val="center"/>
          </w:tcPr>
          <w:p w14:paraId="04CD477E">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统一社会信用代码：</w:t>
            </w:r>
          </w:p>
        </w:tc>
      </w:tr>
      <w:tr w14:paraId="7A30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662" w:type="pct"/>
            <w:noWrap/>
            <w:vAlign w:val="center"/>
          </w:tcPr>
          <w:p w14:paraId="339D7A39">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邮政编码： </w:t>
            </w:r>
          </w:p>
        </w:tc>
        <w:tc>
          <w:tcPr>
            <w:tcW w:w="2337" w:type="pct"/>
            <w:noWrap/>
            <w:vAlign w:val="center"/>
          </w:tcPr>
          <w:p w14:paraId="0F4624F2">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邮政编码：</w:t>
            </w:r>
          </w:p>
        </w:tc>
      </w:tr>
    </w:tbl>
    <w:p w14:paraId="1FA25987">
      <w:pPr>
        <w:tabs>
          <w:tab w:val="left" w:pos="3261"/>
        </w:tabs>
        <w:spacing w:line="360" w:lineRule="auto"/>
        <w:contextualSpacing/>
        <w:jc w:val="center"/>
        <w:rPr>
          <w:rFonts w:ascii="宋体" w:hAnsi="宋体" w:cs="仿宋_GB2312"/>
          <w:b/>
          <w:color w:val="auto"/>
          <w:sz w:val="44"/>
          <w:szCs w:val="44"/>
          <w:highlight w:val="none"/>
        </w:rPr>
      </w:pPr>
    </w:p>
    <w:p w14:paraId="731BF5A2">
      <w:pPr>
        <w:keepNext/>
        <w:keepLines/>
        <w:spacing w:before="260" w:after="260" w:line="276" w:lineRule="auto"/>
        <w:jc w:val="center"/>
        <w:outlineLvl w:val="1"/>
        <w:rPr>
          <w:rFonts w:ascii="宋体" w:hAnsi="宋体" w:cs="宋体"/>
          <w:b/>
          <w:bCs/>
          <w:color w:val="auto"/>
          <w:sz w:val="28"/>
          <w:szCs w:val="28"/>
          <w:highlight w:val="none"/>
        </w:rPr>
      </w:pPr>
      <w:r>
        <w:rPr>
          <w:rFonts w:hint="eastAsia" w:ascii="宋体" w:hAnsi="宋体"/>
          <w:color w:val="auto"/>
          <w:szCs w:val="20"/>
          <w:highlight w:val="none"/>
        </w:rPr>
        <w:br w:type="page"/>
      </w:r>
      <w:bookmarkStart w:id="146" w:name="_Toc17019"/>
      <w:bookmarkStart w:id="147" w:name="_Toc31657"/>
      <w:r>
        <w:rPr>
          <w:rFonts w:hint="eastAsia" w:ascii="宋体" w:hAnsi="宋体" w:cs="宋体"/>
          <w:b/>
          <w:bCs/>
          <w:color w:val="auto"/>
          <w:sz w:val="32"/>
          <w:szCs w:val="32"/>
          <w:highlight w:val="none"/>
        </w:rPr>
        <w:t>商业购销廉洁承诺书</w:t>
      </w:r>
      <w:bookmarkEnd w:id="146"/>
      <w:bookmarkEnd w:id="147"/>
    </w:p>
    <w:p w14:paraId="559E9B18">
      <w:pPr>
        <w:spacing w:line="264" w:lineRule="auto"/>
        <w:rPr>
          <w:rFonts w:ascii="宋体" w:hAnsi="宋体" w:cs="宋体"/>
          <w:color w:val="auto"/>
          <w:szCs w:val="21"/>
          <w:highlight w:val="none"/>
          <w:u w:val="single"/>
        </w:rPr>
      </w:pPr>
      <w:r>
        <w:rPr>
          <w:rFonts w:hint="eastAsia" w:ascii="宋体" w:hAnsi="宋体" w:cs="宋体"/>
          <w:color w:val="auto"/>
          <w:szCs w:val="21"/>
          <w:highlight w:val="none"/>
        </w:rPr>
        <w:t>甲方（采购人）：</w:t>
      </w:r>
      <w:r>
        <w:rPr>
          <w:rFonts w:hint="eastAsia" w:ascii="宋体" w:hAnsi="宋体" w:cs="宋体"/>
          <w:color w:val="auto"/>
          <w:szCs w:val="21"/>
          <w:highlight w:val="none"/>
          <w:u w:val="single"/>
        </w:rPr>
        <w:t xml:space="preserve">横州市人民医院            </w:t>
      </w:r>
    </w:p>
    <w:p w14:paraId="7CCB4CCD">
      <w:pPr>
        <w:spacing w:line="264" w:lineRule="auto"/>
        <w:rPr>
          <w:rFonts w:ascii="宋体" w:hAnsi="宋体" w:cs="宋体"/>
          <w:color w:val="auto"/>
          <w:szCs w:val="21"/>
          <w:highlight w:val="none"/>
          <w:u w:val="single"/>
        </w:rPr>
      </w:pPr>
      <w:r>
        <w:rPr>
          <w:rFonts w:hint="eastAsia" w:ascii="宋体" w:hAnsi="宋体" w:cs="宋体"/>
          <w:color w:val="auto"/>
          <w:szCs w:val="21"/>
          <w:highlight w:val="none"/>
        </w:rPr>
        <w:t>乙方（供应商）：</w:t>
      </w:r>
      <w:r>
        <w:rPr>
          <w:rFonts w:hint="eastAsia" w:ascii="宋体" w:hAnsi="宋体" w:cs="宋体"/>
          <w:color w:val="auto"/>
          <w:szCs w:val="21"/>
          <w:highlight w:val="none"/>
          <w:u w:val="single"/>
        </w:rPr>
        <w:t xml:space="preserve">                          </w:t>
      </w:r>
    </w:p>
    <w:p w14:paraId="1F1D81CC">
      <w:pPr>
        <w:spacing w:line="264"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为进一步加强医疗卫生行风建设，规范医疗卫生机构货物、服务及工程等项目购销行为，有效防范商业贿赂行为，营造公平交易、诚实守信的购销环境，甲、乙双方同意签订本承诺书，并共同遵守：</w:t>
      </w:r>
    </w:p>
    <w:p w14:paraId="1E1F1314">
      <w:pPr>
        <w:spacing w:line="264"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cs="宋体"/>
          <w:color w:val="auto"/>
          <w:szCs w:val="21"/>
          <w:highlight w:val="none"/>
        </w:rPr>
        <w:t>甲乙双方按照《中华人民共和国政府采购法》、《中华人民共和国民法典》及廉洁建设的各项规定。严格执行采购合同文件，自觉按合同办事。</w:t>
      </w:r>
    </w:p>
    <w:p w14:paraId="7BE465FF">
      <w:pPr>
        <w:spacing w:line="264"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双方的业务活动坚持公开、公平、公正、诚信、透明的原则（除法律认定的商业秘密和合同文件另有规定之外），不得为获取不正当利益而损害国家集体和对方利益。发现对方在业务活动中有违规、违纪、违法、违反廉洁规定的行为，有及时提醒对方纠正的权利和义务。</w:t>
      </w:r>
    </w:p>
    <w:p w14:paraId="46120695">
      <w:pPr>
        <w:spacing w:line="264"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三、发现对方严重违反本合同义务条款的行为，有及时向其上级主管部门或纪检监察、司法等有关机关举报、建议给予处理并要求告知处理结果的权利。</w:t>
      </w:r>
    </w:p>
    <w:p w14:paraId="77E703C3">
      <w:pPr>
        <w:spacing w:line="264"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四、甲方严禁接受乙方以任何名义、形式给予的回扣。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9AA0630">
      <w:pPr>
        <w:spacing w:line="264"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五、乙方不得以任何形式向甲方提供现金、有价证券、支付凭证和贵重礼品等，不得以回扣、宴请和提供旅游等方式影响甲方工作人员采购或使用产品的选择权、或项目的验收工作，同时乙方不得提示或暗示甲方医务人员多开单和多开检（查）测项目为由，给相关工作人员返点提成或回扣等。</w:t>
      </w:r>
    </w:p>
    <w:p w14:paraId="3C0C8F82">
      <w:pPr>
        <w:spacing w:line="264"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六、乙方如违反本协议，一经发现，甲方有权终止购销合同，并向有关卫生计生行政部门报告。如乙方被列入商业贿赂不良记录，则严格按照横州市人民医院制定《医药购销领域商业贿赂不良记录实施办法》相关规定处理。</w:t>
      </w:r>
    </w:p>
    <w:p w14:paraId="093E3C50">
      <w:pPr>
        <w:spacing w:line="264"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七、本协议作为采购合同的附件，与购销合同一并执行，具有同等的法律效力。</w:t>
      </w:r>
    </w:p>
    <w:p w14:paraId="6DE3E5ED">
      <w:pPr>
        <w:spacing w:line="264"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八、本协议一式柒份，具有同等法律效力，自甲乙双方法定代表人或被授权代表签字并加盖单位公章后正式生效。甲方执伍份[含甲方纪检监察部门(基层医疗卫生机构上报上级卫生计生行政部门)执壹份]；乙方及代理机构各执壹份。 </w:t>
      </w:r>
    </w:p>
    <w:p w14:paraId="096DD42D">
      <w:pPr>
        <w:spacing w:line="264" w:lineRule="auto"/>
        <w:ind w:firstLine="210" w:firstLineChars="100"/>
        <w:rPr>
          <w:rFonts w:ascii="宋体" w:hAnsi="宋体" w:cs="宋体"/>
          <w:color w:val="auto"/>
          <w:szCs w:val="21"/>
          <w:highlight w:val="none"/>
        </w:rPr>
      </w:pPr>
    </w:p>
    <w:p w14:paraId="50F70EF2">
      <w:pPr>
        <w:spacing w:line="264"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甲方（盖章）：横州市人民医院                  乙方（盖章）：</w:t>
      </w:r>
    </w:p>
    <w:p w14:paraId="42F82082">
      <w:pPr>
        <w:spacing w:line="264" w:lineRule="auto"/>
        <w:ind w:firstLine="210" w:firstLineChars="100"/>
        <w:rPr>
          <w:rFonts w:ascii="宋体" w:hAnsi="宋体" w:cs="宋体"/>
          <w:color w:val="auto"/>
          <w:szCs w:val="21"/>
          <w:highlight w:val="none"/>
        </w:rPr>
      </w:pPr>
    </w:p>
    <w:p w14:paraId="2D0CA3FC">
      <w:pPr>
        <w:spacing w:line="264"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法定代表人（负责人）：                        法定代表人（负责人）：</w:t>
      </w:r>
    </w:p>
    <w:p w14:paraId="65C54860">
      <w:pPr>
        <w:spacing w:line="264"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或授权代表：    </w:t>
      </w:r>
      <w:r>
        <w:rPr>
          <w:rFonts w:ascii="宋体" w:hAnsi="宋体" w:cs="宋体"/>
          <w:color w:val="auto"/>
          <w:szCs w:val="21"/>
          <w:highlight w:val="none"/>
        </w:rPr>
        <w:t xml:space="preserve">                             或授权代表： </w:t>
      </w:r>
      <w:r>
        <w:rPr>
          <w:rFonts w:hint="eastAsia" w:ascii="宋体" w:hAnsi="宋体" w:cs="宋体"/>
          <w:color w:val="auto"/>
          <w:szCs w:val="21"/>
          <w:highlight w:val="none"/>
        </w:rPr>
        <w:t xml:space="preserve"> </w:t>
      </w:r>
    </w:p>
    <w:p w14:paraId="68A437C3">
      <w:pPr>
        <w:spacing w:line="264" w:lineRule="auto"/>
        <w:rPr>
          <w:rFonts w:ascii="宋体" w:hAnsi="宋体" w:cs="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经办人 ：                          </w:t>
      </w:r>
      <w:r>
        <w:rPr>
          <w:rFonts w:ascii="宋体" w:hAnsi="宋体" w:cs="宋体"/>
          <w:color w:val="auto"/>
          <w:szCs w:val="21"/>
          <w:highlight w:val="none"/>
        </w:rPr>
        <w:t xml:space="preserve">          经办人：</w:t>
      </w:r>
    </w:p>
    <w:p w14:paraId="23483588">
      <w:pPr>
        <w:spacing w:line="264"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联系电话：0771-546021</w:t>
      </w:r>
      <w:r>
        <w:rPr>
          <w:rFonts w:ascii="宋体" w:hAnsi="宋体" w:cs="宋体"/>
          <w:color w:val="auto"/>
          <w:szCs w:val="21"/>
          <w:highlight w:val="none"/>
        </w:rPr>
        <w:t>1</w:t>
      </w:r>
      <w:r>
        <w:rPr>
          <w:rFonts w:hint="eastAsia" w:ascii="宋体" w:hAnsi="宋体" w:cs="宋体"/>
          <w:color w:val="auto"/>
          <w:szCs w:val="21"/>
          <w:highlight w:val="none"/>
        </w:rPr>
        <w:t xml:space="preserve">                        联系电话：</w:t>
      </w:r>
    </w:p>
    <w:p w14:paraId="0187121B">
      <w:pPr>
        <w:spacing w:line="264" w:lineRule="auto"/>
        <w:ind w:firstLine="200"/>
        <w:rPr>
          <w:rFonts w:ascii="宋体" w:hAnsi="宋体" w:cs="宋体"/>
          <w:color w:val="auto"/>
          <w:szCs w:val="21"/>
          <w:highlight w:val="none"/>
        </w:rPr>
      </w:pPr>
      <w:r>
        <w:rPr>
          <w:rFonts w:hint="eastAsia" w:ascii="宋体" w:hAnsi="宋体" w:cs="宋体"/>
          <w:color w:val="auto"/>
          <w:szCs w:val="21"/>
          <w:highlight w:val="none"/>
        </w:rPr>
        <w:t>日期：        年     月    日                 日期：         年     月    日</w:t>
      </w:r>
    </w:p>
    <w:p w14:paraId="3A9A393F">
      <w:pPr>
        <w:tabs>
          <w:tab w:val="left" w:pos="3261"/>
        </w:tabs>
        <w:spacing w:line="360" w:lineRule="auto"/>
        <w:contextualSpacing/>
        <w:jc w:val="center"/>
        <w:rPr>
          <w:rFonts w:ascii="宋体" w:hAnsi="宋体" w:cs="仿宋_GB2312"/>
          <w:b/>
          <w:color w:val="auto"/>
          <w:sz w:val="44"/>
          <w:szCs w:val="44"/>
          <w:highlight w:val="none"/>
        </w:rPr>
      </w:pPr>
    </w:p>
    <w:p w14:paraId="52F5F790">
      <w:pPr>
        <w:tabs>
          <w:tab w:val="left" w:pos="2472"/>
        </w:tabs>
        <w:spacing w:line="460" w:lineRule="exact"/>
        <w:jc w:val="left"/>
        <w:rPr>
          <w:rFonts w:hint="eastAsia" w:hAnsi="宋体" w:cs="宋体"/>
          <w:b/>
          <w:color w:val="auto"/>
          <w:sz w:val="36"/>
          <w:highlight w:val="none"/>
        </w:rPr>
      </w:pPr>
    </w:p>
    <w:p w14:paraId="34F3C93F">
      <w:pPr>
        <w:pStyle w:val="12"/>
        <w:tabs>
          <w:tab w:val="left" w:pos="2472"/>
        </w:tabs>
        <w:spacing w:line="460" w:lineRule="exact"/>
        <w:jc w:val="center"/>
        <w:rPr>
          <w:rFonts w:hint="eastAsia" w:hAnsi="宋体" w:cs="宋体"/>
          <w:b/>
          <w:color w:val="auto"/>
          <w:sz w:val="36"/>
          <w:highlight w:val="none"/>
        </w:rPr>
      </w:pPr>
    </w:p>
    <w:p w14:paraId="0211E2D4">
      <w:pPr>
        <w:pStyle w:val="12"/>
        <w:tabs>
          <w:tab w:val="left" w:pos="2472"/>
        </w:tabs>
        <w:spacing w:line="460" w:lineRule="exact"/>
        <w:jc w:val="center"/>
        <w:rPr>
          <w:rFonts w:hint="eastAsia" w:hAnsi="宋体" w:cs="宋体"/>
          <w:b/>
          <w:color w:val="auto"/>
          <w:sz w:val="36"/>
          <w:highlight w:val="none"/>
        </w:rPr>
      </w:pPr>
    </w:p>
    <w:p w14:paraId="75F14941">
      <w:pPr>
        <w:pStyle w:val="12"/>
        <w:tabs>
          <w:tab w:val="left" w:pos="2472"/>
        </w:tabs>
        <w:spacing w:line="460" w:lineRule="exact"/>
        <w:jc w:val="center"/>
        <w:rPr>
          <w:rFonts w:hint="eastAsia" w:hAnsi="宋体" w:cs="宋体"/>
          <w:b/>
          <w:color w:val="auto"/>
          <w:sz w:val="36"/>
          <w:highlight w:val="none"/>
        </w:rPr>
      </w:pPr>
    </w:p>
    <w:p w14:paraId="30D82012">
      <w:pPr>
        <w:pStyle w:val="12"/>
        <w:tabs>
          <w:tab w:val="left" w:pos="2472"/>
        </w:tabs>
        <w:spacing w:line="460" w:lineRule="exact"/>
        <w:jc w:val="center"/>
        <w:rPr>
          <w:rFonts w:hint="eastAsia" w:hAnsi="宋体" w:cs="宋体"/>
          <w:b/>
          <w:color w:val="auto"/>
          <w:sz w:val="36"/>
          <w:highlight w:val="none"/>
        </w:rPr>
      </w:pPr>
    </w:p>
    <w:p w14:paraId="355FD1DE">
      <w:pPr>
        <w:pStyle w:val="12"/>
        <w:tabs>
          <w:tab w:val="left" w:pos="2472"/>
        </w:tabs>
        <w:spacing w:line="460" w:lineRule="exact"/>
        <w:jc w:val="center"/>
        <w:rPr>
          <w:rFonts w:hint="eastAsia" w:hAnsi="宋体" w:cs="宋体"/>
          <w:b/>
          <w:color w:val="auto"/>
          <w:sz w:val="36"/>
          <w:highlight w:val="none"/>
        </w:rPr>
      </w:pPr>
    </w:p>
    <w:p w14:paraId="766736C1">
      <w:pPr>
        <w:pStyle w:val="12"/>
        <w:tabs>
          <w:tab w:val="left" w:pos="2472"/>
        </w:tabs>
        <w:spacing w:line="460" w:lineRule="exact"/>
        <w:jc w:val="center"/>
        <w:rPr>
          <w:rFonts w:hint="eastAsia" w:hAnsi="宋体" w:cs="宋体"/>
          <w:b/>
          <w:color w:val="auto"/>
          <w:sz w:val="36"/>
          <w:highlight w:val="none"/>
        </w:rPr>
      </w:pPr>
    </w:p>
    <w:p w14:paraId="1E8370C5">
      <w:pPr>
        <w:pStyle w:val="12"/>
        <w:tabs>
          <w:tab w:val="left" w:pos="2472"/>
        </w:tabs>
        <w:spacing w:line="460" w:lineRule="exact"/>
        <w:jc w:val="center"/>
        <w:rPr>
          <w:rFonts w:hint="eastAsia" w:hAnsi="宋体" w:cs="宋体"/>
          <w:b/>
          <w:color w:val="auto"/>
          <w:sz w:val="36"/>
          <w:highlight w:val="none"/>
        </w:rPr>
      </w:pPr>
    </w:p>
    <w:p w14:paraId="4869B007">
      <w:pPr>
        <w:pStyle w:val="12"/>
        <w:tabs>
          <w:tab w:val="left" w:pos="2472"/>
        </w:tabs>
        <w:spacing w:line="460" w:lineRule="exact"/>
        <w:jc w:val="center"/>
        <w:outlineLvl w:val="0"/>
        <w:rPr>
          <w:rFonts w:hint="eastAsia" w:hAnsi="宋体" w:cs="宋体"/>
          <w:b/>
          <w:color w:val="auto"/>
          <w:sz w:val="36"/>
          <w:highlight w:val="none"/>
        </w:rPr>
      </w:pPr>
      <w:bookmarkStart w:id="148" w:name="_Toc29099"/>
      <w:r>
        <w:rPr>
          <w:rFonts w:hint="eastAsia" w:hAnsi="宋体" w:cs="宋体"/>
          <w:b/>
          <w:color w:val="auto"/>
          <w:sz w:val="36"/>
          <w:highlight w:val="none"/>
        </w:rPr>
        <w:t>第六章 投标文件格式</w:t>
      </w:r>
      <w:bookmarkEnd w:id="148"/>
    </w:p>
    <w:p w14:paraId="79B470E8">
      <w:pPr>
        <w:widowControl/>
        <w:spacing w:beforeAutospacing="1" w:line="360" w:lineRule="auto"/>
        <w:jc w:val="left"/>
        <w:rPr>
          <w:rFonts w:hint="eastAsia" w:ascii="宋体" w:hAnsi="宋体" w:cs="宋体"/>
          <w:color w:val="auto"/>
          <w:szCs w:val="20"/>
          <w:highlight w:val="none"/>
        </w:rPr>
        <w:sectPr>
          <w:pgSz w:w="11906" w:h="16838"/>
          <w:pgMar w:top="1417" w:right="1417" w:bottom="1417" w:left="1417" w:header="720" w:footer="720" w:gutter="0"/>
          <w:pgNumType w:fmt="decimal"/>
          <w:cols w:space="720" w:num="1"/>
          <w:docGrid w:type="lines" w:linePitch="331" w:charSpace="0"/>
        </w:sectPr>
      </w:pPr>
    </w:p>
    <w:p w14:paraId="252C058B">
      <w:pPr>
        <w:pStyle w:val="12"/>
        <w:ind w:firstLine="551" w:firstLineChars="196"/>
        <w:jc w:val="center"/>
        <w:outlineLvl w:val="1"/>
        <w:rPr>
          <w:rFonts w:hint="eastAsia" w:hAnsi="宋体" w:cs="宋体"/>
          <w:b/>
          <w:bCs/>
          <w:color w:val="auto"/>
          <w:sz w:val="28"/>
          <w:szCs w:val="28"/>
          <w:highlight w:val="none"/>
        </w:rPr>
      </w:pPr>
      <w:bookmarkStart w:id="149" w:name="_Toc22330"/>
      <w:bookmarkStart w:id="150" w:name="_Toc3639"/>
      <w:r>
        <w:rPr>
          <w:rFonts w:hint="eastAsia" w:hAnsi="宋体" w:cs="宋体"/>
          <w:b/>
          <w:bCs/>
          <w:color w:val="auto"/>
          <w:sz w:val="28"/>
          <w:szCs w:val="28"/>
          <w:highlight w:val="none"/>
        </w:rPr>
        <w:t>第一节 投标文件外封面</w:t>
      </w:r>
      <w:bookmarkEnd w:id="149"/>
      <w:bookmarkEnd w:id="150"/>
    </w:p>
    <w:p w14:paraId="60CF1A3B">
      <w:pPr>
        <w:spacing w:before="120" w:beforeLines="50" w:after="120" w:afterLines="50"/>
        <w:jc w:val="center"/>
        <w:rPr>
          <w:rFonts w:hint="eastAsia" w:ascii="宋体" w:hAnsi="宋体" w:cs="宋体"/>
          <w:color w:val="auto"/>
          <w:spacing w:val="20"/>
          <w:sz w:val="44"/>
          <w:szCs w:val="44"/>
          <w:highlight w:val="none"/>
        </w:rPr>
      </w:pPr>
    </w:p>
    <w:p w14:paraId="11E409AF">
      <w:pPr>
        <w:spacing w:before="120" w:beforeLines="50" w:after="120" w:afterLines="50"/>
        <w:jc w:val="center"/>
        <w:rPr>
          <w:rFonts w:hint="eastAsia" w:ascii="宋体" w:hAnsi="宋体" w:cs="宋体"/>
          <w:color w:val="auto"/>
          <w:spacing w:val="20"/>
          <w:sz w:val="44"/>
          <w:szCs w:val="44"/>
          <w:highlight w:val="none"/>
        </w:rPr>
      </w:pPr>
    </w:p>
    <w:p w14:paraId="6A5CD236">
      <w:pPr>
        <w:spacing w:before="120" w:beforeLines="50" w:after="120" w:afterLines="50"/>
        <w:jc w:val="center"/>
        <w:rPr>
          <w:rFonts w:hint="eastAsia" w:ascii="宋体" w:hAnsi="宋体" w:cs="宋体"/>
          <w:color w:val="auto"/>
          <w:spacing w:val="20"/>
          <w:sz w:val="44"/>
          <w:szCs w:val="44"/>
          <w:highlight w:val="none"/>
        </w:rPr>
      </w:pPr>
    </w:p>
    <w:p w14:paraId="735C3ABE">
      <w:pPr>
        <w:spacing w:before="120" w:beforeLines="50" w:after="120" w:afterLines="50"/>
        <w:jc w:val="center"/>
        <w:rPr>
          <w:rFonts w:hint="eastAsia" w:ascii="宋体" w:hAnsi="宋体" w:cs="宋体"/>
          <w:color w:val="auto"/>
          <w:spacing w:val="20"/>
          <w:sz w:val="44"/>
          <w:szCs w:val="44"/>
          <w:highlight w:val="none"/>
        </w:rPr>
      </w:pPr>
    </w:p>
    <w:p w14:paraId="4B10ECFF">
      <w:pPr>
        <w:spacing w:before="120" w:beforeLines="50" w:after="120" w:afterLines="50"/>
        <w:jc w:val="center"/>
        <w:rPr>
          <w:rFonts w:hint="eastAsia" w:ascii="宋体" w:hAnsi="宋体" w:cs="宋体"/>
          <w:color w:val="auto"/>
          <w:spacing w:val="20"/>
          <w:sz w:val="44"/>
          <w:szCs w:val="44"/>
          <w:highlight w:val="none"/>
        </w:rPr>
      </w:pPr>
      <w:r>
        <w:rPr>
          <w:rFonts w:hint="eastAsia" w:ascii="宋体" w:hAnsi="宋体" w:cs="宋体"/>
          <w:color w:val="auto"/>
          <w:spacing w:val="20"/>
          <w:sz w:val="44"/>
          <w:szCs w:val="44"/>
          <w:highlight w:val="none"/>
        </w:rPr>
        <w:t>横州市人民医院被服类采购目</w:t>
      </w:r>
    </w:p>
    <w:p w14:paraId="2587FBE0">
      <w:pPr>
        <w:spacing w:before="120" w:beforeLines="50" w:after="120" w:afterLines="50"/>
        <w:jc w:val="center"/>
        <w:rPr>
          <w:rFonts w:hint="eastAsia"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投标文件</w:t>
      </w:r>
    </w:p>
    <w:p w14:paraId="0FF5DB2A">
      <w:pPr>
        <w:jc w:val="center"/>
        <w:rPr>
          <w:rFonts w:hint="eastAsia" w:ascii="宋体" w:hAnsi="宋体" w:cs="宋体"/>
          <w:color w:val="auto"/>
          <w:sz w:val="24"/>
          <w:highlight w:val="none"/>
        </w:rPr>
      </w:pPr>
      <w:r>
        <w:rPr>
          <w:rFonts w:hint="eastAsia" w:ascii="宋体" w:hAnsi="宋体" w:cs="宋体"/>
          <w:color w:val="auto"/>
          <w:sz w:val="24"/>
          <w:highlight w:val="none"/>
        </w:rPr>
        <w:t>（电子投标文件）</w:t>
      </w:r>
    </w:p>
    <w:tbl>
      <w:tblPr>
        <w:tblStyle w:val="18"/>
        <w:tblW w:w="0" w:type="auto"/>
        <w:jc w:val="center"/>
        <w:tblLayout w:type="fixed"/>
        <w:tblCellMar>
          <w:top w:w="0" w:type="dxa"/>
          <w:left w:w="108" w:type="dxa"/>
          <w:bottom w:w="0" w:type="dxa"/>
          <w:right w:w="108" w:type="dxa"/>
        </w:tblCellMar>
      </w:tblPr>
      <w:tblGrid>
        <w:gridCol w:w="1601"/>
        <w:gridCol w:w="6172"/>
      </w:tblGrid>
      <w:tr w14:paraId="1A2011E9">
        <w:tblPrEx>
          <w:tblCellMar>
            <w:top w:w="0" w:type="dxa"/>
            <w:left w:w="108" w:type="dxa"/>
            <w:bottom w:w="0" w:type="dxa"/>
            <w:right w:w="108" w:type="dxa"/>
          </w:tblCellMar>
        </w:tblPrEx>
        <w:trPr>
          <w:jc w:val="center"/>
        </w:trPr>
        <w:tc>
          <w:tcPr>
            <w:tcW w:w="1601" w:type="dxa"/>
            <w:noWrap w:val="0"/>
            <w:vAlign w:val="bottom"/>
          </w:tcPr>
          <w:p w14:paraId="0252335D">
            <w:pPr>
              <w:jc w:val="distribute"/>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6172" w:type="dxa"/>
            <w:tcBorders>
              <w:top w:val="nil"/>
              <w:left w:val="nil"/>
              <w:bottom w:val="single" w:color="000000" w:sz="4" w:space="0"/>
              <w:right w:val="nil"/>
            </w:tcBorders>
            <w:noWrap w:val="0"/>
            <w:vAlign w:val="bottom"/>
          </w:tcPr>
          <w:p w14:paraId="0F139FE8">
            <w:pPr>
              <w:jc w:val="left"/>
              <w:rPr>
                <w:rFonts w:hint="eastAsia" w:ascii="宋体" w:hAnsi="宋体" w:cs="宋体"/>
                <w:color w:val="auto"/>
                <w:sz w:val="24"/>
                <w:highlight w:val="none"/>
              </w:rPr>
            </w:pPr>
            <w:r>
              <w:rPr>
                <w:rFonts w:hint="eastAsia" w:ascii="宋体" w:hAnsi="宋体" w:cs="宋体"/>
                <w:color w:val="auto"/>
                <w:sz w:val="24"/>
                <w:highlight w:val="none"/>
              </w:rPr>
              <w:t>横州市人民医院被服类采购目</w:t>
            </w:r>
          </w:p>
        </w:tc>
      </w:tr>
      <w:tr w14:paraId="4E012218">
        <w:tblPrEx>
          <w:tblCellMar>
            <w:top w:w="0" w:type="dxa"/>
            <w:left w:w="108" w:type="dxa"/>
            <w:bottom w:w="0" w:type="dxa"/>
            <w:right w:w="108" w:type="dxa"/>
          </w:tblCellMar>
        </w:tblPrEx>
        <w:trPr>
          <w:jc w:val="center"/>
        </w:trPr>
        <w:tc>
          <w:tcPr>
            <w:tcW w:w="1601" w:type="dxa"/>
            <w:noWrap w:val="0"/>
            <w:vAlign w:val="bottom"/>
          </w:tcPr>
          <w:p w14:paraId="5476C46C">
            <w:pPr>
              <w:jc w:val="distribute"/>
              <w:rPr>
                <w:rFonts w:hint="eastAsia" w:ascii="宋体" w:hAnsi="宋体" w:cs="宋体"/>
                <w:color w:val="auto"/>
                <w:sz w:val="24"/>
                <w:highlight w:val="none"/>
              </w:rPr>
            </w:pPr>
            <w:r>
              <w:rPr>
                <w:rFonts w:hint="eastAsia" w:ascii="宋体" w:hAnsi="宋体" w:cs="宋体"/>
                <w:color w:val="auto"/>
                <w:sz w:val="24"/>
                <w:highlight w:val="none"/>
              </w:rPr>
              <w:t>采购方式：</w:t>
            </w:r>
          </w:p>
        </w:tc>
        <w:tc>
          <w:tcPr>
            <w:tcW w:w="6172" w:type="dxa"/>
            <w:tcBorders>
              <w:top w:val="single" w:color="000000" w:sz="4" w:space="0"/>
              <w:left w:val="nil"/>
              <w:bottom w:val="single" w:color="000000" w:sz="4" w:space="0"/>
              <w:right w:val="nil"/>
            </w:tcBorders>
            <w:noWrap w:val="0"/>
            <w:vAlign w:val="bottom"/>
          </w:tcPr>
          <w:p w14:paraId="47E2CC25">
            <w:pPr>
              <w:jc w:val="left"/>
              <w:rPr>
                <w:rFonts w:hint="eastAsia" w:ascii="宋体" w:hAnsi="宋体" w:cs="宋体"/>
                <w:color w:val="auto"/>
                <w:sz w:val="24"/>
                <w:highlight w:val="none"/>
              </w:rPr>
            </w:pPr>
            <w:r>
              <w:rPr>
                <w:rFonts w:hint="eastAsia" w:ascii="宋体" w:hAnsi="宋体" w:cs="宋体"/>
                <w:color w:val="auto"/>
                <w:sz w:val="24"/>
                <w:highlight w:val="none"/>
              </w:rPr>
              <w:t>公开招标</w:t>
            </w:r>
          </w:p>
        </w:tc>
      </w:tr>
      <w:tr w14:paraId="2D321A97">
        <w:tblPrEx>
          <w:tblCellMar>
            <w:top w:w="0" w:type="dxa"/>
            <w:left w:w="108" w:type="dxa"/>
            <w:bottom w:w="0" w:type="dxa"/>
            <w:right w:w="108" w:type="dxa"/>
          </w:tblCellMar>
        </w:tblPrEx>
        <w:trPr>
          <w:jc w:val="center"/>
        </w:trPr>
        <w:tc>
          <w:tcPr>
            <w:tcW w:w="1601" w:type="dxa"/>
            <w:noWrap w:val="0"/>
            <w:vAlign w:val="bottom"/>
          </w:tcPr>
          <w:p w14:paraId="3C864417">
            <w:pPr>
              <w:jc w:val="distribute"/>
              <w:rPr>
                <w:rFonts w:hint="eastAsia" w:ascii="宋体" w:hAnsi="宋体" w:cs="宋体"/>
                <w:color w:val="auto"/>
                <w:sz w:val="24"/>
                <w:highlight w:val="none"/>
              </w:rPr>
            </w:pPr>
            <w:r>
              <w:rPr>
                <w:rFonts w:hint="eastAsia" w:ascii="宋体" w:hAnsi="宋体" w:cs="宋体"/>
                <w:color w:val="auto"/>
                <w:sz w:val="24"/>
                <w:highlight w:val="none"/>
              </w:rPr>
              <w:t>项目编号：</w:t>
            </w:r>
          </w:p>
        </w:tc>
        <w:tc>
          <w:tcPr>
            <w:tcW w:w="6172" w:type="dxa"/>
            <w:tcBorders>
              <w:top w:val="single" w:color="000000" w:sz="4" w:space="0"/>
              <w:left w:val="nil"/>
              <w:bottom w:val="single" w:color="000000" w:sz="4" w:space="0"/>
              <w:right w:val="nil"/>
            </w:tcBorders>
            <w:noWrap w:val="0"/>
            <w:vAlign w:val="bottom"/>
          </w:tcPr>
          <w:p w14:paraId="158CC0B6">
            <w:pPr>
              <w:jc w:val="left"/>
              <w:rPr>
                <w:rFonts w:hint="eastAsia" w:ascii="宋体" w:hAnsi="宋体" w:cs="宋体"/>
                <w:color w:val="auto"/>
                <w:sz w:val="24"/>
                <w:highlight w:val="none"/>
              </w:rPr>
            </w:pPr>
          </w:p>
        </w:tc>
      </w:tr>
      <w:tr w14:paraId="3A8C26A4">
        <w:tblPrEx>
          <w:tblCellMar>
            <w:top w:w="0" w:type="dxa"/>
            <w:left w:w="108" w:type="dxa"/>
            <w:bottom w:w="0" w:type="dxa"/>
            <w:right w:w="108" w:type="dxa"/>
          </w:tblCellMar>
        </w:tblPrEx>
        <w:trPr>
          <w:jc w:val="center"/>
        </w:trPr>
        <w:tc>
          <w:tcPr>
            <w:tcW w:w="1601" w:type="dxa"/>
            <w:noWrap w:val="0"/>
            <w:vAlign w:val="bottom"/>
          </w:tcPr>
          <w:p w14:paraId="6E8DB859">
            <w:pPr>
              <w:jc w:val="distribute"/>
              <w:rPr>
                <w:rFonts w:hint="eastAsia" w:ascii="宋体" w:hAnsi="宋体" w:cs="宋体"/>
                <w:color w:val="auto"/>
                <w:sz w:val="24"/>
                <w:highlight w:val="none"/>
              </w:rPr>
            </w:pPr>
            <w:r>
              <w:rPr>
                <w:rFonts w:hint="eastAsia" w:ascii="宋体" w:hAnsi="宋体" w:cs="宋体"/>
                <w:color w:val="auto"/>
                <w:sz w:val="24"/>
                <w:highlight w:val="none"/>
              </w:rPr>
              <w:t>所投分标：</w:t>
            </w:r>
          </w:p>
        </w:tc>
        <w:tc>
          <w:tcPr>
            <w:tcW w:w="6172" w:type="dxa"/>
            <w:tcBorders>
              <w:top w:val="single" w:color="000000" w:sz="4" w:space="0"/>
              <w:left w:val="nil"/>
              <w:bottom w:val="single" w:color="000000" w:sz="4" w:space="0"/>
              <w:right w:val="nil"/>
            </w:tcBorders>
            <w:noWrap w:val="0"/>
            <w:vAlign w:val="bottom"/>
          </w:tcPr>
          <w:p w14:paraId="0807DCD1">
            <w:pPr>
              <w:jc w:val="left"/>
              <w:rPr>
                <w:rFonts w:hint="eastAsia" w:ascii="宋体" w:hAnsi="宋体" w:cs="宋体"/>
                <w:color w:val="auto"/>
                <w:sz w:val="24"/>
                <w:highlight w:val="none"/>
              </w:rPr>
            </w:pPr>
          </w:p>
        </w:tc>
      </w:tr>
      <w:tr w14:paraId="46AC003E">
        <w:tblPrEx>
          <w:tblCellMar>
            <w:top w:w="0" w:type="dxa"/>
            <w:left w:w="108" w:type="dxa"/>
            <w:bottom w:w="0" w:type="dxa"/>
            <w:right w:w="108" w:type="dxa"/>
          </w:tblCellMar>
        </w:tblPrEx>
        <w:trPr>
          <w:jc w:val="center"/>
        </w:trPr>
        <w:tc>
          <w:tcPr>
            <w:tcW w:w="1601" w:type="dxa"/>
            <w:noWrap w:val="0"/>
            <w:vAlign w:val="bottom"/>
          </w:tcPr>
          <w:p w14:paraId="749A449D">
            <w:pPr>
              <w:jc w:val="distribute"/>
              <w:rPr>
                <w:rFonts w:hint="eastAsia" w:ascii="宋体" w:hAnsi="宋体" w:cs="宋体"/>
                <w:color w:val="auto"/>
                <w:sz w:val="24"/>
                <w:highlight w:val="none"/>
              </w:rPr>
            </w:pPr>
            <w:r>
              <w:rPr>
                <w:rFonts w:hint="eastAsia" w:ascii="宋体" w:hAnsi="宋体" w:cs="宋体"/>
                <w:color w:val="auto"/>
                <w:sz w:val="24"/>
                <w:highlight w:val="none"/>
              </w:rPr>
              <w:t>投标人名称：</w:t>
            </w:r>
          </w:p>
        </w:tc>
        <w:tc>
          <w:tcPr>
            <w:tcW w:w="6172" w:type="dxa"/>
            <w:tcBorders>
              <w:top w:val="single" w:color="000000" w:sz="4" w:space="0"/>
              <w:left w:val="nil"/>
              <w:bottom w:val="single" w:color="000000" w:sz="4" w:space="0"/>
              <w:right w:val="nil"/>
            </w:tcBorders>
            <w:noWrap w:val="0"/>
            <w:vAlign w:val="bottom"/>
          </w:tcPr>
          <w:p w14:paraId="796F8956">
            <w:pPr>
              <w:jc w:val="left"/>
              <w:rPr>
                <w:rFonts w:hint="eastAsia" w:ascii="宋体" w:hAnsi="宋体" w:cs="宋体"/>
                <w:color w:val="auto"/>
                <w:sz w:val="24"/>
                <w:highlight w:val="none"/>
              </w:rPr>
            </w:pPr>
          </w:p>
        </w:tc>
      </w:tr>
      <w:tr w14:paraId="249E8A17">
        <w:tblPrEx>
          <w:tblCellMar>
            <w:top w:w="0" w:type="dxa"/>
            <w:left w:w="108" w:type="dxa"/>
            <w:bottom w:w="0" w:type="dxa"/>
            <w:right w:w="108" w:type="dxa"/>
          </w:tblCellMar>
        </w:tblPrEx>
        <w:trPr>
          <w:jc w:val="center"/>
        </w:trPr>
        <w:tc>
          <w:tcPr>
            <w:tcW w:w="1601" w:type="dxa"/>
            <w:noWrap w:val="0"/>
            <w:vAlign w:val="bottom"/>
          </w:tcPr>
          <w:p w14:paraId="79A24BC6">
            <w:pPr>
              <w:jc w:val="distribute"/>
              <w:rPr>
                <w:rFonts w:hint="eastAsia" w:ascii="宋体" w:hAnsi="宋体" w:cs="宋体"/>
                <w:color w:val="auto"/>
                <w:sz w:val="24"/>
                <w:highlight w:val="none"/>
              </w:rPr>
            </w:pPr>
            <w:r>
              <w:rPr>
                <w:rFonts w:hint="eastAsia" w:ascii="宋体" w:hAnsi="宋体" w:cs="宋体"/>
                <w:color w:val="auto"/>
                <w:sz w:val="24"/>
                <w:highlight w:val="none"/>
              </w:rPr>
              <w:t>投标人地址：</w:t>
            </w:r>
          </w:p>
        </w:tc>
        <w:tc>
          <w:tcPr>
            <w:tcW w:w="6172" w:type="dxa"/>
            <w:tcBorders>
              <w:top w:val="single" w:color="000000" w:sz="4" w:space="0"/>
              <w:left w:val="nil"/>
              <w:bottom w:val="single" w:color="000000" w:sz="4" w:space="0"/>
              <w:right w:val="nil"/>
            </w:tcBorders>
            <w:noWrap w:val="0"/>
            <w:vAlign w:val="bottom"/>
          </w:tcPr>
          <w:p w14:paraId="0C273667">
            <w:pPr>
              <w:jc w:val="left"/>
              <w:rPr>
                <w:rFonts w:hint="eastAsia" w:ascii="宋体" w:hAnsi="宋体" w:cs="宋体"/>
                <w:color w:val="auto"/>
                <w:sz w:val="24"/>
                <w:highlight w:val="none"/>
              </w:rPr>
            </w:pPr>
          </w:p>
        </w:tc>
      </w:tr>
    </w:tbl>
    <w:p w14:paraId="35DBC6DA">
      <w:pPr>
        <w:ind w:firstLine="4200" w:firstLineChars="1750"/>
        <w:rPr>
          <w:rFonts w:hint="eastAsia" w:ascii="宋体" w:hAnsi="宋体" w:cs="宋体"/>
          <w:color w:val="auto"/>
          <w:sz w:val="24"/>
          <w:highlight w:val="none"/>
        </w:rPr>
      </w:pPr>
    </w:p>
    <w:p w14:paraId="6A7C0386">
      <w:pPr>
        <w:ind w:firstLine="4200" w:firstLineChars="1750"/>
        <w:rPr>
          <w:rFonts w:hint="eastAsia" w:ascii="宋体" w:hAnsi="宋体" w:cs="宋体"/>
          <w:color w:val="auto"/>
          <w:sz w:val="24"/>
          <w:highlight w:val="none"/>
        </w:rPr>
      </w:pPr>
    </w:p>
    <w:p w14:paraId="0C391CA9">
      <w:pPr>
        <w:ind w:firstLine="4200" w:firstLineChars="1750"/>
        <w:rPr>
          <w:rFonts w:hint="eastAsia" w:ascii="宋体" w:hAnsi="宋体" w:cs="宋体"/>
          <w:color w:val="auto"/>
          <w:sz w:val="24"/>
          <w:highlight w:val="none"/>
        </w:rPr>
      </w:pPr>
    </w:p>
    <w:p w14:paraId="5A0E8188">
      <w:pPr>
        <w:ind w:firstLine="5880" w:firstLineChars="2450"/>
        <w:rPr>
          <w:rFonts w:hint="eastAsia" w:ascii="宋体" w:hAnsi="宋体" w:cs="宋体"/>
          <w:color w:val="auto"/>
          <w:sz w:val="24"/>
          <w:highlight w:val="none"/>
        </w:rPr>
      </w:pPr>
      <w:r>
        <w:rPr>
          <w:rFonts w:hint="eastAsia" w:ascii="宋体" w:hAnsi="宋体" w:cs="宋体"/>
          <w:color w:val="auto"/>
          <w:sz w:val="24"/>
          <w:highlight w:val="none"/>
        </w:rPr>
        <w:t>投标截止时间前不得解密</w:t>
      </w:r>
    </w:p>
    <w:p w14:paraId="714C913F">
      <w:pPr>
        <w:ind w:firstLine="6480" w:firstLineChars="2700"/>
        <w:rPr>
          <w:rFonts w:hint="eastAsia" w:ascii="宋体" w:hAnsi="宋体" w:cs="宋体"/>
          <w:color w:val="auto"/>
          <w:sz w:val="24"/>
          <w:highlight w:val="none"/>
        </w:rPr>
      </w:pPr>
      <w:r>
        <w:rPr>
          <w:rFonts w:hint="eastAsia" w:ascii="宋体" w:hAnsi="宋体" w:cs="宋体"/>
          <w:color w:val="auto"/>
          <w:sz w:val="24"/>
          <w:highlight w:val="none"/>
        </w:rPr>
        <w:t>年月日</w:t>
      </w:r>
    </w:p>
    <w:p w14:paraId="5D5A9A4A">
      <w:pPr>
        <w:widowControl/>
        <w:jc w:val="left"/>
        <w:rPr>
          <w:rFonts w:hint="eastAsia" w:ascii="宋体" w:hAnsi="宋体" w:cs="宋体"/>
          <w:color w:val="auto"/>
          <w:sz w:val="24"/>
          <w:highlight w:val="none"/>
        </w:rPr>
        <w:sectPr>
          <w:pgSz w:w="11907" w:h="16840"/>
          <w:pgMar w:top="1417" w:right="1417" w:bottom="1417" w:left="1417" w:header="720" w:footer="720" w:gutter="0"/>
          <w:pgNumType w:fmt="decimal"/>
          <w:cols w:space="720" w:num="1"/>
        </w:sectPr>
      </w:pPr>
    </w:p>
    <w:p w14:paraId="089C4CEF">
      <w:pPr>
        <w:pStyle w:val="12"/>
        <w:jc w:val="center"/>
        <w:outlineLvl w:val="1"/>
        <w:rPr>
          <w:rFonts w:hint="eastAsia" w:hAnsi="宋体" w:cs="宋体"/>
          <w:b/>
          <w:bCs/>
          <w:color w:val="auto"/>
          <w:sz w:val="28"/>
          <w:szCs w:val="28"/>
          <w:highlight w:val="none"/>
        </w:rPr>
      </w:pPr>
      <w:bookmarkStart w:id="151" w:name="_Toc26219"/>
      <w:bookmarkStart w:id="152" w:name="_Toc16410"/>
      <w:r>
        <w:rPr>
          <w:rFonts w:hint="eastAsia" w:hAnsi="宋体" w:cs="宋体"/>
          <w:b/>
          <w:bCs/>
          <w:color w:val="auto"/>
          <w:sz w:val="28"/>
          <w:szCs w:val="28"/>
          <w:highlight w:val="none"/>
        </w:rPr>
        <w:t>第二节 资格证明文件格式</w:t>
      </w:r>
      <w:bookmarkEnd w:id="151"/>
      <w:bookmarkEnd w:id="152"/>
    </w:p>
    <w:p w14:paraId="74CC9F4D">
      <w:pPr>
        <w:pStyle w:val="12"/>
        <w:spacing w:line="360" w:lineRule="auto"/>
        <w:ind w:firstLine="420"/>
        <w:rPr>
          <w:rFonts w:hint="eastAsia" w:hAnsi="宋体" w:cs="宋体"/>
          <w:color w:val="auto"/>
          <w:sz w:val="30"/>
          <w:highlight w:val="none"/>
        </w:rPr>
      </w:pPr>
    </w:p>
    <w:p w14:paraId="451C52AD">
      <w:pPr>
        <w:snapToGrid w:val="0"/>
        <w:spacing w:before="165" w:beforeLines="50" w:after="50"/>
        <w:jc w:val="right"/>
        <w:rPr>
          <w:rFonts w:hint="eastAsia" w:ascii="宋体" w:hAnsi="宋体" w:cs="宋体"/>
          <w:bCs/>
          <w:color w:val="auto"/>
          <w:sz w:val="32"/>
          <w:szCs w:val="20"/>
          <w:highlight w:val="none"/>
        </w:rPr>
      </w:pPr>
      <w:r>
        <w:rPr>
          <w:rFonts w:hint="eastAsia" w:ascii="宋体" w:hAnsi="宋体" w:cs="宋体"/>
          <w:bCs/>
          <w:color w:val="auto"/>
          <w:highlight w:val="none"/>
        </w:rPr>
        <w:t>电子投标文件</w:t>
      </w:r>
    </w:p>
    <w:p w14:paraId="39D6285B">
      <w:pPr>
        <w:snapToGrid w:val="0"/>
        <w:spacing w:before="165" w:beforeLines="50" w:after="50"/>
        <w:rPr>
          <w:rFonts w:hint="eastAsia" w:ascii="宋体" w:hAnsi="宋体" w:cs="宋体"/>
          <w:color w:val="auto"/>
          <w:sz w:val="24"/>
          <w:szCs w:val="20"/>
          <w:highlight w:val="none"/>
        </w:rPr>
      </w:pPr>
    </w:p>
    <w:p w14:paraId="3611D8AA">
      <w:pPr>
        <w:snapToGrid w:val="0"/>
        <w:spacing w:before="165" w:beforeLines="50" w:after="50"/>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资格证明文件（封面）</w:t>
      </w:r>
    </w:p>
    <w:p w14:paraId="15F0EE85">
      <w:pPr>
        <w:snapToGrid w:val="0"/>
        <w:spacing w:before="165" w:beforeLines="50" w:after="50"/>
        <w:rPr>
          <w:rFonts w:hint="eastAsia" w:ascii="宋体" w:hAnsi="宋体" w:cs="宋体"/>
          <w:bCs/>
          <w:color w:val="auto"/>
          <w:sz w:val="24"/>
          <w:szCs w:val="20"/>
          <w:highlight w:val="none"/>
        </w:rPr>
      </w:pPr>
    </w:p>
    <w:p w14:paraId="527BF548">
      <w:pPr>
        <w:snapToGrid w:val="0"/>
        <w:spacing w:before="165" w:beforeLines="50" w:after="50"/>
        <w:rPr>
          <w:rFonts w:hint="eastAsia" w:ascii="宋体" w:hAnsi="宋体" w:cs="宋体"/>
          <w:bCs/>
          <w:color w:val="auto"/>
          <w:sz w:val="24"/>
          <w:szCs w:val="20"/>
          <w:highlight w:val="none"/>
        </w:rPr>
      </w:pPr>
    </w:p>
    <w:p w14:paraId="6CD9098A">
      <w:pPr>
        <w:snapToGrid w:val="0"/>
        <w:spacing w:before="165" w:beforeLines="50" w:after="50"/>
        <w:rPr>
          <w:rFonts w:hint="eastAsia" w:ascii="宋体" w:hAnsi="宋体" w:cs="宋体"/>
          <w:bCs/>
          <w:color w:val="auto"/>
          <w:sz w:val="24"/>
          <w:szCs w:val="20"/>
          <w:highlight w:val="none"/>
        </w:rPr>
      </w:pPr>
    </w:p>
    <w:p w14:paraId="6FF9C044">
      <w:pPr>
        <w:snapToGrid w:val="0"/>
        <w:spacing w:before="165" w:beforeLines="50" w:after="50"/>
        <w:rPr>
          <w:rFonts w:hint="eastAsia" w:ascii="宋体" w:hAnsi="宋体" w:cs="宋体"/>
          <w:bCs/>
          <w:color w:val="auto"/>
          <w:sz w:val="24"/>
          <w:szCs w:val="20"/>
          <w:highlight w:val="none"/>
        </w:rPr>
      </w:pPr>
    </w:p>
    <w:p w14:paraId="150E4645">
      <w:pPr>
        <w:snapToGrid w:val="0"/>
        <w:spacing w:before="165" w:beforeLines="50" w:after="50"/>
        <w:rPr>
          <w:rFonts w:hint="eastAsia" w:ascii="宋体" w:hAnsi="宋体" w:cs="宋体"/>
          <w:bCs/>
          <w:color w:val="auto"/>
          <w:sz w:val="24"/>
          <w:szCs w:val="20"/>
          <w:highlight w:val="none"/>
        </w:rPr>
      </w:pPr>
    </w:p>
    <w:p w14:paraId="5D0F1B4D">
      <w:pPr>
        <w:snapToGrid w:val="0"/>
        <w:spacing w:before="165" w:beforeLines="50" w:after="50"/>
        <w:rPr>
          <w:rFonts w:hint="eastAsia" w:ascii="宋体" w:hAnsi="宋体" w:cs="宋体"/>
          <w:bCs/>
          <w:color w:val="auto"/>
          <w:sz w:val="24"/>
          <w:szCs w:val="20"/>
          <w:highlight w:val="none"/>
        </w:rPr>
      </w:pPr>
    </w:p>
    <w:p w14:paraId="244375BE">
      <w:pPr>
        <w:snapToGrid w:val="0"/>
        <w:spacing w:before="165" w:beforeLines="50" w:after="50"/>
        <w:rPr>
          <w:rFonts w:hint="eastAsia" w:ascii="宋体" w:hAnsi="宋体" w:cs="宋体"/>
          <w:bCs/>
          <w:color w:val="auto"/>
          <w:sz w:val="24"/>
          <w:szCs w:val="20"/>
          <w:highlight w:val="none"/>
        </w:rPr>
      </w:pPr>
    </w:p>
    <w:p w14:paraId="293103CF">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26EE73BC">
      <w:pPr>
        <w:snapToGrid w:val="0"/>
        <w:spacing w:before="165" w:beforeLines="50" w:after="50"/>
        <w:ind w:firstLine="540" w:firstLineChars="225"/>
        <w:rPr>
          <w:rFonts w:hint="eastAsia" w:ascii="宋体" w:hAnsi="宋体" w:cs="宋体"/>
          <w:bCs/>
          <w:color w:val="auto"/>
          <w:sz w:val="24"/>
          <w:szCs w:val="20"/>
          <w:highlight w:val="none"/>
        </w:rPr>
      </w:pPr>
    </w:p>
    <w:p w14:paraId="6ECF1BF5">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1EA0CF22">
      <w:pPr>
        <w:snapToGrid w:val="0"/>
        <w:spacing w:before="165" w:beforeLines="50" w:after="50"/>
        <w:ind w:firstLine="540" w:firstLineChars="225"/>
        <w:rPr>
          <w:rFonts w:hint="eastAsia" w:ascii="宋体" w:hAnsi="宋体" w:cs="宋体"/>
          <w:bCs/>
          <w:color w:val="auto"/>
          <w:sz w:val="24"/>
          <w:szCs w:val="20"/>
          <w:highlight w:val="none"/>
        </w:rPr>
      </w:pPr>
    </w:p>
    <w:p w14:paraId="174A9804">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06F05540">
      <w:pPr>
        <w:pStyle w:val="7"/>
        <w:snapToGrid w:val="0"/>
        <w:spacing w:before="50" w:after="50"/>
        <w:ind w:firstLine="540" w:firstLineChars="225"/>
        <w:rPr>
          <w:rFonts w:hint="eastAsia" w:ascii="宋体" w:hAnsi="宋体" w:cs="宋体"/>
          <w:bCs/>
          <w:color w:val="auto"/>
          <w:sz w:val="24"/>
          <w:szCs w:val="24"/>
          <w:highlight w:val="none"/>
        </w:rPr>
      </w:pPr>
    </w:p>
    <w:p w14:paraId="30EA1A61">
      <w:pPr>
        <w:pStyle w:val="7"/>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07CB4BBB">
      <w:pPr>
        <w:pStyle w:val="7"/>
        <w:snapToGrid w:val="0"/>
        <w:spacing w:before="50" w:after="50"/>
        <w:ind w:firstLine="540" w:firstLineChars="225"/>
        <w:rPr>
          <w:rFonts w:hint="eastAsia" w:ascii="宋体" w:hAnsi="宋体" w:cs="宋体"/>
          <w:bCs/>
          <w:color w:val="auto"/>
          <w:sz w:val="24"/>
          <w:szCs w:val="24"/>
          <w:highlight w:val="none"/>
        </w:rPr>
      </w:pPr>
    </w:p>
    <w:p w14:paraId="2E6A86C2">
      <w:pPr>
        <w:pStyle w:val="7"/>
        <w:snapToGrid w:val="0"/>
        <w:spacing w:before="50" w:after="50"/>
        <w:ind w:firstLine="960" w:firstLineChars="400"/>
        <w:rPr>
          <w:rFonts w:hint="eastAsia" w:ascii="宋体" w:hAnsi="宋体" w:cs="宋体"/>
          <w:bCs/>
          <w:color w:val="auto"/>
          <w:sz w:val="24"/>
          <w:szCs w:val="24"/>
          <w:highlight w:val="none"/>
        </w:rPr>
      </w:pPr>
    </w:p>
    <w:p w14:paraId="687CEBC7">
      <w:pPr>
        <w:snapToGrid w:val="0"/>
        <w:spacing w:before="165" w:beforeLines="50" w:after="50"/>
        <w:ind w:firstLine="645"/>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1DD1D001">
      <w:pPr>
        <w:widowControl/>
        <w:spacing w:line="360" w:lineRule="auto"/>
        <w:jc w:val="left"/>
        <w:rPr>
          <w:rFonts w:hint="eastAsia" w:ascii="宋体" w:hAnsi="宋体" w:cs="宋体"/>
          <w:color w:val="auto"/>
          <w:sz w:val="30"/>
          <w:szCs w:val="20"/>
          <w:highlight w:val="none"/>
        </w:rPr>
        <w:sectPr>
          <w:pgSz w:w="11906" w:h="16838"/>
          <w:pgMar w:top="1417" w:right="1417" w:bottom="1417" w:left="1417" w:header="720" w:footer="720" w:gutter="0"/>
          <w:pgNumType w:fmt="decimal"/>
          <w:cols w:space="720" w:num="1"/>
          <w:docGrid w:type="lines" w:linePitch="331" w:charSpace="0"/>
        </w:sectPr>
      </w:pPr>
    </w:p>
    <w:p w14:paraId="0911C1B6">
      <w:pPr>
        <w:jc w:val="center"/>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50642C9E">
      <w:pPr>
        <w:snapToGrid w:val="0"/>
        <w:spacing w:line="360" w:lineRule="auto"/>
        <w:rPr>
          <w:rFonts w:hint="eastAsia" w:ascii="宋体" w:hAnsi="宋体" w:cs="宋体"/>
          <w:color w:val="auto"/>
          <w:kern w:val="0"/>
          <w:sz w:val="24"/>
          <w:highlight w:val="none"/>
        </w:rPr>
      </w:pPr>
    </w:p>
    <w:p w14:paraId="15805F93">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营业执照(或事业法人登记证或其他工商等登记证明材料)复印件（投标人为自然人的，须提供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467403AB">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二、符合参与政府采购活动的资格条件依法缴纳税收、社会保障资金等方面的材料………………………………………………………………………………………（页码）</w:t>
      </w:r>
    </w:p>
    <w:p w14:paraId="264CA5D4">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三、财务状况报告方面的材料…………………………………………………………（页码）</w:t>
      </w:r>
    </w:p>
    <w:p w14:paraId="0852EDD7">
      <w:pPr>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四、投标人直接控股股东信息</w:t>
      </w:r>
      <w:r>
        <w:rPr>
          <w:rFonts w:hint="eastAsia" w:ascii="宋体" w:hAnsi="宋体" w:cs="宋体"/>
          <w:color w:val="auto"/>
          <w:kern w:val="0"/>
          <w:sz w:val="24"/>
          <w:highlight w:val="none"/>
        </w:rPr>
        <w:t>…………………………………………………………（页码）</w:t>
      </w:r>
    </w:p>
    <w:p w14:paraId="79EC62F8">
      <w:pPr>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五、投标人直接关联关系信息表</w:t>
      </w:r>
      <w:r>
        <w:rPr>
          <w:rFonts w:hint="eastAsia" w:ascii="宋体" w:hAnsi="宋体" w:cs="宋体"/>
          <w:color w:val="auto"/>
          <w:kern w:val="0"/>
          <w:sz w:val="24"/>
          <w:highlight w:val="none"/>
        </w:rPr>
        <w:t>………………………………………………………（页码）</w:t>
      </w:r>
    </w:p>
    <w:p w14:paraId="7F8ACA5E">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六、投标资格声明函……………………………………………………………………（页码）</w:t>
      </w:r>
    </w:p>
    <w:p w14:paraId="28AC9A68">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七、知识产权合规性声明………………………………………………………………（页码）</w:t>
      </w:r>
    </w:p>
    <w:p w14:paraId="30DB7BD4">
      <w:pPr>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八</w:t>
      </w:r>
      <w:r>
        <w:rPr>
          <w:rFonts w:hint="eastAsia" w:ascii="宋体" w:hAnsi="宋体" w:cs="宋体"/>
          <w:color w:val="auto"/>
          <w:kern w:val="0"/>
          <w:sz w:val="24"/>
          <w:highlight w:val="none"/>
        </w:rPr>
        <w:t>、</w:t>
      </w:r>
      <w:r>
        <w:rPr>
          <w:rFonts w:hint="eastAsia" w:ascii="宋体" w:hAnsi="宋体" w:cs="宋体"/>
          <w:color w:val="auto"/>
          <w:sz w:val="24"/>
          <w:highlight w:val="none"/>
        </w:rPr>
        <w:t>中小企业声明函或监狱企业由省级以上监狱管理局、戒毒管理局（含新疆生产建设兵团）出具的属于监狱企业的证明文件或残疾人福利性单位声明函</w:t>
      </w:r>
      <w:r>
        <w:rPr>
          <w:rFonts w:hint="eastAsia" w:ascii="宋体" w:hAnsi="宋体" w:cs="宋体"/>
          <w:color w:val="auto"/>
          <w:kern w:val="0"/>
          <w:sz w:val="24"/>
          <w:highlight w:val="none"/>
        </w:rPr>
        <w:t>………………（页码）</w:t>
      </w:r>
    </w:p>
    <w:p w14:paraId="49C742DE">
      <w:pPr>
        <w:spacing w:line="360" w:lineRule="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 xml:space="preserve">九、关于符合本国产品标准的声明函格式 </w:t>
      </w:r>
      <w:r>
        <w:rPr>
          <w:rFonts w:hint="eastAsia" w:ascii="宋体" w:hAnsi="宋体" w:cs="宋体"/>
          <w:color w:val="auto"/>
          <w:kern w:val="0"/>
          <w:sz w:val="24"/>
          <w:highlight w:val="none"/>
        </w:rPr>
        <w:t>…………………………………………（页码）</w:t>
      </w:r>
    </w:p>
    <w:p w14:paraId="03E73E8A">
      <w:pPr>
        <w:spacing w:line="360" w:lineRule="auto"/>
        <w:rPr>
          <w:rFonts w:hint="eastAsia" w:ascii="宋体" w:hAnsi="宋体" w:cs="宋体"/>
          <w:color w:val="auto"/>
          <w:kern w:val="0"/>
          <w:sz w:val="24"/>
          <w:highlight w:val="none"/>
        </w:rPr>
      </w:pPr>
      <w:r>
        <w:rPr>
          <w:rFonts w:hint="eastAsia" w:ascii="宋体" w:hAnsi="宋体" w:cs="宋体"/>
          <w:color w:val="auto"/>
          <w:sz w:val="24"/>
          <w:highlight w:val="none"/>
          <w:lang w:val="en-US" w:eastAsia="zh-CN"/>
        </w:rPr>
        <w:t>十</w:t>
      </w:r>
      <w:r>
        <w:rPr>
          <w:rFonts w:hint="eastAsia" w:ascii="宋体" w:hAnsi="宋体" w:cs="宋体"/>
          <w:color w:val="auto"/>
          <w:sz w:val="24"/>
          <w:highlight w:val="none"/>
        </w:rPr>
        <w:t>、除招标文件规定必须提供以外，投标人认为需要提供的其他证明材料</w:t>
      </w:r>
      <w:r>
        <w:rPr>
          <w:rFonts w:hint="eastAsia" w:ascii="宋体" w:hAnsi="宋体" w:cs="宋体"/>
          <w:color w:val="auto"/>
          <w:kern w:val="0"/>
          <w:sz w:val="24"/>
          <w:highlight w:val="none"/>
        </w:rPr>
        <w:t>………（页码）</w:t>
      </w:r>
    </w:p>
    <w:p w14:paraId="7C38233F">
      <w:pPr>
        <w:spacing w:line="360" w:lineRule="auto"/>
        <w:rPr>
          <w:rFonts w:hint="eastAsia" w:ascii="宋体" w:hAnsi="宋体" w:cs="宋体"/>
          <w:b/>
          <w:bCs/>
          <w:color w:val="auto"/>
          <w:sz w:val="24"/>
          <w:highlight w:val="none"/>
        </w:rPr>
      </w:pPr>
    </w:p>
    <w:p w14:paraId="66BC079F">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008F4C70">
      <w:pPr>
        <w:widowControl/>
        <w:spacing w:line="360" w:lineRule="auto"/>
        <w:jc w:val="left"/>
        <w:rPr>
          <w:rFonts w:hint="eastAsia" w:ascii="宋体" w:hAnsi="宋体" w:cs="宋体"/>
          <w:color w:val="auto"/>
          <w:sz w:val="30"/>
          <w:szCs w:val="20"/>
          <w:highlight w:val="none"/>
        </w:rPr>
        <w:sectPr>
          <w:pgSz w:w="11906" w:h="16838"/>
          <w:pgMar w:top="1417" w:right="1417" w:bottom="1417" w:left="1417" w:header="720" w:footer="720" w:gutter="0"/>
          <w:pgNumType w:fmt="decimal"/>
          <w:cols w:space="720" w:num="1"/>
          <w:docGrid w:type="lines" w:linePitch="331" w:charSpace="0"/>
        </w:sectPr>
      </w:pPr>
    </w:p>
    <w:p w14:paraId="5BBB45F3">
      <w:pPr>
        <w:spacing w:line="360" w:lineRule="auto"/>
        <w:jc w:val="center"/>
        <w:rPr>
          <w:rFonts w:hint="eastAsia" w:ascii="宋体" w:hAnsi="宋体" w:cs="宋体"/>
          <w:b/>
          <w:color w:val="auto"/>
          <w:sz w:val="30"/>
          <w:szCs w:val="30"/>
          <w:highlight w:val="none"/>
        </w:rPr>
      </w:pPr>
      <w:r>
        <w:rPr>
          <w:rFonts w:hint="eastAsia" w:ascii="宋体" w:hAnsi="宋体" w:cs="宋体"/>
          <w:b/>
          <w:color w:val="auto"/>
          <w:kern w:val="0"/>
          <w:sz w:val="32"/>
          <w:szCs w:val="32"/>
          <w:highlight w:val="none"/>
          <w:lang w:val="zh-CN"/>
        </w:rPr>
        <w:t>一、</w:t>
      </w:r>
      <w:r>
        <w:rPr>
          <w:rFonts w:hint="eastAsia" w:ascii="宋体" w:hAnsi="宋体" w:cs="宋体"/>
          <w:b/>
          <w:color w:val="auto"/>
          <w:sz w:val="30"/>
          <w:szCs w:val="30"/>
          <w:highlight w:val="none"/>
        </w:rPr>
        <w:t>营业执照(或事业法人登记证或其他工商等登记证明材料)复印件（投标人为自然人的，提供自然人的身份证明）</w:t>
      </w:r>
    </w:p>
    <w:p w14:paraId="7A67B667">
      <w:pPr>
        <w:spacing w:line="360" w:lineRule="auto"/>
        <w:rPr>
          <w:rFonts w:hint="eastAsia" w:ascii="宋体" w:hAnsi="宋体" w:cs="宋体"/>
          <w:b/>
          <w:color w:val="auto"/>
          <w:sz w:val="30"/>
          <w:szCs w:val="30"/>
          <w:highlight w:val="none"/>
        </w:rPr>
      </w:pPr>
    </w:p>
    <w:p w14:paraId="3B23EB16">
      <w:pPr>
        <w:snapToGrid w:val="0"/>
        <w:spacing w:line="360" w:lineRule="auto"/>
        <w:ind w:firstLine="576"/>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投标人名称(电子签章)：</w:t>
      </w:r>
    </w:p>
    <w:p w14:paraId="770E80F6">
      <w:pPr>
        <w:spacing w:line="360" w:lineRule="auto"/>
        <w:jc w:val="center"/>
        <w:rPr>
          <w:rFonts w:hint="eastAsia" w:ascii="宋体" w:hAnsi="宋体" w:cs="宋体"/>
          <w:b/>
          <w:color w:val="auto"/>
          <w:sz w:val="30"/>
          <w:szCs w:val="30"/>
          <w:highlight w:val="none"/>
        </w:rPr>
      </w:pPr>
      <w:r>
        <w:rPr>
          <w:rFonts w:hint="eastAsia" w:ascii="宋体" w:hAnsi="宋体" w:cs="宋体"/>
          <w:color w:val="auto"/>
          <w:kern w:val="0"/>
          <w:sz w:val="24"/>
          <w:highlight w:val="none"/>
          <w:lang w:val="zh-CN"/>
        </w:rPr>
        <w:t>日期：</w:t>
      </w:r>
      <w:r>
        <w:rPr>
          <w:rFonts w:hint="eastAsia" w:ascii="宋体" w:hAnsi="宋体" w:cs="宋体"/>
          <w:color w:val="auto"/>
          <w:sz w:val="24"/>
          <w:highlight w:val="none"/>
        </w:rPr>
        <w:t>年  月  日</w:t>
      </w:r>
    </w:p>
    <w:p w14:paraId="2A800398">
      <w:pPr>
        <w:spacing w:line="360" w:lineRule="auto"/>
        <w:jc w:val="center"/>
        <w:rPr>
          <w:rFonts w:hint="eastAsia" w:ascii="宋体" w:hAnsi="宋体" w:cs="宋体"/>
          <w:b/>
          <w:color w:val="auto"/>
          <w:sz w:val="30"/>
          <w:szCs w:val="30"/>
          <w:highlight w:val="none"/>
        </w:rPr>
      </w:pPr>
    </w:p>
    <w:p w14:paraId="39202571">
      <w:pPr>
        <w:snapToGrid w:val="0"/>
        <w:spacing w:line="360" w:lineRule="auto"/>
        <w:ind w:right="480"/>
        <w:jc w:val="center"/>
        <w:rPr>
          <w:rFonts w:hint="eastAsia" w:ascii="宋体" w:hAnsi="宋体" w:cs="宋体"/>
          <w:b/>
          <w:color w:val="auto"/>
          <w:kern w:val="0"/>
          <w:sz w:val="32"/>
          <w:szCs w:val="32"/>
          <w:highlight w:val="none"/>
        </w:rPr>
      </w:pPr>
      <w:r>
        <w:rPr>
          <w:rFonts w:hint="eastAsia" w:ascii="宋体" w:hAnsi="宋体" w:cs="宋体"/>
          <w:b/>
          <w:color w:val="auto"/>
          <w:sz w:val="30"/>
          <w:szCs w:val="30"/>
          <w:highlight w:val="none"/>
        </w:rPr>
        <w:t>二、</w:t>
      </w:r>
      <w:r>
        <w:rPr>
          <w:rFonts w:hint="eastAsia" w:ascii="宋体" w:hAnsi="宋体" w:cs="宋体"/>
          <w:b/>
          <w:color w:val="auto"/>
          <w:kern w:val="0"/>
          <w:sz w:val="32"/>
          <w:szCs w:val="32"/>
          <w:highlight w:val="none"/>
        </w:rPr>
        <w:t>符合参与政府采购活动的资格条件依法缴纳税收、社会保障资金等方面的材料</w:t>
      </w:r>
    </w:p>
    <w:p w14:paraId="6ABC2EAD">
      <w:pPr>
        <w:snapToGrid w:val="0"/>
        <w:spacing w:line="360" w:lineRule="auto"/>
        <w:ind w:firstLine="480" w:firstLineChars="200"/>
        <w:rPr>
          <w:rFonts w:hint="eastAsia" w:ascii="宋体" w:hAnsi="宋体" w:cs="宋体"/>
          <w:color w:val="auto"/>
          <w:sz w:val="24"/>
          <w:highlight w:val="none"/>
        </w:rPr>
      </w:pPr>
    </w:p>
    <w:p w14:paraId="530DB2F0">
      <w:pPr>
        <w:snapToGrid w:val="0"/>
        <w:spacing w:line="360" w:lineRule="auto"/>
        <w:rPr>
          <w:rFonts w:hint="eastAsia" w:ascii="宋体" w:hAnsi="宋体" w:cs="宋体"/>
          <w:color w:val="auto"/>
          <w:kern w:val="0"/>
          <w:sz w:val="24"/>
          <w:highlight w:val="none"/>
          <w:lang w:val="zh-CN"/>
        </w:rPr>
      </w:pPr>
    </w:p>
    <w:p w14:paraId="2017A28E">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5BD57316">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sz w:val="24"/>
          <w:highlight w:val="none"/>
        </w:rPr>
        <w:t>年  月  日</w:t>
      </w:r>
    </w:p>
    <w:p w14:paraId="220C30D8">
      <w:pPr>
        <w:snapToGrid w:val="0"/>
        <w:spacing w:line="360" w:lineRule="auto"/>
        <w:ind w:right="480"/>
        <w:jc w:val="center"/>
        <w:rPr>
          <w:rFonts w:hint="eastAsia" w:ascii="宋体" w:hAnsi="宋体" w:cs="宋体"/>
          <w:b/>
          <w:color w:val="auto"/>
          <w:kern w:val="0"/>
          <w:sz w:val="32"/>
          <w:szCs w:val="32"/>
          <w:highlight w:val="none"/>
        </w:rPr>
      </w:pPr>
      <w:r>
        <w:rPr>
          <w:rFonts w:hint="eastAsia" w:ascii="宋体" w:hAnsi="宋体" w:cs="宋体"/>
          <w:b/>
          <w:color w:val="auto"/>
          <w:sz w:val="30"/>
          <w:szCs w:val="30"/>
          <w:highlight w:val="none"/>
        </w:rPr>
        <w:t>三、</w:t>
      </w:r>
      <w:r>
        <w:rPr>
          <w:rFonts w:hint="eastAsia" w:ascii="宋体" w:hAnsi="宋体" w:cs="宋体"/>
          <w:b/>
          <w:color w:val="auto"/>
          <w:kern w:val="0"/>
          <w:sz w:val="32"/>
          <w:szCs w:val="32"/>
          <w:highlight w:val="none"/>
        </w:rPr>
        <w:t>财务状况报告方面的材料</w:t>
      </w:r>
    </w:p>
    <w:p w14:paraId="20F8297C">
      <w:pPr>
        <w:snapToGrid w:val="0"/>
        <w:spacing w:line="360" w:lineRule="auto"/>
        <w:ind w:firstLine="480" w:firstLineChars="200"/>
        <w:rPr>
          <w:rFonts w:hint="eastAsia" w:ascii="宋体" w:hAnsi="宋体" w:cs="宋体"/>
          <w:color w:val="auto"/>
          <w:sz w:val="24"/>
          <w:highlight w:val="none"/>
        </w:rPr>
      </w:pPr>
    </w:p>
    <w:p w14:paraId="70A14A1A">
      <w:pPr>
        <w:snapToGrid w:val="0"/>
        <w:spacing w:line="360" w:lineRule="auto"/>
        <w:rPr>
          <w:rFonts w:hint="eastAsia" w:ascii="宋体" w:hAnsi="宋体" w:cs="宋体"/>
          <w:color w:val="auto"/>
          <w:kern w:val="0"/>
          <w:sz w:val="24"/>
          <w:highlight w:val="none"/>
          <w:lang w:val="zh-CN"/>
        </w:rPr>
      </w:pPr>
    </w:p>
    <w:p w14:paraId="01AE6B81">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7877D41E">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sz w:val="24"/>
          <w:highlight w:val="none"/>
        </w:rPr>
        <w:t>年  月  日</w:t>
      </w:r>
    </w:p>
    <w:p w14:paraId="1DCA5A47">
      <w:pPr>
        <w:snapToGrid w:val="0"/>
        <w:spacing w:line="360" w:lineRule="auto"/>
        <w:ind w:firstLine="5160" w:firstLineChars="2150"/>
        <w:rPr>
          <w:rFonts w:hint="eastAsia" w:ascii="宋体" w:hAnsi="宋体" w:cs="宋体"/>
          <w:color w:val="auto"/>
          <w:kern w:val="0"/>
          <w:sz w:val="24"/>
          <w:highlight w:val="none"/>
          <w:lang w:val="zh-CN"/>
        </w:rPr>
      </w:pPr>
    </w:p>
    <w:p w14:paraId="13CE49A1">
      <w:pPr>
        <w:snapToGrid w:val="0"/>
        <w:spacing w:line="360" w:lineRule="auto"/>
        <w:ind w:right="480"/>
        <w:jc w:val="center"/>
        <w:rPr>
          <w:rFonts w:hint="eastAsia" w:ascii="宋体" w:hAnsi="宋体" w:cs="宋体"/>
          <w:b/>
          <w:color w:val="auto"/>
          <w:kern w:val="0"/>
          <w:sz w:val="32"/>
          <w:szCs w:val="32"/>
          <w:highlight w:val="none"/>
          <w:lang w:val="zh-CN"/>
        </w:rPr>
      </w:pPr>
    </w:p>
    <w:p w14:paraId="1C369EF6">
      <w:pPr>
        <w:snapToGrid w:val="0"/>
        <w:spacing w:line="360" w:lineRule="auto"/>
        <w:ind w:right="480"/>
        <w:jc w:val="cente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r>
        <w:rPr>
          <w:rFonts w:hint="eastAsia" w:ascii="宋体" w:hAnsi="宋体" w:cs="宋体"/>
          <w:b/>
          <w:color w:val="auto"/>
          <w:kern w:val="0"/>
          <w:sz w:val="32"/>
          <w:szCs w:val="32"/>
          <w:highlight w:val="none"/>
        </w:rPr>
        <w:t>四、投标人直接控股股东信息表</w:t>
      </w:r>
    </w:p>
    <w:tbl>
      <w:tblPr>
        <w:tblStyle w:val="18"/>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280538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F36D3D7">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9DC38E3">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5AA1D57">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545CABF">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4B108A8">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31AA09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D9D1D9">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3F1BEC">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74548E">
            <w:pPr>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8B0357">
            <w:pPr>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805894">
            <w:pPr>
              <w:spacing w:line="360" w:lineRule="auto"/>
              <w:jc w:val="center"/>
              <w:rPr>
                <w:rFonts w:hint="eastAsia" w:ascii="宋体" w:hAnsi="宋体" w:cs="宋体"/>
                <w:color w:val="auto"/>
                <w:kern w:val="0"/>
                <w:sz w:val="24"/>
                <w:highlight w:val="none"/>
              </w:rPr>
            </w:pPr>
          </w:p>
        </w:tc>
      </w:tr>
      <w:tr w14:paraId="10FC0D9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51C7C1">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3BE3FE">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5E6F82">
            <w:pPr>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62CC2B">
            <w:pPr>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BB7E83">
            <w:pPr>
              <w:spacing w:line="360" w:lineRule="auto"/>
              <w:jc w:val="center"/>
              <w:rPr>
                <w:rFonts w:hint="eastAsia" w:ascii="宋体" w:hAnsi="宋体" w:cs="宋体"/>
                <w:color w:val="auto"/>
                <w:kern w:val="0"/>
                <w:sz w:val="24"/>
                <w:highlight w:val="none"/>
              </w:rPr>
            </w:pPr>
          </w:p>
        </w:tc>
      </w:tr>
      <w:tr w14:paraId="53F8212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4BF657">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037714">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679C98">
            <w:pPr>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B043C7">
            <w:pPr>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E17822">
            <w:pPr>
              <w:spacing w:line="360" w:lineRule="auto"/>
              <w:jc w:val="center"/>
              <w:rPr>
                <w:rFonts w:hint="eastAsia" w:ascii="宋体" w:hAnsi="宋体" w:cs="宋体"/>
                <w:color w:val="auto"/>
                <w:kern w:val="0"/>
                <w:sz w:val="24"/>
                <w:highlight w:val="none"/>
              </w:rPr>
            </w:pPr>
          </w:p>
        </w:tc>
      </w:tr>
      <w:tr w14:paraId="6610122E">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3DE62D">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88FA7A">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D420FE">
            <w:pPr>
              <w:spacing w:line="360" w:lineRule="auto"/>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5441FF">
            <w:pPr>
              <w:spacing w:line="360" w:lineRule="auto"/>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B2DF48">
            <w:pPr>
              <w:spacing w:line="360" w:lineRule="auto"/>
              <w:jc w:val="center"/>
              <w:rPr>
                <w:rFonts w:hint="eastAsia" w:ascii="宋体" w:hAnsi="宋体" w:cs="宋体"/>
                <w:color w:val="auto"/>
                <w:kern w:val="0"/>
                <w:sz w:val="24"/>
                <w:highlight w:val="none"/>
              </w:rPr>
            </w:pPr>
          </w:p>
        </w:tc>
      </w:tr>
    </w:tbl>
    <w:p w14:paraId="6EE66706">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注：</w:t>
      </w:r>
    </w:p>
    <w:p w14:paraId="30735892">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F4604BA">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76AF5EAC">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796907A6">
      <w:pPr>
        <w:snapToGrid w:val="0"/>
        <w:spacing w:line="360" w:lineRule="auto"/>
        <w:jc w:val="left"/>
        <w:rPr>
          <w:rFonts w:hint="eastAsia" w:ascii="宋体" w:hAnsi="宋体" w:cs="宋体"/>
          <w:color w:val="auto"/>
          <w:sz w:val="24"/>
          <w:highlight w:val="none"/>
        </w:rPr>
      </w:pPr>
    </w:p>
    <w:p w14:paraId="3B16A4FC">
      <w:pPr>
        <w:snapToGrid w:val="0"/>
        <w:spacing w:line="360" w:lineRule="auto"/>
        <w:jc w:val="left"/>
        <w:rPr>
          <w:rFonts w:hint="eastAsia" w:ascii="宋体" w:hAnsi="宋体" w:cs="宋体"/>
          <w:color w:val="auto"/>
          <w:sz w:val="24"/>
          <w:highlight w:val="none"/>
        </w:rPr>
      </w:pPr>
    </w:p>
    <w:p w14:paraId="735A334B">
      <w:pPr>
        <w:snapToGrid w:val="0"/>
        <w:spacing w:line="360" w:lineRule="auto"/>
        <w:jc w:val="left"/>
        <w:rPr>
          <w:rFonts w:hint="eastAsia" w:ascii="宋体" w:hAnsi="宋体" w:cs="宋体"/>
          <w:color w:val="auto"/>
          <w:sz w:val="24"/>
          <w:highlight w:val="none"/>
        </w:rPr>
      </w:pPr>
    </w:p>
    <w:p w14:paraId="48EDC8C4">
      <w:pPr>
        <w:snapToGrid w:val="0"/>
        <w:spacing w:line="360" w:lineRule="auto"/>
        <w:jc w:val="left"/>
        <w:rPr>
          <w:rFonts w:hint="eastAsia" w:ascii="宋体" w:hAnsi="宋体" w:cs="宋体"/>
          <w:color w:val="auto"/>
          <w:sz w:val="24"/>
          <w:highlight w:val="none"/>
        </w:rPr>
      </w:pPr>
    </w:p>
    <w:p w14:paraId="526A7145">
      <w:pPr>
        <w:snapToGrid w:val="0"/>
        <w:spacing w:line="360" w:lineRule="auto"/>
        <w:jc w:val="left"/>
        <w:rPr>
          <w:rFonts w:hint="eastAsia" w:ascii="宋体" w:hAnsi="宋体" w:cs="宋体"/>
          <w:color w:val="auto"/>
          <w:sz w:val="24"/>
          <w:highlight w:val="none"/>
        </w:rPr>
      </w:pPr>
    </w:p>
    <w:p w14:paraId="6993C981">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BACB980">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sz w:val="24"/>
          <w:highlight w:val="none"/>
        </w:rPr>
        <w:t>年  月  日</w:t>
      </w:r>
    </w:p>
    <w:p w14:paraId="6A91D2D4">
      <w:pPr>
        <w:snapToGrid w:val="0"/>
        <w:jc w:val="center"/>
        <w:rPr>
          <w:rFonts w:hint="eastAsia" w:ascii="宋体" w:hAnsi="宋体" w:cs="宋体"/>
          <w:color w:val="auto"/>
          <w:sz w:val="32"/>
          <w:szCs w:val="32"/>
          <w:highlight w:val="none"/>
        </w:rPr>
      </w:pPr>
      <w:r>
        <w:rPr>
          <w:rFonts w:hint="eastAsia" w:ascii="宋体" w:hAnsi="宋体" w:cs="宋体"/>
          <w:b/>
          <w:color w:val="auto"/>
          <w:sz w:val="28"/>
          <w:szCs w:val="28"/>
          <w:highlight w:val="none"/>
        </w:rPr>
        <w:br w:type="page"/>
      </w:r>
      <w:r>
        <w:rPr>
          <w:rFonts w:hint="eastAsia" w:ascii="宋体" w:hAnsi="宋体" w:cs="宋体"/>
          <w:b/>
          <w:color w:val="auto"/>
          <w:sz w:val="32"/>
          <w:szCs w:val="32"/>
          <w:highlight w:val="none"/>
        </w:rPr>
        <w:t>五、投标人直接管理关系信息表</w:t>
      </w:r>
    </w:p>
    <w:tbl>
      <w:tblPr>
        <w:tblStyle w:val="18"/>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9DB8ACA">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8CCD25E">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4AAF614">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233F197">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CF838C4">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108CA9D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F2D1F7">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33D395">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5136FE">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3638D1">
            <w:pPr>
              <w:spacing w:line="360" w:lineRule="auto"/>
              <w:jc w:val="center"/>
              <w:rPr>
                <w:rFonts w:hint="eastAsia" w:ascii="宋体" w:hAnsi="宋体" w:cs="宋体"/>
                <w:color w:val="auto"/>
                <w:kern w:val="0"/>
                <w:sz w:val="24"/>
                <w:highlight w:val="none"/>
              </w:rPr>
            </w:pPr>
          </w:p>
        </w:tc>
      </w:tr>
      <w:tr w14:paraId="00E2B16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180457">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3A7713">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86C100">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7DC964">
            <w:pPr>
              <w:spacing w:line="360" w:lineRule="auto"/>
              <w:jc w:val="center"/>
              <w:rPr>
                <w:rFonts w:hint="eastAsia" w:ascii="宋体" w:hAnsi="宋体" w:cs="宋体"/>
                <w:color w:val="auto"/>
                <w:kern w:val="0"/>
                <w:sz w:val="24"/>
                <w:highlight w:val="none"/>
              </w:rPr>
            </w:pPr>
          </w:p>
        </w:tc>
      </w:tr>
      <w:tr w14:paraId="47EE88B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8D95E4">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1E80BC">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EB51D0">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2FAEA4">
            <w:pPr>
              <w:spacing w:line="360" w:lineRule="auto"/>
              <w:jc w:val="center"/>
              <w:rPr>
                <w:rFonts w:hint="eastAsia" w:ascii="宋体" w:hAnsi="宋体" w:cs="宋体"/>
                <w:color w:val="auto"/>
                <w:kern w:val="0"/>
                <w:sz w:val="24"/>
                <w:highlight w:val="none"/>
              </w:rPr>
            </w:pPr>
          </w:p>
        </w:tc>
      </w:tr>
      <w:tr w14:paraId="3751540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2E60C5">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B52625">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93BCEC">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46B65C">
            <w:pPr>
              <w:spacing w:line="360" w:lineRule="auto"/>
              <w:jc w:val="center"/>
              <w:rPr>
                <w:rFonts w:hint="eastAsia" w:ascii="宋体" w:hAnsi="宋体" w:cs="宋体"/>
                <w:color w:val="auto"/>
                <w:kern w:val="0"/>
                <w:sz w:val="24"/>
                <w:highlight w:val="none"/>
              </w:rPr>
            </w:pPr>
          </w:p>
        </w:tc>
      </w:tr>
    </w:tbl>
    <w:p w14:paraId="53410DAD">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注：</w:t>
      </w:r>
    </w:p>
    <w:p w14:paraId="4A4F3AD9">
      <w:pPr>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691A54F7">
      <w:pPr>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20AD0E31">
      <w:pPr>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68156FAA">
      <w:pPr>
        <w:snapToGrid w:val="0"/>
        <w:spacing w:line="360" w:lineRule="auto"/>
        <w:jc w:val="left"/>
        <w:rPr>
          <w:rFonts w:hint="eastAsia" w:ascii="宋体" w:hAnsi="宋体" w:cs="宋体"/>
          <w:color w:val="auto"/>
          <w:sz w:val="24"/>
          <w:highlight w:val="none"/>
        </w:rPr>
      </w:pPr>
    </w:p>
    <w:p w14:paraId="78396CA6">
      <w:pPr>
        <w:snapToGrid w:val="0"/>
        <w:spacing w:line="360" w:lineRule="auto"/>
        <w:jc w:val="left"/>
        <w:rPr>
          <w:rFonts w:hint="eastAsia" w:ascii="宋体" w:hAnsi="宋体" w:cs="宋体"/>
          <w:color w:val="auto"/>
          <w:sz w:val="24"/>
          <w:highlight w:val="none"/>
        </w:rPr>
      </w:pPr>
    </w:p>
    <w:p w14:paraId="377749C2">
      <w:pPr>
        <w:snapToGrid w:val="0"/>
        <w:spacing w:line="360" w:lineRule="auto"/>
        <w:jc w:val="left"/>
        <w:rPr>
          <w:rFonts w:hint="eastAsia" w:ascii="宋体" w:hAnsi="宋体" w:cs="宋体"/>
          <w:color w:val="auto"/>
          <w:sz w:val="24"/>
          <w:highlight w:val="none"/>
        </w:rPr>
      </w:pPr>
    </w:p>
    <w:p w14:paraId="3114AEDB">
      <w:pPr>
        <w:snapToGrid w:val="0"/>
        <w:spacing w:line="360" w:lineRule="auto"/>
        <w:jc w:val="left"/>
        <w:rPr>
          <w:rFonts w:hint="eastAsia" w:ascii="宋体" w:hAnsi="宋体" w:cs="宋体"/>
          <w:color w:val="auto"/>
          <w:sz w:val="24"/>
          <w:highlight w:val="none"/>
        </w:rPr>
      </w:pPr>
    </w:p>
    <w:p w14:paraId="36E00331">
      <w:pPr>
        <w:snapToGrid w:val="0"/>
        <w:spacing w:line="360" w:lineRule="auto"/>
        <w:jc w:val="left"/>
        <w:rPr>
          <w:rFonts w:hint="eastAsia" w:ascii="宋体" w:hAnsi="宋体" w:cs="宋体"/>
          <w:color w:val="auto"/>
          <w:sz w:val="24"/>
          <w:highlight w:val="none"/>
        </w:rPr>
      </w:pPr>
    </w:p>
    <w:p w14:paraId="7FD74618">
      <w:pPr>
        <w:snapToGrid w:val="0"/>
        <w:spacing w:line="360" w:lineRule="auto"/>
        <w:jc w:val="left"/>
        <w:rPr>
          <w:rFonts w:hint="eastAsia" w:ascii="宋体" w:hAnsi="宋体" w:cs="宋体"/>
          <w:color w:val="auto"/>
          <w:sz w:val="24"/>
          <w:highlight w:val="none"/>
        </w:rPr>
      </w:pPr>
    </w:p>
    <w:p w14:paraId="0D935C18">
      <w:pPr>
        <w:snapToGrid w:val="0"/>
        <w:spacing w:line="360" w:lineRule="auto"/>
        <w:jc w:val="left"/>
        <w:rPr>
          <w:rFonts w:hint="eastAsia" w:ascii="宋体" w:hAnsi="宋体" w:cs="宋体"/>
          <w:color w:val="auto"/>
          <w:sz w:val="24"/>
          <w:highlight w:val="none"/>
        </w:rPr>
      </w:pPr>
    </w:p>
    <w:p w14:paraId="2A5C990E">
      <w:pPr>
        <w:snapToGrid w:val="0"/>
        <w:spacing w:line="360" w:lineRule="auto"/>
        <w:jc w:val="left"/>
        <w:rPr>
          <w:rFonts w:hint="eastAsia" w:ascii="宋体" w:hAnsi="宋体" w:cs="宋体"/>
          <w:color w:val="auto"/>
          <w:sz w:val="24"/>
          <w:highlight w:val="none"/>
        </w:rPr>
      </w:pPr>
    </w:p>
    <w:p w14:paraId="5FBA0D46">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3F8FFFA">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sz w:val="24"/>
          <w:highlight w:val="none"/>
        </w:rPr>
        <w:t>年  月  日</w:t>
      </w:r>
    </w:p>
    <w:p w14:paraId="3FECA00C">
      <w:pPr>
        <w:snapToGrid w:val="0"/>
        <w:spacing w:before="50" w:after="165" w:afterLines="50"/>
        <w:jc w:val="left"/>
        <w:rPr>
          <w:rFonts w:hint="eastAsia" w:ascii="宋体" w:hAnsi="宋体" w:cs="宋体"/>
          <w:color w:val="auto"/>
          <w:szCs w:val="21"/>
          <w:highlight w:val="none"/>
        </w:rPr>
      </w:pPr>
    </w:p>
    <w:p w14:paraId="19848DD0">
      <w:pPr>
        <w:snapToGrid w:val="0"/>
        <w:spacing w:before="165" w:beforeLines="50" w:after="50"/>
        <w:jc w:val="left"/>
        <w:rPr>
          <w:rFonts w:hint="eastAsia" w:ascii="宋体" w:hAnsi="宋体" w:cs="宋体"/>
          <w:b/>
          <w:color w:val="auto"/>
          <w:sz w:val="24"/>
          <w:szCs w:val="20"/>
          <w:highlight w:val="none"/>
        </w:rPr>
      </w:pPr>
    </w:p>
    <w:p w14:paraId="5C0E5FD9">
      <w:pPr>
        <w:snapToGrid w:val="0"/>
        <w:spacing w:before="165" w:beforeLines="50" w:after="50"/>
        <w:jc w:val="left"/>
        <w:rPr>
          <w:rFonts w:hint="eastAsia" w:ascii="宋体" w:hAnsi="宋体" w:cs="宋体"/>
          <w:b/>
          <w:color w:val="auto"/>
          <w:sz w:val="24"/>
          <w:highlight w:val="none"/>
        </w:rPr>
      </w:pPr>
    </w:p>
    <w:p w14:paraId="55FCBD73">
      <w:pPr>
        <w:snapToGrid w:val="0"/>
        <w:spacing w:before="165" w:beforeLines="50" w:after="50"/>
        <w:jc w:val="left"/>
        <w:rPr>
          <w:rFonts w:hint="eastAsia" w:ascii="宋体" w:hAnsi="宋体" w:cs="宋体"/>
          <w:b/>
          <w:color w:val="auto"/>
          <w:sz w:val="24"/>
          <w:szCs w:val="20"/>
          <w:highlight w:val="none"/>
        </w:rPr>
      </w:pPr>
    </w:p>
    <w:p w14:paraId="400E29A4">
      <w:pPr>
        <w:snapToGrid w:val="0"/>
        <w:spacing w:before="165" w:beforeLines="50" w:after="50"/>
        <w:jc w:val="left"/>
        <w:rPr>
          <w:rFonts w:hint="eastAsia" w:ascii="宋体" w:hAnsi="宋体" w:cs="宋体"/>
          <w:b/>
          <w:color w:val="auto"/>
          <w:sz w:val="24"/>
          <w:szCs w:val="20"/>
          <w:highlight w:val="none"/>
        </w:rPr>
      </w:pPr>
    </w:p>
    <w:p w14:paraId="47A18ED5">
      <w:pPr>
        <w:snapToGrid w:val="0"/>
        <w:spacing w:before="50" w:after="165" w:afterLines="50"/>
        <w:jc w:val="left"/>
        <w:rPr>
          <w:rFonts w:hint="eastAsia" w:ascii="宋体" w:hAnsi="宋体" w:cs="宋体"/>
          <w:color w:val="auto"/>
          <w:highlight w:val="none"/>
        </w:rPr>
      </w:pPr>
    </w:p>
    <w:p w14:paraId="3CBD8C4D">
      <w:pPr>
        <w:snapToGrid w:val="0"/>
        <w:spacing w:before="50" w:after="165" w:afterLines="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六、投标资格声明函</w:t>
      </w:r>
    </w:p>
    <w:p w14:paraId="4D21F99C">
      <w:pPr>
        <w:tabs>
          <w:tab w:val="left" w:pos="7200"/>
        </w:tabs>
        <w:spacing w:line="360" w:lineRule="auto"/>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广西同泽工程项目管理股份有限公司</w:t>
      </w:r>
    </w:p>
    <w:p w14:paraId="09CD2C4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横州市人民医院被服类采购</w:t>
      </w:r>
      <w:r>
        <w:rPr>
          <w:rFonts w:hint="eastAsia" w:ascii="宋体" w:hAnsi="宋体" w:cs="宋体"/>
          <w:color w:val="auto"/>
          <w:szCs w:val="21"/>
          <w:highlight w:val="none"/>
        </w:rPr>
        <w:t>（项目编号：         ）项目的投标，为便于贵方公正、择优地确定中标人，我方就本次投标有关事项郑重声明如下：</w:t>
      </w:r>
    </w:p>
    <w:p w14:paraId="3F0B3B8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66EB0D4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BB5B38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3.经查询，在“信用中国”和“中国政府采购网”网站我方未被列入失信被执行人、重大税收违法失信主体单、政府采购严重违法失信行为记录名单。</w:t>
      </w:r>
    </w:p>
    <w:p w14:paraId="4DC9FF5A">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4.以上事项如有虚假或隐瞒，我方愿意承担一切后果，并不再寻求任何旨在减轻或免除法律责任的辩解。</w:t>
      </w:r>
    </w:p>
    <w:p w14:paraId="7ED83A28">
      <w:pPr>
        <w:tabs>
          <w:tab w:val="left" w:pos="7200"/>
        </w:tabs>
        <w:spacing w:line="360" w:lineRule="auto"/>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说明：</w:t>
      </w:r>
    </w:p>
    <w:p w14:paraId="056B076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应当通过“信用中国”（www.creditchina.gov.cn）和“中国政府采购网”网站（www.ccgp.gov.cn）查询投标人相关主体的信用记录。对列入失信被执行人、重大税收违法失信主体单、政府采购严重违法失信行为记录名单的投标人，将被拒绝参与本项目政府采购活动。</w:t>
      </w:r>
    </w:p>
    <w:p w14:paraId="3E26C30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D0654C5">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3.如为联合体投标，盖章处须加盖联合体各方公章并由联合体各方法定代表人分别签署，否则投标无效。</w:t>
      </w:r>
    </w:p>
    <w:p w14:paraId="7D1ACBB8">
      <w:pPr>
        <w:snapToGrid w:val="0"/>
        <w:spacing w:before="50" w:after="331" w:afterLines="100" w:line="360" w:lineRule="auto"/>
        <w:jc w:val="left"/>
        <w:rPr>
          <w:rFonts w:hint="eastAsia" w:ascii="宋体" w:hAnsi="宋体" w:cs="宋体"/>
          <w:color w:val="auto"/>
          <w:sz w:val="24"/>
          <w:highlight w:val="none"/>
        </w:rPr>
      </w:pPr>
    </w:p>
    <w:p w14:paraId="53C19AC9">
      <w:pPr>
        <w:snapToGrid w:val="0"/>
        <w:spacing w:line="360" w:lineRule="auto"/>
        <w:ind w:left="7428" w:leftChars="2223" w:hanging="2760" w:hangingChars="115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投标人名称(电子签章)：</w:t>
      </w:r>
    </w:p>
    <w:p w14:paraId="6D8F479C">
      <w:pPr>
        <w:pStyle w:val="12"/>
        <w:spacing w:line="360" w:lineRule="auto"/>
        <w:jc w:val="center"/>
        <w:rPr>
          <w:rFonts w:hint="eastAsia" w:hAnsi="宋体" w:cs="宋体"/>
          <w:b/>
          <w:bCs/>
          <w:color w:val="auto"/>
          <w:sz w:val="30"/>
          <w:szCs w:val="30"/>
          <w:highlight w:val="none"/>
        </w:rPr>
      </w:pPr>
      <w:r>
        <w:rPr>
          <w:rFonts w:hint="eastAsia" w:hAnsi="宋体" w:cs="宋体"/>
          <w:color w:val="auto"/>
          <w:sz w:val="24"/>
          <w:highlight w:val="none"/>
        </w:rPr>
        <w:t xml:space="preserve">               年  月  日</w:t>
      </w:r>
    </w:p>
    <w:p w14:paraId="6C6B4EF9">
      <w:pPr>
        <w:pStyle w:val="12"/>
        <w:spacing w:line="600" w:lineRule="exact"/>
        <w:jc w:val="center"/>
        <w:rPr>
          <w:rFonts w:hint="eastAsia" w:hAnsi="宋体" w:cs="宋体"/>
          <w:b/>
          <w:bCs/>
          <w:color w:val="auto"/>
          <w:sz w:val="30"/>
          <w:szCs w:val="30"/>
          <w:highlight w:val="none"/>
        </w:rPr>
      </w:pPr>
    </w:p>
    <w:p w14:paraId="7143D7A7">
      <w:pPr>
        <w:widowControl/>
        <w:jc w:val="left"/>
        <w:rPr>
          <w:rFonts w:hint="eastAsia" w:ascii="宋体" w:hAnsi="宋体" w:cs="宋体"/>
          <w:b/>
          <w:bCs/>
          <w:color w:val="auto"/>
          <w:sz w:val="30"/>
          <w:szCs w:val="30"/>
          <w:highlight w:val="none"/>
        </w:rPr>
        <w:sectPr>
          <w:pgSz w:w="11906" w:h="16838"/>
          <w:pgMar w:top="1417" w:right="1417" w:bottom="1417" w:left="1417" w:header="720" w:footer="720" w:gutter="0"/>
          <w:pgNumType w:fmt="decimal"/>
          <w:cols w:space="720" w:num="1"/>
          <w:docGrid w:type="lines" w:linePitch="331" w:charSpace="0"/>
        </w:sectPr>
      </w:pPr>
    </w:p>
    <w:p w14:paraId="7D5CF6F8">
      <w:pPr>
        <w:pStyle w:val="12"/>
        <w:spacing w:line="600" w:lineRule="exact"/>
        <w:jc w:val="center"/>
        <w:rPr>
          <w:rFonts w:hint="eastAsia" w:hAnsi="宋体" w:cs="宋体"/>
          <w:b/>
          <w:bCs/>
          <w:color w:val="auto"/>
          <w:sz w:val="30"/>
          <w:szCs w:val="30"/>
          <w:highlight w:val="none"/>
        </w:rPr>
      </w:pPr>
      <w:r>
        <w:rPr>
          <w:rFonts w:hint="eastAsia" w:hAnsi="宋体" w:cs="宋体"/>
          <w:b/>
          <w:bCs/>
          <w:color w:val="auto"/>
          <w:sz w:val="30"/>
          <w:szCs w:val="30"/>
          <w:highlight w:val="none"/>
        </w:rPr>
        <w:t>七、知识产权合规性声明</w:t>
      </w:r>
    </w:p>
    <w:p w14:paraId="63025474">
      <w:pPr>
        <w:jc w:val="center"/>
        <w:rPr>
          <w:rFonts w:hint="eastAsia" w:ascii="宋体" w:hAnsi="宋体" w:cs="宋体"/>
          <w:b/>
          <w:bCs/>
          <w:color w:val="auto"/>
          <w:sz w:val="32"/>
          <w:szCs w:val="32"/>
          <w:highlight w:val="none"/>
          <w:lang w:val="en"/>
        </w:rPr>
      </w:pPr>
    </w:p>
    <w:p w14:paraId="121F3171">
      <w:pPr>
        <w:jc w:val="center"/>
        <w:rPr>
          <w:rFonts w:hint="eastAsia"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379ABD3B">
      <w:pPr>
        <w:spacing w:line="360" w:lineRule="auto"/>
        <w:ind w:firstLine="560" w:firstLineChars="200"/>
        <w:rPr>
          <w:rFonts w:hint="eastAsia" w:ascii="宋体" w:hAnsi="宋体" w:cs="宋体"/>
          <w:color w:val="auto"/>
          <w:sz w:val="28"/>
          <w:szCs w:val="28"/>
          <w:highlight w:val="none"/>
        </w:rPr>
      </w:pPr>
    </w:p>
    <w:p w14:paraId="3872C825">
      <w:pPr>
        <w:spacing w:line="360" w:lineRule="auto"/>
        <w:ind w:firstLine="560" w:firstLineChars="200"/>
        <w:rPr>
          <w:rFonts w:hint="eastAsia" w:ascii="宋体" w:hAnsi="宋体" w:cs="宋体"/>
          <w:color w:val="auto"/>
          <w:sz w:val="24"/>
          <w:highlight w:val="none"/>
          <w:lang w:val="en"/>
        </w:rPr>
      </w:pPr>
      <w:r>
        <w:rPr>
          <w:rFonts w:hint="eastAsia" w:ascii="宋体" w:hAnsi="宋体" w:cs="宋体"/>
          <w:color w:val="auto"/>
          <w:sz w:val="28"/>
          <w:szCs w:val="28"/>
          <w:highlight w:val="none"/>
        </w:rPr>
        <w:t>本</w:t>
      </w:r>
      <w:r>
        <w:rPr>
          <w:rFonts w:hint="eastAsia" w:ascii="宋体" w:hAnsi="宋体" w:cs="宋体"/>
          <w:color w:val="auto"/>
          <w:sz w:val="28"/>
          <w:szCs w:val="28"/>
          <w:highlight w:val="none"/>
          <w:lang w:val="en"/>
        </w:rPr>
        <w:t>企业（单位）自愿参与政府投资政府采购的</w:t>
      </w:r>
      <w:r>
        <w:rPr>
          <w:rFonts w:hint="eastAsia" w:ascii="宋体" w:hAnsi="宋体" w:cs="宋体"/>
          <w:color w:val="auto"/>
          <w:sz w:val="28"/>
          <w:szCs w:val="28"/>
          <w:highlight w:val="none"/>
          <w:u w:val="single"/>
          <w:lang w:val="en"/>
        </w:rPr>
        <w:t>横州市人民医院被服类采购</w:t>
      </w:r>
      <w:r>
        <w:rPr>
          <w:rFonts w:hint="eastAsia" w:ascii="宋体" w:hAnsi="宋体" w:cs="宋体"/>
          <w:color w:val="auto"/>
          <w:sz w:val="28"/>
          <w:szCs w:val="28"/>
          <w:highlight w:val="none"/>
          <w:lang w:val="en"/>
        </w:rPr>
        <w:t>，</w:t>
      </w:r>
      <w:r>
        <w:rPr>
          <w:rFonts w:hint="eastAsia" w:ascii="宋体" w:hAnsi="宋体" w:cs="宋体"/>
          <w:b/>
          <w:bCs/>
          <w:color w:val="auto"/>
          <w:sz w:val="28"/>
          <w:szCs w:val="28"/>
          <w:highlight w:val="none"/>
          <w:lang w:val="en"/>
        </w:rPr>
        <w:t>在此郑重承诺：</w:t>
      </w:r>
      <w:r>
        <w:rPr>
          <w:rFonts w:hint="eastAsia" w:ascii="宋体" w:hAnsi="宋体" w:cs="宋体"/>
          <w:color w:val="auto"/>
          <w:sz w:val="28"/>
          <w:szCs w:val="28"/>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r>
        <w:rPr>
          <w:rFonts w:hint="eastAsia" w:ascii="宋体" w:hAnsi="宋体" w:cs="宋体"/>
          <w:color w:val="auto"/>
          <w:sz w:val="24"/>
          <w:highlight w:val="none"/>
          <w:lang w:val="en"/>
        </w:rPr>
        <w:t>。</w:t>
      </w:r>
    </w:p>
    <w:p w14:paraId="0F8A39F4">
      <w:pPr>
        <w:snapToGrid w:val="0"/>
        <w:spacing w:line="360" w:lineRule="auto"/>
        <w:ind w:left="5137" w:leftChars="1736" w:hanging="1491" w:hangingChars="825"/>
        <w:rPr>
          <w:rFonts w:hint="eastAsia" w:ascii="宋体" w:hAnsi="宋体" w:cs="宋体"/>
          <w:b/>
          <w:color w:val="auto"/>
          <w:sz w:val="18"/>
          <w:szCs w:val="18"/>
          <w:highlight w:val="none"/>
        </w:rPr>
      </w:pPr>
    </w:p>
    <w:p w14:paraId="671D2B52">
      <w:pPr>
        <w:snapToGrid w:val="0"/>
        <w:spacing w:line="360" w:lineRule="auto"/>
        <w:ind w:left="5137" w:leftChars="1736" w:hanging="1491" w:hangingChars="825"/>
        <w:rPr>
          <w:rFonts w:hint="eastAsia" w:ascii="宋体" w:hAnsi="宋体" w:cs="宋体"/>
          <w:b/>
          <w:color w:val="auto"/>
          <w:sz w:val="18"/>
          <w:szCs w:val="18"/>
          <w:highlight w:val="none"/>
        </w:rPr>
      </w:pPr>
    </w:p>
    <w:p w14:paraId="37343606">
      <w:pPr>
        <w:snapToGrid w:val="0"/>
        <w:spacing w:line="360" w:lineRule="auto"/>
        <w:ind w:left="5137" w:leftChars="1736" w:hanging="1491" w:hangingChars="825"/>
        <w:rPr>
          <w:rFonts w:hint="eastAsia" w:ascii="宋体" w:hAnsi="宋体" w:cs="宋体"/>
          <w:b/>
          <w:color w:val="auto"/>
          <w:sz w:val="18"/>
          <w:szCs w:val="18"/>
          <w:highlight w:val="none"/>
        </w:rPr>
      </w:pPr>
    </w:p>
    <w:p w14:paraId="63261B14">
      <w:pPr>
        <w:snapToGrid w:val="0"/>
        <w:spacing w:line="360" w:lineRule="auto"/>
        <w:ind w:left="5137" w:leftChars="1736" w:hanging="1491" w:hangingChars="825"/>
        <w:rPr>
          <w:rFonts w:hint="eastAsia" w:ascii="宋体" w:hAnsi="宋体" w:cs="宋体"/>
          <w:b/>
          <w:color w:val="auto"/>
          <w:sz w:val="18"/>
          <w:szCs w:val="18"/>
          <w:highlight w:val="none"/>
        </w:rPr>
      </w:pPr>
    </w:p>
    <w:p w14:paraId="32818BEE">
      <w:pPr>
        <w:snapToGrid w:val="0"/>
        <w:spacing w:line="360" w:lineRule="auto"/>
        <w:ind w:left="5624" w:leftChars="2078" w:hanging="1260" w:hangingChars="525"/>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5719F73">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470B5DE">
      <w:pPr>
        <w:pStyle w:val="12"/>
        <w:spacing w:line="600" w:lineRule="exact"/>
        <w:jc w:val="center"/>
        <w:rPr>
          <w:rFonts w:hint="eastAsia" w:hAnsi="宋体" w:cs="宋体"/>
          <w:b/>
          <w:bCs/>
          <w:color w:val="auto"/>
          <w:szCs w:val="21"/>
          <w:highlight w:val="none"/>
        </w:rPr>
      </w:pPr>
    </w:p>
    <w:p w14:paraId="503CC589">
      <w:pPr>
        <w:pStyle w:val="12"/>
        <w:spacing w:line="600" w:lineRule="exact"/>
        <w:jc w:val="center"/>
        <w:rPr>
          <w:rFonts w:hint="eastAsia" w:hAnsi="宋体" w:cs="宋体"/>
          <w:b/>
          <w:bCs/>
          <w:color w:val="auto"/>
          <w:sz w:val="30"/>
          <w:szCs w:val="30"/>
          <w:highlight w:val="none"/>
        </w:rPr>
      </w:pPr>
    </w:p>
    <w:p w14:paraId="29CE9A5B">
      <w:pPr>
        <w:pStyle w:val="12"/>
        <w:spacing w:line="600" w:lineRule="exact"/>
        <w:jc w:val="center"/>
        <w:rPr>
          <w:rFonts w:hint="eastAsia" w:hAnsi="宋体" w:cs="宋体"/>
          <w:b/>
          <w:bCs/>
          <w:color w:val="auto"/>
          <w:sz w:val="30"/>
          <w:szCs w:val="30"/>
          <w:highlight w:val="none"/>
        </w:rPr>
      </w:pPr>
    </w:p>
    <w:p w14:paraId="11718C88">
      <w:pPr>
        <w:pStyle w:val="12"/>
        <w:spacing w:line="600" w:lineRule="exact"/>
        <w:jc w:val="center"/>
        <w:rPr>
          <w:rFonts w:hint="eastAsia" w:hAnsi="宋体" w:cs="宋体"/>
          <w:b/>
          <w:bCs/>
          <w:color w:val="auto"/>
          <w:sz w:val="30"/>
          <w:szCs w:val="30"/>
          <w:highlight w:val="none"/>
        </w:rPr>
      </w:pPr>
    </w:p>
    <w:p w14:paraId="0A938026">
      <w:pPr>
        <w:pStyle w:val="12"/>
        <w:spacing w:line="600" w:lineRule="exact"/>
        <w:jc w:val="center"/>
        <w:rPr>
          <w:rFonts w:hint="eastAsia" w:hAnsi="宋体" w:cs="宋体"/>
          <w:b/>
          <w:bCs/>
          <w:color w:val="auto"/>
          <w:sz w:val="30"/>
          <w:szCs w:val="30"/>
          <w:highlight w:val="none"/>
        </w:rPr>
      </w:pPr>
    </w:p>
    <w:p w14:paraId="500AB9D4">
      <w:pPr>
        <w:pStyle w:val="12"/>
        <w:spacing w:line="600" w:lineRule="exact"/>
        <w:jc w:val="center"/>
        <w:rPr>
          <w:rFonts w:hint="eastAsia" w:hAnsi="宋体" w:cs="宋体"/>
          <w:b/>
          <w:bCs/>
          <w:color w:val="auto"/>
          <w:sz w:val="30"/>
          <w:szCs w:val="30"/>
          <w:highlight w:val="none"/>
        </w:rPr>
      </w:pPr>
    </w:p>
    <w:p w14:paraId="1C1F7BD9">
      <w:pPr>
        <w:pStyle w:val="12"/>
        <w:spacing w:line="600" w:lineRule="exact"/>
        <w:jc w:val="center"/>
        <w:rPr>
          <w:rFonts w:hint="eastAsia" w:hAnsi="宋体" w:cs="宋体"/>
          <w:b/>
          <w:bCs/>
          <w:color w:val="auto"/>
          <w:sz w:val="30"/>
          <w:szCs w:val="30"/>
          <w:highlight w:val="none"/>
        </w:rPr>
      </w:pPr>
    </w:p>
    <w:p w14:paraId="5C96028E">
      <w:pPr>
        <w:pStyle w:val="12"/>
        <w:spacing w:line="600" w:lineRule="exact"/>
        <w:jc w:val="center"/>
        <w:rPr>
          <w:rFonts w:hint="eastAsia" w:hAnsi="宋体" w:cs="宋体"/>
          <w:b/>
          <w:bCs/>
          <w:color w:val="auto"/>
          <w:sz w:val="30"/>
          <w:szCs w:val="30"/>
          <w:highlight w:val="none"/>
        </w:rPr>
      </w:pPr>
      <w:r>
        <w:rPr>
          <w:rFonts w:hint="eastAsia" w:hAnsi="宋体" w:cs="宋体"/>
          <w:b/>
          <w:bCs/>
          <w:color w:val="auto"/>
          <w:sz w:val="30"/>
          <w:szCs w:val="30"/>
          <w:highlight w:val="none"/>
        </w:rPr>
        <w:br w:type="page"/>
      </w:r>
      <w:r>
        <w:rPr>
          <w:rFonts w:hint="eastAsia" w:hAnsi="宋体" w:cs="宋体"/>
          <w:b/>
          <w:bCs/>
          <w:color w:val="auto"/>
          <w:sz w:val="30"/>
          <w:szCs w:val="30"/>
          <w:highlight w:val="none"/>
        </w:rPr>
        <w:t>八、中小企业声明函或者残疾人福利性单位声明函或者供应商属于监狱企业的需提供由省级以上监狱管理局、戒毒管理局（含新疆生产建设兵团）出具的属于监狱企业的证明文件</w:t>
      </w:r>
    </w:p>
    <w:p w14:paraId="134AFF50">
      <w:pPr>
        <w:jc w:val="center"/>
        <w:rPr>
          <w:rFonts w:hint="eastAsia" w:ascii="宋体" w:hAnsi="宋体" w:cs="宋体"/>
          <w:color w:val="auto"/>
          <w:sz w:val="44"/>
          <w:szCs w:val="44"/>
          <w:highlight w:val="none"/>
        </w:rPr>
      </w:pPr>
    </w:p>
    <w:p w14:paraId="066B85FA">
      <w:pPr>
        <w:jc w:val="center"/>
        <w:rPr>
          <w:rFonts w:ascii="宋体" w:hAnsi="宋体" w:cs="宋体"/>
          <w:color w:val="auto"/>
          <w:sz w:val="44"/>
          <w:szCs w:val="44"/>
          <w:highlight w:val="none"/>
        </w:rPr>
      </w:pPr>
      <w:r>
        <w:rPr>
          <w:rFonts w:hint="eastAsia" w:ascii="宋体" w:hAnsi="宋体" w:cs="宋体"/>
          <w:color w:val="auto"/>
          <w:sz w:val="44"/>
          <w:szCs w:val="44"/>
          <w:highlight w:val="none"/>
        </w:rPr>
        <w:t>中小企业声明函（货物）</w:t>
      </w:r>
    </w:p>
    <w:p w14:paraId="1B2F680C">
      <w:pPr>
        <w:spacing w:before="2" w:line="500" w:lineRule="exact"/>
        <w:rPr>
          <w:rFonts w:ascii="宋体" w:hAnsi="宋体" w:cs="宋体"/>
          <w:b/>
          <w:bCs/>
          <w:color w:val="auto"/>
          <w:sz w:val="27"/>
          <w:szCs w:val="27"/>
          <w:highlight w:val="none"/>
        </w:rPr>
      </w:pPr>
    </w:p>
    <w:p w14:paraId="7654CCE1">
      <w:pPr>
        <w:pStyle w:val="9"/>
        <w:spacing w:line="360" w:lineRule="auto"/>
        <w:ind w:left="-426" w:leftChars="-203" w:right="142" w:firstLine="420" w:firstLineChars="200"/>
        <w:contextualSpacing/>
        <w:rPr>
          <w:rFonts w:ascii="宋体" w:hAnsi="宋体" w:cs="宋体"/>
          <w:color w:val="auto"/>
          <w:kern w:val="24"/>
          <w:highlight w:val="none"/>
        </w:rPr>
      </w:pPr>
      <w:r>
        <w:rPr>
          <w:rFonts w:hint="eastAsia" w:ascii="宋体" w:hAnsi="宋体" w:cs="宋体"/>
          <w:color w:val="auto"/>
          <w:kern w:val="24"/>
          <w:highlight w:val="none"/>
        </w:rPr>
        <w:t>本公司（联合体）郑重声明，根据《政府采购促进中小企业发展管理办法》（财库﹝2020﹞46号）的规定，本公司（联合体）参加</w:t>
      </w:r>
      <w:r>
        <w:rPr>
          <w:rFonts w:hint="eastAsia" w:ascii="宋体" w:hAnsi="宋体" w:cs="宋体"/>
          <w:color w:val="auto"/>
          <w:kern w:val="24"/>
          <w:highlight w:val="none"/>
          <w:u w:val="single"/>
        </w:rPr>
        <w:t>（单位名称）</w:t>
      </w:r>
      <w:r>
        <w:rPr>
          <w:rFonts w:hint="eastAsia" w:ascii="宋体" w:hAnsi="宋体" w:cs="宋体"/>
          <w:color w:val="auto"/>
          <w:kern w:val="24"/>
          <w:highlight w:val="none"/>
        </w:rPr>
        <w:t>的</w:t>
      </w:r>
      <w:r>
        <w:rPr>
          <w:rFonts w:hint="eastAsia" w:ascii="宋体" w:hAnsi="宋体" w:cs="宋体"/>
          <w:color w:val="auto"/>
          <w:kern w:val="24"/>
          <w:highlight w:val="none"/>
          <w:u w:val="single"/>
        </w:rPr>
        <w:t>（项目名称）</w:t>
      </w:r>
      <w:r>
        <w:rPr>
          <w:rFonts w:hint="eastAsia" w:ascii="宋体" w:hAnsi="宋体" w:cs="宋体"/>
          <w:color w:val="auto"/>
          <w:kern w:val="24"/>
          <w:highlight w:val="none"/>
        </w:rPr>
        <w:t>采购活动，提供的货物全部由符合政策要求的中小企业制造。相关企业（含联合体中的中小企业、签订分包意向协议的中小企业）的具体情况如下：</w:t>
      </w:r>
    </w:p>
    <w:p w14:paraId="0ECB304A">
      <w:pPr>
        <w:tabs>
          <w:tab w:val="left" w:pos="1384"/>
          <w:tab w:val="left" w:pos="4562"/>
          <w:tab w:val="left" w:pos="6803"/>
        </w:tabs>
        <w:spacing w:line="360" w:lineRule="auto"/>
        <w:ind w:left="-426" w:right="-58" w:firstLine="655"/>
        <w:contextualSpacing/>
        <w:rPr>
          <w:rFonts w:ascii="宋体" w:hAnsi="宋体" w:cs="宋体"/>
          <w:color w:val="auto"/>
          <w:kern w:val="24"/>
          <w:sz w:val="24"/>
          <w:highlight w:val="none"/>
        </w:rPr>
      </w:pPr>
      <w:r>
        <w:rPr>
          <w:rFonts w:hint="eastAsia" w:ascii="宋体" w:hAnsi="宋体" w:cs="宋体"/>
          <w:color w:val="auto"/>
          <w:kern w:val="24"/>
          <w:sz w:val="24"/>
          <w:highlight w:val="none"/>
        </w:rPr>
        <w:t>1.</w:t>
      </w:r>
      <w:r>
        <w:rPr>
          <w:rFonts w:hint="eastAsia" w:ascii="宋体" w:hAnsi="宋体" w:cs="宋体"/>
          <w:color w:val="auto"/>
          <w:kern w:val="24"/>
          <w:sz w:val="24"/>
          <w:highlight w:val="none"/>
          <w:u w:val="single"/>
        </w:rPr>
        <w:t>（标的名称）</w:t>
      </w:r>
      <w:r>
        <w:rPr>
          <w:rFonts w:hint="eastAsia" w:ascii="宋体" w:hAnsi="宋体" w:cs="宋体"/>
          <w:color w:val="auto"/>
          <w:kern w:val="24"/>
          <w:sz w:val="24"/>
          <w:highlight w:val="none"/>
        </w:rPr>
        <w:t>，属于</w:t>
      </w:r>
      <w:r>
        <w:rPr>
          <w:rFonts w:hint="eastAsia" w:ascii="宋体" w:hAnsi="宋体" w:cs="宋体"/>
          <w:color w:val="auto"/>
          <w:kern w:val="24"/>
          <w:sz w:val="24"/>
          <w:highlight w:val="none"/>
          <w:u w:val="single"/>
        </w:rPr>
        <w:t>（招标文件中明确的所属行业）</w:t>
      </w:r>
      <w:r>
        <w:rPr>
          <w:rFonts w:hint="eastAsia" w:ascii="宋体" w:hAnsi="宋体" w:cs="宋体"/>
          <w:color w:val="auto"/>
          <w:kern w:val="24"/>
          <w:sz w:val="24"/>
          <w:highlight w:val="none"/>
        </w:rPr>
        <w:t>行业；制造商为</w:t>
      </w:r>
      <w:r>
        <w:rPr>
          <w:rFonts w:hint="eastAsia" w:ascii="宋体" w:hAnsi="宋体" w:cs="宋体"/>
          <w:color w:val="auto"/>
          <w:kern w:val="24"/>
          <w:sz w:val="24"/>
          <w:highlight w:val="none"/>
          <w:u w:val="single"/>
        </w:rPr>
        <w:t>（企业名称）</w:t>
      </w:r>
      <w:r>
        <w:rPr>
          <w:rFonts w:hint="eastAsia" w:ascii="宋体" w:hAnsi="宋体" w:cs="宋体"/>
          <w:color w:val="auto"/>
          <w:kern w:val="24"/>
          <w:sz w:val="24"/>
          <w:highlight w:val="none"/>
        </w:rPr>
        <w:t>，从业人员</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人，营业收入为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万元，资产总额为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万元，属于</w:t>
      </w:r>
      <w:r>
        <w:rPr>
          <w:rFonts w:hint="eastAsia" w:ascii="宋体" w:hAnsi="宋体" w:cs="宋体"/>
          <w:color w:val="auto"/>
          <w:kern w:val="24"/>
          <w:sz w:val="24"/>
          <w:highlight w:val="none"/>
          <w:u w:val="single"/>
        </w:rPr>
        <w:t>（中型企业、小型企业、微型企业）</w:t>
      </w:r>
      <w:r>
        <w:rPr>
          <w:rFonts w:hint="eastAsia" w:ascii="宋体" w:hAnsi="宋体" w:cs="宋体"/>
          <w:color w:val="auto"/>
          <w:kern w:val="24"/>
          <w:sz w:val="24"/>
          <w:highlight w:val="none"/>
        </w:rPr>
        <w:t>；</w:t>
      </w:r>
    </w:p>
    <w:p w14:paraId="02B7A09B">
      <w:pPr>
        <w:tabs>
          <w:tab w:val="left" w:pos="1065"/>
          <w:tab w:val="left" w:pos="6477"/>
        </w:tabs>
        <w:spacing w:line="360" w:lineRule="auto"/>
        <w:ind w:left="-426" w:right="-58" w:firstLine="655"/>
        <w:contextualSpacing/>
        <w:rPr>
          <w:rFonts w:ascii="宋体" w:hAnsi="宋体" w:cs="宋体"/>
          <w:color w:val="auto"/>
          <w:kern w:val="24"/>
          <w:sz w:val="24"/>
          <w:highlight w:val="none"/>
        </w:rPr>
      </w:pPr>
      <w:r>
        <w:rPr>
          <w:rFonts w:hint="eastAsia" w:ascii="宋体" w:hAnsi="宋体" w:cs="宋体"/>
          <w:color w:val="auto"/>
          <w:kern w:val="24"/>
          <w:sz w:val="24"/>
          <w:highlight w:val="none"/>
        </w:rPr>
        <w:t>2.</w:t>
      </w:r>
      <w:r>
        <w:rPr>
          <w:rFonts w:hint="eastAsia" w:ascii="宋体" w:hAnsi="宋体" w:cs="宋体"/>
          <w:color w:val="auto"/>
          <w:kern w:val="24"/>
          <w:sz w:val="24"/>
          <w:highlight w:val="none"/>
          <w:u w:val="single"/>
        </w:rPr>
        <w:t>（标的名称）</w:t>
      </w:r>
      <w:r>
        <w:rPr>
          <w:rFonts w:hint="eastAsia" w:ascii="宋体" w:hAnsi="宋体" w:cs="宋体"/>
          <w:color w:val="auto"/>
          <w:kern w:val="24"/>
          <w:sz w:val="24"/>
          <w:highlight w:val="none"/>
        </w:rPr>
        <w:t>，属于</w:t>
      </w:r>
      <w:r>
        <w:rPr>
          <w:rFonts w:hint="eastAsia" w:ascii="宋体" w:hAnsi="宋体" w:cs="宋体"/>
          <w:color w:val="auto"/>
          <w:kern w:val="24"/>
          <w:sz w:val="24"/>
          <w:highlight w:val="none"/>
          <w:u w:val="single"/>
        </w:rPr>
        <w:t>（招标文件中明确的所属行业）</w:t>
      </w:r>
      <w:r>
        <w:rPr>
          <w:rFonts w:hint="eastAsia" w:ascii="宋体" w:hAnsi="宋体" w:cs="宋体"/>
          <w:color w:val="auto"/>
          <w:kern w:val="24"/>
          <w:sz w:val="24"/>
          <w:highlight w:val="none"/>
        </w:rPr>
        <w:t>行业；制造商为</w:t>
      </w:r>
      <w:r>
        <w:rPr>
          <w:rFonts w:hint="eastAsia" w:ascii="宋体" w:hAnsi="宋体" w:cs="宋体"/>
          <w:color w:val="auto"/>
          <w:kern w:val="24"/>
          <w:sz w:val="24"/>
          <w:highlight w:val="none"/>
          <w:u w:val="single"/>
        </w:rPr>
        <w:t>（企业名称）</w:t>
      </w:r>
      <w:r>
        <w:rPr>
          <w:rFonts w:hint="eastAsia" w:ascii="宋体" w:hAnsi="宋体" w:cs="宋体"/>
          <w:color w:val="auto"/>
          <w:kern w:val="24"/>
          <w:sz w:val="24"/>
          <w:highlight w:val="none"/>
        </w:rPr>
        <w:t>，从业人员</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人，营业收入为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万元，资产总额为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万元，属于</w:t>
      </w:r>
      <w:r>
        <w:rPr>
          <w:rFonts w:hint="eastAsia" w:ascii="宋体" w:hAnsi="宋体" w:cs="宋体"/>
          <w:color w:val="auto"/>
          <w:kern w:val="24"/>
          <w:sz w:val="24"/>
          <w:highlight w:val="none"/>
          <w:u w:val="single"/>
        </w:rPr>
        <w:t>（中型企业、小型企业、微型企业）</w:t>
      </w:r>
      <w:r>
        <w:rPr>
          <w:rFonts w:hint="eastAsia" w:ascii="宋体" w:hAnsi="宋体" w:cs="宋体"/>
          <w:color w:val="auto"/>
          <w:kern w:val="24"/>
          <w:sz w:val="24"/>
          <w:highlight w:val="none"/>
        </w:rPr>
        <w:t>；</w:t>
      </w:r>
    </w:p>
    <w:p w14:paraId="58BCB00F">
      <w:pPr>
        <w:pStyle w:val="9"/>
        <w:spacing w:line="360" w:lineRule="auto"/>
        <w:ind w:left="142" w:right="142"/>
        <w:contextualSpacing/>
        <w:rPr>
          <w:rFonts w:ascii="宋体" w:hAnsi="宋体" w:cs="宋体"/>
          <w:color w:val="auto"/>
          <w:kern w:val="24"/>
          <w:highlight w:val="none"/>
        </w:rPr>
      </w:pPr>
      <w:r>
        <w:rPr>
          <w:rFonts w:hint="eastAsia" w:ascii="宋体" w:hAnsi="宋体" w:cs="宋体"/>
          <w:color w:val="auto"/>
          <w:kern w:val="24"/>
          <w:highlight w:val="none"/>
        </w:rPr>
        <w:t xml:space="preserve">…… </w:t>
      </w:r>
    </w:p>
    <w:p w14:paraId="7D3F9194">
      <w:pPr>
        <w:pStyle w:val="9"/>
        <w:spacing w:line="360" w:lineRule="auto"/>
        <w:ind w:left="-405" w:leftChars="-193" w:right="142" w:firstLine="396" w:firstLineChars="189"/>
        <w:contextualSpacing/>
        <w:rPr>
          <w:rFonts w:ascii="宋体" w:hAnsi="宋体" w:cs="宋体"/>
          <w:color w:val="auto"/>
          <w:kern w:val="24"/>
          <w:highlight w:val="none"/>
        </w:rPr>
      </w:pPr>
      <w:r>
        <w:rPr>
          <w:rFonts w:hint="eastAsia" w:ascii="宋体" w:hAnsi="宋体" w:cs="宋体"/>
          <w:color w:val="auto"/>
          <w:kern w:val="24"/>
          <w:highlight w:val="none"/>
        </w:rPr>
        <w:t>以上企业，不属于大企业的分支机构，不存在控股股东为大企业的情形，也不存在与大企业的负责人为同一人的情形。</w:t>
      </w:r>
    </w:p>
    <w:p w14:paraId="6D0C8603">
      <w:pPr>
        <w:pStyle w:val="9"/>
        <w:spacing w:line="360" w:lineRule="auto"/>
        <w:ind w:left="-426" w:right="142" w:firstLine="567"/>
        <w:contextualSpacing/>
        <w:rPr>
          <w:rFonts w:ascii="宋体" w:hAnsi="宋体" w:cs="宋体"/>
          <w:color w:val="auto"/>
          <w:kern w:val="24"/>
          <w:highlight w:val="none"/>
        </w:rPr>
      </w:pPr>
      <w:r>
        <w:rPr>
          <w:rFonts w:hint="eastAsia" w:ascii="宋体" w:hAnsi="宋体" w:cs="宋体"/>
          <w:color w:val="auto"/>
          <w:kern w:val="24"/>
          <w:highlight w:val="none"/>
        </w:rPr>
        <w:t>本企业对上述声明内容的真实性负责。如有虚假，将依法承担相应责任。</w:t>
      </w:r>
    </w:p>
    <w:p w14:paraId="7C42694A">
      <w:pPr>
        <w:pStyle w:val="9"/>
        <w:spacing w:line="360" w:lineRule="auto"/>
        <w:ind w:left="3960" w:right="1808"/>
        <w:contextualSpacing/>
        <w:rPr>
          <w:rFonts w:ascii="宋体" w:hAnsi="宋体" w:cs="宋体"/>
          <w:color w:val="auto"/>
          <w:kern w:val="24"/>
          <w:highlight w:val="none"/>
        </w:rPr>
      </w:pPr>
    </w:p>
    <w:p w14:paraId="764494B0">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13597D33">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57455C3">
      <w:pPr>
        <w:pStyle w:val="9"/>
        <w:spacing w:line="360" w:lineRule="auto"/>
        <w:ind w:left="-426" w:right="142" w:firstLine="567"/>
        <w:contextualSpacing/>
        <w:rPr>
          <w:rFonts w:hint="eastAsia" w:ascii="宋体" w:hAnsi="宋体" w:cs="宋体"/>
          <w:color w:val="auto"/>
          <w:kern w:val="24"/>
          <w:highlight w:val="none"/>
        </w:rPr>
        <w:sectPr>
          <w:pgSz w:w="11906" w:h="16838"/>
          <w:pgMar w:top="1417" w:right="1417" w:bottom="1417" w:left="1417" w:header="720" w:footer="720" w:gutter="0"/>
          <w:pgNumType w:fmt="decimal"/>
          <w:cols w:space="720" w:num="1"/>
          <w:docGrid w:type="lines" w:linePitch="331" w:charSpace="0"/>
        </w:sectPr>
      </w:pPr>
      <w:r>
        <w:rPr>
          <w:rFonts w:hint="eastAsia" w:ascii="宋体" w:hAnsi="宋体" w:cs="宋体"/>
          <w:color w:val="auto"/>
          <w:kern w:val="24"/>
          <w:highlight w:val="none"/>
        </w:rPr>
        <w:t>注：享受《政府采购促进中小企业发展管理办法》（财库〔2020〕46号）规定的中小企业扶持政策的，采购人、采购代理机构应当随中标结果公开中标人的《中小企业声明函》。从业人员、营业收入、资产总额填报上一年度数据，无上一年度数据的新成立企业可不填报。</w:t>
      </w:r>
    </w:p>
    <w:p w14:paraId="6A303562">
      <w:pPr>
        <w:pStyle w:val="12"/>
        <w:spacing w:line="6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val="en-US" w:eastAsia="zh-CN"/>
        </w:rPr>
        <w:t>九、</w:t>
      </w:r>
      <w:r>
        <w:rPr>
          <w:rFonts w:hint="eastAsia" w:ascii="宋体" w:hAnsi="宋体" w:eastAsia="宋体" w:cs="宋体"/>
          <w:b/>
          <w:bCs/>
          <w:color w:val="auto"/>
          <w:sz w:val="30"/>
          <w:szCs w:val="30"/>
          <w:highlight w:val="none"/>
        </w:rPr>
        <w:t>关于符合本国产品标准的声明函格式</w:t>
      </w:r>
    </w:p>
    <w:p w14:paraId="5DBCEAA7">
      <w:pPr>
        <w:pStyle w:val="9"/>
        <w:rPr>
          <w:color w:val="auto"/>
          <w:highlight w:val="none"/>
        </w:rPr>
      </w:pPr>
    </w:p>
    <w:p w14:paraId="2769525B">
      <w:pPr>
        <w:widowControl/>
        <w:shd w:val="clear" w:color="auto" w:fill="FFFFFF"/>
        <w:jc w:val="center"/>
        <w:rPr>
          <w:rFonts w:ascii="宋体" w:hAnsi="宋体" w:cs="宋体"/>
          <w:color w:val="auto"/>
          <w:kern w:val="0"/>
          <w:sz w:val="36"/>
          <w:szCs w:val="36"/>
          <w:highlight w:val="none"/>
        </w:rPr>
      </w:pPr>
      <w:r>
        <w:rPr>
          <w:rFonts w:hint="eastAsia" w:ascii="宋体" w:hAnsi="宋体" w:cs="宋体"/>
          <w:b/>
          <w:bCs/>
          <w:color w:val="auto"/>
          <w:kern w:val="0"/>
          <w:sz w:val="36"/>
          <w:szCs w:val="36"/>
          <w:highlight w:val="none"/>
        </w:rPr>
        <w:t>关于符合本国产品标准的声明函</w:t>
      </w:r>
    </w:p>
    <w:p w14:paraId="72B83434">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14:paraId="1197A750">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657158A0">
      <w:pPr>
        <w:widowControl/>
        <w:shd w:val="clear" w:color="auto" w:fill="FFFFFF"/>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1.（产品名称1）</w:t>
      </w:r>
      <w:r>
        <w:rPr>
          <w:rFonts w:hint="eastAsia" w:ascii="宋体" w:hAnsi="宋体" w:cs="宋体"/>
          <w:color w:val="auto"/>
          <w:kern w:val="0"/>
          <w:sz w:val="18"/>
          <w:szCs w:val="18"/>
          <w:highlight w:val="none"/>
          <w:vertAlign w:val="superscript"/>
        </w:rPr>
        <w:t>1</w:t>
      </w:r>
      <w:r>
        <w:rPr>
          <w:rFonts w:hint="eastAsia" w:ascii="宋体" w:hAnsi="宋体" w:cs="宋体"/>
          <w:color w:val="auto"/>
          <w:kern w:val="0"/>
          <w:sz w:val="24"/>
          <w:highlight w:val="none"/>
        </w:rPr>
        <w:t>，生产厂为（厂名）</w:t>
      </w:r>
      <w:r>
        <w:rPr>
          <w:rFonts w:hint="eastAsia" w:ascii="宋体" w:hAnsi="宋体" w:cs="宋体"/>
          <w:color w:val="auto"/>
          <w:kern w:val="0"/>
          <w:sz w:val="18"/>
          <w:szCs w:val="18"/>
          <w:highlight w:val="none"/>
          <w:vertAlign w:val="superscript"/>
        </w:rPr>
        <w:t>2</w:t>
      </w:r>
      <w:r>
        <w:rPr>
          <w:rFonts w:hint="eastAsia" w:ascii="宋体" w:hAnsi="宋体" w:cs="宋体"/>
          <w:color w:val="auto"/>
          <w:kern w:val="0"/>
          <w:sz w:val="24"/>
          <w:highlight w:val="none"/>
        </w:rPr>
        <w:t>，厂址为（生产厂址）。（产品名称1）的中国境内生产的组件成本占比≥（规定比例）</w:t>
      </w:r>
      <w:r>
        <w:rPr>
          <w:rFonts w:hint="eastAsia" w:ascii="宋体" w:hAnsi="宋体" w:cs="宋体"/>
          <w:color w:val="auto"/>
          <w:kern w:val="0"/>
          <w:sz w:val="18"/>
          <w:szCs w:val="18"/>
          <w:highlight w:val="none"/>
          <w:vertAlign w:val="superscript"/>
        </w:rPr>
        <w:t>3</w:t>
      </w:r>
      <w:r>
        <w:rPr>
          <w:rFonts w:hint="eastAsia" w:ascii="宋体" w:hAnsi="宋体" w:cs="宋体"/>
          <w:color w:val="auto"/>
          <w:kern w:val="0"/>
          <w:sz w:val="24"/>
          <w:highlight w:val="none"/>
        </w:rPr>
        <w:t>。（产品名称1）的（关键组件）</w:t>
      </w:r>
      <w:r>
        <w:rPr>
          <w:rFonts w:hint="eastAsia" w:ascii="宋体" w:hAnsi="宋体" w:cs="宋体"/>
          <w:color w:val="auto"/>
          <w:kern w:val="0"/>
          <w:sz w:val="18"/>
          <w:szCs w:val="18"/>
          <w:highlight w:val="none"/>
          <w:vertAlign w:val="superscript"/>
        </w:rPr>
        <w:t>4</w:t>
      </w:r>
      <w:r>
        <w:rPr>
          <w:rFonts w:hint="eastAsia" w:ascii="宋体" w:hAnsi="宋体" w:cs="宋体"/>
          <w:color w:val="auto"/>
          <w:kern w:val="0"/>
          <w:sz w:val="24"/>
          <w:highlight w:val="none"/>
        </w:rPr>
        <w:t>在中国境内生产。（产品名称1）的（关键工序）</w:t>
      </w:r>
      <w:r>
        <w:rPr>
          <w:rFonts w:hint="eastAsia" w:ascii="宋体" w:hAnsi="宋体" w:cs="宋体"/>
          <w:color w:val="auto"/>
          <w:kern w:val="0"/>
          <w:sz w:val="18"/>
          <w:szCs w:val="18"/>
          <w:highlight w:val="none"/>
          <w:vertAlign w:val="superscript"/>
        </w:rPr>
        <w:t>5</w:t>
      </w:r>
      <w:r>
        <w:rPr>
          <w:rFonts w:hint="eastAsia" w:ascii="宋体" w:hAnsi="宋体" w:cs="宋体"/>
          <w:color w:val="auto"/>
          <w:kern w:val="0"/>
          <w:sz w:val="24"/>
          <w:highlight w:val="none"/>
        </w:rPr>
        <w:t>在中国境内完成。</w:t>
      </w:r>
    </w:p>
    <w:p w14:paraId="15823AB9">
      <w:pPr>
        <w:widowControl/>
        <w:shd w:val="clear" w:color="auto" w:fill="FFFFFF"/>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产品名称2），生产厂为（厂名），厂址为（生产厂址）。（产品名称2）的中国境内生产的组件成本占比≥（规定比例）。（产品名称2）的（关键组件）在中国境内生产。（产品名称2）的（关键工序）在中国境内完成。</w:t>
      </w:r>
    </w:p>
    <w:p w14:paraId="5E0C91BD">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3EB59D7B">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本公司（单位）对上述声明内容的真实性负责。如有虚假，愿承担相应法律责任。</w:t>
      </w:r>
    </w:p>
    <w:p w14:paraId="3D9598A0">
      <w:pPr>
        <w:widowControl/>
        <w:shd w:val="clear" w:color="auto" w:fill="FFFFFF"/>
        <w:spacing w:before="30" w:after="3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14:paraId="13931066">
      <w:pPr>
        <w:widowControl/>
        <w:shd w:val="clear" w:color="auto" w:fill="FFFFFF"/>
        <w:spacing w:before="30" w:after="3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公司（单位）名称（盖章）：　        </w:t>
      </w:r>
    </w:p>
    <w:p w14:paraId="299FC403">
      <w:pPr>
        <w:widowControl/>
        <w:shd w:val="clear" w:color="auto" w:fill="FFFFFF"/>
        <w:jc w:val="right"/>
        <w:rPr>
          <w:rFonts w:hint="eastAsia" w:ascii="宋体" w:hAnsi="宋体" w:cs="宋体"/>
          <w:color w:val="auto"/>
          <w:kern w:val="0"/>
          <w:sz w:val="24"/>
          <w:highlight w:val="none"/>
        </w:rPr>
      </w:pPr>
      <w:r>
        <w:rPr>
          <w:rFonts w:hint="eastAsia" w:ascii="宋体" w:hAnsi="宋体" w:cs="宋体"/>
          <w:color w:val="auto"/>
          <w:kern w:val="0"/>
          <w:sz w:val="24"/>
          <w:highlight w:val="none"/>
        </w:rPr>
        <w:t>日期：　     年　  月　  日         </w:t>
      </w:r>
    </w:p>
    <w:p w14:paraId="3CE8E69F">
      <w:pPr>
        <w:widowControl/>
        <w:shd w:val="clear" w:color="auto" w:fill="FFFFFF"/>
        <w:spacing w:before="30" w:after="30"/>
        <w:jc w:val="left"/>
        <w:rPr>
          <w:rFonts w:hint="eastAsia" w:ascii="宋体" w:hAnsi="宋体" w:cs="宋体"/>
          <w:color w:val="auto"/>
          <w:kern w:val="0"/>
          <w:sz w:val="24"/>
          <w:highlight w:val="none"/>
        </w:rPr>
      </w:pPr>
      <w:r>
        <w:rPr>
          <w:rFonts w:hint="eastAsia" w:ascii="宋体" w:hAnsi="宋体" w:cs="宋体"/>
          <w:color w:val="auto"/>
          <w:kern w:val="0"/>
          <w:sz w:val="24"/>
          <w:highlight w:val="none"/>
        </w:rPr>
        <w:t>__________________</w:t>
      </w:r>
    </w:p>
    <w:p w14:paraId="10853B61">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1.产品如有型号，请在“产品名称”栏一并填写。</w:t>
      </w:r>
    </w:p>
    <w:p w14:paraId="758D7D23">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2.生产厂名与厂址应与生产厂营业执照载明的相关信息保持一致。</w:t>
      </w:r>
    </w:p>
    <w:p w14:paraId="1F42143B">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3.该产品的中国境内生产的组件成本占比相关要求实施前，“规定比例”栏可不填，下同。</w:t>
      </w:r>
    </w:p>
    <w:p w14:paraId="051D1490">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4.该产品的关键组件要求实施前，“关键组件”栏可不填，下同。</w:t>
      </w:r>
    </w:p>
    <w:p w14:paraId="3C1AF040">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5.该产品的关键工序要求实施前，“关键工序”栏可不填，下同。</w:t>
      </w:r>
    </w:p>
    <w:p w14:paraId="030FB003">
      <w:pPr>
        <w:widowControl/>
        <w:shd w:val="clear" w:color="auto" w:fill="FFFFFF"/>
        <w:ind w:firstLine="480"/>
        <w:jc w:val="left"/>
        <w:rPr>
          <w:rFonts w:hint="eastAsia" w:ascii="宋体" w:hAnsi="宋体" w:cs="宋体"/>
          <w:color w:val="auto"/>
          <w:kern w:val="24"/>
          <w:highlight w:val="none"/>
        </w:rPr>
        <w:sectPr>
          <w:pgSz w:w="11906" w:h="16838"/>
          <w:pgMar w:top="1417" w:right="1417" w:bottom="1417" w:left="1417" w:header="720" w:footer="720" w:gutter="0"/>
          <w:pgNumType w:fmt="decimal"/>
          <w:cols w:space="720" w:num="1"/>
          <w:docGrid w:type="lines" w:linePitch="331" w:charSpace="0"/>
        </w:sectPr>
      </w:pPr>
    </w:p>
    <w:p w14:paraId="7A458148">
      <w:pPr>
        <w:spacing w:line="588" w:lineRule="exact"/>
        <w:jc w:val="center"/>
        <w:rPr>
          <w:rFonts w:ascii="宋体" w:hAnsi="宋体" w:cs="宋体"/>
          <w:bCs/>
          <w:color w:val="auto"/>
          <w:spacing w:val="6"/>
          <w:sz w:val="44"/>
          <w:szCs w:val="44"/>
          <w:highlight w:val="none"/>
        </w:rPr>
      </w:pPr>
      <w:r>
        <w:rPr>
          <w:rFonts w:hint="eastAsia" w:ascii="宋体" w:hAnsi="宋体" w:cs="宋体"/>
          <w:bCs/>
          <w:color w:val="auto"/>
          <w:spacing w:val="6"/>
          <w:sz w:val="44"/>
          <w:szCs w:val="44"/>
          <w:highlight w:val="none"/>
        </w:rPr>
        <w:t>属于监狱企业证明文件</w:t>
      </w:r>
    </w:p>
    <w:p w14:paraId="1464CC78">
      <w:pPr>
        <w:spacing w:line="600" w:lineRule="exact"/>
        <w:jc w:val="left"/>
        <w:rPr>
          <w:rFonts w:ascii="宋体" w:hAnsi="Courier New" w:cs="宋体"/>
          <w:color w:val="auto"/>
          <w:kern w:val="0"/>
          <w:szCs w:val="21"/>
          <w:highlight w:val="none"/>
          <w:lang w:val="zh-CN"/>
        </w:rPr>
      </w:pPr>
    </w:p>
    <w:p w14:paraId="6D822372">
      <w:pPr>
        <w:spacing w:line="360" w:lineRule="auto"/>
        <w:ind w:right="420" w:firstLine="480" w:firstLineChars="200"/>
        <w:jc w:val="left"/>
        <w:rPr>
          <w:rFonts w:ascii="宋体" w:hAnsi="宋体" w:cs="宋体"/>
          <w:color w:val="auto"/>
          <w:sz w:val="24"/>
          <w:highlight w:val="none"/>
          <w:lang w:val="zh-CN"/>
        </w:rPr>
      </w:pPr>
      <w:r>
        <w:rPr>
          <w:rFonts w:hint="eastAsia" w:ascii="宋体" w:hAnsi="宋体" w:cs="宋体"/>
          <w:color w:val="auto"/>
          <w:sz w:val="24"/>
          <w:highlight w:val="none"/>
          <w:lang w:val="zh-CN"/>
        </w:rPr>
        <w:t>由省级以上监狱管理局、戒毒管理局（含新疆生产建设兵团）出具的属于监狱企业证明文件复印件</w:t>
      </w:r>
    </w:p>
    <w:p w14:paraId="07E80CF6">
      <w:pPr>
        <w:spacing w:line="600" w:lineRule="exact"/>
        <w:jc w:val="left"/>
        <w:rPr>
          <w:rFonts w:ascii="宋体" w:hAnsi="宋体" w:cs="宋体"/>
          <w:color w:val="auto"/>
          <w:kern w:val="0"/>
          <w:sz w:val="24"/>
          <w:highlight w:val="none"/>
        </w:rPr>
      </w:pPr>
    </w:p>
    <w:p w14:paraId="57F16B93">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28A21E4B">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53B1B08">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注明：</w:t>
      </w:r>
    </w:p>
    <w:p w14:paraId="49D3A78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请根据自己的真实情况提供由省级以上监狱管理局、戒毒管理局（含新疆生产建设兵团）出具的属于监狱企业证明的，视同为小型和微型企业。依法享受中小企业扶持政策的，采购人或者采购代理机构在公告成交结果时，同时公告其监狱企业证明文件，接受社会监督。</w:t>
      </w:r>
    </w:p>
    <w:p w14:paraId="256DB32E">
      <w:pPr>
        <w:spacing w:line="588" w:lineRule="exact"/>
        <w:jc w:val="center"/>
        <w:rPr>
          <w:rFonts w:ascii="宋体" w:hAnsi="宋体" w:cs="宋体"/>
          <w:b/>
          <w:color w:val="auto"/>
          <w:spacing w:val="6"/>
          <w:sz w:val="32"/>
          <w:szCs w:val="32"/>
          <w:highlight w:val="none"/>
        </w:rPr>
      </w:pPr>
    </w:p>
    <w:p w14:paraId="65FC0D3D">
      <w:pPr>
        <w:spacing w:line="588" w:lineRule="exact"/>
        <w:jc w:val="center"/>
        <w:rPr>
          <w:rFonts w:ascii="宋体" w:hAnsi="宋体" w:cs="宋体"/>
          <w:bCs/>
          <w:color w:val="auto"/>
          <w:spacing w:val="6"/>
          <w:sz w:val="44"/>
          <w:szCs w:val="44"/>
          <w:highlight w:val="none"/>
        </w:rPr>
      </w:pPr>
      <w:r>
        <w:rPr>
          <w:rFonts w:hint="eastAsia" w:ascii="宋体" w:hAnsi="宋体" w:cs="宋体"/>
          <w:bCs/>
          <w:color w:val="auto"/>
          <w:spacing w:val="6"/>
          <w:sz w:val="44"/>
          <w:szCs w:val="44"/>
          <w:highlight w:val="none"/>
        </w:rPr>
        <w:t>残疾人福利性单位声明函</w:t>
      </w:r>
    </w:p>
    <w:p w14:paraId="0A4898D0">
      <w:pPr>
        <w:spacing w:line="360" w:lineRule="auto"/>
        <w:contextualSpacing/>
        <w:rPr>
          <w:rFonts w:ascii="宋体" w:hAnsi="宋体" w:cs="宋体"/>
          <w:bCs/>
          <w:color w:val="auto"/>
          <w:spacing w:val="6"/>
          <w:sz w:val="30"/>
          <w:szCs w:val="30"/>
          <w:highlight w:val="none"/>
        </w:rPr>
      </w:pPr>
    </w:p>
    <w:p w14:paraId="327F9F97">
      <w:pPr>
        <w:spacing w:line="360" w:lineRule="auto"/>
        <w:ind w:firstLine="504" w:firstLineChars="200"/>
        <w:contextualSpacing/>
        <w:rPr>
          <w:rFonts w:ascii="宋体" w:hAnsi="宋体" w:cs="宋体"/>
          <w:color w:val="auto"/>
          <w:spacing w:val="6"/>
          <w:sz w:val="24"/>
          <w:highlight w:val="none"/>
        </w:rPr>
      </w:pPr>
      <w:r>
        <w:rPr>
          <w:rFonts w:hint="eastAsia" w:ascii="宋体" w:hAnsi="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cs="宋体"/>
          <w:color w:val="auto"/>
          <w:sz w:val="24"/>
          <w:highlight w:val="none"/>
        </w:rPr>
        <w:t>〔2017〕 141</w:t>
      </w:r>
      <w:r>
        <w:rPr>
          <w:rFonts w:hint="eastAsia" w:ascii="宋体" w:hAnsi="宋体" w:cs="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 w:val="24"/>
          <w:highlight w:val="none"/>
        </w:rPr>
        <w:t>疾人福利性单位制造的货物（不包括使用非残疾人福利性单位注册商标的货物）。</w:t>
      </w:r>
    </w:p>
    <w:p w14:paraId="033C58F4">
      <w:pPr>
        <w:spacing w:line="360" w:lineRule="auto"/>
        <w:ind w:firstLine="504" w:firstLineChars="200"/>
        <w:contextualSpacing/>
        <w:rPr>
          <w:rFonts w:ascii="宋体" w:hAnsi="宋体" w:cs="宋体"/>
          <w:color w:val="auto"/>
          <w:spacing w:val="6"/>
          <w:sz w:val="24"/>
          <w:highlight w:val="none"/>
        </w:rPr>
      </w:pPr>
      <w:r>
        <w:rPr>
          <w:rFonts w:hint="eastAsia" w:ascii="宋体" w:hAnsi="宋体" w:cs="宋体"/>
          <w:color w:val="auto"/>
          <w:spacing w:val="6"/>
          <w:sz w:val="24"/>
          <w:highlight w:val="none"/>
        </w:rPr>
        <w:t>本单位对上述声明的真实性负责。如有虚假，将依法承担相应责任。</w:t>
      </w:r>
    </w:p>
    <w:p w14:paraId="37FDA188">
      <w:pPr>
        <w:spacing w:line="360" w:lineRule="auto"/>
        <w:ind w:firstLine="504" w:firstLineChars="200"/>
        <w:contextualSpacing/>
        <w:rPr>
          <w:rFonts w:ascii="宋体" w:hAnsi="宋体" w:cs="宋体"/>
          <w:color w:val="auto"/>
          <w:spacing w:val="6"/>
          <w:sz w:val="24"/>
          <w:highlight w:val="none"/>
        </w:rPr>
      </w:pPr>
    </w:p>
    <w:p w14:paraId="09DFEE54">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BCFF784">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1716362">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1953BDF">
      <w:pPr>
        <w:pStyle w:val="12"/>
        <w:spacing w:line="600" w:lineRule="exact"/>
        <w:jc w:val="center"/>
        <w:rPr>
          <w:rFonts w:hint="eastAsia" w:hAnsi="宋体" w:cs="宋体"/>
          <w:b/>
          <w:bCs/>
          <w:color w:val="auto"/>
          <w:sz w:val="30"/>
          <w:szCs w:val="30"/>
          <w:highlight w:val="none"/>
        </w:rPr>
      </w:pPr>
      <w:r>
        <w:rPr>
          <w:rFonts w:hint="eastAsia" w:hAnsi="宋体" w:cs="宋体"/>
          <w:color w:val="auto"/>
          <w:sz w:val="24"/>
          <w:highlight w:val="none"/>
        </w:rPr>
        <w:br w:type="page"/>
      </w:r>
      <w:r>
        <w:rPr>
          <w:rFonts w:hint="eastAsia" w:hAnsi="宋体" w:cs="宋体"/>
          <w:b/>
          <w:bCs/>
          <w:color w:val="auto"/>
          <w:sz w:val="30"/>
          <w:szCs w:val="30"/>
          <w:highlight w:val="none"/>
          <w:lang w:val="en-US" w:eastAsia="zh-CN"/>
        </w:rPr>
        <w:t>十</w:t>
      </w:r>
      <w:r>
        <w:rPr>
          <w:rFonts w:hint="eastAsia" w:hAnsi="宋体" w:cs="宋体"/>
          <w:b/>
          <w:bCs/>
          <w:color w:val="auto"/>
          <w:sz w:val="30"/>
          <w:szCs w:val="30"/>
          <w:highlight w:val="none"/>
        </w:rPr>
        <w:t>、除招标文件规定必须提供以外，投标人认为需要提供的其他证明材料</w:t>
      </w:r>
    </w:p>
    <w:p w14:paraId="73953E79">
      <w:pPr>
        <w:pStyle w:val="12"/>
        <w:spacing w:line="600" w:lineRule="exact"/>
        <w:jc w:val="center"/>
        <w:rPr>
          <w:rFonts w:hint="eastAsia" w:hAnsi="宋体" w:cs="宋体"/>
          <w:b/>
          <w:bCs/>
          <w:color w:val="auto"/>
          <w:sz w:val="30"/>
          <w:szCs w:val="30"/>
          <w:highlight w:val="none"/>
        </w:rPr>
      </w:pPr>
    </w:p>
    <w:p w14:paraId="59F9AF6C">
      <w:pPr>
        <w:pStyle w:val="12"/>
        <w:spacing w:line="600" w:lineRule="exact"/>
        <w:jc w:val="center"/>
        <w:rPr>
          <w:rFonts w:hint="eastAsia" w:hAnsi="宋体" w:cs="宋体"/>
          <w:b/>
          <w:bCs/>
          <w:color w:val="auto"/>
          <w:sz w:val="30"/>
          <w:szCs w:val="30"/>
          <w:highlight w:val="none"/>
        </w:rPr>
      </w:pPr>
    </w:p>
    <w:p w14:paraId="44C973C4">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4160C79">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6FB42A5">
      <w:pPr>
        <w:pStyle w:val="12"/>
        <w:spacing w:line="600" w:lineRule="exact"/>
        <w:jc w:val="center"/>
        <w:rPr>
          <w:rFonts w:hint="eastAsia" w:hAnsi="宋体" w:cs="宋体"/>
          <w:color w:val="auto"/>
          <w:highlight w:val="none"/>
        </w:rPr>
      </w:pPr>
    </w:p>
    <w:p w14:paraId="7E36AFD6">
      <w:pPr>
        <w:widowControl/>
        <w:spacing w:line="360" w:lineRule="auto"/>
        <w:jc w:val="left"/>
        <w:rPr>
          <w:rFonts w:hint="eastAsia" w:ascii="宋体" w:hAnsi="宋体" w:cs="宋体"/>
          <w:color w:val="auto"/>
          <w:szCs w:val="21"/>
          <w:highlight w:val="none"/>
        </w:rPr>
        <w:sectPr>
          <w:pgSz w:w="11906" w:h="16838"/>
          <w:pgMar w:top="1417" w:right="1417" w:bottom="1417" w:left="1417" w:header="720" w:footer="720" w:gutter="0"/>
          <w:pgNumType w:fmt="decimal"/>
          <w:cols w:space="720" w:num="1"/>
          <w:docGrid w:type="lines" w:linePitch="331" w:charSpace="0"/>
        </w:sectPr>
      </w:pPr>
    </w:p>
    <w:p w14:paraId="36DAC735">
      <w:pPr>
        <w:pStyle w:val="12"/>
        <w:jc w:val="center"/>
        <w:rPr>
          <w:rFonts w:hint="eastAsia" w:hAnsi="宋体" w:cs="宋体"/>
          <w:color w:val="auto"/>
          <w:szCs w:val="21"/>
          <w:highlight w:val="none"/>
        </w:rPr>
      </w:pPr>
    </w:p>
    <w:p w14:paraId="378955C7">
      <w:pPr>
        <w:pStyle w:val="12"/>
        <w:jc w:val="center"/>
        <w:outlineLvl w:val="1"/>
        <w:rPr>
          <w:rFonts w:hint="eastAsia" w:hAnsi="宋体" w:cs="宋体"/>
          <w:b/>
          <w:bCs/>
          <w:color w:val="auto"/>
          <w:sz w:val="28"/>
          <w:szCs w:val="28"/>
          <w:highlight w:val="none"/>
        </w:rPr>
      </w:pPr>
      <w:bookmarkStart w:id="153" w:name="_Toc4022"/>
      <w:bookmarkStart w:id="154" w:name="_Toc19686838"/>
      <w:bookmarkStart w:id="155" w:name="_Toc10205"/>
      <w:r>
        <w:rPr>
          <w:rFonts w:hint="eastAsia" w:hAnsi="宋体" w:cs="宋体"/>
          <w:b/>
          <w:bCs/>
          <w:color w:val="auto"/>
          <w:sz w:val="28"/>
          <w:szCs w:val="28"/>
          <w:highlight w:val="none"/>
        </w:rPr>
        <w:t>第三节 商务文件格式</w:t>
      </w:r>
      <w:bookmarkEnd w:id="153"/>
      <w:bookmarkEnd w:id="154"/>
      <w:bookmarkEnd w:id="155"/>
    </w:p>
    <w:p w14:paraId="57FC81CC">
      <w:pPr>
        <w:snapToGrid w:val="0"/>
        <w:spacing w:before="165" w:beforeLines="50" w:after="50"/>
        <w:rPr>
          <w:rFonts w:hint="eastAsia" w:ascii="宋体" w:hAnsi="宋体" w:cs="宋体"/>
          <w:color w:val="auto"/>
          <w:sz w:val="30"/>
          <w:szCs w:val="20"/>
          <w:highlight w:val="none"/>
        </w:rPr>
      </w:pPr>
    </w:p>
    <w:p w14:paraId="67F0FCD3">
      <w:pPr>
        <w:snapToGrid w:val="0"/>
        <w:spacing w:before="165" w:beforeLines="50" w:after="50"/>
        <w:jc w:val="right"/>
        <w:rPr>
          <w:rFonts w:hint="eastAsia" w:ascii="宋体" w:hAnsi="宋体" w:cs="宋体"/>
          <w:bCs/>
          <w:color w:val="auto"/>
          <w:sz w:val="32"/>
          <w:szCs w:val="20"/>
          <w:highlight w:val="none"/>
        </w:rPr>
      </w:pPr>
      <w:r>
        <w:rPr>
          <w:rFonts w:hint="eastAsia" w:ascii="宋体" w:hAnsi="宋体" w:cs="宋体"/>
          <w:bCs/>
          <w:color w:val="auto"/>
          <w:highlight w:val="none"/>
        </w:rPr>
        <w:t>电子投标文件</w:t>
      </w:r>
    </w:p>
    <w:p w14:paraId="5C34C802">
      <w:pPr>
        <w:snapToGrid w:val="0"/>
        <w:spacing w:before="165" w:beforeLines="50" w:after="50"/>
        <w:rPr>
          <w:rFonts w:hint="eastAsia" w:ascii="宋体" w:hAnsi="宋体" w:cs="宋体"/>
          <w:color w:val="auto"/>
          <w:sz w:val="24"/>
          <w:szCs w:val="20"/>
          <w:highlight w:val="none"/>
        </w:rPr>
      </w:pPr>
    </w:p>
    <w:p w14:paraId="02F7572B">
      <w:pPr>
        <w:snapToGrid w:val="0"/>
        <w:spacing w:before="165" w:beforeLines="50" w:after="50"/>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商务文件（封面）</w:t>
      </w:r>
    </w:p>
    <w:p w14:paraId="5F0E3616">
      <w:pPr>
        <w:snapToGrid w:val="0"/>
        <w:spacing w:before="165" w:beforeLines="50" w:after="50"/>
        <w:rPr>
          <w:rFonts w:hint="eastAsia" w:ascii="宋体" w:hAnsi="宋体" w:cs="宋体"/>
          <w:bCs/>
          <w:color w:val="auto"/>
          <w:sz w:val="24"/>
          <w:szCs w:val="20"/>
          <w:highlight w:val="none"/>
        </w:rPr>
      </w:pPr>
    </w:p>
    <w:p w14:paraId="613B05AC">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项目名称：横州市人民医院被服类采购目</w:t>
      </w:r>
    </w:p>
    <w:p w14:paraId="5035F241">
      <w:pPr>
        <w:snapToGrid w:val="0"/>
        <w:spacing w:before="165" w:beforeLines="50" w:after="50"/>
        <w:ind w:firstLine="540" w:firstLineChars="225"/>
        <w:rPr>
          <w:rFonts w:hint="eastAsia" w:ascii="宋体" w:hAnsi="宋体" w:cs="宋体"/>
          <w:bCs/>
          <w:color w:val="auto"/>
          <w:sz w:val="24"/>
          <w:szCs w:val="20"/>
          <w:highlight w:val="none"/>
        </w:rPr>
      </w:pPr>
    </w:p>
    <w:p w14:paraId="6E1D53B1">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0AEED0AD">
      <w:pPr>
        <w:snapToGrid w:val="0"/>
        <w:spacing w:before="165" w:beforeLines="50" w:after="50"/>
        <w:ind w:firstLine="540" w:firstLineChars="225"/>
        <w:rPr>
          <w:rFonts w:hint="eastAsia" w:ascii="宋体" w:hAnsi="宋体" w:cs="宋体"/>
          <w:bCs/>
          <w:color w:val="auto"/>
          <w:sz w:val="24"/>
          <w:szCs w:val="20"/>
          <w:highlight w:val="none"/>
        </w:rPr>
      </w:pPr>
    </w:p>
    <w:p w14:paraId="3F6CA669">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482F1564">
      <w:pPr>
        <w:snapToGrid w:val="0"/>
        <w:spacing w:before="165" w:beforeLines="50" w:after="50"/>
        <w:ind w:firstLine="540" w:firstLineChars="225"/>
        <w:rPr>
          <w:rFonts w:hint="eastAsia" w:ascii="宋体" w:hAnsi="宋体" w:cs="宋体"/>
          <w:bCs/>
          <w:color w:val="auto"/>
          <w:sz w:val="24"/>
          <w:szCs w:val="20"/>
          <w:highlight w:val="none"/>
        </w:rPr>
      </w:pPr>
    </w:p>
    <w:p w14:paraId="4B85FCE7">
      <w:pPr>
        <w:pStyle w:val="7"/>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08B71634">
      <w:pPr>
        <w:pStyle w:val="7"/>
        <w:snapToGrid w:val="0"/>
        <w:spacing w:before="50" w:after="50"/>
        <w:ind w:firstLine="540" w:firstLineChars="225"/>
        <w:rPr>
          <w:rFonts w:hint="eastAsia" w:ascii="宋体" w:hAnsi="宋体" w:cs="宋体"/>
          <w:bCs/>
          <w:color w:val="auto"/>
          <w:sz w:val="24"/>
          <w:szCs w:val="24"/>
          <w:highlight w:val="none"/>
        </w:rPr>
      </w:pPr>
    </w:p>
    <w:p w14:paraId="7EE375D6">
      <w:pPr>
        <w:pStyle w:val="7"/>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09B0D600">
      <w:pPr>
        <w:pStyle w:val="7"/>
        <w:snapToGrid w:val="0"/>
        <w:spacing w:before="50" w:after="50"/>
        <w:ind w:firstLine="960" w:firstLineChars="400"/>
        <w:rPr>
          <w:rFonts w:hint="eastAsia" w:ascii="宋体" w:hAnsi="宋体" w:cs="宋体"/>
          <w:bCs/>
          <w:color w:val="auto"/>
          <w:sz w:val="24"/>
          <w:szCs w:val="24"/>
          <w:highlight w:val="none"/>
        </w:rPr>
      </w:pPr>
    </w:p>
    <w:p w14:paraId="6D6D480E">
      <w:pPr>
        <w:snapToGrid w:val="0"/>
        <w:spacing w:before="165" w:beforeLines="50" w:after="50"/>
        <w:ind w:firstLine="645"/>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768FFB93">
      <w:pPr>
        <w:snapToGrid w:val="0"/>
        <w:spacing w:before="165" w:beforeLines="50" w:after="50"/>
        <w:rPr>
          <w:rFonts w:hint="eastAsia" w:ascii="宋体" w:hAnsi="宋体" w:cs="宋体"/>
          <w:color w:val="auto"/>
          <w:sz w:val="24"/>
          <w:szCs w:val="20"/>
          <w:highlight w:val="none"/>
        </w:rPr>
      </w:pPr>
    </w:p>
    <w:p w14:paraId="42300C53">
      <w:pPr>
        <w:spacing w:line="360" w:lineRule="auto"/>
        <w:ind w:right="420"/>
        <w:rPr>
          <w:rFonts w:hint="eastAsia" w:ascii="宋体" w:hAnsi="宋体" w:cs="宋体"/>
          <w:color w:val="auto"/>
          <w:sz w:val="24"/>
          <w:szCs w:val="20"/>
          <w:highlight w:val="none"/>
        </w:rPr>
      </w:pPr>
    </w:p>
    <w:p w14:paraId="794B7E9C">
      <w:pPr>
        <w:spacing w:line="360" w:lineRule="auto"/>
        <w:ind w:right="420"/>
        <w:rPr>
          <w:rFonts w:hint="eastAsia" w:ascii="宋体" w:hAnsi="宋体" w:cs="宋体"/>
          <w:color w:val="auto"/>
          <w:sz w:val="24"/>
          <w:szCs w:val="20"/>
          <w:highlight w:val="none"/>
        </w:rPr>
      </w:pPr>
    </w:p>
    <w:p w14:paraId="5F70AC56">
      <w:pPr>
        <w:spacing w:line="360" w:lineRule="auto"/>
        <w:ind w:right="420"/>
        <w:rPr>
          <w:rFonts w:hint="eastAsia" w:ascii="宋体" w:hAnsi="宋体" w:cs="宋体"/>
          <w:color w:val="auto"/>
          <w:sz w:val="24"/>
          <w:szCs w:val="20"/>
          <w:highlight w:val="none"/>
        </w:rPr>
      </w:pPr>
    </w:p>
    <w:p w14:paraId="47DD64E0">
      <w:pPr>
        <w:spacing w:line="360" w:lineRule="auto"/>
        <w:ind w:right="420"/>
        <w:rPr>
          <w:rFonts w:hint="eastAsia" w:ascii="宋体" w:hAnsi="宋体" w:cs="宋体"/>
          <w:color w:val="auto"/>
          <w:sz w:val="24"/>
          <w:szCs w:val="20"/>
          <w:highlight w:val="none"/>
        </w:rPr>
      </w:pPr>
    </w:p>
    <w:p w14:paraId="0AC19D40">
      <w:pPr>
        <w:spacing w:line="360" w:lineRule="auto"/>
        <w:ind w:right="420"/>
        <w:rPr>
          <w:rFonts w:hint="eastAsia" w:ascii="宋体" w:hAnsi="宋体" w:cs="宋体"/>
          <w:color w:val="auto"/>
          <w:sz w:val="24"/>
          <w:szCs w:val="20"/>
          <w:highlight w:val="none"/>
        </w:rPr>
      </w:pPr>
    </w:p>
    <w:p w14:paraId="695E70B9">
      <w:pPr>
        <w:spacing w:line="360" w:lineRule="auto"/>
        <w:ind w:right="420"/>
        <w:rPr>
          <w:rFonts w:hint="eastAsia" w:ascii="宋体" w:hAnsi="宋体" w:cs="宋体"/>
          <w:color w:val="auto"/>
          <w:sz w:val="24"/>
          <w:szCs w:val="20"/>
          <w:highlight w:val="none"/>
        </w:rPr>
      </w:pPr>
    </w:p>
    <w:p w14:paraId="7F3F0E75">
      <w:pPr>
        <w:spacing w:line="360" w:lineRule="auto"/>
        <w:ind w:right="420"/>
        <w:rPr>
          <w:rFonts w:hint="eastAsia" w:ascii="宋体" w:hAnsi="宋体" w:cs="宋体"/>
          <w:color w:val="auto"/>
          <w:sz w:val="24"/>
          <w:szCs w:val="20"/>
          <w:highlight w:val="none"/>
        </w:rPr>
      </w:pPr>
    </w:p>
    <w:p w14:paraId="35F7761E">
      <w:pPr>
        <w:spacing w:line="360" w:lineRule="auto"/>
        <w:ind w:right="420"/>
        <w:rPr>
          <w:rFonts w:hint="eastAsia" w:ascii="宋体" w:hAnsi="宋体" w:cs="宋体"/>
          <w:color w:val="auto"/>
          <w:sz w:val="24"/>
          <w:szCs w:val="20"/>
          <w:highlight w:val="none"/>
        </w:rPr>
      </w:pPr>
    </w:p>
    <w:p w14:paraId="448F03C4">
      <w:pPr>
        <w:spacing w:line="360" w:lineRule="auto"/>
        <w:ind w:right="420"/>
        <w:rPr>
          <w:rFonts w:hint="eastAsia" w:ascii="宋体" w:hAnsi="宋体" w:cs="宋体"/>
          <w:color w:val="auto"/>
          <w:sz w:val="24"/>
          <w:szCs w:val="20"/>
          <w:highlight w:val="none"/>
        </w:rPr>
      </w:pPr>
    </w:p>
    <w:p w14:paraId="517D9503">
      <w:pPr>
        <w:spacing w:line="360" w:lineRule="auto"/>
        <w:ind w:right="420"/>
        <w:rPr>
          <w:rFonts w:hint="eastAsia" w:ascii="宋体" w:hAnsi="宋体" w:cs="宋体"/>
          <w:b/>
          <w:color w:val="auto"/>
          <w:kern w:val="0"/>
          <w:sz w:val="36"/>
          <w:szCs w:val="36"/>
          <w:highlight w:val="none"/>
        </w:rPr>
      </w:pPr>
    </w:p>
    <w:p w14:paraId="26E85E6E">
      <w:pPr>
        <w:rPr>
          <w:rFonts w:hint="eastAsia" w:ascii="宋体" w:hAnsi="宋体" w:cs="宋体"/>
          <w:b/>
          <w:color w:val="auto"/>
          <w:kern w:val="0"/>
          <w:sz w:val="24"/>
          <w:highlight w:val="none"/>
        </w:rPr>
      </w:pPr>
    </w:p>
    <w:p w14:paraId="1D685359">
      <w:pPr>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商务文件目录</w:t>
      </w:r>
    </w:p>
    <w:p w14:paraId="0F14C8E6">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一、无串标行为承诺函………………………………………………………（页码）</w:t>
      </w:r>
    </w:p>
    <w:p w14:paraId="1B870218">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64810EB3">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5403DDC3">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63FAC932">
      <w:pPr>
        <w:pStyle w:val="28"/>
        <w:spacing w:line="360" w:lineRule="auto"/>
        <w:rPr>
          <w:rFonts w:hint="eastAsia" w:ascii="宋体" w:hAnsi="宋体" w:eastAsia="宋体" w:cs="宋体"/>
          <w:color w:val="auto"/>
          <w:highlight w:val="none"/>
        </w:rPr>
      </w:pPr>
      <w:bookmarkStart w:id="156" w:name="OLE_LINK6"/>
      <w:bookmarkStart w:id="157" w:name="OLE_LINK7"/>
      <w:bookmarkStart w:id="158" w:name="OLE_LINK5"/>
      <w:r>
        <w:rPr>
          <w:rFonts w:hint="eastAsia" w:ascii="宋体" w:hAnsi="宋体" w:eastAsia="宋体" w:cs="宋体"/>
          <w:color w:val="auto"/>
          <w:highlight w:val="none"/>
        </w:rPr>
        <w:t>五、投标人情况介绍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24DED951">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六、投标人类似业绩的证明文件（如有要求）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156"/>
      <w:bookmarkEnd w:id="157"/>
    </w:p>
    <w:p w14:paraId="504E2AE8">
      <w:pPr>
        <w:pStyle w:val="28"/>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七、设备性能配置清单</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0020046">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、除招标文件规定必须提供以外，投标人认为需要提供的其他证明材料。（投标人根据“第二章采购需求”及“第四章评标方法及评标标准”提供有关证明材料）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bookmarkEnd w:id="158"/>
    <w:p w14:paraId="3556462B">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78E556F6">
      <w:pPr>
        <w:widowControl/>
        <w:spacing w:line="360" w:lineRule="auto"/>
        <w:jc w:val="left"/>
        <w:rPr>
          <w:rFonts w:hint="eastAsia" w:ascii="宋体" w:hAnsi="宋体" w:cs="宋体"/>
          <w:color w:val="auto"/>
          <w:highlight w:val="none"/>
        </w:rPr>
        <w:sectPr>
          <w:pgSz w:w="11906" w:h="16838"/>
          <w:pgMar w:top="1417" w:right="1417" w:bottom="1417" w:left="1417" w:header="720" w:footer="720" w:gutter="0"/>
          <w:pgNumType w:fmt="decimal"/>
          <w:cols w:space="720" w:num="1"/>
          <w:docGrid w:type="lines" w:linePitch="331" w:charSpace="0"/>
        </w:sectPr>
      </w:pPr>
    </w:p>
    <w:p w14:paraId="2217AD6B">
      <w:pPr>
        <w:snapToGrid w:val="0"/>
        <w:spacing w:before="120" w:beforeLines="50" w:after="50"/>
        <w:ind w:left="42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一、无串标行为承诺函</w:t>
      </w:r>
    </w:p>
    <w:p w14:paraId="0F2A5A30">
      <w:pPr>
        <w:snapToGrid w:val="0"/>
        <w:spacing w:before="120" w:beforeLines="50" w:after="50"/>
        <w:ind w:left="42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投标人参加本项目无围标串标行为的承诺函</w:t>
      </w:r>
    </w:p>
    <w:p w14:paraId="46F8F5D9">
      <w:pPr>
        <w:snapToGrid w:val="0"/>
        <w:spacing w:before="120" w:beforeLines="50" w:after="50"/>
        <w:rPr>
          <w:rFonts w:hint="eastAsia" w:ascii="宋体" w:hAnsi="宋体" w:cs="宋体"/>
          <w:b/>
          <w:color w:val="auto"/>
          <w:szCs w:val="21"/>
          <w:highlight w:val="none"/>
        </w:rPr>
      </w:pPr>
    </w:p>
    <w:p w14:paraId="6DE3CC62">
      <w:pPr>
        <w:snapToGrid w:val="0"/>
        <w:spacing w:before="120" w:beforeLines="50" w:after="50"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6E701B7C">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6D233016">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3143DB9C">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33DC961C">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7B082934">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35E9D762">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60C165D8">
      <w:pPr>
        <w:snapToGrid w:val="0"/>
        <w:spacing w:before="120" w:beforeLines="50" w:after="50" w:line="360" w:lineRule="auto"/>
        <w:jc w:val="left"/>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5D266D2A">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1.投标人直接或者间接从采购人或者采购代理机构处获得其他投标人的相关信息并修改其投标文件或者投标文件；</w:t>
      </w:r>
    </w:p>
    <w:p w14:paraId="65E00667">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2.投标人按照采购人或者采购代理机构的授意撤换、修改投标文件或者投标文件；</w:t>
      </w:r>
    </w:p>
    <w:p w14:paraId="0834C3B3">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3.投标人之间协商报价、技术方案等投标文件或者投标文件的实质性内容；</w:t>
      </w:r>
    </w:p>
    <w:p w14:paraId="6CFCE572">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08E048BF">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420FFC3D">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2201F1F0">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054DA28D">
      <w:pPr>
        <w:snapToGrid w:val="0"/>
        <w:spacing w:before="120" w:beforeLines="50" w:after="50"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以上情形一经核查属实，接受政府采购监管部门对我方认定存在围标串标行为，我方愿意承担一切后果，并不再寻求任何旨在减轻或者免除法律责任的辩解。</w:t>
      </w:r>
    </w:p>
    <w:p w14:paraId="0FF93503">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4EE630AF">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sz w:val="24"/>
          <w:highlight w:val="none"/>
        </w:rPr>
        <w:t>年  月  日</w:t>
      </w:r>
    </w:p>
    <w:p w14:paraId="4458113E">
      <w:pPr>
        <w:pStyle w:val="12"/>
        <w:snapToGrid w:val="0"/>
        <w:spacing w:before="295" w:after="295" w:line="360" w:lineRule="auto"/>
        <w:jc w:val="center"/>
        <w:rPr>
          <w:rFonts w:hint="eastAsia" w:hAnsi="宋体" w:cs="宋体"/>
          <w:b/>
          <w:color w:val="auto"/>
          <w:sz w:val="24"/>
          <w:highlight w:val="none"/>
        </w:rPr>
      </w:pPr>
      <w:r>
        <w:rPr>
          <w:rFonts w:hint="eastAsia" w:hAnsi="宋体" w:cs="宋体"/>
          <w:b/>
          <w:color w:val="auto"/>
          <w:sz w:val="24"/>
          <w:highlight w:val="none"/>
        </w:rPr>
        <w:br w:type="page"/>
      </w:r>
      <w:r>
        <w:rPr>
          <w:rFonts w:hint="eastAsia" w:hAnsi="宋体" w:cs="宋体"/>
          <w:b/>
          <w:bCs/>
          <w:color w:val="auto"/>
          <w:sz w:val="30"/>
          <w:szCs w:val="30"/>
          <w:highlight w:val="none"/>
        </w:rPr>
        <w:t>二、法定代表人身份证明</w:t>
      </w:r>
    </w:p>
    <w:p w14:paraId="1D627661">
      <w:pPr>
        <w:spacing w:before="240" w:beforeLines="100" w:after="120" w:afterLines="50"/>
        <w:ind w:left="540"/>
        <w:jc w:val="center"/>
        <w:rPr>
          <w:rFonts w:hint="eastAsia" w:ascii="宋体" w:hAnsi="宋体" w:cs="宋体"/>
          <w:b/>
          <w:color w:val="auto"/>
          <w:sz w:val="32"/>
          <w:szCs w:val="32"/>
          <w:highlight w:val="none"/>
        </w:rPr>
      </w:pPr>
    </w:p>
    <w:p w14:paraId="26BB49A0">
      <w:pPr>
        <w:spacing w:before="240" w:beforeLines="100" w:after="120" w:afterLines="50"/>
        <w:ind w:left="540"/>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法定代表人身份证明</w:t>
      </w:r>
    </w:p>
    <w:p w14:paraId="2350DF2D">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p>
    <w:p w14:paraId="7478AD5D">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1AE887BD">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7BB1211">
      <w:pPr>
        <w:spacing w:line="500" w:lineRule="exact"/>
        <w:ind w:left="540"/>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A21575F">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30EA8CCC">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3A127233">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特此证明。</w:t>
      </w:r>
    </w:p>
    <w:p w14:paraId="792E2893">
      <w:pPr>
        <w:spacing w:line="500" w:lineRule="exact"/>
        <w:ind w:left="540"/>
        <w:rPr>
          <w:rFonts w:hint="eastAsia" w:ascii="宋体" w:hAnsi="宋体" w:cs="宋体"/>
          <w:color w:val="auto"/>
          <w:sz w:val="24"/>
          <w:highlight w:val="none"/>
        </w:rPr>
      </w:pPr>
    </w:p>
    <w:p w14:paraId="593C5374">
      <w:pPr>
        <w:spacing w:line="500" w:lineRule="exact"/>
        <w:ind w:left="540"/>
        <w:rPr>
          <w:rFonts w:hint="eastAsia" w:ascii="宋体" w:hAnsi="宋体" w:cs="宋体"/>
          <w:color w:val="auto"/>
          <w:sz w:val="24"/>
          <w:highlight w:val="none"/>
        </w:rPr>
      </w:pPr>
    </w:p>
    <w:p w14:paraId="029D81B7">
      <w:pPr>
        <w:spacing w:line="500" w:lineRule="exact"/>
        <w:ind w:left="540"/>
        <w:rPr>
          <w:rFonts w:hint="eastAsia" w:ascii="宋体" w:hAnsi="宋体" w:cs="宋体"/>
          <w:color w:val="auto"/>
          <w:sz w:val="24"/>
          <w:highlight w:val="none"/>
        </w:rPr>
      </w:pPr>
    </w:p>
    <w:p w14:paraId="3887E926">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53A3359C">
      <w:pPr>
        <w:spacing w:line="500" w:lineRule="exact"/>
        <w:ind w:left="540"/>
        <w:rPr>
          <w:rFonts w:hint="eastAsia" w:ascii="宋体" w:hAnsi="宋体" w:cs="宋体"/>
          <w:color w:val="auto"/>
          <w:sz w:val="24"/>
          <w:highlight w:val="none"/>
        </w:rPr>
      </w:pPr>
    </w:p>
    <w:p w14:paraId="3CB88C8B">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88A0010">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AA7DB3C">
      <w:pPr>
        <w:snapToGrid w:val="0"/>
        <w:spacing w:before="120" w:beforeLines="50" w:after="50"/>
        <w:jc w:val="center"/>
        <w:rPr>
          <w:rFonts w:hint="eastAsia" w:ascii="宋体" w:hAnsi="宋体" w:cs="宋体"/>
          <w:b/>
          <w:color w:val="auto"/>
          <w:sz w:val="24"/>
          <w:highlight w:val="none"/>
        </w:rPr>
      </w:pPr>
    </w:p>
    <w:p w14:paraId="76CD7E9F">
      <w:pPr>
        <w:snapToGrid w:val="0"/>
        <w:spacing w:before="120" w:beforeLines="50" w:after="50"/>
        <w:ind w:firstLine="600" w:firstLineChars="250"/>
        <w:jc w:val="left"/>
        <w:rPr>
          <w:rFonts w:hint="eastAsia" w:ascii="宋体" w:hAnsi="宋体" w:cs="宋体"/>
          <w:color w:val="auto"/>
          <w:sz w:val="24"/>
          <w:highlight w:val="none"/>
        </w:rPr>
      </w:pPr>
      <w:r>
        <w:rPr>
          <w:rFonts w:hint="eastAsia" w:ascii="宋体" w:hAnsi="宋体" w:cs="宋体"/>
          <w:color w:val="auto"/>
          <w:sz w:val="24"/>
          <w:highlight w:val="none"/>
        </w:rPr>
        <w:t>注：自然人投标的无需提供</w:t>
      </w:r>
    </w:p>
    <w:p w14:paraId="48652997">
      <w:pPr>
        <w:snapToGrid w:val="0"/>
        <w:spacing w:before="120" w:beforeLines="50" w:after="50"/>
        <w:ind w:firstLine="600" w:firstLineChars="250"/>
        <w:jc w:val="left"/>
        <w:rPr>
          <w:rFonts w:hint="eastAsia" w:ascii="宋体" w:hAnsi="宋体" w:cs="宋体"/>
          <w:color w:val="auto"/>
          <w:sz w:val="24"/>
          <w:highlight w:val="none"/>
        </w:rPr>
      </w:pPr>
    </w:p>
    <w:p w14:paraId="44607217">
      <w:pPr>
        <w:snapToGrid w:val="0"/>
        <w:spacing w:before="120" w:beforeLines="50" w:after="50"/>
        <w:ind w:firstLine="602" w:firstLineChars="250"/>
        <w:jc w:val="left"/>
        <w:rPr>
          <w:rFonts w:hint="eastAsia" w:ascii="宋体" w:hAnsi="宋体" w:cs="宋体"/>
          <w:b/>
          <w:color w:val="auto"/>
          <w:sz w:val="24"/>
          <w:szCs w:val="20"/>
          <w:highlight w:val="none"/>
        </w:rPr>
      </w:pPr>
    </w:p>
    <w:tbl>
      <w:tblPr>
        <w:tblStyle w:val="1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C9A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4420B880">
            <w:pPr>
              <w:spacing w:line="360" w:lineRule="auto"/>
              <w:rPr>
                <w:rFonts w:hint="eastAsia" w:ascii="宋体" w:hAnsi="宋体" w:cs="宋体"/>
                <w:b/>
                <w:color w:val="auto"/>
                <w:sz w:val="24"/>
                <w:highlight w:val="none"/>
              </w:rPr>
            </w:pPr>
          </w:p>
          <w:p w14:paraId="7B879005">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38501FB0">
      <w:pPr>
        <w:pStyle w:val="12"/>
        <w:snapToGrid w:val="0"/>
        <w:spacing w:before="295" w:after="295" w:line="360" w:lineRule="auto"/>
        <w:rPr>
          <w:rFonts w:hint="eastAsia" w:hAnsi="宋体" w:cs="宋体"/>
          <w:b/>
          <w:color w:val="auto"/>
          <w:sz w:val="24"/>
          <w:highlight w:val="none"/>
        </w:rPr>
      </w:pPr>
      <w:r>
        <w:rPr>
          <w:rFonts w:hint="eastAsia" w:hAnsi="宋体" w:cs="宋体"/>
          <w:b/>
          <w:color w:val="auto"/>
          <w:sz w:val="24"/>
          <w:highlight w:val="none"/>
        </w:rPr>
        <w:t>附件：</w:t>
      </w:r>
      <w:r>
        <w:rPr>
          <w:rFonts w:hint="eastAsia" w:hAnsi="宋体" w:cs="宋体"/>
          <w:b/>
          <w:color w:val="auto"/>
          <w:sz w:val="24"/>
          <w:highlight w:val="none"/>
        </w:rPr>
        <w:br w:type="page"/>
      </w:r>
      <w:r>
        <w:rPr>
          <w:rFonts w:hint="eastAsia" w:hAnsi="宋体" w:cs="宋体"/>
          <w:b/>
          <w:bCs/>
          <w:color w:val="auto"/>
          <w:sz w:val="30"/>
          <w:szCs w:val="30"/>
          <w:highlight w:val="none"/>
        </w:rPr>
        <w:t>三、法定代表人授权委托书（如有委托时）</w:t>
      </w:r>
    </w:p>
    <w:p w14:paraId="67C51374">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225CF10A">
      <w:pPr>
        <w:snapToGrid w:val="0"/>
        <w:spacing w:before="120" w:beforeLines="50" w:after="50"/>
        <w:jc w:val="center"/>
        <w:rPr>
          <w:rFonts w:hint="eastAsia" w:ascii="宋体" w:hAnsi="宋体" w:cs="宋体"/>
          <w:b/>
          <w:color w:val="auto"/>
          <w:sz w:val="24"/>
          <w:highlight w:val="none"/>
        </w:rPr>
      </w:pPr>
    </w:p>
    <w:p w14:paraId="00606E27">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致：</w:t>
      </w:r>
      <w:r>
        <w:rPr>
          <w:rFonts w:hint="eastAsia" w:hAnsi="宋体" w:cs="宋体"/>
          <w:color w:val="auto"/>
          <w:highlight w:val="none"/>
          <w:u w:val="single"/>
        </w:rPr>
        <w:t>广西同泽工程项目管理股份有限公司</w:t>
      </w:r>
    </w:p>
    <w:p w14:paraId="03781ECC">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本人（姓名）系（投标人名称）的法定代表人，现授权我单位在职正式员工（姓名和职务）为我方代理人。代理人根据授权，以我方名义签署、澄清、说明、补正、递交、撤回、修改贵方组织的</w:t>
      </w:r>
      <w:r>
        <w:rPr>
          <w:rFonts w:hint="eastAsia" w:hAnsi="宋体" w:cs="宋体"/>
          <w:color w:val="auto"/>
          <w:highlight w:val="none"/>
          <w:u w:val="single"/>
        </w:rPr>
        <w:t>横州市人民医院被服类采购</w:t>
      </w:r>
      <w:r>
        <w:rPr>
          <w:rFonts w:hint="eastAsia" w:hAnsi="宋体" w:cs="宋体"/>
          <w:color w:val="auto"/>
          <w:highlight w:val="none"/>
        </w:rPr>
        <w:t>（项目编号：</w:t>
      </w:r>
      <w:r>
        <w:rPr>
          <w:rFonts w:hint="eastAsia" w:hAnsi="宋体" w:cs="宋体"/>
          <w:color w:val="auto"/>
          <w:highlight w:val="none"/>
          <w:u w:val="single"/>
        </w:rPr>
        <w:t xml:space="preserve">               </w:t>
      </w:r>
      <w:r>
        <w:rPr>
          <w:rFonts w:hint="eastAsia" w:hAnsi="宋体" w:cs="宋体"/>
          <w:color w:val="auto"/>
          <w:highlight w:val="none"/>
        </w:rPr>
        <w:t>）的投标文件、签订合同和处理一切有关事宜，其法律后果由我方承担。</w:t>
      </w:r>
    </w:p>
    <w:p w14:paraId="39DC4E59">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本授权书于</w:t>
      </w:r>
      <w:r>
        <w:rPr>
          <w:rFonts w:hint="eastAsia" w:hAnsi="宋体" w:cs="宋体"/>
          <w:color w:val="auto"/>
          <w:spacing w:val="10"/>
          <w:sz w:val="24"/>
          <w:highlight w:val="none"/>
          <w:u w:val="single"/>
        </w:rPr>
        <w:t xml:space="preserve">    </w:t>
      </w:r>
      <w:r>
        <w:rPr>
          <w:rFonts w:hint="eastAsia" w:hAnsi="宋体" w:cs="宋体"/>
          <w:color w:val="auto"/>
          <w:highlight w:val="none"/>
        </w:rPr>
        <w:t>年</w:t>
      </w:r>
      <w:r>
        <w:rPr>
          <w:rFonts w:hint="eastAsia" w:hAnsi="宋体" w:cs="宋体"/>
          <w:color w:val="auto"/>
          <w:spacing w:val="10"/>
          <w:sz w:val="24"/>
          <w:highlight w:val="none"/>
          <w:u w:val="single"/>
        </w:rPr>
        <w:t xml:space="preserve">    </w:t>
      </w:r>
      <w:r>
        <w:rPr>
          <w:rFonts w:hint="eastAsia" w:hAnsi="宋体" w:cs="宋体"/>
          <w:color w:val="auto"/>
          <w:highlight w:val="none"/>
        </w:rPr>
        <w:t>月</w:t>
      </w:r>
      <w:r>
        <w:rPr>
          <w:rFonts w:hint="eastAsia" w:hAnsi="宋体" w:cs="宋体"/>
          <w:color w:val="auto"/>
          <w:spacing w:val="10"/>
          <w:sz w:val="24"/>
          <w:highlight w:val="none"/>
          <w:u w:val="single"/>
        </w:rPr>
        <w:t xml:space="preserve">    </w:t>
      </w:r>
      <w:r>
        <w:rPr>
          <w:rFonts w:hint="eastAsia" w:hAnsi="宋体" w:cs="宋体"/>
          <w:color w:val="auto"/>
          <w:highlight w:val="none"/>
        </w:rPr>
        <w:t>日签字生效，委托期限：</w:t>
      </w:r>
      <w:r>
        <w:rPr>
          <w:rFonts w:hint="eastAsia" w:hAnsi="宋体" w:cs="宋体"/>
          <w:color w:val="auto"/>
          <w:spacing w:val="10"/>
          <w:sz w:val="24"/>
          <w:highlight w:val="none"/>
          <w:u w:val="single"/>
        </w:rPr>
        <w:t xml:space="preserve">    </w:t>
      </w:r>
      <w:r>
        <w:rPr>
          <w:rFonts w:hint="eastAsia" w:hAnsi="宋体" w:cs="宋体"/>
          <w:color w:val="auto"/>
          <w:highlight w:val="none"/>
        </w:rPr>
        <w:t>。</w:t>
      </w:r>
    </w:p>
    <w:p w14:paraId="4590CC3B">
      <w:pPr>
        <w:pStyle w:val="12"/>
        <w:spacing w:line="360" w:lineRule="auto"/>
        <w:ind w:firstLine="420"/>
        <w:rPr>
          <w:rFonts w:hint="eastAsia" w:hAnsi="宋体" w:cs="宋体"/>
          <w:color w:val="auto"/>
          <w:highlight w:val="none"/>
        </w:rPr>
      </w:pPr>
      <w:r>
        <w:rPr>
          <w:rFonts w:hint="eastAsia" w:hAnsi="宋体" w:cs="宋体"/>
          <w:color w:val="auto"/>
          <w:highlight w:val="none"/>
        </w:rPr>
        <w:t>代理人无转委托权。</w:t>
      </w:r>
    </w:p>
    <w:p w14:paraId="4F46AFA0">
      <w:pPr>
        <w:pStyle w:val="12"/>
        <w:spacing w:line="360" w:lineRule="auto"/>
        <w:ind w:firstLine="420"/>
        <w:rPr>
          <w:rFonts w:hint="eastAsia" w:hAnsi="宋体" w:cs="宋体"/>
          <w:color w:val="auto"/>
          <w:highlight w:val="none"/>
        </w:rPr>
      </w:pPr>
    </w:p>
    <w:p w14:paraId="161E02D8">
      <w:pPr>
        <w:pStyle w:val="12"/>
        <w:spacing w:line="360" w:lineRule="auto"/>
        <w:ind w:firstLine="420"/>
        <w:rPr>
          <w:rFonts w:hint="eastAsia" w:hAnsi="宋体" w:cs="宋体"/>
          <w:color w:val="auto"/>
          <w:highlight w:val="none"/>
          <w:u w:val="single"/>
        </w:rPr>
      </w:pPr>
      <w:r>
        <w:rPr>
          <w:rFonts w:hint="eastAsia" w:hAnsi="宋体" w:cs="宋体"/>
          <w:color w:val="auto"/>
          <w:highlight w:val="none"/>
        </w:rPr>
        <w:t>投标人（盖单位公章）：</w:t>
      </w:r>
      <w:r>
        <w:rPr>
          <w:rFonts w:hint="eastAsia" w:hAnsi="宋体" w:cs="宋体"/>
          <w:color w:val="auto"/>
          <w:highlight w:val="none"/>
          <w:u w:val="single"/>
        </w:rPr>
        <w:t xml:space="preserve">                               </w:t>
      </w:r>
    </w:p>
    <w:p w14:paraId="064D13E5">
      <w:pPr>
        <w:pStyle w:val="12"/>
        <w:spacing w:line="360" w:lineRule="auto"/>
        <w:ind w:firstLine="420"/>
        <w:rPr>
          <w:rFonts w:hint="eastAsia" w:hAnsi="宋体" w:cs="宋体"/>
          <w:color w:val="auto"/>
          <w:highlight w:val="none"/>
          <w:u w:val="single"/>
        </w:rPr>
      </w:pPr>
      <w:r>
        <w:rPr>
          <w:rFonts w:hint="eastAsia" w:hAnsi="宋体" w:cs="宋体"/>
          <w:color w:val="auto"/>
          <w:highlight w:val="none"/>
        </w:rPr>
        <w:t>法定代表人（签字）：</w:t>
      </w:r>
      <w:r>
        <w:rPr>
          <w:rFonts w:hint="eastAsia" w:hAnsi="宋体" w:cs="宋体"/>
          <w:color w:val="auto"/>
          <w:highlight w:val="none"/>
          <w:u w:val="single"/>
        </w:rPr>
        <w:t xml:space="preserve">                                </w:t>
      </w:r>
    </w:p>
    <w:p w14:paraId="410C1753">
      <w:pPr>
        <w:pStyle w:val="12"/>
        <w:spacing w:line="360" w:lineRule="auto"/>
        <w:ind w:firstLine="420"/>
        <w:rPr>
          <w:rFonts w:hint="eastAsia" w:hAnsi="宋体" w:cs="宋体"/>
          <w:color w:val="auto"/>
          <w:highlight w:val="none"/>
          <w:u w:val="single"/>
        </w:rPr>
      </w:pPr>
      <w:r>
        <w:rPr>
          <w:rFonts w:hint="eastAsia" w:hAnsi="宋体" w:cs="宋体"/>
          <w:color w:val="auto"/>
          <w:highlight w:val="none"/>
        </w:rPr>
        <w:t>法定代表人身份证号码：</w:t>
      </w:r>
      <w:r>
        <w:rPr>
          <w:rFonts w:hint="eastAsia" w:hAnsi="宋体" w:cs="宋体"/>
          <w:color w:val="auto"/>
          <w:highlight w:val="none"/>
          <w:u w:val="single"/>
        </w:rPr>
        <w:t xml:space="preserve">                              </w:t>
      </w:r>
    </w:p>
    <w:p w14:paraId="432DBEBC">
      <w:pPr>
        <w:pStyle w:val="12"/>
        <w:spacing w:line="360" w:lineRule="auto"/>
        <w:ind w:firstLine="420" w:firstLineChars="200"/>
        <w:rPr>
          <w:rFonts w:hint="eastAsia" w:hAnsi="宋体" w:cs="宋体"/>
          <w:color w:val="auto"/>
          <w:highlight w:val="none"/>
        </w:rPr>
      </w:pPr>
      <w:r>
        <w:rPr>
          <w:rFonts w:hint="eastAsia" w:hAnsi="宋体" w:cs="宋体"/>
          <w:color w:val="auto"/>
          <w:highlight w:val="none"/>
        </w:rPr>
        <w:t>委托代理人（签字）：</w:t>
      </w:r>
      <w:r>
        <w:rPr>
          <w:rFonts w:hint="eastAsia" w:hAnsi="宋体" w:cs="宋体"/>
          <w:color w:val="auto"/>
          <w:highlight w:val="none"/>
          <w:u w:val="single"/>
        </w:rPr>
        <w:t xml:space="preserve">                                </w:t>
      </w:r>
    </w:p>
    <w:p w14:paraId="30907E2E">
      <w:pPr>
        <w:pStyle w:val="12"/>
        <w:spacing w:line="360" w:lineRule="auto"/>
        <w:ind w:firstLine="420"/>
        <w:rPr>
          <w:rFonts w:hint="eastAsia" w:hAnsi="宋体" w:cs="宋体"/>
          <w:color w:val="auto"/>
          <w:highlight w:val="none"/>
          <w:u w:val="single"/>
        </w:rPr>
      </w:pPr>
      <w:r>
        <w:rPr>
          <w:rFonts w:hint="eastAsia" w:hAnsi="宋体" w:cs="宋体"/>
          <w:color w:val="auto"/>
          <w:highlight w:val="none"/>
        </w:rPr>
        <w:t>委托代理人身份证号码：</w:t>
      </w:r>
      <w:r>
        <w:rPr>
          <w:rFonts w:hint="eastAsia" w:hAnsi="宋体" w:cs="宋体"/>
          <w:color w:val="auto"/>
          <w:highlight w:val="none"/>
          <w:u w:val="single"/>
        </w:rPr>
        <w:t xml:space="preserve">                               </w:t>
      </w:r>
    </w:p>
    <w:p w14:paraId="7D026145">
      <w:pPr>
        <w:pStyle w:val="12"/>
        <w:spacing w:line="360" w:lineRule="auto"/>
        <w:ind w:firstLine="420"/>
        <w:rPr>
          <w:rFonts w:hint="eastAsia" w:hAnsi="宋体" w:cs="宋体"/>
          <w:color w:val="auto"/>
          <w:highlight w:val="none"/>
          <w:u w:val="single"/>
        </w:rPr>
      </w:pPr>
    </w:p>
    <w:p w14:paraId="205DF70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w:t>
      </w:r>
    </w:p>
    <w:p w14:paraId="55C07C8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1.法定代表人和委托代理人必须在授权委托书上亲笔签名，不得使用印章、签名章或者其他电子制版签名代替，</w:t>
      </w:r>
      <w:r>
        <w:rPr>
          <w:rFonts w:hint="eastAsia" w:ascii="宋体" w:hAnsi="宋体" w:cs="宋体"/>
          <w:b/>
          <w:bCs/>
          <w:color w:val="auto"/>
          <w:szCs w:val="21"/>
          <w:highlight w:val="none"/>
        </w:rPr>
        <w:t>否则作无效投标处理</w:t>
      </w:r>
      <w:r>
        <w:rPr>
          <w:rFonts w:hint="eastAsia" w:ascii="宋体" w:hAnsi="宋体" w:cs="宋体"/>
          <w:color w:val="auto"/>
          <w:szCs w:val="21"/>
          <w:highlight w:val="none"/>
        </w:rPr>
        <w:t>；</w:t>
      </w:r>
    </w:p>
    <w:p w14:paraId="3EA52638">
      <w:pPr>
        <w:snapToGrid w:val="0"/>
        <w:spacing w:before="50" w:after="120" w:afterLines="50"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243A7BC5">
      <w:pPr>
        <w:spacing w:line="360" w:lineRule="auto"/>
        <w:rPr>
          <w:rFonts w:hint="eastAsia" w:ascii="宋体" w:hAnsi="宋体" w:cs="宋体"/>
          <w:b/>
          <w:color w:val="auto"/>
          <w:sz w:val="24"/>
          <w:highlight w:val="none"/>
        </w:rPr>
      </w:pPr>
    </w:p>
    <w:p w14:paraId="3049AA61">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附件：</w:t>
      </w:r>
    </w:p>
    <w:tbl>
      <w:tblPr>
        <w:tblStyle w:val="18"/>
        <w:tblpPr w:leftFromText="180" w:rightFromText="180" w:vertAnchor="text" w:horzAnchor="margin" w:tblpY="263"/>
        <w:tblW w:w="93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0"/>
      </w:tblGrid>
      <w:tr w14:paraId="2D91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9390" w:type="dxa"/>
            <w:tcBorders>
              <w:top w:val="single" w:color="auto" w:sz="4" w:space="0"/>
              <w:left w:val="single" w:color="auto" w:sz="4" w:space="0"/>
              <w:bottom w:val="single" w:color="auto" w:sz="4" w:space="0"/>
              <w:right w:val="single" w:color="auto" w:sz="4" w:space="0"/>
            </w:tcBorders>
            <w:noWrap w:val="0"/>
            <w:vAlign w:val="top"/>
          </w:tcPr>
          <w:p w14:paraId="05954DEF">
            <w:pPr>
              <w:spacing w:line="360" w:lineRule="auto"/>
              <w:rPr>
                <w:rFonts w:hint="eastAsia" w:ascii="宋体" w:hAnsi="宋体" w:cs="宋体"/>
                <w:b/>
                <w:color w:val="auto"/>
                <w:sz w:val="24"/>
                <w:highlight w:val="none"/>
              </w:rPr>
            </w:pPr>
          </w:p>
          <w:p w14:paraId="54BDBC96">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全权代表身份证复印件粘帖处（正、反面）</w:t>
            </w:r>
          </w:p>
        </w:tc>
      </w:tr>
    </w:tbl>
    <w:p w14:paraId="7019EC58">
      <w:pPr>
        <w:snapToGrid w:val="0"/>
        <w:spacing w:before="50" w:after="120" w:afterLines="50" w:line="360" w:lineRule="auto"/>
        <w:jc w:val="left"/>
        <w:rPr>
          <w:rFonts w:hint="eastAsia" w:ascii="宋体" w:hAnsi="宋体" w:cs="宋体"/>
          <w:color w:val="auto"/>
          <w:szCs w:val="21"/>
          <w:highlight w:val="none"/>
        </w:rPr>
      </w:pPr>
    </w:p>
    <w:p w14:paraId="5C80773B">
      <w:pPr>
        <w:snapToGrid w:val="0"/>
        <w:spacing w:before="120" w:beforeLines="50" w:after="50"/>
        <w:ind w:firstLine="566" w:firstLineChars="236"/>
        <w:rPr>
          <w:rFonts w:hint="eastAsia" w:ascii="宋体" w:hAnsi="宋体" w:cs="宋体"/>
          <w:b/>
          <w:bCs/>
          <w:color w:val="auto"/>
          <w:sz w:val="30"/>
          <w:szCs w:val="30"/>
          <w:highlight w:val="none"/>
        </w:rPr>
      </w:pPr>
      <w:r>
        <w:rPr>
          <w:rFonts w:hint="eastAsia" w:ascii="宋体" w:hAnsi="宋体" w:cs="宋体"/>
          <w:color w:val="auto"/>
          <w:sz w:val="24"/>
          <w:highlight w:val="none"/>
        </w:rPr>
        <w:br w:type="page"/>
      </w:r>
      <w:r>
        <w:rPr>
          <w:rFonts w:hint="eastAsia" w:ascii="宋体" w:hAnsi="宋体" w:cs="宋体"/>
          <w:b/>
          <w:bCs/>
          <w:color w:val="auto"/>
          <w:sz w:val="30"/>
          <w:szCs w:val="30"/>
          <w:highlight w:val="none"/>
        </w:rPr>
        <w:t>四、商务条款偏离表</w:t>
      </w:r>
    </w:p>
    <w:p w14:paraId="4260DBCF">
      <w:pPr>
        <w:jc w:val="center"/>
        <w:rPr>
          <w:rFonts w:hint="eastAsia" w:ascii="宋体" w:hAnsi="宋体" w:cs="宋体"/>
          <w:b/>
          <w:color w:val="auto"/>
          <w:sz w:val="24"/>
          <w:szCs w:val="20"/>
          <w:highlight w:val="none"/>
        </w:rPr>
      </w:pPr>
      <w:r>
        <w:rPr>
          <w:rFonts w:hint="eastAsia" w:ascii="宋体" w:hAnsi="宋体" w:cs="宋体"/>
          <w:color w:val="auto"/>
          <w:sz w:val="30"/>
          <w:szCs w:val="20"/>
          <w:highlight w:val="none"/>
        </w:rPr>
        <w:t>(注：按项目需求表具体项目修改)</w:t>
      </w:r>
    </w:p>
    <w:p w14:paraId="37D19AD4">
      <w:pPr>
        <w:snapToGrid w:val="0"/>
        <w:spacing w:before="50"/>
        <w:jc w:val="left"/>
        <w:rPr>
          <w:rFonts w:hint="eastAsia" w:ascii="宋体" w:hAnsi="宋体" w:cs="宋体"/>
          <w:color w:val="auto"/>
          <w:sz w:val="24"/>
          <w:highlight w:val="none"/>
        </w:rPr>
      </w:pPr>
    </w:p>
    <w:p w14:paraId="42C49681">
      <w:pPr>
        <w:pStyle w:val="12"/>
        <w:spacing w:line="360" w:lineRule="auto"/>
        <w:ind w:firstLine="420" w:firstLineChars="200"/>
        <w:rPr>
          <w:rFonts w:hint="eastAsia" w:hAnsi="宋体" w:cs="宋体"/>
          <w:color w:val="auto"/>
          <w:sz w:val="24"/>
          <w:szCs w:val="24"/>
          <w:highlight w:val="none"/>
        </w:rPr>
      </w:pPr>
      <w:r>
        <w:rPr>
          <w:rFonts w:hint="eastAsia" w:hAnsi="宋体" w:cs="宋体"/>
          <w:color w:val="auto"/>
          <w:highlight w:val="none"/>
        </w:rPr>
        <w:t>请逐条对应本项目招标文件第二章“货物需求一览表”中“商务条款”的要求，详细填写相应的具体内容。“偏离说明”一栏应当选择“正偏离”、“负偏离”或“无偏离”进行填写。</w:t>
      </w:r>
    </w:p>
    <w:tbl>
      <w:tblPr>
        <w:tblStyle w:val="18"/>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1D20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Borders>
              <w:top w:val="single" w:color="auto" w:sz="4" w:space="0"/>
              <w:left w:val="single" w:color="auto" w:sz="4" w:space="0"/>
              <w:right w:val="single" w:color="auto" w:sz="4" w:space="0"/>
            </w:tcBorders>
            <w:noWrap/>
            <w:vAlign w:val="top"/>
          </w:tcPr>
          <w:p w14:paraId="25FC48F9">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1CA62768">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招标文件的商务需求</w:t>
            </w:r>
          </w:p>
        </w:tc>
        <w:tc>
          <w:tcPr>
            <w:tcW w:w="2516" w:type="dxa"/>
            <w:tcBorders>
              <w:top w:val="single" w:color="auto" w:sz="4" w:space="0"/>
              <w:left w:val="single" w:color="auto" w:sz="4" w:space="0"/>
              <w:right w:val="single" w:color="auto" w:sz="4" w:space="0"/>
            </w:tcBorders>
            <w:noWrap w:val="0"/>
            <w:vAlign w:val="top"/>
          </w:tcPr>
          <w:p w14:paraId="2D47FB52">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投标文件承诺的商务条款</w:t>
            </w:r>
          </w:p>
        </w:tc>
        <w:tc>
          <w:tcPr>
            <w:tcW w:w="2516" w:type="dxa"/>
            <w:tcBorders>
              <w:top w:val="single" w:color="auto" w:sz="4" w:space="0"/>
              <w:left w:val="single" w:color="auto" w:sz="4" w:space="0"/>
              <w:right w:val="single" w:color="auto" w:sz="4" w:space="0"/>
            </w:tcBorders>
            <w:noWrap w:val="0"/>
            <w:vAlign w:val="top"/>
          </w:tcPr>
          <w:p w14:paraId="0B366A11">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1FFC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restart"/>
            <w:tcBorders>
              <w:top w:val="single" w:color="auto" w:sz="4" w:space="0"/>
              <w:left w:val="single" w:color="auto" w:sz="4" w:space="0"/>
              <w:right w:val="single" w:color="auto" w:sz="4" w:space="0"/>
            </w:tcBorders>
            <w:noWrap/>
            <w:vAlign w:val="top"/>
          </w:tcPr>
          <w:p w14:paraId="31D4D1E8">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017664C8">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2516" w:type="dxa"/>
            <w:tcBorders>
              <w:top w:val="single" w:color="auto" w:sz="4" w:space="0"/>
              <w:left w:val="single" w:color="auto" w:sz="4" w:space="0"/>
              <w:right w:val="single" w:color="auto" w:sz="4" w:space="0"/>
            </w:tcBorders>
            <w:noWrap w:val="0"/>
            <w:vAlign w:val="top"/>
          </w:tcPr>
          <w:p w14:paraId="06F9C282">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2516" w:type="dxa"/>
            <w:tcBorders>
              <w:top w:val="single" w:color="auto" w:sz="4" w:space="0"/>
              <w:left w:val="single" w:color="auto" w:sz="4" w:space="0"/>
              <w:right w:val="single" w:color="auto" w:sz="4" w:space="0"/>
            </w:tcBorders>
            <w:noWrap w:val="0"/>
            <w:vAlign w:val="top"/>
          </w:tcPr>
          <w:p w14:paraId="4CA675C3">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1CF8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tcBorders>
              <w:left w:val="single" w:color="auto" w:sz="4" w:space="0"/>
              <w:right w:val="single" w:color="auto" w:sz="4" w:space="0"/>
            </w:tcBorders>
            <w:noWrap/>
            <w:vAlign w:val="top"/>
          </w:tcPr>
          <w:p w14:paraId="7EEC8E75">
            <w:pPr>
              <w:spacing w:line="340" w:lineRule="exact"/>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C9808BE">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w:t>
            </w:r>
          </w:p>
          <w:p w14:paraId="1AA8BF56">
            <w:pPr>
              <w:spacing w:line="340" w:lineRule="exact"/>
              <w:rPr>
                <w:rFonts w:hint="eastAsia"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433A9476">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w:t>
            </w:r>
          </w:p>
          <w:p w14:paraId="1057CED8">
            <w:pPr>
              <w:spacing w:line="300" w:lineRule="exact"/>
              <w:rPr>
                <w:rFonts w:hint="eastAsia"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7D58A98F">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2D88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tcBorders>
              <w:left w:val="single" w:color="auto" w:sz="4" w:space="0"/>
              <w:right w:val="single" w:color="auto" w:sz="4" w:space="0"/>
            </w:tcBorders>
            <w:noWrap/>
            <w:vAlign w:val="top"/>
          </w:tcPr>
          <w:p w14:paraId="69FD6A84">
            <w:pPr>
              <w:spacing w:line="340" w:lineRule="exact"/>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8FE3322">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w:t>
            </w:r>
          </w:p>
          <w:p w14:paraId="4F672B83">
            <w:pPr>
              <w:spacing w:line="340" w:lineRule="exact"/>
              <w:rPr>
                <w:rFonts w:hint="eastAsia"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26E1EF67">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w:t>
            </w:r>
          </w:p>
          <w:p w14:paraId="2F7B9A62">
            <w:pPr>
              <w:spacing w:line="300" w:lineRule="exact"/>
              <w:rPr>
                <w:rFonts w:hint="eastAsia"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6A642A2A">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7B3E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tcBorders>
              <w:left w:val="single" w:color="auto" w:sz="4" w:space="0"/>
              <w:bottom w:val="single" w:color="auto" w:sz="4" w:space="0"/>
              <w:right w:val="single" w:color="auto" w:sz="4" w:space="0"/>
            </w:tcBorders>
            <w:noWrap/>
            <w:vAlign w:val="top"/>
          </w:tcPr>
          <w:p w14:paraId="4E03AF9D">
            <w:pPr>
              <w:spacing w:line="340" w:lineRule="exact"/>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67C34FE">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noWrap w:val="0"/>
            <w:vAlign w:val="top"/>
          </w:tcPr>
          <w:p w14:paraId="7D5047C9">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noWrap w:val="0"/>
            <w:vAlign w:val="top"/>
          </w:tcPr>
          <w:p w14:paraId="075EA122">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60BE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restart"/>
            <w:tcBorders>
              <w:top w:val="single" w:color="auto" w:sz="4" w:space="0"/>
              <w:left w:val="single" w:color="auto" w:sz="4" w:space="0"/>
              <w:right w:val="single" w:color="auto" w:sz="4" w:space="0"/>
            </w:tcBorders>
            <w:noWrap/>
            <w:vAlign w:val="top"/>
          </w:tcPr>
          <w:p w14:paraId="4ADABF62">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542664DD">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2516" w:type="dxa"/>
            <w:tcBorders>
              <w:top w:val="single" w:color="auto" w:sz="4" w:space="0"/>
              <w:left w:val="single" w:color="auto" w:sz="4" w:space="0"/>
              <w:right w:val="single" w:color="auto" w:sz="4" w:space="0"/>
            </w:tcBorders>
            <w:noWrap w:val="0"/>
            <w:vAlign w:val="top"/>
          </w:tcPr>
          <w:p w14:paraId="48BE75AA">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2516" w:type="dxa"/>
            <w:tcBorders>
              <w:top w:val="single" w:color="auto" w:sz="4" w:space="0"/>
              <w:left w:val="single" w:color="auto" w:sz="4" w:space="0"/>
              <w:right w:val="single" w:color="auto" w:sz="4" w:space="0"/>
            </w:tcBorders>
            <w:noWrap w:val="0"/>
            <w:vAlign w:val="top"/>
          </w:tcPr>
          <w:p w14:paraId="1FBAC522">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7D1A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tcBorders>
              <w:left w:val="single" w:color="auto" w:sz="4" w:space="0"/>
              <w:right w:val="single" w:color="auto" w:sz="4" w:space="0"/>
            </w:tcBorders>
            <w:noWrap/>
            <w:vAlign w:val="top"/>
          </w:tcPr>
          <w:p w14:paraId="0F089886">
            <w:pPr>
              <w:spacing w:line="340" w:lineRule="exact"/>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6D8D321">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w:t>
            </w:r>
          </w:p>
          <w:p w14:paraId="675F2521">
            <w:pPr>
              <w:spacing w:line="340" w:lineRule="exact"/>
              <w:rPr>
                <w:rFonts w:hint="eastAsia"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6738A326">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w:t>
            </w:r>
          </w:p>
          <w:p w14:paraId="23534B28">
            <w:pPr>
              <w:spacing w:line="300" w:lineRule="exact"/>
              <w:rPr>
                <w:rFonts w:hint="eastAsia"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156CA600">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56CC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tcBorders>
              <w:left w:val="single" w:color="auto" w:sz="4" w:space="0"/>
              <w:right w:val="single" w:color="auto" w:sz="4" w:space="0"/>
            </w:tcBorders>
            <w:noWrap/>
            <w:vAlign w:val="top"/>
          </w:tcPr>
          <w:p w14:paraId="734C3CF3">
            <w:pPr>
              <w:spacing w:line="340" w:lineRule="exact"/>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1F13C8C">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w:t>
            </w:r>
          </w:p>
          <w:p w14:paraId="62C37D31">
            <w:pPr>
              <w:spacing w:line="340" w:lineRule="exact"/>
              <w:rPr>
                <w:rFonts w:hint="eastAsia"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0A9F9695">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w:t>
            </w:r>
          </w:p>
          <w:p w14:paraId="184707A1">
            <w:pPr>
              <w:spacing w:line="300" w:lineRule="exact"/>
              <w:rPr>
                <w:rFonts w:hint="eastAsia"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0FDE0E9F">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764F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tcBorders>
              <w:left w:val="single" w:color="auto" w:sz="4" w:space="0"/>
              <w:bottom w:val="single" w:color="auto" w:sz="4" w:space="0"/>
              <w:right w:val="single" w:color="auto" w:sz="4" w:space="0"/>
            </w:tcBorders>
            <w:noWrap/>
            <w:vAlign w:val="top"/>
          </w:tcPr>
          <w:p w14:paraId="49779245">
            <w:pPr>
              <w:spacing w:line="340" w:lineRule="exact"/>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13735CB">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noWrap w:val="0"/>
            <w:vAlign w:val="top"/>
          </w:tcPr>
          <w:p w14:paraId="2C6ACD58">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noWrap w:val="0"/>
            <w:vAlign w:val="top"/>
          </w:tcPr>
          <w:p w14:paraId="6329904C">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17EF94F5">
            <w:pPr>
              <w:spacing w:line="300" w:lineRule="exact"/>
              <w:rPr>
                <w:rFonts w:hint="eastAsia" w:ascii="宋体" w:hAnsi="宋体" w:cs="宋体"/>
                <w:color w:val="auto"/>
                <w:szCs w:val="21"/>
                <w:highlight w:val="none"/>
              </w:rPr>
            </w:pPr>
          </w:p>
        </w:tc>
      </w:tr>
      <w:tr w14:paraId="4BE3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restart"/>
            <w:tcBorders>
              <w:top w:val="single" w:color="auto" w:sz="4" w:space="0"/>
              <w:left w:val="single" w:color="auto" w:sz="4" w:space="0"/>
              <w:right w:val="single" w:color="auto" w:sz="4" w:space="0"/>
            </w:tcBorders>
            <w:noWrap/>
            <w:vAlign w:val="top"/>
          </w:tcPr>
          <w:p w14:paraId="672A0874">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7270B0B8">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2516" w:type="dxa"/>
            <w:tcBorders>
              <w:top w:val="single" w:color="auto" w:sz="4" w:space="0"/>
              <w:left w:val="single" w:color="auto" w:sz="4" w:space="0"/>
              <w:right w:val="single" w:color="auto" w:sz="4" w:space="0"/>
            </w:tcBorders>
            <w:noWrap w:val="0"/>
            <w:vAlign w:val="top"/>
          </w:tcPr>
          <w:p w14:paraId="08435098">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2516" w:type="dxa"/>
            <w:tcBorders>
              <w:top w:val="single" w:color="auto" w:sz="4" w:space="0"/>
              <w:left w:val="single" w:color="auto" w:sz="4" w:space="0"/>
              <w:right w:val="single" w:color="auto" w:sz="4" w:space="0"/>
            </w:tcBorders>
            <w:noWrap w:val="0"/>
            <w:vAlign w:val="top"/>
          </w:tcPr>
          <w:p w14:paraId="4D576E95">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7A1BF876">
            <w:pPr>
              <w:spacing w:line="300" w:lineRule="exact"/>
              <w:rPr>
                <w:rFonts w:hint="eastAsia" w:ascii="宋体" w:hAnsi="宋体" w:cs="宋体"/>
                <w:color w:val="auto"/>
                <w:szCs w:val="21"/>
                <w:highlight w:val="none"/>
              </w:rPr>
            </w:pPr>
          </w:p>
        </w:tc>
      </w:tr>
      <w:tr w14:paraId="4AA8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tcBorders>
              <w:left w:val="single" w:color="auto" w:sz="4" w:space="0"/>
              <w:right w:val="single" w:color="auto" w:sz="4" w:space="0"/>
            </w:tcBorders>
            <w:noWrap/>
            <w:vAlign w:val="top"/>
          </w:tcPr>
          <w:p w14:paraId="534377B5">
            <w:pPr>
              <w:spacing w:line="340" w:lineRule="exact"/>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8A7D180">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w:t>
            </w:r>
          </w:p>
          <w:p w14:paraId="4D7C4B4C">
            <w:pPr>
              <w:spacing w:line="340" w:lineRule="exact"/>
              <w:rPr>
                <w:rFonts w:hint="eastAsia"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46FE2D81">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w:t>
            </w:r>
          </w:p>
          <w:p w14:paraId="0BA1A590">
            <w:pPr>
              <w:spacing w:line="300" w:lineRule="exact"/>
              <w:rPr>
                <w:rFonts w:hint="eastAsia"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0C0D6D14">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2B3763B0">
            <w:pPr>
              <w:spacing w:line="300" w:lineRule="exact"/>
              <w:rPr>
                <w:rFonts w:hint="eastAsia" w:ascii="宋体" w:hAnsi="宋体" w:cs="宋体"/>
                <w:color w:val="auto"/>
                <w:szCs w:val="21"/>
                <w:highlight w:val="none"/>
              </w:rPr>
            </w:pPr>
          </w:p>
        </w:tc>
      </w:tr>
      <w:tr w14:paraId="7D7E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tcBorders>
              <w:left w:val="single" w:color="auto" w:sz="4" w:space="0"/>
              <w:right w:val="single" w:color="auto" w:sz="4" w:space="0"/>
            </w:tcBorders>
            <w:noWrap/>
            <w:vAlign w:val="top"/>
          </w:tcPr>
          <w:p w14:paraId="23F357BA">
            <w:pPr>
              <w:spacing w:line="340" w:lineRule="exact"/>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35A3ABC">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w:t>
            </w:r>
          </w:p>
          <w:p w14:paraId="0125C6D5">
            <w:pPr>
              <w:spacing w:line="340" w:lineRule="exact"/>
              <w:rPr>
                <w:rFonts w:hint="eastAsia"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13253313">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3……</w:t>
            </w:r>
          </w:p>
          <w:p w14:paraId="27605933">
            <w:pPr>
              <w:spacing w:line="300" w:lineRule="exact"/>
              <w:rPr>
                <w:rFonts w:hint="eastAsia" w:ascii="宋体" w:hAnsi="宋体" w:cs="宋体"/>
                <w:color w:val="auto"/>
                <w:szCs w:val="21"/>
                <w:highlight w:val="none"/>
              </w:rPr>
            </w:pPr>
          </w:p>
        </w:tc>
        <w:tc>
          <w:tcPr>
            <w:tcW w:w="2516" w:type="dxa"/>
            <w:tcBorders>
              <w:left w:val="single" w:color="auto" w:sz="4" w:space="0"/>
              <w:right w:val="single" w:color="auto" w:sz="4" w:space="0"/>
            </w:tcBorders>
            <w:noWrap w:val="0"/>
            <w:vAlign w:val="top"/>
          </w:tcPr>
          <w:p w14:paraId="1467D123">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78620373">
            <w:pPr>
              <w:spacing w:line="300" w:lineRule="exact"/>
              <w:rPr>
                <w:rFonts w:hint="eastAsia" w:ascii="宋体" w:hAnsi="宋体" w:cs="宋体"/>
                <w:color w:val="auto"/>
                <w:szCs w:val="21"/>
                <w:highlight w:val="none"/>
              </w:rPr>
            </w:pPr>
          </w:p>
        </w:tc>
      </w:tr>
      <w:tr w14:paraId="4464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tcBorders>
              <w:left w:val="single" w:color="auto" w:sz="4" w:space="0"/>
              <w:bottom w:val="single" w:color="auto" w:sz="4" w:space="0"/>
              <w:right w:val="single" w:color="auto" w:sz="4" w:space="0"/>
            </w:tcBorders>
            <w:noWrap/>
            <w:vAlign w:val="top"/>
          </w:tcPr>
          <w:p w14:paraId="290B06A0">
            <w:pPr>
              <w:spacing w:line="340" w:lineRule="exact"/>
              <w:rPr>
                <w:rFonts w:hint="eastAsia"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801300A">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noWrap w:val="0"/>
            <w:vAlign w:val="top"/>
          </w:tcPr>
          <w:p w14:paraId="3D52ED82">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noWrap w:val="0"/>
            <w:vAlign w:val="top"/>
          </w:tcPr>
          <w:p w14:paraId="7BE76C4C">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p w14:paraId="4139DB4F">
            <w:pPr>
              <w:spacing w:line="300" w:lineRule="exact"/>
              <w:rPr>
                <w:rFonts w:hint="eastAsia" w:ascii="宋体" w:hAnsi="宋体" w:cs="宋体"/>
                <w:color w:val="auto"/>
                <w:szCs w:val="21"/>
                <w:highlight w:val="none"/>
              </w:rPr>
            </w:pPr>
          </w:p>
        </w:tc>
      </w:tr>
      <w:tr w14:paraId="1BB9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4"/>
            <w:tcBorders>
              <w:top w:val="single" w:color="auto" w:sz="4" w:space="0"/>
              <w:left w:val="single" w:color="auto" w:sz="4" w:space="0"/>
              <w:bottom w:val="single" w:color="auto" w:sz="4" w:space="0"/>
              <w:right w:val="single" w:color="auto" w:sz="4" w:space="0"/>
            </w:tcBorders>
            <w:noWrap/>
            <w:vAlign w:val="top"/>
          </w:tcPr>
          <w:p w14:paraId="38367C43">
            <w:pPr>
              <w:spacing w:line="340" w:lineRule="exact"/>
              <w:rPr>
                <w:rFonts w:hint="eastAsia"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07BBB681">
      <w:pPr>
        <w:pStyle w:val="12"/>
        <w:spacing w:line="360" w:lineRule="auto"/>
        <w:ind w:left="-708" w:leftChars="-337"/>
        <w:rPr>
          <w:rFonts w:hint="eastAsia" w:hAnsi="宋体" w:cs="宋体"/>
          <w:color w:val="auto"/>
          <w:highlight w:val="none"/>
        </w:rPr>
      </w:pPr>
    </w:p>
    <w:p w14:paraId="7237FB83">
      <w:pPr>
        <w:pStyle w:val="12"/>
        <w:spacing w:line="360" w:lineRule="auto"/>
        <w:ind w:firstLine="420" w:firstLineChars="200"/>
        <w:rPr>
          <w:rFonts w:hint="eastAsia" w:hAnsi="宋体" w:cs="宋体"/>
          <w:color w:val="auto"/>
          <w:highlight w:val="none"/>
        </w:rPr>
      </w:pPr>
      <w:r>
        <w:rPr>
          <w:rFonts w:hint="eastAsia" w:hAnsi="宋体" w:cs="宋体"/>
          <w:color w:val="auto"/>
          <w:highlight w:val="none"/>
        </w:rPr>
        <w:t>注：</w:t>
      </w:r>
    </w:p>
    <w:p w14:paraId="4CD90AC3">
      <w:pPr>
        <w:pStyle w:val="12"/>
        <w:spacing w:line="360" w:lineRule="auto"/>
        <w:ind w:firstLine="420" w:firstLineChars="200"/>
        <w:rPr>
          <w:rFonts w:hint="eastAsia" w:hAnsi="宋体" w:cs="宋体"/>
          <w:color w:val="auto"/>
          <w:highlight w:val="none"/>
        </w:rPr>
      </w:pPr>
      <w:r>
        <w:rPr>
          <w:rFonts w:hint="eastAsia" w:hAnsi="宋体" w:cs="宋体"/>
          <w:color w:val="auto"/>
          <w:highlight w:val="none"/>
        </w:rPr>
        <w:t>1.表格内容均需按要求填写并盖章，不得留空，否则按投标无效处理。</w:t>
      </w:r>
    </w:p>
    <w:p w14:paraId="3CB8B643">
      <w:pPr>
        <w:pStyle w:val="12"/>
        <w:spacing w:line="360" w:lineRule="auto"/>
        <w:ind w:firstLine="420" w:firstLineChars="200"/>
        <w:rPr>
          <w:rFonts w:hint="eastAsia" w:hAnsi="宋体" w:cs="宋体"/>
          <w:color w:val="auto"/>
          <w:highlight w:val="none"/>
        </w:rPr>
      </w:pPr>
      <w:r>
        <w:rPr>
          <w:rFonts w:hint="eastAsia" w:hAnsi="宋体" w:cs="宋体"/>
          <w:color w:val="auto"/>
          <w:highlight w:val="none"/>
        </w:rPr>
        <w:t>2.如果招标文件需求为小于或大于（或小于等于或大于等于）某个数值标准时，投标文件承诺不得直接复制招标文件需求，投标文件承诺内容应当写明投标货物具体参数或商务响应承诺的具体数值</w:t>
      </w:r>
      <w:r>
        <w:rPr>
          <w:rFonts w:hint="eastAsia" w:hAnsi="宋体" w:cs="宋体"/>
          <w:b/>
          <w:bCs/>
          <w:color w:val="auto"/>
          <w:kern w:val="0"/>
          <w:szCs w:val="21"/>
          <w:highlight w:val="none"/>
        </w:rPr>
        <w:t>（专业表述或行业表述中数值为小于、小于等于、大于或大于等于的除外）</w:t>
      </w:r>
      <w:r>
        <w:rPr>
          <w:rFonts w:hint="eastAsia" w:hAnsi="宋体" w:cs="宋体"/>
          <w:color w:val="auto"/>
          <w:highlight w:val="none"/>
        </w:rPr>
        <w:t>，否则按投标无效处理。如该采购需求属于不能明确具体数值的，采购人应在此采购需求的数值后标注◆号，对标注◆号的采购需求不适用上述“投标无效”条款。</w:t>
      </w:r>
    </w:p>
    <w:p w14:paraId="33FC9639">
      <w:pPr>
        <w:pStyle w:val="12"/>
        <w:spacing w:line="360" w:lineRule="auto"/>
        <w:ind w:firstLine="420" w:firstLineChars="200"/>
        <w:rPr>
          <w:rFonts w:hint="eastAsia" w:hAnsi="宋体" w:cs="宋体"/>
          <w:color w:val="auto"/>
          <w:highlight w:val="none"/>
        </w:rPr>
      </w:pPr>
      <w:r>
        <w:rPr>
          <w:rFonts w:hint="eastAsia" w:hAnsi="宋体" w:cs="宋体"/>
          <w:color w:val="auto"/>
          <w:highlight w:val="none"/>
        </w:rPr>
        <w:t>3.当投标文件的商务内容低于招标文件要求时，投标人应当如实写明“负偏离”，否则视为虚假应标。</w:t>
      </w:r>
    </w:p>
    <w:p w14:paraId="33372760">
      <w:pPr>
        <w:pStyle w:val="12"/>
        <w:spacing w:line="360" w:lineRule="auto"/>
        <w:ind w:firstLine="420" w:firstLineChars="200"/>
        <w:rPr>
          <w:rFonts w:hint="eastAsia" w:hAnsi="宋体" w:cs="宋体"/>
          <w:color w:val="auto"/>
          <w:highlight w:val="none"/>
        </w:rPr>
      </w:pPr>
      <w:r>
        <w:rPr>
          <w:rFonts w:hint="eastAsia" w:hAnsi="宋体" w:cs="宋体"/>
          <w:color w:val="auto"/>
          <w:highlight w:val="none"/>
        </w:rPr>
        <w:t>4.采购需求中带“▲”及“★”的条款，也要分别在本表“投标文件的商务需求”、“投标文件承诺的商务条款”中标记。</w:t>
      </w:r>
    </w:p>
    <w:p w14:paraId="4A90CF61">
      <w:pPr>
        <w:snapToGrid w:val="0"/>
        <w:spacing w:before="50" w:after="50"/>
        <w:rPr>
          <w:rFonts w:hint="eastAsia" w:ascii="宋体" w:hAnsi="宋体" w:cs="宋体"/>
          <w:color w:val="auto"/>
          <w:sz w:val="24"/>
          <w:highlight w:val="none"/>
        </w:rPr>
      </w:pPr>
    </w:p>
    <w:p w14:paraId="1F489238">
      <w:pPr>
        <w:snapToGrid w:val="0"/>
        <w:spacing w:line="360" w:lineRule="auto"/>
        <w:ind w:firstLine="4800" w:firstLineChars="20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F7F2C2E">
      <w:pPr>
        <w:snapToGrid w:val="0"/>
        <w:spacing w:line="360" w:lineRule="auto"/>
        <w:ind w:firstLine="5040" w:firstLineChars="21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372ABB7">
      <w:pPr>
        <w:snapToGrid w:val="0"/>
        <w:spacing w:line="360" w:lineRule="auto"/>
        <w:ind w:firstLine="5160" w:firstLineChars="2150"/>
        <w:rPr>
          <w:rFonts w:hint="eastAsia" w:ascii="宋体" w:hAnsi="宋体" w:cs="宋体"/>
          <w:color w:val="auto"/>
          <w:kern w:val="0"/>
          <w:sz w:val="24"/>
          <w:highlight w:val="none"/>
          <w:lang w:val="zh-CN"/>
        </w:rPr>
      </w:pPr>
    </w:p>
    <w:p w14:paraId="18DC8BD4">
      <w:pPr>
        <w:widowControl/>
        <w:jc w:val="left"/>
        <w:rPr>
          <w:rFonts w:hint="eastAsia" w:ascii="宋体" w:hAnsi="宋体" w:cs="宋体"/>
          <w:color w:val="auto"/>
          <w:szCs w:val="21"/>
          <w:highlight w:val="none"/>
        </w:rPr>
        <w:sectPr>
          <w:pgSz w:w="11906" w:h="16838"/>
          <w:pgMar w:top="1417" w:right="1417" w:bottom="1417" w:left="1417" w:header="851" w:footer="992" w:gutter="0"/>
          <w:pgNumType w:fmt="decimal"/>
          <w:cols w:space="720" w:num="1"/>
        </w:sectPr>
      </w:pPr>
    </w:p>
    <w:p w14:paraId="0F715BFF">
      <w:pPr>
        <w:snapToGrid w:val="0"/>
        <w:spacing w:before="165" w:beforeLines="50" w:after="50"/>
        <w:ind w:firstLine="602" w:firstLineChars="20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五、投标人情况介绍</w:t>
      </w:r>
    </w:p>
    <w:p w14:paraId="0181BC4B">
      <w:pPr>
        <w:spacing w:line="360" w:lineRule="auto"/>
        <w:ind w:firstLine="4048" w:firstLineChars="1687"/>
        <w:rPr>
          <w:rFonts w:hint="eastAsia" w:ascii="宋体" w:hAnsi="宋体" w:cs="宋体"/>
          <w:color w:val="auto"/>
          <w:kern w:val="0"/>
          <w:sz w:val="24"/>
          <w:highlight w:val="none"/>
        </w:rPr>
      </w:pPr>
      <w:r>
        <w:rPr>
          <w:rFonts w:hint="eastAsia" w:ascii="宋体" w:hAnsi="宋体" w:cs="宋体"/>
          <w:color w:val="auto"/>
          <w:sz w:val="24"/>
          <w:highlight w:val="none"/>
        </w:rPr>
        <w:t>（格式自拟）</w:t>
      </w:r>
    </w:p>
    <w:p w14:paraId="39A498B6">
      <w:pPr>
        <w:snapToGrid w:val="0"/>
        <w:spacing w:line="360" w:lineRule="auto"/>
        <w:ind w:firstLine="4935" w:firstLineChars="2350"/>
        <w:rPr>
          <w:rFonts w:hint="eastAsia" w:ascii="宋体" w:hAnsi="宋体" w:cs="宋体"/>
          <w:color w:val="auto"/>
          <w:szCs w:val="21"/>
          <w:highlight w:val="none"/>
        </w:rPr>
      </w:pPr>
    </w:p>
    <w:p w14:paraId="3FAAF711">
      <w:pPr>
        <w:snapToGrid w:val="0"/>
        <w:spacing w:line="360" w:lineRule="auto"/>
        <w:ind w:firstLine="4935" w:firstLineChars="2350"/>
        <w:rPr>
          <w:rFonts w:hint="eastAsia" w:ascii="宋体" w:hAnsi="宋体" w:cs="宋体"/>
          <w:color w:val="auto"/>
          <w:szCs w:val="21"/>
          <w:highlight w:val="none"/>
        </w:rPr>
      </w:pPr>
    </w:p>
    <w:p w14:paraId="23EE1911">
      <w:pPr>
        <w:snapToGrid w:val="0"/>
        <w:spacing w:line="360" w:lineRule="auto"/>
        <w:ind w:firstLine="4935" w:firstLineChars="2350"/>
        <w:rPr>
          <w:rFonts w:hint="eastAsia" w:ascii="宋体" w:hAnsi="宋体" w:cs="宋体"/>
          <w:color w:val="auto"/>
          <w:szCs w:val="21"/>
          <w:highlight w:val="none"/>
        </w:rPr>
      </w:pPr>
    </w:p>
    <w:p w14:paraId="7915D36C">
      <w:pPr>
        <w:snapToGrid w:val="0"/>
        <w:spacing w:line="360" w:lineRule="auto"/>
        <w:ind w:firstLine="4935" w:firstLineChars="2350"/>
        <w:rPr>
          <w:rFonts w:hint="eastAsia" w:ascii="宋体" w:hAnsi="宋体" w:cs="宋体"/>
          <w:color w:val="auto"/>
          <w:szCs w:val="21"/>
          <w:highlight w:val="none"/>
        </w:rPr>
      </w:pPr>
    </w:p>
    <w:p w14:paraId="749D131F">
      <w:pPr>
        <w:snapToGrid w:val="0"/>
        <w:spacing w:line="360" w:lineRule="auto"/>
        <w:ind w:firstLine="5640" w:firstLineChars="235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422ABF1E">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4D24764">
      <w:pPr>
        <w:snapToGrid w:val="0"/>
        <w:spacing w:before="165" w:beforeLines="50" w:after="50"/>
        <w:ind w:firstLine="602" w:firstLineChars="200"/>
        <w:jc w:val="center"/>
        <w:rPr>
          <w:rFonts w:hint="eastAsia" w:ascii="宋体" w:hAnsi="宋体" w:cs="宋体"/>
          <w:b/>
          <w:bCs/>
          <w:color w:val="auto"/>
          <w:sz w:val="30"/>
          <w:szCs w:val="30"/>
          <w:highlight w:val="none"/>
        </w:rPr>
      </w:pPr>
    </w:p>
    <w:p w14:paraId="1A3237A4">
      <w:pPr>
        <w:widowControl/>
        <w:jc w:val="left"/>
        <w:rPr>
          <w:rFonts w:hint="eastAsia" w:ascii="宋体" w:hAnsi="宋体" w:cs="宋体"/>
          <w:b/>
          <w:bCs/>
          <w:color w:val="auto"/>
          <w:sz w:val="30"/>
          <w:szCs w:val="30"/>
          <w:highlight w:val="none"/>
        </w:rPr>
        <w:sectPr>
          <w:pgSz w:w="11906" w:h="16838"/>
          <w:pgMar w:top="1417" w:right="1417" w:bottom="1417" w:left="1417" w:header="720" w:footer="720" w:gutter="0"/>
          <w:pgNumType w:fmt="decimal"/>
          <w:cols w:space="720" w:num="1"/>
          <w:docGrid w:type="lines" w:linePitch="331" w:charSpace="0"/>
        </w:sectPr>
      </w:pPr>
    </w:p>
    <w:p w14:paraId="54E9908C">
      <w:pPr>
        <w:snapToGrid w:val="0"/>
        <w:spacing w:before="165" w:beforeLines="50" w:after="50"/>
        <w:ind w:firstLine="602" w:firstLineChars="20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六、投标人类似的业绩证明文件（如有要求）</w:t>
      </w:r>
    </w:p>
    <w:p w14:paraId="146C1237">
      <w:pPr>
        <w:pStyle w:val="16"/>
        <w:snapToGrid w:val="0"/>
        <w:ind w:left="480" w:hanging="480"/>
        <w:rPr>
          <w:rFonts w:hint="eastAsia" w:ascii="宋体" w:hAnsi="宋体" w:cs="宋体"/>
          <w:color w:val="auto"/>
          <w:sz w:val="24"/>
          <w:highlight w:val="none"/>
        </w:rPr>
      </w:pPr>
    </w:p>
    <w:p w14:paraId="506F3205">
      <w:pPr>
        <w:pStyle w:val="16"/>
        <w:snapToGrid w:val="0"/>
        <w:ind w:left="480" w:hanging="480"/>
        <w:rPr>
          <w:rFonts w:hint="eastAsia" w:ascii="宋体" w:hAnsi="宋体" w:cs="宋体"/>
          <w:color w:val="auto"/>
          <w:sz w:val="24"/>
          <w:highlight w:val="none"/>
        </w:rPr>
      </w:pPr>
    </w:p>
    <w:p w14:paraId="438F1030">
      <w:pPr>
        <w:autoSpaceDE w:val="0"/>
        <w:autoSpaceDN w:val="0"/>
        <w:spacing w:line="360" w:lineRule="auto"/>
        <w:ind w:firstLine="120"/>
        <w:rPr>
          <w:rFonts w:hint="eastAsia" w:ascii="宋体" w:hAnsi="宋体" w:cs="宋体"/>
          <w:color w:val="auto"/>
          <w:sz w:val="24"/>
          <w:highlight w:val="none"/>
        </w:rPr>
      </w:pPr>
      <w:r>
        <w:rPr>
          <w:rFonts w:hint="eastAsia" w:ascii="宋体" w:hAnsi="宋体" w:cs="宋体"/>
          <w:b/>
          <w:color w:val="auto"/>
          <w:sz w:val="24"/>
          <w:highlight w:val="none"/>
        </w:rPr>
        <w:t>附表:相关项目业绩一览表（投标人同类项目合同复印件、用户验收报告、用户评价意见格式自拟）</w:t>
      </w:r>
    </w:p>
    <w:tbl>
      <w:tblPr>
        <w:tblStyle w:val="18"/>
        <w:tblW w:w="9351"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5"/>
        <w:gridCol w:w="992"/>
        <w:gridCol w:w="1134"/>
        <w:gridCol w:w="1060"/>
        <w:gridCol w:w="1275"/>
        <w:gridCol w:w="1418"/>
        <w:gridCol w:w="1917"/>
      </w:tblGrid>
      <w:tr w14:paraId="588A5F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555" w:type="dxa"/>
            <w:vMerge w:val="restart"/>
            <w:tcBorders>
              <w:top w:val="single" w:color="auto" w:sz="4" w:space="0"/>
              <w:left w:val="single" w:color="auto" w:sz="4" w:space="0"/>
              <w:bottom w:val="single" w:color="auto" w:sz="4" w:space="0"/>
              <w:right w:val="single" w:color="auto" w:sz="4" w:space="0"/>
            </w:tcBorders>
            <w:noWrap w:val="0"/>
            <w:vAlign w:val="center"/>
          </w:tcPr>
          <w:p w14:paraId="2C36E05A">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采购人名称</w:t>
            </w:r>
          </w:p>
        </w:tc>
        <w:tc>
          <w:tcPr>
            <w:tcW w:w="992" w:type="dxa"/>
            <w:vMerge w:val="restart"/>
            <w:tcBorders>
              <w:top w:val="single" w:color="auto" w:sz="4" w:space="0"/>
              <w:left w:val="single" w:color="auto" w:sz="4" w:space="0"/>
              <w:bottom w:val="single" w:color="auto" w:sz="4" w:space="0"/>
              <w:right w:val="single" w:color="auto" w:sz="4" w:space="0"/>
            </w:tcBorders>
            <w:noWrap w:val="0"/>
            <w:vAlign w:val="center"/>
          </w:tcPr>
          <w:p w14:paraId="7B288B0C">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2E5F0F51">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合同</w:t>
            </w:r>
          </w:p>
          <w:p w14:paraId="4D1E0B32">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金额</w:t>
            </w:r>
          </w:p>
          <w:p w14:paraId="3EE73665">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（万元）</w:t>
            </w:r>
          </w:p>
        </w:tc>
        <w:tc>
          <w:tcPr>
            <w:tcW w:w="3753" w:type="dxa"/>
            <w:gridSpan w:val="3"/>
            <w:tcBorders>
              <w:top w:val="single" w:color="auto" w:sz="4" w:space="0"/>
              <w:left w:val="single" w:color="auto" w:sz="4" w:space="0"/>
              <w:bottom w:val="single" w:color="auto" w:sz="4" w:space="0"/>
              <w:right w:val="single" w:color="auto" w:sz="4" w:space="0"/>
            </w:tcBorders>
            <w:noWrap w:val="0"/>
            <w:vAlign w:val="center"/>
          </w:tcPr>
          <w:p w14:paraId="6CCAB06F">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附件在投标文件中页码</w:t>
            </w:r>
          </w:p>
        </w:tc>
        <w:tc>
          <w:tcPr>
            <w:tcW w:w="1917" w:type="dxa"/>
            <w:vMerge w:val="restart"/>
            <w:tcBorders>
              <w:top w:val="single" w:color="auto" w:sz="4" w:space="0"/>
              <w:left w:val="single" w:color="auto" w:sz="4" w:space="0"/>
              <w:bottom w:val="single" w:color="auto" w:sz="4" w:space="0"/>
              <w:right w:val="single" w:color="auto" w:sz="4" w:space="0"/>
            </w:tcBorders>
            <w:noWrap w:val="0"/>
            <w:vAlign w:val="center"/>
          </w:tcPr>
          <w:p w14:paraId="5A8E1D5F">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采购人联系人及</w:t>
            </w:r>
          </w:p>
          <w:p w14:paraId="6DD12E6E">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r>
      <w:tr w14:paraId="10A264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55" w:type="dxa"/>
            <w:vMerge w:val="continue"/>
            <w:tcBorders>
              <w:top w:val="single" w:color="auto" w:sz="4" w:space="0"/>
              <w:left w:val="single" w:color="auto" w:sz="4" w:space="0"/>
              <w:bottom w:val="single" w:color="auto" w:sz="4" w:space="0"/>
              <w:right w:val="single" w:color="auto" w:sz="4" w:space="0"/>
            </w:tcBorders>
            <w:noWrap w:val="0"/>
            <w:vAlign w:val="center"/>
          </w:tcPr>
          <w:p w14:paraId="1B991A51">
            <w:pPr>
              <w:widowControl/>
              <w:jc w:val="left"/>
              <w:rPr>
                <w:rFonts w:hint="eastAsia" w:ascii="宋体" w:hAnsi="宋体" w:cs="宋体"/>
                <w:color w:val="auto"/>
                <w:sz w:val="24"/>
                <w:highlight w:val="none"/>
              </w:rPr>
            </w:pPr>
          </w:p>
        </w:tc>
        <w:tc>
          <w:tcPr>
            <w:tcW w:w="992" w:type="dxa"/>
            <w:vMerge w:val="continue"/>
            <w:tcBorders>
              <w:top w:val="single" w:color="auto" w:sz="4" w:space="0"/>
              <w:left w:val="single" w:color="auto" w:sz="4" w:space="0"/>
              <w:bottom w:val="single" w:color="auto" w:sz="4" w:space="0"/>
              <w:right w:val="single" w:color="auto" w:sz="4" w:space="0"/>
            </w:tcBorders>
            <w:noWrap w:val="0"/>
            <w:vAlign w:val="center"/>
          </w:tcPr>
          <w:p w14:paraId="5636EA83">
            <w:pPr>
              <w:widowControl/>
              <w:jc w:val="left"/>
              <w:rPr>
                <w:rFonts w:hint="eastAsia" w:ascii="宋体" w:hAnsi="宋体" w:cs="宋体"/>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087D9119">
            <w:pPr>
              <w:widowControl/>
              <w:jc w:val="left"/>
              <w:rPr>
                <w:rFonts w:hint="eastAsia" w:ascii="宋体" w:hAnsi="宋体" w:cs="宋体"/>
                <w:color w:val="auto"/>
                <w:sz w:val="24"/>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2998FABC">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合同</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EED2AB6">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80044C6">
            <w:pPr>
              <w:snapToGrid w:val="0"/>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用户评价</w:t>
            </w:r>
          </w:p>
        </w:tc>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14:paraId="1F3DB364">
            <w:pPr>
              <w:widowControl/>
              <w:jc w:val="left"/>
              <w:rPr>
                <w:rFonts w:hint="eastAsia" w:ascii="宋体" w:hAnsi="宋体" w:cs="宋体"/>
                <w:color w:val="auto"/>
                <w:sz w:val="24"/>
                <w:highlight w:val="none"/>
              </w:rPr>
            </w:pPr>
          </w:p>
        </w:tc>
      </w:tr>
      <w:tr w14:paraId="6A5A4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555" w:type="dxa"/>
            <w:tcBorders>
              <w:top w:val="single" w:color="auto" w:sz="4" w:space="0"/>
              <w:left w:val="single" w:color="auto" w:sz="4" w:space="0"/>
              <w:bottom w:val="single" w:color="auto" w:sz="4" w:space="0"/>
              <w:right w:val="single" w:color="auto" w:sz="4" w:space="0"/>
            </w:tcBorders>
            <w:noWrap w:val="0"/>
            <w:vAlign w:val="top"/>
          </w:tcPr>
          <w:p w14:paraId="5F129A36">
            <w:pPr>
              <w:snapToGrid w:val="0"/>
              <w:spacing w:line="240" w:lineRule="exact"/>
              <w:jc w:val="left"/>
              <w:rPr>
                <w:rFonts w:hint="eastAsia"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0864F25E">
            <w:pPr>
              <w:snapToGrid w:val="0"/>
              <w:spacing w:line="24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80BDD82">
            <w:pPr>
              <w:snapToGrid w:val="0"/>
              <w:spacing w:line="240" w:lineRule="exact"/>
              <w:jc w:val="left"/>
              <w:rPr>
                <w:rFonts w:hint="eastAsia" w:ascii="宋体" w:hAnsi="宋体" w:cs="宋体"/>
                <w:color w:val="auto"/>
                <w:sz w:val="24"/>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top"/>
          </w:tcPr>
          <w:p w14:paraId="13EB45E5">
            <w:pPr>
              <w:snapToGrid w:val="0"/>
              <w:spacing w:line="240" w:lineRule="exact"/>
              <w:jc w:val="left"/>
              <w:rPr>
                <w:rFonts w:hint="eastAsia" w:ascii="宋体" w:hAnsi="宋体" w:cs="宋体"/>
                <w:color w:val="auto"/>
                <w:sz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0EE2C5BD">
            <w:pPr>
              <w:snapToGrid w:val="0"/>
              <w:spacing w:line="240" w:lineRule="exact"/>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A1FB686">
            <w:pPr>
              <w:snapToGrid w:val="0"/>
              <w:spacing w:line="240" w:lineRule="exact"/>
              <w:jc w:val="left"/>
              <w:rPr>
                <w:rFonts w:hint="eastAsia" w:ascii="宋体" w:hAnsi="宋体" w:cs="宋体"/>
                <w:color w:val="auto"/>
                <w:sz w:val="24"/>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29F77126">
            <w:pPr>
              <w:snapToGrid w:val="0"/>
              <w:spacing w:line="240" w:lineRule="exact"/>
              <w:jc w:val="left"/>
              <w:rPr>
                <w:rFonts w:hint="eastAsia" w:ascii="宋体" w:hAnsi="宋体" w:cs="宋体"/>
                <w:color w:val="auto"/>
                <w:sz w:val="24"/>
                <w:highlight w:val="none"/>
              </w:rPr>
            </w:pPr>
          </w:p>
        </w:tc>
      </w:tr>
      <w:tr w14:paraId="16C1F2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55" w:type="dxa"/>
            <w:tcBorders>
              <w:top w:val="single" w:color="auto" w:sz="4" w:space="0"/>
              <w:left w:val="single" w:color="auto" w:sz="4" w:space="0"/>
              <w:bottom w:val="single" w:color="auto" w:sz="4" w:space="0"/>
              <w:right w:val="single" w:color="auto" w:sz="4" w:space="0"/>
            </w:tcBorders>
            <w:noWrap w:val="0"/>
            <w:vAlign w:val="top"/>
          </w:tcPr>
          <w:p w14:paraId="70B9D58D">
            <w:pPr>
              <w:snapToGrid w:val="0"/>
              <w:spacing w:before="50" w:after="165" w:afterLines="50" w:line="400" w:lineRule="exact"/>
              <w:jc w:val="left"/>
              <w:rPr>
                <w:rFonts w:hint="eastAsia"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6678E6C9">
            <w:pPr>
              <w:snapToGrid w:val="0"/>
              <w:spacing w:before="50" w:after="165" w:afterLines="50" w:line="40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5884F2C">
            <w:pPr>
              <w:snapToGrid w:val="0"/>
              <w:spacing w:before="50" w:after="165" w:afterLines="50" w:line="400" w:lineRule="exact"/>
              <w:jc w:val="left"/>
              <w:rPr>
                <w:rFonts w:hint="eastAsia" w:ascii="宋体" w:hAnsi="宋体" w:cs="宋体"/>
                <w:color w:val="auto"/>
                <w:sz w:val="24"/>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top"/>
          </w:tcPr>
          <w:p w14:paraId="5B93A7D2">
            <w:pPr>
              <w:snapToGrid w:val="0"/>
              <w:spacing w:before="50" w:after="165" w:afterLines="50" w:line="400" w:lineRule="exact"/>
              <w:jc w:val="left"/>
              <w:rPr>
                <w:rFonts w:hint="eastAsia" w:ascii="宋体" w:hAnsi="宋体" w:cs="宋体"/>
                <w:color w:val="auto"/>
                <w:sz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5B54431B">
            <w:pPr>
              <w:snapToGrid w:val="0"/>
              <w:spacing w:before="50" w:after="165" w:afterLines="50" w:line="400" w:lineRule="exact"/>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0FDEFED">
            <w:pPr>
              <w:snapToGrid w:val="0"/>
              <w:spacing w:before="50" w:after="165" w:afterLines="50" w:line="400" w:lineRule="exact"/>
              <w:jc w:val="left"/>
              <w:rPr>
                <w:rFonts w:hint="eastAsia" w:ascii="宋体" w:hAnsi="宋体" w:cs="宋体"/>
                <w:color w:val="auto"/>
                <w:sz w:val="24"/>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4097F998">
            <w:pPr>
              <w:snapToGrid w:val="0"/>
              <w:spacing w:before="50" w:after="165" w:afterLines="50" w:line="400" w:lineRule="exact"/>
              <w:jc w:val="left"/>
              <w:rPr>
                <w:rFonts w:hint="eastAsia" w:ascii="宋体" w:hAnsi="宋体" w:cs="宋体"/>
                <w:color w:val="auto"/>
                <w:sz w:val="24"/>
                <w:highlight w:val="none"/>
              </w:rPr>
            </w:pPr>
          </w:p>
        </w:tc>
      </w:tr>
      <w:tr w14:paraId="35ED9E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555" w:type="dxa"/>
            <w:tcBorders>
              <w:top w:val="single" w:color="auto" w:sz="4" w:space="0"/>
              <w:left w:val="single" w:color="auto" w:sz="4" w:space="0"/>
              <w:bottom w:val="single" w:color="auto" w:sz="4" w:space="0"/>
              <w:right w:val="single" w:color="auto" w:sz="4" w:space="0"/>
            </w:tcBorders>
            <w:noWrap w:val="0"/>
            <w:vAlign w:val="top"/>
          </w:tcPr>
          <w:p w14:paraId="4657D216">
            <w:pPr>
              <w:snapToGrid w:val="0"/>
              <w:spacing w:before="50" w:after="165" w:afterLines="50" w:line="400" w:lineRule="exact"/>
              <w:jc w:val="left"/>
              <w:rPr>
                <w:rFonts w:hint="eastAsia"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10E7BFD8">
            <w:pPr>
              <w:snapToGrid w:val="0"/>
              <w:spacing w:before="50" w:after="165" w:afterLines="50" w:line="40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FA0E3CC">
            <w:pPr>
              <w:snapToGrid w:val="0"/>
              <w:spacing w:before="50" w:after="165" w:afterLines="50" w:line="400" w:lineRule="exact"/>
              <w:jc w:val="left"/>
              <w:rPr>
                <w:rFonts w:hint="eastAsia" w:ascii="宋体" w:hAnsi="宋体" w:cs="宋体"/>
                <w:color w:val="auto"/>
                <w:sz w:val="24"/>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top"/>
          </w:tcPr>
          <w:p w14:paraId="3C624031">
            <w:pPr>
              <w:snapToGrid w:val="0"/>
              <w:spacing w:before="50" w:after="165" w:afterLines="50" w:line="400" w:lineRule="exact"/>
              <w:jc w:val="left"/>
              <w:rPr>
                <w:rFonts w:hint="eastAsia" w:ascii="宋体" w:hAnsi="宋体" w:cs="宋体"/>
                <w:color w:val="auto"/>
                <w:sz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3A9C899D">
            <w:pPr>
              <w:snapToGrid w:val="0"/>
              <w:spacing w:before="50" w:after="165" w:afterLines="50" w:line="400" w:lineRule="exact"/>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7F46624">
            <w:pPr>
              <w:snapToGrid w:val="0"/>
              <w:spacing w:before="50" w:after="165" w:afterLines="50" w:line="400" w:lineRule="exact"/>
              <w:jc w:val="left"/>
              <w:rPr>
                <w:rFonts w:hint="eastAsia" w:ascii="宋体" w:hAnsi="宋体" w:cs="宋体"/>
                <w:color w:val="auto"/>
                <w:sz w:val="24"/>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73C882EC">
            <w:pPr>
              <w:snapToGrid w:val="0"/>
              <w:spacing w:before="50" w:after="165" w:afterLines="50" w:line="400" w:lineRule="exact"/>
              <w:jc w:val="left"/>
              <w:rPr>
                <w:rFonts w:hint="eastAsia" w:ascii="宋体" w:hAnsi="宋体" w:cs="宋体"/>
                <w:color w:val="auto"/>
                <w:sz w:val="24"/>
                <w:highlight w:val="none"/>
              </w:rPr>
            </w:pPr>
          </w:p>
        </w:tc>
      </w:tr>
      <w:tr w14:paraId="03AA57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55" w:type="dxa"/>
            <w:tcBorders>
              <w:top w:val="single" w:color="auto" w:sz="4" w:space="0"/>
              <w:left w:val="single" w:color="auto" w:sz="4" w:space="0"/>
              <w:bottom w:val="single" w:color="auto" w:sz="4" w:space="0"/>
              <w:right w:val="single" w:color="auto" w:sz="4" w:space="0"/>
            </w:tcBorders>
            <w:noWrap w:val="0"/>
            <w:vAlign w:val="top"/>
          </w:tcPr>
          <w:p w14:paraId="0FA7A231">
            <w:pPr>
              <w:snapToGrid w:val="0"/>
              <w:spacing w:before="50" w:after="165" w:afterLines="50" w:line="400" w:lineRule="exact"/>
              <w:jc w:val="left"/>
              <w:rPr>
                <w:rFonts w:hint="eastAsia"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4B144C0B">
            <w:pPr>
              <w:snapToGrid w:val="0"/>
              <w:spacing w:before="50" w:after="165" w:afterLines="50" w:line="40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652F500">
            <w:pPr>
              <w:snapToGrid w:val="0"/>
              <w:spacing w:before="50" w:after="165" w:afterLines="50" w:line="400" w:lineRule="exact"/>
              <w:jc w:val="left"/>
              <w:rPr>
                <w:rFonts w:hint="eastAsia" w:ascii="宋体" w:hAnsi="宋体" w:cs="宋体"/>
                <w:color w:val="auto"/>
                <w:sz w:val="24"/>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top"/>
          </w:tcPr>
          <w:p w14:paraId="26008C94">
            <w:pPr>
              <w:snapToGrid w:val="0"/>
              <w:spacing w:before="50" w:after="165" w:afterLines="50" w:line="400" w:lineRule="exact"/>
              <w:jc w:val="left"/>
              <w:rPr>
                <w:rFonts w:hint="eastAsia" w:ascii="宋体" w:hAnsi="宋体" w:cs="宋体"/>
                <w:color w:val="auto"/>
                <w:sz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4566023A">
            <w:pPr>
              <w:snapToGrid w:val="0"/>
              <w:spacing w:before="50" w:after="165" w:afterLines="50" w:line="400" w:lineRule="exact"/>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E5B42E3">
            <w:pPr>
              <w:snapToGrid w:val="0"/>
              <w:spacing w:before="50" w:after="165" w:afterLines="50" w:line="400" w:lineRule="exact"/>
              <w:jc w:val="left"/>
              <w:rPr>
                <w:rFonts w:hint="eastAsia" w:ascii="宋体" w:hAnsi="宋体" w:cs="宋体"/>
                <w:color w:val="auto"/>
                <w:sz w:val="24"/>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014AA44D">
            <w:pPr>
              <w:snapToGrid w:val="0"/>
              <w:spacing w:before="50" w:after="165" w:afterLines="50" w:line="400" w:lineRule="exact"/>
              <w:jc w:val="left"/>
              <w:rPr>
                <w:rFonts w:hint="eastAsia" w:ascii="宋体" w:hAnsi="宋体" w:cs="宋体"/>
                <w:color w:val="auto"/>
                <w:sz w:val="24"/>
                <w:highlight w:val="none"/>
              </w:rPr>
            </w:pPr>
          </w:p>
        </w:tc>
      </w:tr>
      <w:tr w14:paraId="22E5FB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55" w:type="dxa"/>
            <w:tcBorders>
              <w:top w:val="single" w:color="auto" w:sz="4" w:space="0"/>
              <w:left w:val="single" w:color="auto" w:sz="4" w:space="0"/>
              <w:bottom w:val="single" w:color="auto" w:sz="4" w:space="0"/>
              <w:right w:val="single" w:color="auto" w:sz="4" w:space="0"/>
            </w:tcBorders>
            <w:noWrap w:val="0"/>
            <w:vAlign w:val="top"/>
          </w:tcPr>
          <w:p w14:paraId="278A4130">
            <w:pPr>
              <w:snapToGrid w:val="0"/>
              <w:spacing w:before="50" w:after="165" w:afterLines="50" w:line="400" w:lineRule="exact"/>
              <w:jc w:val="left"/>
              <w:rPr>
                <w:rFonts w:hint="eastAsia"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3EDC3023">
            <w:pPr>
              <w:snapToGrid w:val="0"/>
              <w:spacing w:before="50" w:after="165" w:afterLines="50" w:line="400" w:lineRule="exact"/>
              <w:jc w:val="left"/>
              <w:rPr>
                <w:rFonts w:hint="eastAsia"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DBEBCA8">
            <w:pPr>
              <w:snapToGrid w:val="0"/>
              <w:spacing w:before="50" w:after="165" w:afterLines="50" w:line="400" w:lineRule="exact"/>
              <w:jc w:val="left"/>
              <w:rPr>
                <w:rFonts w:hint="eastAsia" w:ascii="宋体" w:hAnsi="宋体" w:cs="宋体"/>
                <w:color w:val="auto"/>
                <w:sz w:val="24"/>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top"/>
          </w:tcPr>
          <w:p w14:paraId="6893DB2B">
            <w:pPr>
              <w:snapToGrid w:val="0"/>
              <w:spacing w:before="50" w:after="165" w:afterLines="50" w:line="400" w:lineRule="exact"/>
              <w:jc w:val="left"/>
              <w:rPr>
                <w:rFonts w:hint="eastAsia" w:ascii="宋体" w:hAnsi="宋体" w:cs="宋体"/>
                <w:color w:val="auto"/>
                <w:sz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0DDA3533">
            <w:pPr>
              <w:snapToGrid w:val="0"/>
              <w:spacing w:before="50" w:after="165" w:afterLines="50" w:line="400" w:lineRule="exact"/>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F973D84">
            <w:pPr>
              <w:snapToGrid w:val="0"/>
              <w:spacing w:before="50" w:after="165" w:afterLines="50" w:line="400" w:lineRule="exact"/>
              <w:jc w:val="left"/>
              <w:rPr>
                <w:rFonts w:hint="eastAsia" w:ascii="宋体" w:hAnsi="宋体" w:cs="宋体"/>
                <w:color w:val="auto"/>
                <w:sz w:val="24"/>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62679F53">
            <w:pPr>
              <w:snapToGrid w:val="0"/>
              <w:spacing w:before="50" w:after="165" w:afterLines="50" w:line="400" w:lineRule="exact"/>
              <w:jc w:val="left"/>
              <w:rPr>
                <w:rFonts w:hint="eastAsia" w:ascii="宋体" w:hAnsi="宋体" w:cs="宋体"/>
                <w:color w:val="auto"/>
                <w:sz w:val="24"/>
                <w:highlight w:val="none"/>
              </w:rPr>
            </w:pPr>
          </w:p>
        </w:tc>
      </w:tr>
    </w:tbl>
    <w:p w14:paraId="00BA9FC5">
      <w:pPr>
        <w:pStyle w:val="12"/>
        <w:spacing w:line="360" w:lineRule="auto"/>
        <w:ind w:left="72"/>
        <w:rPr>
          <w:rFonts w:hint="eastAsia" w:hAnsi="宋体" w:cs="宋体"/>
          <w:color w:val="auto"/>
          <w:highlight w:val="none"/>
        </w:rPr>
      </w:pPr>
      <w:r>
        <w:rPr>
          <w:rFonts w:hint="eastAsia" w:hAnsi="宋体" w:cs="宋体"/>
          <w:color w:val="auto"/>
          <w:highlight w:val="none"/>
        </w:rPr>
        <w:t>注：投标人可按上述的格式自行编制，须随表提交相应的合同复印件和用户单位验收证明并注明所在投标人商务技术文件页码。</w:t>
      </w:r>
    </w:p>
    <w:p w14:paraId="13BDC382">
      <w:pPr>
        <w:snapToGrid w:val="0"/>
        <w:spacing w:line="360" w:lineRule="auto"/>
        <w:ind w:firstLine="4935" w:firstLineChars="2350"/>
        <w:rPr>
          <w:rFonts w:hint="eastAsia" w:ascii="宋体" w:hAnsi="宋体" w:cs="宋体"/>
          <w:color w:val="auto"/>
          <w:szCs w:val="21"/>
          <w:highlight w:val="none"/>
        </w:rPr>
      </w:pPr>
    </w:p>
    <w:p w14:paraId="7023627B">
      <w:pPr>
        <w:snapToGrid w:val="0"/>
        <w:spacing w:line="360" w:lineRule="auto"/>
        <w:jc w:val="right"/>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B0C0F68">
      <w:pPr>
        <w:snapToGrid w:val="0"/>
        <w:spacing w:line="360" w:lineRule="auto"/>
        <w:ind w:firstLine="5160" w:firstLineChars="2150"/>
        <w:jc w:val="righ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00B6746">
      <w:pPr>
        <w:snapToGrid w:val="0"/>
        <w:spacing w:line="360" w:lineRule="auto"/>
        <w:ind w:firstLine="5160" w:firstLineChars="2150"/>
        <w:jc w:val="right"/>
        <w:rPr>
          <w:rFonts w:hint="eastAsia" w:ascii="宋体" w:hAnsi="宋体" w:cs="宋体"/>
          <w:color w:val="auto"/>
          <w:kern w:val="0"/>
          <w:sz w:val="24"/>
          <w:highlight w:val="none"/>
          <w:lang w:val="zh-CN"/>
        </w:rPr>
      </w:pPr>
    </w:p>
    <w:p w14:paraId="29DBDB04">
      <w:pPr>
        <w:snapToGrid w:val="0"/>
        <w:spacing w:line="380" w:lineRule="exact"/>
        <w:jc w:val="left"/>
        <w:rPr>
          <w:rFonts w:hint="eastAsia" w:ascii="宋体" w:hAnsi="宋体" w:cs="宋体"/>
          <w:color w:val="auto"/>
          <w:szCs w:val="21"/>
          <w:highlight w:val="none"/>
        </w:rPr>
      </w:pPr>
    </w:p>
    <w:p w14:paraId="44FCE205">
      <w:pPr>
        <w:snapToGrid w:val="0"/>
        <w:spacing w:line="380" w:lineRule="exact"/>
        <w:jc w:val="left"/>
        <w:rPr>
          <w:rFonts w:hint="eastAsia" w:ascii="宋体" w:hAnsi="宋体" w:cs="宋体"/>
          <w:color w:val="auto"/>
          <w:szCs w:val="21"/>
          <w:highlight w:val="none"/>
        </w:rPr>
      </w:pPr>
    </w:p>
    <w:p w14:paraId="5D338DA1">
      <w:pPr>
        <w:snapToGrid w:val="0"/>
        <w:spacing w:before="120" w:beforeLines="50" w:after="50"/>
        <w:ind w:left="142"/>
        <w:jc w:val="center"/>
        <w:rPr>
          <w:rFonts w:hint="eastAsia" w:ascii="宋体" w:hAnsi="宋体"/>
          <w:b/>
          <w:color w:val="auto"/>
          <w:sz w:val="32"/>
          <w:szCs w:val="32"/>
          <w:highlight w:val="none"/>
        </w:rPr>
      </w:pPr>
      <w:r>
        <w:rPr>
          <w:rFonts w:ascii="宋体" w:hAnsi="宋体" w:cs="宋体"/>
          <w:color w:val="auto"/>
          <w:szCs w:val="21"/>
          <w:highlight w:val="none"/>
        </w:rPr>
        <w:br w:type="page"/>
      </w:r>
      <w:r>
        <w:rPr>
          <w:rFonts w:hint="eastAsia" w:ascii="宋体" w:hAnsi="宋体" w:cs="宋体"/>
          <w:b/>
          <w:bCs/>
          <w:color w:val="auto"/>
          <w:sz w:val="30"/>
          <w:szCs w:val="30"/>
          <w:highlight w:val="none"/>
        </w:rPr>
        <w:t>七、</w:t>
      </w:r>
      <w:r>
        <w:rPr>
          <w:rFonts w:hint="eastAsia" w:ascii="宋体" w:hAnsi="宋体"/>
          <w:b/>
          <w:color w:val="auto"/>
          <w:sz w:val="32"/>
          <w:szCs w:val="32"/>
          <w:highlight w:val="none"/>
        </w:rPr>
        <w:t>设备性能配置清单</w:t>
      </w:r>
    </w:p>
    <w:p w14:paraId="200510BE">
      <w:pPr>
        <w:pStyle w:val="12"/>
        <w:rPr>
          <w:color w:val="auto"/>
          <w:sz w:val="24"/>
          <w:szCs w:val="24"/>
          <w:highlight w:val="none"/>
        </w:rPr>
      </w:pPr>
    </w:p>
    <w:p w14:paraId="54CDAD1B">
      <w:pPr>
        <w:pStyle w:val="12"/>
        <w:rPr>
          <w:rFonts w:hint="eastAsia"/>
          <w:color w:val="auto"/>
          <w:sz w:val="24"/>
          <w:szCs w:val="24"/>
          <w:highlight w:val="none"/>
        </w:rPr>
      </w:pPr>
      <w:r>
        <w:rPr>
          <w:rFonts w:hint="eastAsia"/>
          <w:color w:val="auto"/>
          <w:sz w:val="24"/>
          <w:szCs w:val="24"/>
          <w:highlight w:val="none"/>
        </w:rPr>
        <w:t>所投分标：</w:t>
      </w:r>
      <w:r>
        <w:rPr>
          <w:rFonts w:hint="eastAsia"/>
          <w:color w:val="auto"/>
          <w:sz w:val="24"/>
          <w:szCs w:val="24"/>
          <w:highlight w:val="none"/>
          <w:u w:val="single"/>
        </w:rPr>
        <w:t xml:space="preserve">     </w:t>
      </w:r>
      <w:r>
        <w:rPr>
          <w:rFonts w:hint="eastAsia"/>
          <w:color w:val="auto"/>
          <w:sz w:val="24"/>
          <w:szCs w:val="24"/>
          <w:highlight w:val="none"/>
        </w:rPr>
        <w:t>分标</w:t>
      </w:r>
    </w:p>
    <w:tbl>
      <w:tblPr>
        <w:tblStyle w:val="1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68"/>
        <w:gridCol w:w="1661"/>
        <w:gridCol w:w="907"/>
        <w:gridCol w:w="1057"/>
        <w:gridCol w:w="1484"/>
        <w:gridCol w:w="1293"/>
        <w:gridCol w:w="765"/>
        <w:gridCol w:w="1553"/>
      </w:tblGrid>
      <w:tr w14:paraId="0E1EED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306" w:type="pct"/>
            <w:tcBorders>
              <w:top w:val="single" w:color="auto" w:sz="4" w:space="0"/>
              <w:left w:val="single" w:color="auto" w:sz="4" w:space="0"/>
              <w:bottom w:val="single" w:color="auto" w:sz="4" w:space="0"/>
              <w:right w:val="single" w:color="auto" w:sz="4" w:space="0"/>
            </w:tcBorders>
            <w:noWrap w:val="0"/>
            <w:vAlign w:val="center"/>
          </w:tcPr>
          <w:p w14:paraId="05FF2E88">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序号</w:t>
            </w:r>
          </w:p>
        </w:tc>
        <w:tc>
          <w:tcPr>
            <w:tcW w:w="894" w:type="pct"/>
            <w:tcBorders>
              <w:top w:val="single" w:color="auto" w:sz="4" w:space="0"/>
              <w:left w:val="single" w:color="auto" w:sz="4" w:space="0"/>
              <w:bottom w:val="single" w:color="auto" w:sz="4" w:space="0"/>
              <w:right w:val="single" w:color="auto" w:sz="4" w:space="0"/>
            </w:tcBorders>
            <w:noWrap w:val="0"/>
            <w:vAlign w:val="center"/>
          </w:tcPr>
          <w:p w14:paraId="10FE6839">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标的名称</w:t>
            </w:r>
          </w:p>
        </w:tc>
        <w:tc>
          <w:tcPr>
            <w:tcW w:w="488" w:type="pct"/>
            <w:tcBorders>
              <w:top w:val="single" w:color="auto" w:sz="4" w:space="0"/>
              <w:left w:val="single" w:color="auto" w:sz="4" w:space="0"/>
              <w:bottom w:val="single" w:color="auto" w:sz="4" w:space="0"/>
              <w:right w:val="single" w:color="auto" w:sz="4" w:space="0"/>
            </w:tcBorders>
            <w:noWrap w:val="0"/>
            <w:vAlign w:val="center"/>
          </w:tcPr>
          <w:p w14:paraId="1B6778BD">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数量及单位</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1B9245FC">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品牌</w:t>
            </w:r>
          </w:p>
        </w:tc>
        <w:tc>
          <w:tcPr>
            <w:tcW w:w="799" w:type="pct"/>
            <w:tcBorders>
              <w:top w:val="single" w:color="auto" w:sz="4" w:space="0"/>
              <w:left w:val="single" w:color="auto" w:sz="4" w:space="0"/>
              <w:bottom w:val="single" w:color="auto" w:sz="4" w:space="0"/>
              <w:right w:val="single" w:color="auto" w:sz="4" w:space="0"/>
            </w:tcBorders>
            <w:noWrap w:val="0"/>
            <w:vAlign w:val="top"/>
          </w:tcPr>
          <w:p w14:paraId="79338F89">
            <w:pPr>
              <w:snapToGrid w:val="0"/>
              <w:spacing w:before="50" w:after="50"/>
              <w:jc w:val="center"/>
              <w:rPr>
                <w:rFonts w:ascii="宋体" w:hAnsi="宋体"/>
                <w:color w:val="auto"/>
                <w:sz w:val="24"/>
                <w:highlight w:val="none"/>
              </w:rPr>
            </w:pPr>
          </w:p>
          <w:p w14:paraId="723A992F">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3B947ACA">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4D9CADA0">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65465EE1">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参数性能、指标及配置</w:t>
            </w:r>
          </w:p>
        </w:tc>
      </w:tr>
      <w:tr w14:paraId="009F49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306" w:type="pct"/>
            <w:tcBorders>
              <w:top w:val="single" w:color="auto" w:sz="4" w:space="0"/>
              <w:left w:val="single" w:color="auto" w:sz="4" w:space="0"/>
              <w:bottom w:val="single" w:color="auto" w:sz="4" w:space="0"/>
              <w:right w:val="single" w:color="auto" w:sz="4" w:space="0"/>
            </w:tcBorders>
            <w:noWrap w:val="0"/>
            <w:vAlign w:val="center"/>
          </w:tcPr>
          <w:p w14:paraId="1465399D">
            <w:pPr>
              <w:snapToGrid w:val="0"/>
              <w:spacing w:before="50" w:after="50"/>
              <w:jc w:val="center"/>
              <w:rPr>
                <w:rFonts w:hint="eastAsia" w:ascii="宋体" w:hAnsi="宋体"/>
                <w:color w:val="auto"/>
                <w:sz w:val="24"/>
                <w:highlight w:val="none"/>
              </w:rPr>
            </w:pPr>
          </w:p>
        </w:tc>
        <w:tc>
          <w:tcPr>
            <w:tcW w:w="894" w:type="pct"/>
            <w:tcBorders>
              <w:top w:val="single" w:color="auto" w:sz="4" w:space="0"/>
              <w:left w:val="single" w:color="auto" w:sz="4" w:space="0"/>
              <w:bottom w:val="single" w:color="auto" w:sz="4" w:space="0"/>
              <w:right w:val="single" w:color="auto" w:sz="4" w:space="0"/>
            </w:tcBorders>
            <w:noWrap w:val="0"/>
            <w:vAlign w:val="center"/>
          </w:tcPr>
          <w:p w14:paraId="10E61AAD">
            <w:pPr>
              <w:snapToGrid w:val="0"/>
              <w:spacing w:before="50" w:after="50"/>
              <w:jc w:val="center"/>
              <w:rPr>
                <w:rFonts w:hint="eastAsia" w:ascii="宋体" w:hAnsi="宋体"/>
                <w:color w:val="auto"/>
                <w:sz w:val="24"/>
                <w:highlight w:val="none"/>
              </w:rPr>
            </w:pPr>
          </w:p>
        </w:tc>
        <w:tc>
          <w:tcPr>
            <w:tcW w:w="488" w:type="pct"/>
            <w:tcBorders>
              <w:top w:val="single" w:color="auto" w:sz="4" w:space="0"/>
              <w:left w:val="single" w:color="auto" w:sz="4" w:space="0"/>
              <w:bottom w:val="single" w:color="auto" w:sz="4" w:space="0"/>
              <w:right w:val="single" w:color="auto" w:sz="4" w:space="0"/>
            </w:tcBorders>
            <w:noWrap w:val="0"/>
            <w:vAlign w:val="center"/>
          </w:tcPr>
          <w:p w14:paraId="04A6F67C">
            <w:pPr>
              <w:snapToGrid w:val="0"/>
              <w:spacing w:before="50" w:after="50"/>
              <w:jc w:val="center"/>
              <w:rPr>
                <w:rFonts w:hint="eastAsia" w:ascii="宋体" w:hAnsi="宋体"/>
                <w:color w:val="auto"/>
                <w:sz w:val="24"/>
                <w:highlight w:val="none"/>
              </w:rPr>
            </w:pPr>
          </w:p>
        </w:tc>
        <w:tc>
          <w:tcPr>
            <w:tcW w:w="569" w:type="pct"/>
            <w:tcBorders>
              <w:top w:val="single" w:color="auto" w:sz="4" w:space="0"/>
              <w:left w:val="single" w:color="auto" w:sz="4" w:space="0"/>
              <w:bottom w:val="single" w:color="auto" w:sz="4" w:space="0"/>
              <w:right w:val="single" w:color="auto" w:sz="4" w:space="0"/>
            </w:tcBorders>
            <w:noWrap w:val="0"/>
            <w:vAlign w:val="center"/>
          </w:tcPr>
          <w:p w14:paraId="7562F758">
            <w:pPr>
              <w:snapToGrid w:val="0"/>
              <w:spacing w:before="50" w:after="50"/>
              <w:jc w:val="center"/>
              <w:rPr>
                <w:rFonts w:hint="eastAsia" w:ascii="宋体" w:hAnsi="宋体"/>
                <w:color w:val="auto"/>
                <w:sz w:val="24"/>
                <w:highlight w:val="none"/>
              </w:rPr>
            </w:pPr>
          </w:p>
        </w:tc>
        <w:tc>
          <w:tcPr>
            <w:tcW w:w="799" w:type="pct"/>
            <w:tcBorders>
              <w:top w:val="single" w:color="auto" w:sz="4" w:space="0"/>
              <w:left w:val="single" w:color="auto" w:sz="4" w:space="0"/>
              <w:bottom w:val="single" w:color="auto" w:sz="4" w:space="0"/>
              <w:right w:val="single" w:color="auto" w:sz="4" w:space="0"/>
            </w:tcBorders>
            <w:noWrap w:val="0"/>
            <w:vAlign w:val="top"/>
          </w:tcPr>
          <w:p w14:paraId="4B5C5BB0">
            <w:pPr>
              <w:snapToGrid w:val="0"/>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253C94EB">
            <w:pPr>
              <w:snapToGrid w:val="0"/>
              <w:spacing w:before="50" w:after="50"/>
              <w:jc w:val="center"/>
              <w:rPr>
                <w:rFonts w:hint="eastAsia"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418DF723">
            <w:pPr>
              <w:snapToGrid w:val="0"/>
              <w:spacing w:before="50" w:after="50"/>
              <w:jc w:val="center"/>
              <w:rPr>
                <w:rFonts w:hint="eastAsia"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10BAAA37">
            <w:pPr>
              <w:snapToGrid w:val="0"/>
              <w:spacing w:before="50" w:after="50"/>
              <w:jc w:val="center"/>
              <w:rPr>
                <w:rFonts w:hint="eastAsia" w:ascii="宋体" w:hAnsi="宋体"/>
                <w:color w:val="auto"/>
                <w:sz w:val="24"/>
                <w:highlight w:val="none"/>
              </w:rPr>
            </w:pPr>
          </w:p>
        </w:tc>
      </w:tr>
      <w:tr w14:paraId="7F7FFE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2" w:hRule="atLeast"/>
          <w:jc w:val="center"/>
        </w:trPr>
        <w:tc>
          <w:tcPr>
            <w:tcW w:w="306" w:type="pct"/>
            <w:tcBorders>
              <w:top w:val="single" w:color="auto" w:sz="4" w:space="0"/>
              <w:left w:val="single" w:color="auto" w:sz="4" w:space="0"/>
              <w:bottom w:val="single" w:color="auto" w:sz="4" w:space="0"/>
              <w:right w:val="single" w:color="auto" w:sz="4" w:space="0"/>
            </w:tcBorders>
            <w:noWrap w:val="0"/>
            <w:vAlign w:val="center"/>
          </w:tcPr>
          <w:p w14:paraId="29B43D19">
            <w:pPr>
              <w:snapToGrid w:val="0"/>
              <w:spacing w:before="50" w:after="50"/>
              <w:jc w:val="center"/>
              <w:rPr>
                <w:rFonts w:hint="eastAsia" w:ascii="宋体" w:hAnsi="宋体"/>
                <w:color w:val="auto"/>
                <w:sz w:val="24"/>
                <w:highlight w:val="none"/>
              </w:rPr>
            </w:pPr>
          </w:p>
        </w:tc>
        <w:tc>
          <w:tcPr>
            <w:tcW w:w="894" w:type="pct"/>
            <w:tcBorders>
              <w:top w:val="single" w:color="auto" w:sz="4" w:space="0"/>
              <w:left w:val="single" w:color="auto" w:sz="4" w:space="0"/>
              <w:bottom w:val="single" w:color="auto" w:sz="4" w:space="0"/>
              <w:right w:val="single" w:color="auto" w:sz="4" w:space="0"/>
            </w:tcBorders>
            <w:noWrap w:val="0"/>
            <w:vAlign w:val="center"/>
          </w:tcPr>
          <w:p w14:paraId="7D20F8DF">
            <w:pPr>
              <w:snapToGrid w:val="0"/>
              <w:spacing w:before="50" w:after="50"/>
              <w:jc w:val="center"/>
              <w:rPr>
                <w:rFonts w:hint="eastAsia" w:ascii="宋体" w:hAnsi="宋体"/>
                <w:color w:val="auto"/>
                <w:sz w:val="24"/>
                <w:highlight w:val="none"/>
              </w:rPr>
            </w:pPr>
          </w:p>
        </w:tc>
        <w:tc>
          <w:tcPr>
            <w:tcW w:w="488" w:type="pct"/>
            <w:tcBorders>
              <w:top w:val="single" w:color="auto" w:sz="4" w:space="0"/>
              <w:left w:val="single" w:color="auto" w:sz="4" w:space="0"/>
              <w:bottom w:val="single" w:color="auto" w:sz="4" w:space="0"/>
              <w:right w:val="single" w:color="auto" w:sz="4" w:space="0"/>
            </w:tcBorders>
            <w:noWrap w:val="0"/>
            <w:vAlign w:val="center"/>
          </w:tcPr>
          <w:p w14:paraId="06919C32">
            <w:pPr>
              <w:snapToGrid w:val="0"/>
              <w:spacing w:before="50" w:after="50"/>
              <w:jc w:val="center"/>
              <w:rPr>
                <w:rFonts w:hint="eastAsia" w:ascii="宋体" w:hAnsi="宋体"/>
                <w:color w:val="auto"/>
                <w:sz w:val="24"/>
                <w:highlight w:val="none"/>
              </w:rPr>
            </w:pPr>
          </w:p>
        </w:tc>
        <w:tc>
          <w:tcPr>
            <w:tcW w:w="569" w:type="pct"/>
            <w:tcBorders>
              <w:top w:val="single" w:color="auto" w:sz="4" w:space="0"/>
              <w:left w:val="single" w:color="auto" w:sz="4" w:space="0"/>
              <w:bottom w:val="single" w:color="auto" w:sz="4" w:space="0"/>
              <w:right w:val="single" w:color="auto" w:sz="4" w:space="0"/>
            </w:tcBorders>
            <w:noWrap w:val="0"/>
            <w:vAlign w:val="center"/>
          </w:tcPr>
          <w:p w14:paraId="57A06E1C">
            <w:pPr>
              <w:snapToGrid w:val="0"/>
              <w:spacing w:before="50" w:after="50"/>
              <w:jc w:val="center"/>
              <w:rPr>
                <w:rFonts w:hint="eastAsia" w:ascii="宋体" w:hAnsi="宋体"/>
                <w:color w:val="auto"/>
                <w:sz w:val="24"/>
                <w:highlight w:val="none"/>
              </w:rPr>
            </w:pPr>
          </w:p>
        </w:tc>
        <w:tc>
          <w:tcPr>
            <w:tcW w:w="799" w:type="pct"/>
            <w:tcBorders>
              <w:top w:val="single" w:color="auto" w:sz="4" w:space="0"/>
              <w:left w:val="single" w:color="auto" w:sz="4" w:space="0"/>
              <w:bottom w:val="single" w:color="auto" w:sz="4" w:space="0"/>
              <w:right w:val="single" w:color="auto" w:sz="4" w:space="0"/>
            </w:tcBorders>
            <w:noWrap w:val="0"/>
            <w:vAlign w:val="top"/>
          </w:tcPr>
          <w:p w14:paraId="329D6524">
            <w:pPr>
              <w:snapToGrid w:val="0"/>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DB3899C">
            <w:pPr>
              <w:snapToGrid w:val="0"/>
              <w:spacing w:before="50" w:after="50"/>
              <w:jc w:val="center"/>
              <w:rPr>
                <w:rFonts w:hint="eastAsia"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20022AA">
            <w:pPr>
              <w:snapToGrid w:val="0"/>
              <w:spacing w:before="50" w:after="50"/>
              <w:jc w:val="center"/>
              <w:rPr>
                <w:rFonts w:hint="eastAsia"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32BCE65">
            <w:pPr>
              <w:snapToGrid w:val="0"/>
              <w:spacing w:before="50" w:after="50"/>
              <w:jc w:val="center"/>
              <w:rPr>
                <w:rFonts w:hint="eastAsia" w:ascii="宋体" w:hAnsi="宋体"/>
                <w:color w:val="auto"/>
                <w:sz w:val="24"/>
                <w:highlight w:val="none"/>
              </w:rPr>
            </w:pPr>
          </w:p>
        </w:tc>
      </w:tr>
      <w:tr w14:paraId="7988C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306" w:type="pct"/>
            <w:tcBorders>
              <w:top w:val="single" w:color="auto" w:sz="4" w:space="0"/>
              <w:left w:val="single" w:color="auto" w:sz="4" w:space="0"/>
              <w:bottom w:val="single" w:color="auto" w:sz="4" w:space="0"/>
              <w:right w:val="single" w:color="auto" w:sz="4" w:space="0"/>
            </w:tcBorders>
            <w:noWrap w:val="0"/>
            <w:vAlign w:val="center"/>
          </w:tcPr>
          <w:p w14:paraId="526E7C23">
            <w:pPr>
              <w:snapToGrid w:val="0"/>
              <w:spacing w:before="50" w:after="50"/>
              <w:jc w:val="center"/>
              <w:rPr>
                <w:rFonts w:hint="eastAsia" w:ascii="宋体" w:hAnsi="宋体"/>
                <w:color w:val="auto"/>
                <w:sz w:val="24"/>
                <w:highlight w:val="none"/>
              </w:rPr>
            </w:pPr>
          </w:p>
        </w:tc>
        <w:tc>
          <w:tcPr>
            <w:tcW w:w="894" w:type="pct"/>
            <w:tcBorders>
              <w:top w:val="single" w:color="auto" w:sz="4" w:space="0"/>
              <w:left w:val="single" w:color="auto" w:sz="4" w:space="0"/>
              <w:bottom w:val="single" w:color="auto" w:sz="4" w:space="0"/>
              <w:right w:val="single" w:color="auto" w:sz="4" w:space="0"/>
            </w:tcBorders>
            <w:noWrap w:val="0"/>
            <w:vAlign w:val="center"/>
          </w:tcPr>
          <w:p w14:paraId="7712F74B">
            <w:pPr>
              <w:snapToGrid w:val="0"/>
              <w:spacing w:before="50" w:after="50"/>
              <w:jc w:val="center"/>
              <w:rPr>
                <w:rFonts w:hint="eastAsia" w:ascii="宋体" w:hAnsi="宋体"/>
                <w:color w:val="auto"/>
                <w:sz w:val="24"/>
                <w:highlight w:val="none"/>
              </w:rPr>
            </w:pPr>
          </w:p>
        </w:tc>
        <w:tc>
          <w:tcPr>
            <w:tcW w:w="488" w:type="pct"/>
            <w:tcBorders>
              <w:top w:val="single" w:color="auto" w:sz="4" w:space="0"/>
              <w:left w:val="single" w:color="auto" w:sz="4" w:space="0"/>
              <w:bottom w:val="single" w:color="auto" w:sz="4" w:space="0"/>
              <w:right w:val="single" w:color="auto" w:sz="4" w:space="0"/>
            </w:tcBorders>
            <w:noWrap w:val="0"/>
            <w:vAlign w:val="center"/>
          </w:tcPr>
          <w:p w14:paraId="560421DF">
            <w:pPr>
              <w:snapToGrid w:val="0"/>
              <w:spacing w:before="50" w:after="50"/>
              <w:jc w:val="center"/>
              <w:rPr>
                <w:rFonts w:hint="eastAsia" w:ascii="宋体" w:hAnsi="宋体"/>
                <w:color w:val="auto"/>
                <w:sz w:val="24"/>
                <w:highlight w:val="none"/>
              </w:rPr>
            </w:pPr>
          </w:p>
        </w:tc>
        <w:tc>
          <w:tcPr>
            <w:tcW w:w="569" w:type="pct"/>
            <w:tcBorders>
              <w:top w:val="single" w:color="auto" w:sz="4" w:space="0"/>
              <w:left w:val="single" w:color="auto" w:sz="4" w:space="0"/>
              <w:bottom w:val="single" w:color="auto" w:sz="4" w:space="0"/>
              <w:right w:val="single" w:color="auto" w:sz="4" w:space="0"/>
            </w:tcBorders>
            <w:noWrap w:val="0"/>
            <w:vAlign w:val="center"/>
          </w:tcPr>
          <w:p w14:paraId="2DB720EA">
            <w:pPr>
              <w:snapToGrid w:val="0"/>
              <w:spacing w:before="50" w:after="50"/>
              <w:jc w:val="center"/>
              <w:rPr>
                <w:rFonts w:hint="eastAsia" w:ascii="宋体" w:hAnsi="宋体"/>
                <w:color w:val="auto"/>
                <w:sz w:val="24"/>
                <w:highlight w:val="none"/>
              </w:rPr>
            </w:pPr>
          </w:p>
        </w:tc>
        <w:tc>
          <w:tcPr>
            <w:tcW w:w="799" w:type="pct"/>
            <w:tcBorders>
              <w:top w:val="single" w:color="auto" w:sz="4" w:space="0"/>
              <w:left w:val="single" w:color="auto" w:sz="4" w:space="0"/>
              <w:bottom w:val="single" w:color="auto" w:sz="4" w:space="0"/>
              <w:right w:val="single" w:color="auto" w:sz="4" w:space="0"/>
            </w:tcBorders>
            <w:noWrap w:val="0"/>
            <w:vAlign w:val="top"/>
          </w:tcPr>
          <w:p w14:paraId="346C0C98">
            <w:pPr>
              <w:snapToGrid w:val="0"/>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8BB2584">
            <w:pPr>
              <w:snapToGrid w:val="0"/>
              <w:spacing w:before="50" w:after="50"/>
              <w:jc w:val="center"/>
              <w:rPr>
                <w:rFonts w:hint="eastAsia"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24B0EB6E">
            <w:pPr>
              <w:snapToGrid w:val="0"/>
              <w:spacing w:before="50" w:after="50"/>
              <w:jc w:val="center"/>
              <w:rPr>
                <w:rFonts w:hint="eastAsia"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186F7EDC">
            <w:pPr>
              <w:snapToGrid w:val="0"/>
              <w:spacing w:before="50" w:after="50"/>
              <w:jc w:val="center"/>
              <w:rPr>
                <w:rFonts w:hint="eastAsia" w:ascii="宋体" w:hAnsi="宋体"/>
                <w:color w:val="auto"/>
                <w:sz w:val="24"/>
                <w:highlight w:val="none"/>
              </w:rPr>
            </w:pPr>
          </w:p>
        </w:tc>
      </w:tr>
    </w:tbl>
    <w:p w14:paraId="7A74C1C4">
      <w:pPr>
        <w:spacing w:line="360" w:lineRule="auto"/>
        <w:contextualSpacing/>
        <w:rPr>
          <w:rFonts w:hint="eastAsia" w:ascii="宋体" w:hAnsi="宋体"/>
          <w:color w:val="auto"/>
          <w:sz w:val="24"/>
          <w:highlight w:val="none"/>
        </w:rPr>
      </w:pPr>
      <w:r>
        <w:rPr>
          <w:rFonts w:hint="eastAsia" w:ascii="宋体" w:hAnsi="宋体"/>
          <w:color w:val="auto"/>
          <w:sz w:val="24"/>
          <w:highlight w:val="none"/>
        </w:rPr>
        <w:t>备注：</w:t>
      </w:r>
    </w:p>
    <w:p w14:paraId="111179A1">
      <w:pPr>
        <w:spacing w:line="360" w:lineRule="auto"/>
        <w:ind w:firstLine="480" w:firstLineChars="200"/>
        <w:contextualSpacing/>
        <w:rPr>
          <w:rFonts w:hint="eastAsia" w:ascii="宋体" w:hAnsi="宋体"/>
          <w:b/>
          <w:color w:val="auto"/>
          <w:sz w:val="24"/>
          <w:highlight w:val="none"/>
        </w:rPr>
      </w:pPr>
      <w:r>
        <w:rPr>
          <w:rFonts w:hint="eastAsia" w:ascii="宋体" w:hAnsi="宋体"/>
          <w:color w:val="auto"/>
          <w:sz w:val="24"/>
          <w:highlight w:val="none"/>
        </w:rPr>
        <w:t>以上货物性能配置清单中“货物名称、数量及单位、品牌、规格型号、制造商、原产地、参数性能、指标及配置”必须如实填写完整，品牌、规格型号没有则填无，填写有缺漏</w:t>
      </w:r>
      <w:r>
        <w:rPr>
          <w:rFonts w:hint="eastAsia" w:ascii="宋体" w:hAnsi="宋体"/>
          <w:bCs/>
          <w:color w:val="auto"/>
          <w:sz w:val="24"/>
          <w:highlight w:val="none"/>
        </w:rPr>
        <w:t>的，</w:t>
      </w:r>
      <w:r>
        <w:rPr>
          <w:rFonts w:hint="eastAsia" w:ascii="宋体" w:hAnsi="宋体"/>
          <w:b/>
          <w:color w:val="auto"/>
          <w:sz w:val="24"/>
          <w:highlight w:val="none"/>
        </w:rPr>
        <w:t>作无效投标处理。</w:t>
      </w:r>
      <w:r>
        <w:rPr>
          <w:rFonts w:hint="eastAsia" w:ascii="宋体" w:hAnsi="宋体"/>
          <w:color w:val="auto"/>
          <w:sz w:val="24"/>
          <w:highlight w:val="none"/>
        </w:rPr>
        <w:t>标的名称、数量及单位、品牌必须与“开标一览表”一致，</w:t>
      </w:r>
      <w:r>
        <w:rPr>
          <w:rFonts w:hint="eastAsia" w:ascii="宋体" w:hAnsi="宋体"/>
          <w:b/>
          <w:color w:val="auto"/>
          <w:sz w:val="24"/>
          <w:highlight w:val="none"/>
        </w:rPr>
        <w:t>否则按无效投标处理。</w:t>
      </w:r>
    </w:p>
    <w:p w14:paraId="13B654DD">
      <w:pPr>
        <w:spacing w:line="360" w:lineRule="auto"/>
        <w:ind w:firstLine="480" w:firstLineChars="200"/>
        <w:contextualSpacing/>
        <w:rPr>
          <w:rFonts w:hint="eastAsia" w:ascii="宋体" w:hAnsi="宋体"/>
          <w:color w:val="auto"/>
          <w:sz w:val="24"/>
          <w:highlight w:val="none"/>
        </w:rPr>
      </w:pPr>
    </w:p>
    <w:p w14:paraId="3A3333C7">
      <w:pPr>
        <w:spacing w:line="360" w:lineRule="auto"/>
        <w:contextualSpacing/>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45FC93FF">
      <w:pPr>
        <w:spacing w:line="360" w:lineRule="auto"/>
        <w:contextualSpacing/>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0EDD7F2E">
      <w:pPr>
        <w:spacing w:line="360" w:lineRule="auto"/>
        <w:contextualSpacing/>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301B8936">
      <w:pPr>
        <w:snapToGrid w:val="0"/>
        <w:spacing w:before="165" w:beforeLines="50" w:after="50"/>
        <w:ind w:firstLine="602" w:firstLineChars="200"/>
        <w:rPr>
          <w:rFonts w:hint="eastAsia" w:ascii="宋体" w:hAnsi="宋体" w:cs="宋体"/>
          <w:b/>
          <w:bCs/>
          <w:color w:val="auto"/>
          <w:sz w:val="30"/>
          <w:szCs w:val="30"/>
          <w:highlight w:val="none"/>
        </w:rPr>
      </w:pPr>
    </w:p>
    <w:p w14:paraId="6F02651B">
      <w:pPr>
        <w:snapToGrid w:val="0"/>
        <w:spacing w:before="165" w:beforeLines="50" w:after="50"/>
        <w:ind w:firstLine="602" w:firstLineChars="200"/>
        <w:rPr>
          <w:rFonts w:hint="eastAsia" w:ascii="宋体" w:hAnsi="宋体" w:cs="宋体"/>
          <w:b/>
          <w:bCs/>
          <w:color w:val="auto"/>
          <w:sz w:val="30"/>
          <w:szCs w:val="30"/>
          <w:highlight w:val="none"/>
        </w:rPr>
      </w:pPr>
      <w:r>
        <w:rPr>
          <w:rFonts w:hint="eastAsia" w:ascii="宋体" w:hAnsi="宋体" w:cs="宋体"/>
          <w:b/>
          <w:bCs/>
          <w:color w:val="auto"/>
          <w:sz w:val="30"/>
          <w:szCs w:val="30"/>
          <w:highlight w:val="none"/>
          <w:lang w:val="en-US" w:eastAsia="zh-CN"/>
        </w:rPr>
        <w:t>八、</w:t>
      </w:r>
      <w:r>
        <w:rPr>
          <w:rFonts w:hint="eastAsia" w:ascii="宋体" w:hAnsi="宋体" w:cs="宋体"/>
          <w:b/>
          <w:bCs/>
          <w:color w:val="auto"/>
          <w:sz w:val="30"/>
          <w:szCs w:val="30"/>
          <w:highlight w:val="none"/>
        </w:rPr>
        <w:t>除招标文件规定必须提供以外，投标人认为需要提供的其他证明材料。（投标人根据“第二章采购需求”及“第四章评标方法及评标标准”提供有关证明材料）。</w:t>
      </w:r>
    </w:p>
    <w:p w14:paraId="0972E9C3">
      <w:pPr>
        <w:snapToGrid w:val="0"/>
        <w:spacing w:before="165" w:beforeLines="50" w:after="50"/>
        <w:ind w:firstLine="602" w:firstLineChars="200"/>
        <w:rPr>
          <w:rFonts w:hint="eastAsia" w:ascii="宋体" w:hAnsi="宋体" w:cs="宋体"/>
          <w:b/>
          <w:bCs/>
          <w:color w:val="auto"/>
          <w:sz w:val="30"/>
          <w:szCs w:val="30"/>
          <w:highlight w:val="none"/>
        </w:rPr>
      </w:pPr>
    </w:p>
    <w:p w14:paraId="0D68C933">
      <w:pPr>
        <w:pStyle w:val="12"/>
        <w:jc w:val="center"/>
        <w:outlineLvl w:val="1"/>
        <w:rPr>
          <w:rFonts w:hint="eastAsia" w:hAnsi="宋体" w:cs="宋体"/>
          <w:b/>
          <w:bCs/>
          <w:color w:val="auto"/>
          <w:sz w:val="28"/>
          <w:szCs w:val="28"/>
          <w:highlight w:val="none"/>
        </w:rPr>
      </w:pPr>
      <w:bookmarkStart w:id="159" w:name="_Toc19686839"/>
    </w:p>
    <w:p w14:paraId="6B2899E7">
      <w:pPr>
        <w:pStyle w:val="12"/>
        <w:jc w:val="center"/>
        <w:outlineLvl w:val="1"/>
        <w:rPr>
          <w:rFonts w:hint="eastAsia" w:hAnsi="宋体" w:cs="宋体"/>
          <w:b/>
          <w:bCs/>
          <w:color w:val="auto"/>
          <w:sz w:val="28"/>
          <w:szCs w:val="28"/>
          <w:highlight w:val="none"/>
        </w:rPr>
      </w:pPr>
    </w:p>
    <w:p w14:paraId="258E0315">
      <w:pPr>
        <w:pStyle w:val="12"/>
        <w:jc w:val="center"/>
        <w:outlineLvl w:val="1"/>
        <w:rPr>
          <w:rFonts w:hint="eastAsia" w:hAnsi="宋体" w:cs="宋体"/>
          <w:b/>
          <w:bCs/>
          <w:color w:val="auto"/>
          <w:sz w:val="28"/>
          <w:szCs w:val="28"/>
          <w:highlight w:val="none"/>
        </w:rPr>
      </w:pPr>
    </w:p>
    <w:p w14:paraId="63EC598C">
      <w:pPr>
        <w:pStyle w:val="12"/>
        <w:jc w:val="center"/>
        <w:outlineLvl w:val="1"/>
        <w:rPr>
          <w:rFonts w:hint="eastAsia" w:hAnsi="宋体" w:cs="宋体"/>
          <w:b/>
          <w:bCs/>
          <w:color w:val="auto"/>
          <w:sz w:val="28"/>
          <w:szCs w:val="28"/>
          <w:highlight w:val="none"/>
        </w:rPr>
      </w:pPr>
      <w:r>
        <w:rPr>
          <w:rFonts w:hAnsi="宋体" w:cs="宋体"/>
          <w:b/>
          <w:bCs/>
          <w:color w:val="auto"/>
          <w:sz w:val="28"/>
          <w:szCs w:val="28"/>
          <w:highlight w:val="none"/>
        </w:rPr>
        <w:br w:type="page"/>
      </w:r>
      <w:bookmarkStart w:id="160" w:name="_Toc3021"/>
      <w:bookmarkStart w:id="161" w:name="_Toc2461"/>
      <w:r>
        <w:rPr>
          <w:rFonts w:hint="eastAsia" w:hAnsi="宋体" w:cs="宋体"/>
          <w:b/>
          <w:bCs/>
          <w:color w:val="auto"/>
          <w:sz w:val="28"/>
          <w:szCs w:val="28"/>
          <w:highlight w:val="none"/>
        </w:rPr>
        <w:t>第四节 技术文件格式</w:t>
      </w:r>
      <w:bookmarkEnd w:id="159"/>
      <w:bookmarkEnd w:id="160"/>
      <w:bookmarkEnd w:id="161"/>
    </w:p>
    <w:p w14:paraId="55773E3D">
      <w:pPr>
        <w:snapToGrid w:val="0"/>
        <w:spacing w:before="165" w:beforeLines="50" w:after="50"/>
        <w:jc w:val="right"/>
        <w:rPr>
          <w:rFonts w:hint="eastAsia" w:ascii="宋体" w:hAnsi="宋体" w:cs="宋体"/>
          <w:bCs/>
          <w:color w:val="auto"/>
          <w:sz w:val="32"/>
          <w:szCs w:val="20"/>
          <w:highlight w:val="none"/>
        </w:rPr>
      </w:pPr>
      <w:r>
        <w:rPr>
          <w:rFonts w:hint="eastAsia" w:ascii="宋体" w:hAnsi="宋体" w:cs="宋体"/>
          <w:bCs/>
          <w:color w:val="auto"/>
          <w:highlight w:val="none"/>
        </w:rPr>
        <w:t>电子投标文件</w:t>
      </w:r>
    </w:p>
    <w:p w14:paraId="17D833D4">
      <w:pPr>
        <w:snapToGrid w:val="0"/>
        <w:spacing w:before="165" w:beforeLines="50" w:after="50"/>
        <w:rPr>
          <w:rFonts w:hint="eastAsia" w:ascii="宋体" w:hAnsi="宋体" w:cs="宋体"/>
          <w:color w:val="auto"/>
          <w:sz w:val="24"/>
          <w:szCs w:val="20"/>
          <w:highlight w:val="none"/>
        </w:rPr>
      </w:pPr>
    </w:p>
    <w:p w14:paraId="7890CA9C">
      <w:pPr>
        <w:snapToGrid w:val="0"/>
        <w:spacing w:before="165" w:beforeLines="50" w:after="50"/>
        <w:jc w:val="center"/>
        <w:rPr>
          <w:rFonts w:hint="eastAsia" w:ascii="宋体" w:hAnsi="宋体" w:cs="宋体"/>
          <w:b/>
          <w:bCs/>
          <w:color w:val="auto"/>
          <w:sz w:val="32"/>
          <w:szCs w:val="32"/>
          <w:highlight w:val="none"/>
        </w:rPr>
      </w:pPr>
    </w:p>
    <w:p w14:paraId="73A82A36">
      <w:pPr>
        <w:snapToGrid w:val="0"/>
        <w:spacing w:before="165" w:beforeLines="50" w:after="50"/>
        <w:jc w:val="center"/>
        <w:rPr>
          <w:rFonts w:hint="eastAsia" w:ascii="宋体" w:hAnsi="宋体" w:cs="宋体"/>
          <w:b/>
          <w:bCs/>
          <w:color w:val="auto"/>
          <w:sz w:val="32"/>
          <w:szCs w:val="32"/>
          <w:highlight w:val="none"/>
        </w:rPr>
      </w:pPr>
    </w:p>
    <w:p w14:paraId="404AE547">
      <w:pPr>
        <w:snapToGrid w:val="0"/>
        <w:spacing w:before="165" w:beforeLines="50" w:after="50"/>
        <w:jc w:val="center"/>
        <w:rPr>
          <w:rFonts w:hint="eastAsia" w:ascii="宋体" w:hAnsi="宋体" w:cs="宋体"/>
          <w:b/>
          <w:bCs/>
          <w:color w:val="auto"/>
          <w:sz w:val="32"/>
          <w:szCs w:val="32"/>
          <w:highlight w:val="none"/>
        </w:rPr>
      </w:pPr>
    </w:p>
    <w:p w14:paraId="0A6A1EBA">
      <w:pPr>
        <w:snapToGrid w:val="0"/>
        <w:spacing w:before="165" w:beforeLines="50" w:after="5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技术文件（封面）</w:t>
      </w:r>
    </w:p>
    <w:p w14:paraId="043BD3CC">
      <w:pPr>
        <w:snapToGrid w:val="0"/>
        <w:spacing w:before="165" w:beforeLines="50" w:after="50"/>
        <w:rPr>
          <w:rFonts w:hint="eastAsia" w:ascii="宋体" w:hAnsi="宋体" w:cs="宋体"/>
          <w:bCs/>
          <w:color w:val="auto"/>
          <w:sz w:val="24"/>
          <w:szCs w:val="20"/>
          <w:highlight w:val="none"/>
        </w:rPr>
      </w:pPr>
    </w:p>
    <w:p w14:paraId="16A68D41">
      <w:pPr>
        <w:snapToGrid w:val="0"/>
        <w:spacing w:before="165" w:beforeLines="50" w:after="50" w:line="400" w:lineRule="exact"/>
        <w:ind w:firstLine="360" w:firstLineChars="150"/>
        <w:rPr>
          <w:rFonts w:hint="eastAsia" w:ascii="宋体" w:hAnsi="宋体" w:cs="宋体"/>
          <w:bCs/>
          <w:color w:val="auto"/>
          <w:sz w:val="24"/>
          <w:szCs w:val="20"/>
          <w:highlight w:val="none"/>
        </w:rPr>
      </w:pPr>
      <w:r>
        <w:rPr>
          <w:rFonts w:hint="eastAsia" w:ascii="宋体" w:hAnsi="宋体" w:cs="宋体"/>
          <w:bCs/>
          <w:color w:val="auto"/>
          <w:sz w:val="24"/>
          <w:highlight w:val="none"/>
        </w:rPr>
        <w:t>项目名称：横州市人民医院被服类采购目</w:t>
      </w:r>
    </w:p>
    <w:p w14:paraId="1CDF48E1">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26F3EDF9">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5934D4BF">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5CF0696D">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120C1228">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2F34DE5">
      <w:pPr>
        <w:snapToGrid w:val="0"/>
        <w:spacing w:before="165" w:beforeLines="50" w:after="50"/>
        <w:ind w:firstLine="645"/>
        <w:jc w:val="center"/>
        <w:rPr>
          <w:rFonts w:hint="eastAsia" w:ascii="宋体" w:hAnsi="宋体" w:cs="宋体"/>
          <w:color w:val="auto"/>
          <w:sz w:val="24"/>
          <w:szCs w:val="20"/>
          <w:highlight w:val="none"/>
        </w:rPr>
      </w:pPr>
    </w:p>
    <w:p w14:paraId="32364675">
      <w:pPr>
        <w:jc w:val="center"/>
        <w:rPr>
          <w:rFonts w:hint="eastAsia" w:ascii="宋体" w:hAnsi="宋体" w:cs="宋体"/>
          <w:b/>
          <w:color w:val="auto"/>
          <w:kern w:val="0"/>
          <w:sz w:val="28"/>
          <w:szCs w:val="28"/>
          <w:highlight w:val="none"/>
        </w:rPr>
      </w:pPr>
      <w:r>
        <w:rPr>
          <w:rFonts w:hint="eastAsia" w:ascii="宋体" w:hAnsi="宋体" w:cs="宋体"/>
          <w:b/>
          <w:bCs/>
          <w:color w:val="auto"/>
          <w:sz w:val="24"/>
          <w:highlight w:val="none"/>
        </w:rPr>
        <w:br w:type="page"/>
      </w:r>
      <w:r>
        <w:rPr>
          <w:rFonts w:hint="eastAsia" w:ascii="宋体" w:hAnsi="宋体" w:cs="宋体"/>
          <w:b/>
          <w:color w:val="auto"/>
          <w:kern w:val="0"/>
          <w:sz w:val="28"/>
          <w:szCs w:val="28"/>
          <w:highlight w:val="none"/>
        </w:rPr>
        <w:t>技术文件目录</w:t>
      </w:r>
    </w:p>
    <w:p w14:paraId="590D4AAD">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一、技术需求偏离表……………………………………………………………（页码）</w:t>
      </w:r>
    </w:p>
    <w:p w14:paraId="7EE9D910">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二、项目实施方案………………………………………………………………（页码）</w:t>
      </w:r>
    </w:p>
    <w:p w14:paraId="4DB51965">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三、对本项目总体要求的理解（如有要求）…………………………………（页码）</w:t>
      </w:r>
    </w:p>
    <w:p w14:paraId="27CE6E32">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产品出产标准及质量检测报告……………………</w:t>
      </w:r>
      <w:r>
        <w:rPr>
          <w:rFonts w:hint="eastAsia" w:ascii="宋体" w:hAnsi="宋体" w:eastAsia="宋体" w:cs="宋体"/>
          <w:color w:val="auto"/>
          <w:highlight w:val="none"/>
        </w:rPr>
        <w:t>………………………（页码）</w:t>
      </w:r>
    </w:p>
    <w:p w14:paraId="5495051A">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五、优惠条件及特殊承诺（如有要求）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A3E008E">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六、投标人对项目的合理化建议和改进措施</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44A6FA7">
      <w:pPr>
        <w:pStyle w:val="2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七、除招标文件规定必须提供以外，投标人需要说明的其他文件和说明（如有）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A3F6AD6">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12A88E7F">
      <w:pPr>
        <w:snapToGrid w:val="0"/>
        <w:spacing w:before="165" w:beforeLines="50" w:after="50"/>
        <w:ind w:left="143" w:leftChars="68" w:firstLine="472" w:firstLineChars="196"/>
        <w:jc w:val="left"/>
        <w:rPr>
          <w:rFonts w:hint="eastAsia" w:ascii="宋体" w:hAnsi="宋体" w:cs="宋体"/>
          <w:b/>
          <w:color w:val="auto"/>
          <w:sz w:val="24"/>
          <w:highlight w:val="none"/>
        </w:rPr>
      </w:pPr>
    </w:p>
    <w:p w14:paraId="2AD3B4EA">
      <w:pPr>
        <w:snapToGrid w:val="0"/>
        <w:spacing w:before="165" w:beforeLines="50" w:after="50"/>
        <w:ind w:left="143" w:leftChars="68" w:firstLine="472" w:firstLineChars="196"/>
        <w:jc w:val="left"/>
        <w:rPr>
          <w:rFonts w:hint="eastAsia" w:ascii="宋体" w:hAnsi="宋体" w:cs="宋体"/>
          <w:b/>
          <w:bCs/>
          <w:color w:val="auto"/>
          <w:sz w:val="30"/>
          <w:szCs w:val="30"/>
          <w:highlight w:val="none"/>
        </w:rPr>
      </w:pPr>
      <w:r>
        <w:rPr>
          <w:rFonts w:hint="eastAsia" w:ascii="宋体" w:hAnsi="宋体" w:cs="宋体"/>
          <w:b/>
          <w:color w:val="auto"/>
          <w:sz w:val="24"/>
          <w:highlight w:val="none"/>
        </w:rPr>
        <w:br w:type="page"/>
      </w:r>
      <w:r>
        <w:rPr>
          <w:rFonts w:hint="eastAsia" w:ascii="宋体" w:hAnsi="宋体" w:cs="宋体"/>
          <w:b/>
          <w:bCs/>
          <w:color w:val="auto"/>
          <w:sz w:val="30"/>
          <w:szCs w:val="30"/>
          <w:highlight w:val="none"/>
        </w:rPr>
        <w:t>一、技术需求偏离表</w:t>
      </w:r>
    </w:p>
    <w:p w14:paraId="7F98FAB2">
      <w:pPr>
        <w:pStyle w:val="12"/>
        <w:spacing w:line="440" w:lineRule="exact"/>
        <w:ind w:firstLine="420" w:firstLineChars="200"/>
        <w:rPr>
          <w:rFonts w:hint="eastAsia" w:hAnsi="宋体" w:cs="宋体"/>
          <w:color w:val="auto"/>
          <w:highlight w:val="none"/>
        </w:rPr>
      </w:pPr>
    </w:p>
    <w:p w14:paraId="0535BB80">
      <w:pPr>
        <w:pStyle w:val="12"/>
        <w:spacing w:line="6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请根据所投货物的实际技术参数，</w:t>
      </w:r>
      <w:r>
        <w:rPr>
          <w:rFonts w:hint="eastAsia" w:hAnsi="宋体" w:cs="宋体"/>
          <w:b/>
          <w:color w:val="auto"/>
          <w:sz w:val="28"/>
          <w:szCs w:val="28"/>
          <w:highlight w:val="none"/>
        </w:rPr>
        <w:t>逐条对应</w:t>
      </w:r>
      <w:r>
        <w:rPr>
          <w:rFonts w:hint="eastAsia" w:hAnsi="宋体" w:cs="宋体"/>
          <w:color w:val="auto"/>
          <w:sz w:val="24"/>
          <w:szCs w:val="24"/>
          <w:highlight w:val="none"/>
        </w:rPr>
        <w:t>本项目招标文件第二章“货物需求一览表”中的</w:t>
      </w:r>
      <w:r>
        <w:rPr>
          <w:rFonts w:hint="eastAsia" w:hAnsi="宋体" w:cs="宋体"/>
          <w:b/>
          <w:color w:val="auto"/>
          <w:sz w:val="28"/>
          <w:szCs w:val="28"/>
          <w:highlight w:val="none"/>
        </w:rPr>
        <w:t>采购清单及货物参数</w:t>
      </w:r>
      <w:r>
        <w:rPr>
          <w:rFonts w:hint="eastAsia" w:hAnsi="宋体" w:cs="宋体"/>
          <w:color w:val="auto"/>
          <w:sz w:val="24"/>
          <w:szCs w:val="24"/>
          <w:highlight w:val="none"/>
        </w:rPr>
        <w:t>详细填写相应的具体内容。“偏离说明”一栏应当选择“正偏离”、“负偏离”或“无偏离”进行填写。</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1A25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55EA2A87">
            <w:pP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62BF396F">
            <w:pPr>
              <w:jc w:val="center"/>
              <w:rPr>
                <w:rFonts w:hint="eastAsia" w:ascii="宋体" w:hAnsi="宋体" w:cs="宋体"/>
                <w:color w:val="auto"/>
                <w:szCs w:val="21"/>
                <w:highlight w:val="none"/>
              </w:rPr>
            </w:pPr>
            <w:r>
              <w:rPr>
                <w:rFonts w:hint="eastAsia" w:ascii="宋体" w:hAnsi="宋体" w:cs="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2E96A573">
            <w:pPr>
              <w:jc w:val="center"/>
              <w:rPr>
                <w:rFonts w:hint="eastAsia" w:ascii="宋体" w:hAnsi="宋体" w:cs="宋体"/>
                <w:color w:val="auto"/>
                <w:szCs w:val="21"/>
                <w:highlight w:val="none"/>
              </w:rPr>
            </w:pPr>
            <w:r>
              <w:rPr>
                <w:rFonts w:hint="eastAsia" w:ascii="宋体" w:hAnsi="宋体" w:cs="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0CC7ED77">
            <w:pP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0031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noWrap w:val="0"/>
            <w:vAlign w:val="center"/>
          </w:tcPr>
          <w:p w14:paraId="3A0221EC">
            <w:pPr>
              <w:widowControl/>
              <w:jc w:val="left"/>
              <w:rPr>
                <w:rFonts w:hint="eastAsia" w:ascii="宋体" w:hAnsi="宋体" w:cs="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53ADB76">
            <w:pPr>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3BB463BD">
            <w:pPr>
              <w:jc w:val="center"/>
              <w:rPr>
                <w:rFonts w:hint="eastAsia" w:ascii="宋体" w:hAnsi="宋体" w:cs="宋体"/>
                <w:color w:val="auto"/>
                <w:szCs w:val="21"/>
                <w:highlight w:val="none"/>
              </w:rPr>
            </w:pPr>
            <w:r>
              <w:rPr>
                <w:rFonts w:hint="eastAsia" w:ascii="宋体" w:hAnsi="宋体" w:cs="宋体"/>
                <w:color w:val="auto"/>
                <w:szCs w:val="21"/>
                <w:highlight w:val="none"/>
              </w:rPr>
              <w:t>货物参数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2F63D12">
            <w:pPr>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74F39281">
            <w:pPr>
              <w:jc w:val="center"/>
              <w:rPr>
                <w:rFonts w:hint="eastAsia" w:ascii="宋体" w:hAnsi="宋体" w:cs="宋体"/>
                <w:color w:val="auto"/>
                <w:szCs w:val="21"/>
                <w:highlight w:val="none"/>
              </w:rPr>
            </w:pPr>
            <w:r>
              <w:rPr>
                <w:rFonts w:hint="eastAsia" w:ascii="宋体" w:hAnsi="宋体" w:cs="宋体"/>
                <w:color w:val="auto"/>
                <w:szCs w:val="21"/>
                <w:highlight w:val="none"/>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3DC72540">
            <w:pPr>
              <w:widowControl/>
              <w:jc w:val="left"/>
              <w:rPr>
                <w:rFonts w:hint="eastAsia" w:ascii="宋体" w:hAnsi="宋体" w:cs="宋体"/>
                <w:color w:val="auto"/>
                <w:szCs w:val="21"/>
                <w:highlight w:val="none"/>
              </w:rPr>
            </w:pPr>
          </w:p>
        </w:tc>
      </w:tr>
      <w:tr w14:paraId="19F2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2B618EFD">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32F6601">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0A62E67">
            <w:pPr>
              <w:rPr>
                <w:rFonts w:hint="eastAsia" w:ascii="宋体" w:hAnsi="宋体" w:cs="宋体"/>
                <w:color w:val="auto"/>
                <w:szCs w:val="21"/>
                <w:highlight w:val="none"/>
              </w:rPr>
            </w:pPr>
            <w:r>
              <w:rPr>
                <w:rFonts w:hint="eastAsia" w:ascii="宋体" w:hAnsi="宋体" w:cs="宋体"/>
                <w:color w:val="auto"/>
                <w:szCs w:val="21"/>
                <w:highlight w:val="none"/>
              </w:rPr>
              <w:t>1……</w:t>
            </w:r>
          </w:p>
          <w:p w14:paraId="3F0FAA08">
            <w:pPr>
              <w:rPr>
                <w:rFonts w:hint="eastAsia" w:ascii="宋体" w:hAnsi="宋体" w:cs="宋体"/>
                <w:color w:val="auto"/>
                <w:szCs w:val="21"/>
                <w:highlight w:val="none"/>
              </w:rPr>
            </w:pPr>
            <w:r>
              <w:rPr>
                <w:rFonts w:hint="eastAsia" w:ascii="宋体" w:hAnsi="宋体" w:cs="宋体"/>
                <w:color w:val="auto"/>
                <w:szCs w:val="21"/>
                <w:highlight w:val="none"/>
              </w:rPr>
              <w:t>2……</w:t>
            </w:r>
          </w:p>
          <w:p w14:paraId="275D7AFC">
            <w:pPr>
              <w:rPr>
                <w:rFonts w:hint="eastAsia" w:ascii="宋体" w:hAnsi="宋体" w:cs="宋体"/>
                <w:color w:val="auto"/>
                <w:szCs w:val="21"/>
                <w:highlight w:val="none"/>
              </w:rPr>
            </w:pPr>
            <w:r>
              <w:rPr>
                <w:rFonts w:hint="eastAsia" w:ascii="宋体" w:hAnsi="宋体" w:cs="宋体"/>
                <w:color w:val="auto"/>
                <w:szCs w:val="21"/>
                <w:highlight w:val="none"/>
              </w:rPr>
              <w:t>3……</w:t>
            </w:r>
          </w:p>
          <w:p w14:paraId="1EDB64C4">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AF2CD2B">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49162347">
            <w:pPr>
              <w:rPr>
                <w:rFonts w:hint="eastAsia" w:ascii="宋体" w:hAnsi="宋体" w:cs="宋体"/>
                <w:color w:val="auto"/>
                <w:szCs w:val="21"/>
                <w:highlight w:val="none"/>
              </w:rPr>
            </w:pPr>
            <w:r>
              <w:rPr>
                <w:rFonts w:hint="eastAsia" w:ascii="宋体" w:hAnsi="宋体" w:cs="宋体"/>
                <w:color w:val="auto"/>
                <w:szCs w:val="21"/>
                <w:highlight w:val="none"/>
              </w:rPr>
              <w:t>1……</w:t>
            </w:r>
          </w:p>
          <w:p w14:paraId="0542C569">
            <w:pPr>
              <w:rPr>
                <w:rFonts w:hint="eastAsia" w:ascii="宋体" w:hAnsi="宋体" w:cs="宋体"/>
                <w:color w:val="auto"/>
                <w:szCs w:val="21"/>
                <w:highlight w:val="none"/>
              </w:rPr>
            </w:pPr>
            <w:r>
              <w:rPr>
                <w:rFonts w:hint="eastAsia" w:ascii="宋体" w:hAnsi="宋体" w:cs="宋体"/>
                <w:color w:val="auto"/>
                <w:szCs w:val="21"/>
                <w:highlight w:val="none"/>
              </w:rPr>
              <w:t>2……</w:t>
            </w:r>
          </w:p>
          <w:p w14:paraId="321E2D3C">
            <w:pPr>
              <w:rPr>
                <w:rFonts w:hint="eastAsia" w:ascii="宋体" w:hAnsi="宋体" w:cs="宋体"/>
                <w:color w:val="auto"/>
                <w:szCs w:val="21"/>
                <w:highlight w:val="none"/>
              </w:rPr>
            </w:pPr>
            <w:r>
              <w:rPr>
                <w:rFonts w:hint="eastAsia" w:ascii="宋体" w:hAnsi="宋体" w:cs="宋体"/>
                <w:color w:val="auto"/>
                <w:szCs w:val="21"/>
                <w:highlight w:val="none"/>
              </w:rPr>
              <w:t>3……</w:t>
            </w:r>
          </w:p>
          <w:p w14:paraId="640FF6A4">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5492F4C9">
            <w:pPr>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7A76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55957E7B">
            <w:pPr>
              <w:rPr>
                <w:rFonts w:hint="eastAsia" w:ascii="宋体" w:hAnsi="宋体" w:cs="宋体"/>
                <w:color w:val="auto"/>
                <w:szCs w:val="21"/>
                <w:highlight w:val="none"/>
              </w:rPr>
            </w:pPr>
            <w:r>
              <w:rPr>
                <w:rFonts w:hint="eastAsia" w:ascii="宋体" w:hAnsi="宋体" w:cs="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4FC89D1">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6E8596CF">
            <w:pPr>
              <w:rPr>
                <w:rFonts w:hint="eastAsia" w:ascii="宋体" w:hAnsi="宋体" w:cs="宋体"/>
                <w:color w:val="auto"/>
                <w:szCs w:val="21"/>
                <w:highlight w:val="none"/>
              </w:rPr>
            </w:pPr>
            <w:r>
              <w:rPr>
                <w:rFonts w:hint="eastAsia" w:ascii="宋体" w:hAnsi="宋体" w:cs="宋体"/>
                <w:color w:val="auto"/>
                <w:szCs w:val="21"/>
                <w:highlight w:val="none"/>
              </w:rPr>
              <w:t>1……</w:t>
            </w:r>
          </w:p>
          <w:p w14:paraId="6D4CDB67">
            <w:pPr>
              <w:rPr>
                <w:rFonts w:hint="eastAsia" w:ascii="宋体" w:hAnsi="宋体" w:cs="宋体"/>
                <w:color w:val="auto"/>
                <w:szCs w:val="21"/>
                <w:highlight w:val="none"/>
              </w:rPr>
            </w:pPr>
            <w:r>
              <w:rPr>
                <w:rFonts w:hint="eastAsia" w:ascii="宋体" w:hAnsi="宋体" w:cs="宋体"/>
                <w:color w:val="auto"/>
                <w:szCs w:val="21"/>
                <w:highlight w:val="none"/>
              </w:rPr>
              <w:t>2……</w:t>
            </w:r>
          </w:p>
          <w:p w14:paraId="49677C49">
            <w:pPr>
              <w:rPr>
                <w:rFonts w:hint="eastAsia" w:ascii="宋体" w:hAnsi="宋体" w:cs="宋体"/>
                <w:color w:val="auto"/>
                <w:szCs w:val="21"/>
                <w:highlight w:val="none"/>
              </w:rPr>
            </w:pPr>
            <w:r>
              <w:rPr>
                <w:rFonts w:hint="eastAsia" w:ascii="宋体" w:hAnsi="宋体" w:cs="宋体"/>
                <w:color w:val="auto"/>
                <w:szCs w:val="21"/>
                <w:highlight w:val="none"/>
              </w:rPr>
              <w:t>3……</w:t>
            </w:r>
          </w:p>
          <w:p w14:paraId="62E2768D">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AE2B08B">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1E69464B">
            <w:pPr>
              <w:rPr>
                <w:rFonts w:hint="eastAsia" w:ascii="宋体" w:hAnsi="宋体" w:cs="宋体"/>
                <w:color w:val="auto"/>
                <w:szCs w:val="21"/>
                <w:highlight w:val="none"/>
              </w:rPr>
            </w:pPr>
            <w:r>
              <w:rPr>
                <w:rFonts w:hint="eastAsia" w:ascii="宋体" w:hAnsi="宋体" w:cs="宋体"/>
                <w:color w:val="auto"/>
                <w:szCs w:val="21"/>
                <w:highlight w:val="none"/>
              </w:rPr>
              <w:t>1……</w:t>
            </w:r>
          </w:p>
          <w:p w14:paraId="75AE3BD4">
            <w:pPr>
              <w:rPr>
                <w:rFonts w:hint="eastAsia" w:ascii="宋体" w:hAnsi="宋体" w:cs="宋体"/>
                <w:color w:val="auto"/>
                <w:szCs w:val="21"/>
                <w:highlight w:val="none"/>
              </w:rPr>
            </w:pPr>
            <w:r>
              <w:rPr>
                <w:rFonts w:hint="eastAsia" w:ascii="宋体" w:hAnsi="宋体" w:cs="宋体"/>
                <w:color w:val="auto"/>
                <w:szCs w:val="21"/>
                <w:highlight w:val="none"/>
              </w:rPr>
              <w:t>2……</w:t>
            </w:r>
          </w:p>
          <w:p w14:paraId="7305E11F">
            <w:pPr>
              <w:rPr>
                <w:rFonts w:hint="eastAsia" w:ascii="宋体" w:hAnsi="宋体" w:cs="宋体"/>
                <w:color w:val="auto"/>
                <w:szCs w:val="21"/>
                <w:highlight w:val="none"/>
              </w:rPr>
            </w:pPr>
            <w:r>
              <w:rPr>
                <w:rFonts w:hint="eastAsia" w:ascii="宋体" w:hAnsi="宋体" w:cs="宋体"/>
                <w:color w:val="auto"/>
                <w:szCs w:val="21"/>
                <w:highlight w:val="none"/>
              </w:rPr>
              <w:t>3……</w:t>
            </w:r>
          </w:p>
          <w:p w14:paraId="1DA4203F">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10908A49">
            <w:pPr>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43FC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564AC3CB">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B149270">
            <w:pPr>
              <w:rPr>
                <w:rFonts w:hint="eastAsia" w:ascii="宋体" w:hAnsi="宋体" w:cs="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4CFAC01B">
            <w:pPr>
              <w:rPr>
                <w:rFonts w:hint="eastAsia" w:ascii="宋体" w:hAnsi="宋体" w:cs="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35CCF14">
            <w:pPr>
              <w:rPr>
                <w:rFonts w:hint="eastAsia" w:ascii="宋体" w:hAnsi="宋体" w:cs="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64B5EBFA">
            <w:pPr>
              <w:rPr>
                <w:rFonts w:hint="eastAsia" w:ascii="宋体" w:hAnsi="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4A6F01F2">
            <w:pPr>
              <w:rPr>
                <w:rFonts w:hint="eastAsia" w:ascii="宋体" w:hAnsi="宋体" w:cs="宋体"/>
                <w:color w:val="auto"/>
                <w:szCs w:val="21"/>
                <w:highlight w:val="none"/>
              </w:rPr>
            </w:pPr>
          </w:p>
        </w:tc>
      </w:tr>
      <w:tr w14:paraId="0605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4CBB3E23">
            <w:pPr>
              <w:rPr>
                <w:rFonts w:hint="eastAsia"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41592173">
      <w:pPr>
        <w:pStyle w:val="12"/>
        <w:spacing w:line="360" w:lineRule="auto"/>
        <w:rPr>
          <w:rFonts w:hint="eastAsia" w:hAnsi="宋体" w:cs="宋体"/>
          <w:color w:val="auto"/>
          <w:szCs w:val="21"/>
          <w:highlight w:val="none"/>
        </w:rPr>
      </w:pPr>
      <w:r>
        <w:rPr>
          <w:rFonts w:hint="eastAsia" w:hAnsi="宋体" w:cs="宋体"/>
          <w:color w:val="auto"/>
          <w:szCs w:val="21"/>
          <w:highlight w:val="none"/>
        </w:rPr>
        <w:t>注：</w:t>
      </w:r>
    </w:p>
    <w:p w14:paraId="383DC9D2">
      <w:pPr>
        <w:pStyle w:val="12"/>
        <w:spacing w:line="360" w:lineRule="auto"/>
        <w:rPr>
          <w:rFonts w:hint="eastAsia" w:hAnsi="宋体" w:cs="宋体"/>
          <w:color w:val="auto"/>
          <w:szCs w:val="21"/>
          <w:highlight w:val="none"/>
        </w:rPr>
      </w:pPr>
      <w:r>
        <w:rPr>
          <w:rFonts w:hint="eastAsia" w:hAnsi="宋体" w:cs="宋体"/>
          <w:color w:val="auto"/>
          <w:szCs w:val="21"/>
          <w:highlight w:val="none"/>
        </w:rPr>
        <w:t>1.表格内容均需按要求填写并盖章，不得留空，</w:t>
      </w:r>
      <w:r>
        <w:rPr>
          <w:rFonts w:hint="eastAsia" w:hAnsi="宋体" w:cs="宋体"/>
          <w:bCs/>
          <w:color w:val="auto"/>
          <w:szCs w:val="21"/>
          <w:highlight w:val="none"/>
        </w:rPr>
        <w:t>否则按投标无效处理</w:t>
      </w:r>
      <w:r>
        <w:rPr>
          <w:rFonts w:hint="eastAsia" w:hAnsi="宋体" w:cs="宋体"/>
          <w:color w:val="auto"/>
          <w:szCs w:val="21"/>
          <w:highlight w:val="none"/>
        </w:rPr>
        <w:t>。</w:t>
      </w:r>
    </w:p>
    <w:p w14:paraId="24532080">
      <w:pPr>
        <w:pStyle w:val="12"/>
        <w:spacing w:line="360" w:lineRule="auto"/>
        <w:rPr>
          <w:rFonts w:hint="eastAsia" w:hAnsi="宋体" w:cs="宋体"/>
          <w:color w:val="auto"/>
          <w:szCs w:val="21"/>
          <w:highlight w:val="none"/>
        </w:rPr>
      </w:pPr>
      <w:r>
        <w:rPr>
          <w:rFonts w:hint="eastAsia" w:hAnsi="宋体" w:cs="宋体"/>
          <w:bCs/>
          <w:color w:val="auto"/>
          <w:szCs w:val="21"/>
          <w:highlight w:val="none"/>
        </w:rPr>
        <w:t>2.当投标文件的货物内容低于招标文件要求时，投标人应当如实写明“负偏离”，否则视为虚假应标。</w:t>
      </w:r>
    </w:p>
    <w:p w14:paraId="6D41E483">
      <w:pPr>
        <w:pStyle w:val="12"/>
        <w:spacing w:line="360" w:lineRule="auto"/>
        <w:rPr>
          <w:rFonts w:hint="eastAsia" w:hAnsi="宋体" w:cs="宋体"/>
          <w:color w:val="auto"/>
          <w:highlight w:val="none"/>
        </w:rPr>
      </w:pPr>
      <w:r>
        <w:rPr>
          <w:rFonts w:hint="eastAsia" w:hAnsi="宋体" w:cs="宋体"/>
          <w:color w:val="auto"/>
          <w:highlight w:val="none"/>
        </w:rPr>
        <w:t>3.</w:t>
      </w:r>
      <w:r>
        <w:rPr>
          <w:rFonts w:hint="eastAsia" w:hAnsi="宋体" w:cs="宋体"/>
          <w:color w:val="auto"/>
          <w:szCs w:val="21"/>
          <w:highlight w:val="none"/>
        </w:rPr>
        <w:t>采购需求中带“▲”及“★”的条款，也要分别在本表“货物参数”、“所提供货物的内容”中标记。</w:t>
      </w:r>
    </w:p>
    <w:p w14:paraId="013423C5">
      <w:pPr>
        <w:snapToGrid w:val="0"/>
        <w:spacing w:line="360" w:lineRule="auto"/>
        <w:ind w:firstLine="5640" w:firstLineChars="2350"/>
        <w:rPr>
          <w:rFonts w:hint="eastAsia" w:ascii="宋体" w:hAnsi="宋体" w:cs="宋体"/>
          <w:color w:val="auto"/>
          <w:kern w:val="0"/>
          <w:sz w:val="24"/>
          <w:highlight w:val="none"/>
          <w:lang w:val="zh-CN"/>
        </w:rPr>
      </w:pPr>
    </w:p>
    <w:p w14:paraId="53F8C280">
      <w:pPr>
        <w:snapToGrid w:val="0"/>
        <w:spacing w:line="360" w:lineRule="auto"/>
        <w:ind w:firstLine="5640" w:firstLineChars="235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175499FF">
      <w:pPr>
        <w:snapToGrid w:val="0"/>
        <w:spacing w:line="360" w:lineRule="auto"/>
        <w:ind w:firstLine="5640" w:firstLineChars="23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EF6BBA6">
      <w:pPr>
        <w:widowControl/>
        <w:jc w:val="left"/>
        <w:rPr>
          <w:rFonts w:hint="eastAsia" w:ascii="宋体" w:hAnsi="宋体" w:cs="宋体"/>
          <w:color w:val="auto"/>
          <w:sz w:val="30"/>
          <w:szCs w:val="20"/>
          <w:highlight w:val="none"/>
        </w:rPr>
        <w:sectPr>
          <w:pgSz w:w="11906" w:h="16838"/>
          <w:pgMar w:top="1417" w:right="1417" w:bottom="1417" w:left="1417" w:header="720" w:footer="720" w:gutter="0"/>
          <w:pgNumType w:fmt="decimal"/>
          <w:cols w:space="720" w:num="1"/>
          <w:docGrid w:type="lines" w:linePitch="331" w:charSpace="0"/>
        </w:sectPr>
      </w:pPr>
    </w:p>
    <w:p w14:paraId="15839626">
      <w:pPr>
        <w:snapToGrid w:val="0"/>
        <w:spacing w:before="165" w:beforeLines="50" w:after="5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二、项目实施方案</w:t>
      </w:r>
    </w:p>
    <w:p w14:paraId="0AD42E66">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5AA72B12">
      <w:pPr>
        <w:rPr>
          <w:rFonts w:hint="eastAsia" w:ascii="宋体" w:hAnsi="宋体" w:cs="宋体"/>
          <w:b/>
          <w:bCs/>
          <w:color w:val="auto"/>
          <w:kern w:val="0"/>
          <w:sz w:val="24"/>
          <w:highlight w:val="none"/>
          <w:lang w:val="zh-CN"/>
        </w:rPr>
      </w:pPr>
    </w:p>
    <w:p w14:paraId="3B17FD57">
      <w:pPr>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（一）项目前期准备</w:t>
      </w:r>
    </w:p>
    <w:p w14:paraId="609CD9DE">
      <w:pPr>
        <w:autoSpaceDE w:val="0"/>
        <w:autoSpaceDN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391DEF0D">
      <w:pPr>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（二）项目实施计划</w:t>
      </w:r>
    </w:p>
    <w:p w14:paraId="405025F4">
      <w:pPr>
        <w:rPr>
          <w:rFonts w:hint="eastAsia" w:ascii="宋体" w:hAnsi="宋体" w:cs="宋体"/>
          <w:b/>
          <w:bCs/>
          <w:color w:val="auto"/>
          <w:kern w:val="0"/>
          <w:sz w:val="24"/>
          <w:highlight w:val="none"/>
          <w:lang w:val="zh-CN"/>
        </w:rPr>
      </w:pPr>
      <w:bookmarkStart w:id="162" w:name="_Toc78473822"/>
      <w:r>
        <w:rPr>
          <w:rFonts w:hint="eastAsia" w:ascii="宋体" w:hAnsi="宋体" w:cs="宋体"/>
          <w:b/>
          <w:bCs/>
          <w:color w:val="auto"/>
          <w:kern w:val="0"/>
          <w:sz w:val="24"/>
          <w:highlight w:val="none"/>
          <w:lang w:val="zh-CN"/>
        </w:rPr>
        <w:t>附表:项目实施进度计划表</w:t>
      </w:r>
      <w:r>
        <w:rPr>
          <w:rFonts w:hint="eastAsia" w:ascii="宋体" w:hAnsi="宋体" w:cs="宋体"/>
          <w:b/>
          <w:color w:val="auto"/>
          <w:sz w:val="24"/>
          <w:highlight w:val="none"/>
        </w:rPr>
        <w:t>(以生效日算起)</w:t>
      </w:r>
      <w:bookmarkEnd w:id="162"/>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511"/>
        <w:gridCol w:w="511"/>
        <w:gridCol w:w="511"/>
        <w:gridCol w:w="511"/>
        <w:gridCol w:w="511"/>
        <w:gridCol w:w="511"/>
        <w:gridCol w:w="511"/>
        <w:gridCol w:w="511"/>
        <w:gridCol w:w="511"/>
        <w:gridCol w:w="512"/>
        <w:gridCol w:w="512"/>
        <w:gridCol w:w="512"/>
        <w:gridCol w:w="512"/>
        <w:gridCol w:w="512"/>
        <w:gridCol w:w="512"/>
        <w:gridCol w:w="512"/>
      </w:tblGrid>
      <w:tr w14:paraId="077A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592" w:type="pct"/>
            <w:tcBorders>
              <w:top w:val="single" w:color="auto" w:sz="4" w:space="0"/>
              <w:left w:val="single" w:color="auto" w:sz="4" w:space="0"/>
              <w:bottom w:val="single" w:color="auto" w:sz="4" w:space="0"/>
              <w:right w:val="single" w:color="auto" w:sz="4" w:space="0"/>
            </w:tcBorders>
            <w:noWrap w:val="0"/>
            <w:vAlign w:val="center"/>
          </w:tcPr>
          <w:p w14:paraId="40EF1B41">
            <w:pPr>
              <w:spacing w:line="360" w:lineRule="auto"/>
              <w:rPr>
                <w:rFonts w:hint="eastAsia" w:ascii="宋体" w:hAnsi="宋体" w:cs="宋体"/>
                <w:color w:val="auto"/>
                <w:sz w:val="24"/>
                <w:highlight w:val="none"/>
              </w:rPr>
            </w:pPr>
            <w:r>
              <w:rPr>
                <w:rFonts w:hint="eastAsia" w:ascii="宋体" w:hAnsi="宋体" w:cs="宋体"/>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78" name="组合 78"/>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79" name="__TH_L2"/>
                              <wps:cNvCnPr/>
                              <wps:spPr bwMode="auto">
                                <a:xfrm>
                                  <a:off x="0" y="0"/>
                                  <a:ext cx="1178" cy="1860"/>
                                </a:xfrm>
                                <a:prstGeom prst="line">
                                  <a:avLst/>
                                </a:prstGeom>
                                <a:noFill/>
                                <a:ln w="6350">
                                  <a:solidFill>
                                    <a:srgbClr val="000000"/>
                                  </a:solidFill>
                                  <a:round/>
                                </a:ln>
                                <a:effectLst/>
                              </wps:spPr>
                              <wps:bodyPr/>
                            </wps:wsp>
                            <wps:wsp>
                              <wps:cNvPr id="80" name="__TH_B113"/>
                              <wps:cNvSpPr txBox="1">
                                <a:spLocks noChangeArrowheads="1"/>
                              </wps:cNvSpPr>
                              <wps:spPr bwMode="auto">
                                <a:xfrm>
                                  <a:off x="455" y="122"/>
                                  <a:ext cx="253" cy="263"/>
                                </a:xfrm>
                                <a:prstGeom prst="rect">
                                  <a:avLst/>
                                </a:prstGeom>
                                <a:noFill/>
                                <a:ln>
                                  <a:noFill/>
                                </a:ln>
                                <a:effectLst/>
                              </wps:spPr>
                              <wps:txbx>
                                <w:txbxContent>
                                  <w:p w14:paraId="7835D622">
                                    <w:pPr>
                                      <w:snapToGrid w:val="0"/>
                                    </w:pPr>
                                    <w:r>
                                      <w:rPr>
                                        <w:rFonts w:hint="eastAsia"/>
                                      </w:rPr>
                                      <w:t>工</w:t>
                                    </w:r>
                                  </w:p>
                                </w:txbxContent>
                              </wps:txbx>
                              <wps:bodyPr rot="0" vert="horz" wrap="square" lIns="0" tIns="0" rIns="0" bIns="0" anchor="t" anchorCtr="0" upright="1">
                                <a:noAutofit/>
                              </wps:bodyPr>
                            </wps:wsp>
                            <wps:wsp>
                              <wps:cNvPr id="81" name="__TH_B124"/>
                              <wps:cNvSpPr txBox="1">
                                <a:spLocks noChangeArrowheads="1"/>
                              </wps:cNvSpPr>
                              <wps:spPr bwMode="auto">
                                <a:xfrm>
                                  <a:off x="643" y="419"/>
                                  <a:ext cx="253" cy="263"/>
                                </a:xfrm>
                                <a:prstGeom prst="rect">
                                  <a:avLst/>
                                </a:prstGeom>
                                <a:noFill/>
                                <a:ln>
                                  <a:noFill/>
                                </a:ln>
                                <a:effectLst/>
                              </wps:spPr>
                              <wps:txbx>
                                <w:txbxContent>
                                  <w:p w14:paraId="4FBADA1D">
                                    <w:pPr>
                                      <w:snapToGrid w:val="0"/>
                                    </w:pPr>
                                    <w:r>
                                      <w:rPr>
                                        <w:rFonts w:hint="eastAsia"/>
                                      </w:rPr>
                                      <w:t>作</w:t>
                                    </w:r>
                                  </w:p>
                                </w:txbxContent>
                              </wps:txbx>
                              <wps:bodyPr rot="0" vert="horz" wrap="square" lIns="0" tIns="0" rIns="0" bIns="0" anchor="t" anchorCtr="0" upright="1">
                                <a:noAutofit/>
                              </wps:bodyPr>
                            </wps:wsp>
                            <wps:wsp>
                              <wps:cNvPr id="82" name="__TH_B135"/>
                              <wps:cNvSpPr txBox="1">
                                <a:spLocks noChangeArrowheads="1"/>
                              </wps:cNvSpPr>
                              <wps:spPr bwMode="auto">
                                <a:xfrm>
                                  <a:off x="831" y="717"/>
                                  <a:ext cx="253" cy="262"/>
                                </a:xfrm>
                                <a:prstGeom prst="rect">
                                  <a:avLst/>
                                </a:prstGeom>
                                <a:noFill/>
                                <a:ln>
                                  <a:noFill/>
                                </a:ln>
                                <a:effectLst/>
                              </wps:spPr>
                              <wps:txbx>
                                <w:txbxContent>
                                  <w:p w14:paraId="08E61026">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DUdry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pH4LrrwAAADb&#10;AAAADwAAAGRycy9kb3ducmV2LnhtbEWPT0vEMBTE74LfITzBm5tUqH+6m92DUNmLB9fF86N5tmWb&#10;l5I8m9VPbwTB4zAzv2E2u7Of1EIxjYEtVCsDirgLbuTewvGtvXkAlQTZ4RSYLHxRgt328mKDjQuZ&#10;X2k5SK8KhFODFgaRudE6dQN5TKswExfvI0SPUmTstYuYC9xP+taYO+1x5LIw4ExPA3Wnw6e3wJW8&#10;TzlLXuJ3/VxXdbs3L62111eVWYMSOst/+K+9dxbuH+H3S/kBev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C668AAAA&#10;2w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4gBkP7kAAADb&#10;AAAADwAAAGRycy9kb3ducmV2LnhtbEVPy4rCMBTdC/MP4Qqz08RZiHaMIjLCgDBY62KW1+baBpub&#10;2sTX35uF4PJw3rPF3TXiSl2wnjWMhgoEcemN5UrDvlgPJiBCRDbYeCYNDwqwmH/0ZpgZf+OcrrtY&#10;iRTCIUMNdYxtJmUoa3IYhr4lTtzRdw5jgl0lTYe3FO4a+aXUWDq0nBpqbGlVU3naXZyG5T/nP/b8&#10;d9jmx9wWxVTxZnzS+rM/Ut8gIt3jW/xy/xoNk7Q+fUk/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IAZD+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7835D622">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jUzBpL0AAADb&#10;AAAADwAAAGRycy9kb3ducmV2LnhtbEWPT2sCMRTE74LfITyhN022B7Fbo4i0IBSk63rw+Lp57gY3&#10;L9tN/PftG0HocZiZ3zDz5c214kJ9sJ41ZBMFgrjyxnKtYV9+jmcgQkQ22HomDXcKsFwMB3PMjb9y&#10;QZddrEWCcMhRQxNjl0sZqoYchonviJN39L3DmGRfS9PjNcFdK1+VmkqHltNCgx2tG6pOu7PTsDpw&#10;8WF/tz/fxbGwZfmm+Gt60vpllKl3EJFu8T/8bG+MhlkGjy/pB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TMGk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FBADA1D">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fZ5f070AAADb&#10;AAAADwAAAGRycy9kb3ducmV2LnhtbEWPQWsCMRSE7wX/Q3iCt5roQexqFBGFglC6rgePz81zN7h5&#10;WTep2n/fCEKPw8x8w8yXD9eIG3XBetYwGioQxKU3lisNh2L7PgURIrLBxjNp+KUAy0XvbY6Z8XfO&#10;6baPlUgQDhlqqGNsMylDWZPDMPQtcfLOvnMYk+wqaTq8J7hr5FipiXRoOS3U2NK6pvKy/3EaVkfO&#10;N/b6dfrOz7ktig/Fu8lF60F/pGYgIj3if/jV/jQapmN4fkk/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nl/T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8E61026">
                              <w:pPr>
                                <w:snapToGrid w:val="0"/>
                              </w:pPr>
                              <w:r>
                                <w:rPr>
                                  <w:rFonts w:hint="eastAsia"/>
                                </w:rPr>
                                <w:t>日</w:t>
                              </w:r>
                            </w:p>
                          </w:txbxContent>
                        </v:textbox>
                      </v:shape>
                    </v:group>
                  </w:pict>
                </mc:Fallback>
              </mc:AlternateContent>
            </w:r>
          </w:p>
          <w:p w14:paraId="0534BEE5">
            <w:pPr>
              <w:spacing w:line="360" w:lineRule="auto"/>
              <w:rPr>
                <w:rFonts w:hint="eastAsia" w:ascii="宋体" w:hAnsi="宋体" w:cs="宋体"/>
                <w:color w:val="auto"/>
                <w:sz w:val="24"/>
                <w:highlight w:val="none"/>
              </w:rPr>
            </w:pPr>
          </w:p>
          <w:p w14:paraId="01028EEC">
            <w:pPr>
              <w:spacing w:line="360" w:lineRule="auto"/>
              <w:rPr>
                <w:rFonts w:hint="eastAsia" w:ascii="宋体" w:hAnsi="宋体" w:cs="宋体"/>
                <w:color w:val="auto"/>
                <w:sz w:val="24"/>
                <w:highlight w:val="none"/>
              </w:rPr>
            </w:pPr>
          </w:p>
          <w:p w14:paraId="7181E83D">
            <w:pPr>
              <w:spacing w:line="360" w:lineRule="auto"/>
              <w:rPr>
                <w:rFonts w:hint="eastAsia" w:ascii="宋体" w:hAnsi="宋体" w:cs="宋体"/>
                <w:color w:val="auto"/>
                <w:sz w:val="24"/>
                <w:highlight w:val="none"/>
              </w:rPr>
            </w:pPr>
            <w:r>
              <w:rPr>
                <w:rFonts w:hint="eastAsia" w:ascii="宋体" w:hAnsi="宋体" w:cs="宋体"/>
                <w:color w:val="auto"/>
                <w:sz w:val="24"/>
                <w:highlight w:val="none"/>
              </w:rPr>
              <w:t>内容</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5F043F7A">
            <w:pPr>
              <w:spacing w:line="360" w:lineRule="auto"/>
              <w:rPr>
                <w:rFonts w:hint="eastAsia" w:ascii="宋体" w:hAnsi="宋体" w:cs="宋体"/>
                <w:color w:val="auto"/>
                <w:sz w:val="24"/>
                <w:highlight w:val="none"/>
              </w:rPr>
            </w:pPr>
            <w:r>
              <w:rPr>
                <w:rFonts w:hint="eastAsia" w:ascii="宋体" w:hAnsi="宋体" w:cs="宋体"/>
                <w:color w:val="auto"/>
                <w:sz w:val="24"/>
                <w:highlight w:val="none"/>
              </w:rPr>
              <w:t>1</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2BF1ADDE">
            <w:pPr>
              <w:spacing w:line="360" w:lineRule="auto"/>
              <w:rPr>
                <w:rFonts w:hint="eastAsia" w:ascii="宋体" w:hAnsi="宋体" w:cs="宋体"/>
                <w:color w:val="auto"/>
                <w:sz w:val="24"/>
                <w:highlight w:val="none"/>
              </w:rPr>
            </w:pPr>
            <w:r>
              <w:rPr>
                <w:rFonts w:hint="eastAsia" w:ascii="宋体" w:hAnsi="宋体" w:cs="宋体"/>
                <w:color w:val="auto"/>
                <w:sz w:val="24"/>
                <w:highlight w:val="none"/>
              </w:rPr>
              <w:t>2</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15D973ED">
            <w:pPr>
              <w:spacing w:line="360" w:lineRule="auto"/>
              <w:rPr>
                <w:rFonts w:hint="eastAsia" w:ascii="宋体" w:hAnsi="宋体" w:cs="宋体"/>
                <w:color w:val="auto"/>
                <w:sz w:val="24"/>
                <w:highlight w:val="none"/>
              </w:rPr>
            </w:pPr>
            <w:r>
              <w:rPr>
                <w:rFonts w:hint="eastAsia" w:ascii="宋体" w:hAnsi="宋体" w:cs="宋体"/>
                <w:color w:val="auto"/>
                <w:sz w:val="24"/>
                <w:highlight w:val="none"/>
              </w:rPr>
              <w:t>3</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00E58683">
            <w:pPr>
              <w:spacing w:line="360" w:lineRule="auto"/>
              <w:rPr>
                <w:rFonts w:hint="eastAsia" w:ascii="宋体" w:hAnsi="宋体" w:cs="宋体"/>
                <w:color w:val="auto"/>
                <w:sz w:val="24"/>
                <w:highlight w:val="none"/>
              </w:rPr>
            </w:pPr>
            <w:r>
              <w:rPr>
                <w:rFonts w:hint="eastAsia" w:ascii="宋体" w:hAnsi="宋体" w:cs="宋体"/>
                <w:color w:val="auto"/>
                <w:sz w:val="24"/>
                <w:highlight w:val="none"/>
              </w:rPr>
              <w:t>4</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01A43658">
            <w:pPr>
              <w:spacing w:line="360" w:lineRule="auto"/>
              <w:rPr>
                <w:rFonts w:hint="eastAsia" w:ascii="宋体" w:hAnsi="宋体" w:cs="宋体"/>
                <w:color w:val="auto"/>
                <w:sz w:val="24"/>
                <w:highlight w:val="none"/>
              </w:rPr>
            </w:pPr>
            <w:r>
              <w:rPr>
                <w:rFonts w:hint="eastAsia" w:ascii="宋体" w:hAnsi="宋体" w:cs="宋体"/>
                <w:color w:val="auto"/>
                <w:sz w:val="24"/>
                <w:highlight w:val="none"/>
              </w:rPr>
              <w:t>5</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068B280C">
            <w:pPr>
              <w:spacing w:line="360" w:lineRule="auto"/>
              <w:rPr>
                <w:rFonts w:hint="eastAsia" w:ascii="宋体" w:hAnsi="宋体" w:cs="宋体"/>
                <w:color w:val="auto"/>
                <w:sz w:val="24"/>
                <w:highlight w:val="none"/>
              </w:rPr>
            </w:pPr>
            <w:r>
              <w:rPr>
                <w:rFonts w:hint="eastAsia" w:ascii="宋体" w:hAnsi="宋体" w:cs="宋体"/>
                <w:color w:val="auto"/>
                <w:sz w:val="24"/>
                <w:highlight w:val="none"/>
              </w:rPr>
              <w:t>6</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56E0F5C3">
            <w:pPr>
              <w:spacing w:line="360" w:lineRule="auto"/>
              <w:rPr>
                <w:rFonts w:hint="eastAsia" w:ascii="宋体" w:hAnsi="宋体" w:cs="宋体"/>
                <w:color w:val="auto"/>
                <w:sz w:val="24"/>
                <w:highlight w:val="none"/>
              </w:rPr>
            </w:pPr>
            <w:r>
              <w:rPr>
                <w:rFonts w:hint="eastAsia" w:ascii="宋体" w:hAnsi="宋体" w:cs="宋体"/>
                <w:color w:val="auto"/>
                <w:sz w:val="24"/>
                <w:highlight w:val="none"/>
              </w:rPr>
              <w:t>7</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1A8A92C1">
            <w:pPr>
              <w:spacing w:line="360" w:lineRule="auto"/>
              <w:rPr>
                <w:rFonts w:hint="eastAsia" w:ascii="宋体" w:hAnsi="宋体" w:cs="宋体"/>
                <w:color w:val="auto"/>
                <w:sz w:val="24"/>
                <w:highlight w:val="none"/>
              </w:rPr>
            </w:pPr>
            <w:r>
              <w:rPr>
                <w:rFonts w:hint="eastAsia" w:ascii="宋体" w:hAnsi="宋体" w:cs="宋体"/>
                <w:color w:val="auto"/>
                <w:sz w:val="24"/>
                <w:highlight w:val="none"/>
              </w:rPr>
              <w:t>8</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6FE2D77B">
            <w:pPr>
              <w:spacing w:line="360" w:lineRule="auto"/>
              <w:rPr>
                <w:rFonts w:hint="eastAsia" w:ascii="宋体" w:hAnsi="宋体" w:cs="宋体"/>
                <w:color w:val="auto"/>
                <w:sz w:val="24"/>
                <w:highlight w:val="none"/>
              </w:rPr>
            </w:pPr>
            <w:r>
              <w:rPr>
                <w:rFonts w:hint="eastAsia" w:ascii="宋体" w:hAnsi="宋体" w:cs="宋体"/>
                <w:color w:val="auto"/>
                <w:sz w:val="24"/>
                <w:highlight w:val="none"/>
              </w:rPr>
              <w:t>9</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58E56294">
            <w:pPr>
              <w:spacing w:line="360" w:lineRule="auto"/>
              <w:rPr>
                <w:rFonts w:hint="eastAsia" w:ascii="宋体" w:hAnsi="宋体" w:cs="宋体"/>
                <w:color w:val="auto"/>
                <w:sz w:val="24"/>
                <w:highlight w:val="none"/>
              </w:rPr>
            </w:pPr>
            <w:r>
              <w:rPr>
                <w:rFonts w:hint="eastAsia" w:ascii="宋体" w:hAnsi="宋体" w:cs="宋体"/>
                <w:color w:val="auto"/>
                <w:sz w:val="24"/>
                <w:highlight w:val="none"/>
              </w:rPr>
              <w:t>10</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52730586">
            <w:pPr>
              <w:spacing w:line="360" w:lineRule="auto"/>
              <w:rPr>
                <w:rFonts w:hint="eastAsia" w:ascii="宋体" w:hAnsi="宋体" w:cs="宋体"/>
                <w:color w:val="auto"/>
                <w:sz w:val="24"/>
                <w:highlight w:val="none"/>
              </w:rPr>
            </w:pPr>
            <w:r>
              <w:rPr>
                <w:rFonts w:hint="eastAsia" w:ascii="宋体" w:hAnsi="宋体" w:cs="宋体"/>
                <w:color w:val="auto"/>
                <w:sz w:val="24"/>
                <w:highlight w:val="none"/>
              </w:rPr>
              <w:t>11</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35F311FD">
            <w:pPr>
              <w:spacing w:line="360" w:lineRule="auto"/>
              <w:rPr>
                <w:rFonts w:hint="eastAsia" w:ascii="宋体" w:hAnsi="宋体" w:cs="宋体"/>
                <w:color w:val="auto"/>
                <w:sz w:val="24"/>
                <w:highlight w:val="none"/>
              </w:rPr>
            </w:pPr>
            <w:r>
              <w:rPr>
                <w:rFonts w:hint="eastAsia" w:ascii="宋体" w:hAnsi="宋体" w:cs="宋体"/>
                <w:color w:val="auto"/>
                <w:sz w:val="24"/>
                <w:highlight w:val="none"/>
              </w:rPr>
              <w:t>12</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11045CF1">
            <w:pPr>
              <w:spacing w:line="360" w:lineRule="auto"/>
              <w:rPr>
                <w:rFonts w:hint="eastAsia" w:ascii="宋体" w:hAnsi="宋体" w:cs="宋体"/>
                <w:color w:val="auto"/>
                <w:sz w:val="24"/>
                <w:highlight w:val="none"/>
              </w:rPr>
            </w:pPr>
            <w:r>
              <w:rPr>
                <w:rFonts w:hint="eastAsia" w:ascii="宋体" w:hAnsi="宋体" w:cs="宋体"/>
                <w:color w:val="auto"/>
                <w:sz w:val="24"/>
                <w:highlight w:val="none"/>
              </w:rPr>
              <w:t>13</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7E32BB18">
            <w:pPr>
              <w:spacing w:line="360" w:lineRule="auto"/>
              <w:rPr>
                <w:rFonts w:hint="eastAsia" w:ascii="宋体" w:hAnsi="宋体" w:cs="宋体"/>
                <w:color w:val="auto"/>
                <w:sz w:val="24"/>
                <w:highlight w:val="none"/>
              </w:rPr>
            </w:pPr>
            <w:r>
              <w:rPr>
                <w:rFonts w:hint="eastAsia" w:ascii="宋体" w:hAnsi="宋体" w:cs="宋体"/>
                <w:color w:val="auto"/>
                <w:sz w:val="24"/>
                <w:highlight w:val="none"/>
              </w:rPr>
              <w:t>14</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727589A7">
            <w:pPr>
              <w:spacing w:line="360" w:lineRule="auto"/>
              <w:rPr>
                <w:rFonts w:hint="eastAsia" w:ascii="宋体" w:hAnsi="宋体" w:cs="宋体"/>
                <w:color w:val="auto"/>
                <w:sz w:val="24"/>
                <w:highlight w:val="none"/>
              </w:rPr>
            </w:pPr>
            <w:r>
              <w:rPr>
                <w:rFonts w:hint="eastAsia" w:ascii="宋体" w:hAnsi="宋体" w:cs="宋体"/>
                <w:color w:val="auto"/>
                <w:sz w:val="24"/>
                <w:highlight w:val="none"/>
              </w:rPr>
              <w:t>15</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692E6320">
            <w:pPr>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p>
        </w:tc>
      </w:tr>
      <w:tr w14:paraId="67F1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pct"/>
            <w:tcBorders>
              <w:top w:val="single" w:color="auto" w:sz="4" w:space="0"/>
              <w:left w:val="single" w:color="auto" w:sz="4" w:space="0"/>
              <w:bottom w:val="single" w:color="auto" w:sz="4" w:space="0"/>
              <w:right w:val="single" w:color="auto" w:sz="4" w:space="0"/>
            </w:tcBorders>
            <w:noWrap w:val="0"/>
            <w:vAlign w:val="center"/>
          </w:tcPr>
          <w:p w14:paraId="7E82586D">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C4FFEA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96323E1">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4C29BA9">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21BC96D">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DA93331">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D0D8FFD">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6DDC2FD">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D749D97">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A49B39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072C8B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C1A541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81C55D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6FA44FC">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3959714">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643B964">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0163998">
            <w:pPr>
              <w:spacing w:line="360" w:lineRule="auto"/>
              <w:rPr>
                <w:rFonts w:hint="eastAsia" w:ascii="宋体" w:hAnsi="宋体" w:cs="宋体"/>
                <w:color w:val="auto"/>
                <w:sz w:val="24"/>
                <w:highlight w:val="none"/>
              </w:rPr>
            </w:pPr>
          </w:p>
        </w:tc>
      </w:tr>
      <w:tr w14:paraId="2A54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pct"/>
            <w:tcBorders>
              <w:top w:val="single" w:color="auto" w:sz="4" w:space="0"/>
              <w:left w:val="single" w:color="auto" w:sz="4" w:space="0"/>
              <w:bottom w:val="single" w:color="auto" w:sz="4" w:space="0"/>
              <w:right w:val="single" w:color="auto" w:sz="4" w:space="0"/>
            </w:tcBorders>
            <w:noWrap w:val="0"/>
            <w:vAlign w:val="center"/>
          </w:tcPr>
          <w:p w14:paraId="55280785">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40AA9B8">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BB28635">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F39BCAF">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4314B8A">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B7A7C2C">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D2BDF4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59244E9">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961D85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927419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1B55C7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97C145A">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D7B8617">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B319CAF">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97EEE4C">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25C8A6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6EF577F">
            <w:pPr>
              <w:spacing w:line="360" w:lineRule="auto"/>
              <w:rPr>
                <w:rFonts w:hint="eastAsia" w:ascii="宋体" w:hAnsi="宋体" w:cs="宋体"/>
                <w:color w:val="auto"/>
                <w:sz w:val="24"/>
                <w:highlight w:val="none"/>
              </w:rPr>
            </w:pPr>
          </w:p>
        </w:tc>
      </w:tr>
      <w:tr w14:paraId="0F18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pct"/>
            <w:tcBorders>
              <w:top w:val="single" w:color="auto" w:sz="4" w:space="0"/>
              <w:left w:val="single" w:color="auto" w:sz="4" w:space="0"/>
              <w:bottom w:val="single" w:color="auto" w:sz="4" w:space="0"/>
              <w:right w:val="single" w:color="auto" w:sz="4" w:space="0"/>
            </w:tcBorders>
            <w:noWrap w:val="0"/>
            <w:vAlign w:val="center"/>
          </w:tcPr>
          <w:p w14:paraId="38122007">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5BA1DE6">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3E7C9DC">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296B683">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5D770B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914926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E1BD019">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D040AF8">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11285D8">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AE18B5C">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5299A33">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C45DC23">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BAEAD6A">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F2A481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0BC651C">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A10AB00">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3241DA3">
            <w:pPr>
              <w:spacing w:line="360" w:lineRule="auto"/>
              <w:rPr>
                <w:rFonts w:hint="eastAsia" w:ascii="宋体" w:hAnsi="宋体" w:cs="宋体"/>
                <w:color w:val="auto"/>
                <w:sz w:val="24"/>
                <w:highlight w:val="none"/>
              </w:rPr>
            </w:pPr>
          </w:p>
        </w:tc>
      </w:tr>
      <w:tr w14:paraId="02A0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pct"/>
            <w:tcBorders>
              <w:top w:val="single" w:color="auto" w:sz="4" w:space="0"/>
              <w:left w:val="single" w:color="auto" w:sz="4" w:space="0"/>
              <w:bottom w:val="single" w:color="auto" w:sz="4" w:space="0"/>
              <w:right w:val="single" w:color="auto" w:sz="4" w:space="0"/>
            </w:tcBorders>
            <w:noWrap w:val="0"/>
            <w:vAlign w:val="center"/>
          </w:tcPr>
          <w:p w14:paraId="61B2B04D">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62330F6">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7CCFEF8">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7E0250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8F0E6B3">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962642C">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34DA7B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330C5A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4C0266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4A3B411">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3F17F3A">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CE54330">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2C9E876">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EE13A1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EA332B3">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9A080F9">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5C67E0A">
            <w:pPr>
              <w:spacing w:line="360" w:lineRule="auto"/>
              <w:rPr>
                <w:rFonts w:hint="eastAsia" w:ascii="宋体" w:hAnsi="宋体" w:cs="宋体"/>
                <w:color w:val="auto"/>
                <w:sz w:val="24"/>
                <w:highlight w:val="none"/>
              </w:rPr>
            </w:pPr>
          </w:p>
        </w:tc>
      </w:tr>
      <w:tr w14:paraId="35A6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pct"/>
            <w:tcBorders>
              <w:top w:val="single" w:color="auto" w:sz="4" w:space="0"/>
              <w:left w:val="single" w:color="auto" w:sz="4" w:space="0"/>
              <w:bottom w:val="single" w:color="auto" w:sz="4" w:space="0"/>
              <w:right w:val="single" w:color="auto" w:sz="4" w:space="0"/>
            </w:tcBorders>
            <w:noWrap w:val="0"/>
            <w:vAlign w:val="center"/>
          </w:tcPr>
          <w:p w14:paraId="09DDFBC6">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1AB1829">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2C3DF29">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9CC4E25">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0F3A25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88C8271">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1C3237A">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5B553A5">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C766BB4">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3D8146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BE3472A">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FB1337D">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246113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7CC977F">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3A06D5C">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1DA460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336BAC4">
            <w:pPr>
              <w:spacing w:line="360" w:lineRule="auto"/>
              <w:rPr>
                <w:rFonts w:hint="eastAsia" w:ascii="宋体" w:hAnsi="宋体" w:cs="宋体"/>
                <w:color w:val="auto"/>
                <w:sz w:val="24"/>
                <w:highlight w:val="none"/>
              </w:rPr>
            </w:pPr>
          </w:p>
        </w:tc>
      </w:tr>
      <w:tr w14:paraId="4A0E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pct"/>
            <w:tcBorders>
              <w:top w:val="single" w:color="auto" w:sz="4" w:space="0"/>
              <w:left w:val="single" w:color="auto" w:sz="4" w:space="0"/>
              <w:bottom w:val="single" w:color="auto" w:sz="4" w:space="0"/>
              <w:right w:val="single" w:color="auto" w:sz="4" w:space="0"/>
            </w:tcBorders>
            <w:noWrap w:val="0"/>
            <w:vAlign w:val="center"/>
          </w:tcPr>
          <w:p w14:paraId="2DE42F7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8C26BF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19A5AF3">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8573B6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82F45D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1D341F9">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9D987A3">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DEB8E0A">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06AF1B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7E9BA53">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80766E7">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6C64307">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EE159D3">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5E7BD6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71B7AE3">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14722DF">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3D3E9F7">
            <w:pPr>
              <w:spacing w:line="360" w:lineRule="auto"/>
              <w:rPr>
                <w:rFonts w:hint="eastAsia" w:ascii="宋体" w:hAnsi="宋体" w:cs="宋体"/>
                <w:color w:val="auto"/>
                <w:sz w:val="24"/>
                <w:highlight w:val="none"/>
              </w:rPr>
            </w:pPr>
          </w:p>
        </w:tc>
      </w:tr>
      <w:tr w14:paraId="40B9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pct"/>
            <w:tcBorders>
              <w:top w:val="single" w:color="auto" w:sz="4" w:space="0"/>
              <w:left w:val="single" w:color="auto" w:sz="4" w:space="0"/>
              <w:bottom w:val="single" w:color="auto" w:sz="4" w:space="0"/>
              <w:right w:val="single" w:color="auto" w:sz="4" w:space="0"/>
            </w:tcBorders>
            <w:noWrap w:val="0"/>
            <w:vAlign w:val="center"/>
          </w:tcPr>
          <w:p w14:paraId="593C58DF">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991EDA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82920A7">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92678BF">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E11C92F">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BCF293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7DE2C98">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A5D011D">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C2BBC2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6325EEF">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FCDF839">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623F689">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02E6629">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47FCE2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78F2C13">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126235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1870973D">
            <w:pPr>
              <w:spacing w:line="360" w:lineRule="auto"/>
              <w:rPr>
                <w:rFonts w:hint="eastAsia" w:ascii="宋体" w:hAnsi="宋体" w:cs="宋体"/>
                <w:color w:val="auto"/>
                <w:sz w:val="24"/>
                <w:highlight w:val="none"/>
              </w:rPr>
            </w:pPr>
          </w:p>
        </w:tc>
      </w:tr>
      <w:tr w14:paraId="3333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pct"/>
            <w:tcBorders>
              <w:top w:val="single" w:color="auto" w:sz="4" w:space="0"/>
              <w:left w:val="single" w:color="auto" w:sz="4" w:space="0"/>
              <w:bottom w:val="single" w:color="auto" w:sz="4" w:space="0"/>
              <w:right w:val="single" w:color="auto" w:sz="4" w:space="0"/>
            </w:tcBorders>
            <w:noWrap w:val="0"/>
            <w:vAlign w:val="center"/>
          </w:tcPr>
          <w:p w14:paraId="7DDA991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2F53E8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168B458">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A4DAF0C">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D317069">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D1C3F37">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380A84F">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B3D6DE8">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FD6A8C9">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9B2D67F">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1B580E6">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40D57CD">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29619777">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FA55682">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10D7A18">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3D9CFAA">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3755FD7">
            <w:pPr>
              <w:spacing w:line="360" w:lineRule="auto"/>
              <w:rPr>
                <w:rFonts w:hint="eastAsia" w:ascii="宋体" w:hAnsi="宋体" w:cs="宋体"/>
                <w:color w:val="auto"/>
                <w:sz w:val="24"/>
                <w:highlight w:val="none"/>
              </w:rPr>
            </w:pPr>
          </w:p>
        </w:tc>
      </w:tr>
      <w:tr w14:paraId="1D40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pct"/>
            <w:tcBorders>
              <w:top w:val="single" w:color="auto" w:sz="4" w:space="0"/>
              <w:left w:val="single" w:color="auto" w:sz="4" w:space="0"/>
              <w:bottom w:val="single" w:color="auto" w:sz="4" w:space="0"/>
              <w:right w:val="single" w:color="auto" w:sz="4" w:space="0"/>
            </w:tcBorders>
            <w:noWrap w:val="0"/>
            <w:vAlign w:val="center"/>
          </w:tcPr>
          <w:p w14:paraId="01D8A0EF">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44D15AA">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5D1ACA7">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1AB7396">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B7FF8C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53629E3B">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3C37CA1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4BF77CF">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91689D4">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9E6744D">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70FB32D0">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92DB950">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0E35DE5">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3D3A6CE">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43833810">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6785E71C">
            <w:pPr>
              <w:spacing w:line="360" w:lineRule="auto"/>
              <w:rPr>
                <w:rFonts w:hint="eastAsia" w:ascii="宋体" w:hAnsi="宋体" w:cs="宋体"/>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noWrap w:val="0"/>
            <w:vAlign w:val="top"/>
          </w:tcPr>
          <w:p w14:paraId="010A9DC9">
            <w:pPr>
              <w:spacing w:line="360" w:lineRule="auto"/>
              <w:rPr>
                <w:rFonts w:hint="eastAsia" w:ascii="宋体" w:hAnsi="宋体" w:cs="宋体"/>
                <w:color w:val="auto"/>
                <w:sz w:val="24"/>
                <w:highlight w:val="none"/>
              </w:rPr>
            </w:pPr>
          </w:p>
        </w:tc>
      </w:tr>
    </w:tbl>
    <w:p w14:paraId="72CD20A5">
      <w:pPr>
        <w:snapToGrid w:val="0"/>
        <w:spacing w:line="360" w:lineRule="auto"/>
        <w:rPr>
          <w:rFonts w:hint="eastAsia" w:ascii="宋体" w:hAnsi="宋体" w:cs="宋体"/>
          <w:color w:val="auto"/>
          <w:szCs w:val="21"/>
          <w:highlight w:val="none"/>
        </w:rPr>
      </w:pPr>
      <w:r>
        <w:rPr>
          <w:rFonts w:hint="eastAsia" w:ascii="宋体" w:hAnsi="宋体" w:cs="宋体"/>
          <w:b/>
          <w:color w:val="auto"/>
          <w:sz w:val="24"/>
          <w:highlight w:val="none"/>
        </w:rPr>
        <w:t>注：投标人可按上述时间表的格式自行编制切合实际的具体时间表。</w:t>
      </w:r>
    </w:p>
    <w:p w14:paraId="70AFCF69">
      <w:pPr>
        <w:snapToGrid w:val="0"/>
        <w:spacing w:line="360" w:lineRule="auto"/>
        <w:ind w:firstLine="472" w:firstLineChars="196"/>
        <w:rPr>
          <w:rFonts w:hint="eastAsia" w:ascii="宋体" w:hAnsi="宋体" w:cs="宋体"/>
          <w:b/>
          <w:bCs/>
          <w:color w:val="auto"/>
          <w:kern w:val="0"/>
          <w:sz w:val="24"/>
          <w:highlight w:val="none"/>
          <w:lang w:val="zh-CN"/>
        </w:rPr>
      </w:pPr>
    </w:p>
    <w:p w14:paraId="6B2E0B98">
      <w:pPr>
        <w:snapToGrid w:val="0"/>
        <w:spacing w:line="360" w:lineRule="auto"/>
        <w:ind w:firstLine="472" w:firstLineChars="196"/>
        <w:rPr>
          <w:rFonts w:hint="eastAsia" w:ascii="宋体" w:hAnsi="宋体" w:cs="宋体"/>
          <w:b/>
          <w:bCs/>
          <w:color w:val="auto"/>
          <w:kern w:val="0"/>
          <w:sz w:val="24"/>
          <w:highlight w:val="none"/>
          <w:lang w:val="zh-CN"/>
        </w:rPr>
      </w:pPr>
    </w:p>
    <w:p w14:paraId="2147C12D">
      <w:pPr>
        <w:snapToGrid w:val="0"/>
        <w:spacing w:line="360" w:lineRule="auto"/>
        <w:ind w:firstLine="472" w:firstLineChars="196"/>
        <w:rPr>
          <w:rFonts w:hint="eastAsia" w:ascii="宋体" w:hAnsi="宋体" w:cs="宋体"/>
          <w:b/>
          <w:bCs/>
          <w:color w:val="auto"/>
          <w:kern w:val="0"/>
          <w:sz w:val="24"/>
          <w:highlight w:val="none"/>
          <w:lang w:val="zh-CN"/>
        </w:rPr>
      </w:pPr>
    </w:p>
    <w:p w14:paraId="49A847B3">
      <w:pPr>
        <w:snapToGrid w:val="0"/>
        <w:spacing w:line="360" w:lineRule="auto"/>
        <w:ind w:firstLine="472" w:firstLineChars="196"/>
        <w:rPr>
          <w:rFonts w:hint="eastAsia" w:ascii="宋体" w:hAnsi="宋体" w:cs="宋体"/>
          <w:b/>
          <w:bCs/>
          <w:color w:val="auto"/>
          <w:kern w:val="0"/>
          <w:sz w:val="24"/>
          <w:highlight w:val="none"/>
          <w:lang w:val="zh-CN"/>
        </w:rPr>
      </w:pPr>
    </w:p>
    <w:p w14:paraId="583F7116">
      <w:pPr>
        <w:snapToGrid w:val="0"/>
        <w:spacing w:line="360" w:lineRule="auto"/>
        <w:ind w:firstLine="472" w:firstLineChars="196"/>
        <w:rPr>
          <w:rFonts w:hint="eastAsia" w:ascii="宋体" w:hAnsi="宋体" w:cs="宋体"/>
          <w:b/>
          <w:bCs/>
          <w:color w:val="auto"/>
          <w:kern w:val="0"/>
          <w:sz w:val="24"/>
          <w:highlight w:val="none"/>
          <w:lang w:val="zh-CN"/>
        </w:rPr>
      </w:pPr>
    </w:p>
    <w:p w14:paraId="1F875418">
      <w:pPr>
        <w:snapToGrid w:val="0"/>
        <w:spacing w:line="360" w:lineRule="auto"/>
        <w:ind w:firstLine="472" w:firstLineChars="196"/>
        <w:rPr>
          <w:rFonts w:hint="eastAsia" w:ascii="宋体" w:hAnsi="宋体" w:cs="宋体"/>
          <w:b/>
          <w:bCs/>
          <w:color w:val="auto"/>
          <w:kern w:val="0"/>
          <w:sz w:val="24"/>
          <w:highlight w:val="none"/>
          <w:lang w:val="zh-CN"/>
        </w:rPr>
      </w:pPr>
    </w:p>
    <w:p w14:paraId="27DA1AD5">
      <w:pPr>
        <w:snapToGrid w:val="0"/>
        <w:spacing w:line="360" w:lineRule="auto"/>
        <w:ind w:firstLine="472" w:firstLineChars="196"/>
        <w:rPr>
          <w:rFonts w:hint="eastAsia" w:ascii="宋体" w:hAnsi="宋体" w:cs="宋体"/>
          <w:b/>
          <w:bCs/>
          <w:color w:val="auto"/>
          <w:kern w:val="0"/>
          <w:sz w:val="24"/>
          <w:highlight w:val="none"/>
          <w:lang w:val="zh-CN"/>
        </w:rPr>
      </w:pPr>
    </w:p>
    <w:p w14:paraId="449D017E">
      <w:pPr>
        <w:snapToGrid w:val="0"/>
        <w:spacing w:line="360" w:lineRule="auto"/>
        <w:ind w:firstLine="472" w:firstLineChars="196"/>
        <w:rPr>
          <w:rFonts w:hint="eastAsia" w:ascii="宋体" w:hAnsi="宋体" w:cs="宋体"/>
          <w:b/>
          <w:bCs/>
          <w:color w:val="auto"/>
          <w:kern w:val="0"/>
          <w:sz w:val="24"/>
          <w:highlight w:val="none"/>
          <w:lang w:val="zh-CN"/>
        </w:rPr>
      </w:pPr>
    </w:p>
    <w:p w14:paraId="7A69388E">
      <w:pPr>
        <w:snapToGrid w:val="0"/>
        <w:spacing w:line="360" w:lineRule="auto"/>
        <w:ind w:firstLine="472" w:firstLineChars="196"/>
        <w:rPr>
          <w:rFonts w:hint="eastAsia" w:ascii="宋体" w:hAnsi="宋体" w:cs="宋体"/>
          <w:b/>
          <w:bCs/>
          <w:color w:val="auto"/>
          <w:kern w:val="0"/>
          <w:sz w:val="24"/>
          <w:highlight w:val="none"/>
          <w:lang w:val="zh-CN"/>
        </w:rPr>
      </w:pPr>
    </w:p>
    <w:p w14:paraId="6B64C7D2">
      <w:pPr>
        <w:snapToGrid w:val="0"/>
        <w:spacing w:line="360" w:lineRule="auto"/>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（三）项目实施人员一览表</w:t>
      </w:r>
    </w:p>
    <w:p w14:paraId="411A2EF2">
      <w:pPr>
        <w:spacing w:line="360" w:lineRule="auto"/>
        <w:jc w:val="center"/>
        <w:rPr>
          <w:rFonts w:hint="eastAsia" w:ascii="宋体" w:hAnsi="宋体" w:cs="宋体"/>
          <w:b/>
          <w:bCs/>
          <w:color w:val="auto"/>
          <w:sz w:val="24"/>
          <w:highlight w:val="none"/>
        </w:rPr>
      </w:pPr>
      <w:r>
        <w:rPr>
          <w:rFonts w:hint="eastAsia" w:ascii="宋体" w:hAnsi="宋体" w:cs="宋体"/>
          <w:color w:val="auto"/>
          <w:sz w:val="24"/>
          <w:highlight w:val="none"/>
        </w:rPr>
        <w:t>（由投标人根据采购需求及招标文件要求编制）</w:t>
      </w:r>
    </w:p>
    <w:p w14:paraId="34B34266">
      <w:pPr>
        <w:pStyle w:val="12"/>
        <w:rPr>
          <w:rFonts w:hint="eastAsia" w:hAnsi="宋体" w:cs="宋体"/>
          <w:color w:val="auto"/>
          <w:sz w:val="24"/>
          <w:szCs w:val="24"/>
          <w:highlight w:val="none"/>
          <w:u w:val="single"/>
        </w:rPr>
      </w:pPr>
      <w:r>
        <w:rPr>
          <w:rFonts w:hint="eastAsia" w:hAnsi="宋体" w:cs="宋体"/>
          <w:color w:val="auto"/>
          <w:sz w:val="24"/>
          <w:szCs w:val="24"/>
          <w:highlight w:val="none"/>
        </w:rPr>
        <w:t>所投分标：</w:t>
      </w:r>
      <w:r>
        <w:rPr>
          <w:rFonts w:hint="eastAsia" w:hAnsi="宋体" w:cs="宋体"/>
          <w:color w:val="auto"/>
          <w:sz w:val="24"/>
          <w:szCs w:val="24"/>
          <w:highlight w:val="none"/>
          <w:u w:val="single"/>
        </w:rPr>
        <w:t xml:space="preserve">       </w:t>
      </w:r>
    </w:p>
    <w:p w14:paraId="5D55CA6A">
      <w:pPr>
        <w:keepNext/>
        <w:autoSpaceDE w:val="0"/>
        <w:autoSpaceDN w:val="0"/>
        <w:spacing w:line="360" w:lineRule="auto"/>
        <w:ind w:firstLine="477"/>
        <w:rPr>
          <w:rFonts w:hint="eastAsia"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18"/>
        <w:tblW w:w="0" w:type="auto"/>
        <w:tblInd w:w="116" w:type="dxa"/>
        <w:tblLayout w:type="fixed"/>
        <w:tblCellMar>
          <w:top w:w="0" w:type="dxa"/>
          <w:left w:w="108" w:type="dxa"/>
          <w:bottom w:w="0" w:type="dxa"/>
          <w:right w:w="108" w:type="dxa"/>
        </w:tblCellMar>
      </w:tblPr>
      <w:tblGrid>
        <w:gridCol w:w="2061"/>
        <w:gridCol w:w="1287"/>
        <w:gridCol w:w="1260"/>
        <w:gridCol w:w="4147"/>
      </w:tblGrid>
      <w:tr w14:paraId="1340C50A">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B1BC42F">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79329C3B">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23BE5D1">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59A0A768">
            <w:pPr>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投标截止时间前三年业绩及承担的主要工作情况，曾担任项目经理的项目应列明细</w:t>
            </w:r>
          </w:p>
        </w:tc>
      </w:tr>
      <w:tr w14:paraId="41B5F59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15FA132">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0660A860">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09F3CDDE">
            <w:pPr>
              <w:autoSpaceDE w:val="0"/>
              <w:autoSpaceDN w:val="0"/>
              <w:spacing w:line="360" w:lineRule="auto"/>
              <w:jc w:val="center"/>
              <w:rPr>
                <w:rFonts w:hint="eastAsia" w:ascii="宋体" w:hAnsi="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6EAE188B">
            <w:pPr>
              <w:autoSpaceDE w:val="0"/>
              <w:autoSpaceDN w:val="0"/>
              <w:spacing w:line="360" w:lineRule="auto"/>
              <w:jc w:val="center"/>
              <w:rPr>
                <w:rFonts w:hint="eastAsia" w:ascii="宋体" w:hAnsi="宋体" w:cs="宋体"/>
                <w:color w:val="auto"/>
                <w:sz w:val="24"/>
                <w:highlight w:val="none"/>
              </w:rPr>
            </w:pPr>
          </w:p>
        </w:tc>
      </w:tr>
      <w:tr w14:paraId="50F53311">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C6F44BE">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4DCCEF9">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6268522E">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E5BDB5D">
            <w:pPr>
              <w:widowControl/>
              <w:jc w:val="left"/>
              <w:rPr>
                <w:rFonts w:hint="eastAsia" w:ascii="宋体" w:hAnsi="宋体" w:cs="宋体"/>
                <w:color w:val="auto"/>
                <w:sz w:val="24"/>
                <w:highlight w:val="none"/>
              </w:rPr>
            </w:pPr>
          </w:p>
        </w:tc>
      </w:tr>
      <w:tr w14:paraId="5952504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02097A3">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61CB56B">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09473640">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B44FF28">
            <w:pPr>
              <w:widowControl/>
              <w:jc w:val="left"/>
              <w:rPr>
                <w:rFonts w:hint="eastAsia" w:ascii="宋体" w:hAnsi="宋体" w:cs="宋体"/>
                <w:color w:val="auto"/>
                <w:sz w:val="24"/>
                <w:highlight w:val="none"/>
              </w:rPr>
            </w:pPr>
          </w:p>
        </w:tc>
      </w:tr>
      <w:tr w14:paraId="670BDCE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947F27E">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725ABF07">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31C79BC">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630A52B">
            <w:pPr>
              <w:widowControl/>
              <w:jc w:val="left"/>
              <w:rPr>
                <w:rFonts w:hint="eastAsia" w:ascii="宋体" w:hAnsi="宋体" w:cs="宋体"/>
                <w:color w:val="auto"/>
                <w:sz w:val="24"/>
                <w:highlight w:val="none"/>
              </w:rPr>
            </w:pPr>
          </w:p>
        </w:tc>
      </w:tr>
      <w:tr w14:paraId="48FB1078">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5CD5904">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6B6042FF">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59EC546">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6A1E8F9">
            <w:pPr>
              <w:widowControl/>
              <w:jc w:val="left"/>
              <w:rPr>
                <w:rFonts w:hint="eastAsia" w:ascii="宋体" w:hAnsi="宋体" w:cs="宋体"/>
                <w:color w:val="auto"/>
                <w:sz w:val="24"/>
                <w:highlight w:val="none"/>
              </w:rPr>
            </w:pPr>
          </w:p>
        </w:tc>
      </w:tr>
      <w:tr w14:paraId="7750C82E">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C343D91">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7A84E2A">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8CB6A51">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78958BD">
            <w:pPr>
              <w:widowControl/>
              <w:jc w:val="left"/>
              <w:rPr>
                <w:rFonts w:hint="eastAsia" w:ascii="宋体" w:hAnsi="宋体" w:cs="宋体"/>
                <w:color w:val="auto"/>
                <w:sz w:val="24"/>
                <w:highlight w:val="none"/>
              </w:rPr>
            </w:pPr>
          </w:p>
        </w:tc>
      </w:tr>
      <w:tr w14:paraId="2E141E2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ED1128E">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1E974082">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B4EC4EE">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AB294BD">
            <w:pPr>
              <w:widowControl/>
              <w:jc w:val="left"/>
              <w:rPr>
                <w:rFonts w:hint="eastAsia" w:ascii="宋体" w:hAnsi="宋体" w:cs="宋体"/>
                <w:color w:val="auto"/>
                <w:sz w:val="24"/>
                <w:highlight w:val="none"/>
              </w:rPr>
            </w:pPr>
          </w:p>
        </w:tc>
      </w:tr>
      <w:tr w14:paraId="07430A0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A3C3B18">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61337D9D">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3B33499">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D0A9B29">
            <w:pPr>
              <w:widowControl/>
              <w:jc w:val="left"/>
              <w:rPr>
                <w:rFonts w:hint="eastAsia" w:ascii="宋体" w:hAnsi="宋体" w:cs="宋体"/>
                <w:color w:val="auto"/>
                <w:sz w:val="24"/>
                <w:highlight w:val="none"/>
              </w:rPr>
            </w:pPr>
          </w:p>
        </w:tc>
      </w:tr>
      <w:tr w14:paraId="4653EF73">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A9ACC41">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B5DF467">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25638252">
            <w:pPr>
              <w:autoSpaceDE w:val="0"/>
              <w:autoSpaceDN w:val="0"/>
              <w:spacing w:line="360" w:lineRule="auto"/>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A91F23A">
            <w:pPr>
              <w:widowControl/>
              <w:jc w:val="left"/>
              <w:rPr>
                <w:rFonts w:hint="eastAsia" w:ascii="宋体" w:hAnsi="宋体" w:cs="宋体"/>
                <w:color w:val="auto"/>
                <w:sz w:val="24"/>
                <w:highlight w:val="none"/>
              </w:rPr>
            </w:pPr>
          </w:p>
        </w:tc>
      </w:tr>
    </w:tbl>
    <w:p w14:paraId="2F3F8AAD">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注：随表提交相应的证书复印件并注明所在投标技术文件页码。</w:t>
      </w:r>
    </w:p>
    <w:p w14:paraId="35D29653">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1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25AE580">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0A12076C">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10A4B538">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4EBA0B7C">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58473186">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03FD8A90">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p w14:paraId="1FD24854">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F4EE4C5">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专业</w:t>
            </w:r>
          </w:p>
          <w:p w14:paraId="439C5599">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4729F62A">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p w14:paraId="6F4B1F1E">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10A8048A">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F8BBEE9">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67122D29">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参与本项目的到位情况</w:t>
            </w:r>
          </w:p>
        </w:tc>
      </w:tr>
      <w:tr w14:paraId="03356CE5">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5E4D7D65">
            <w:pPr>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0978A11A">
            <w:pPr>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2CA035F">
            <w:pPr>
              <w:autoSpaceDE w:val="0"/>
              <w:autoSpaceDN w:val="0"/>
              <w:spacing w:line="360" w:lineRule="auto"/>
              <w:rPr>
                <w:rFonts w:hint="eastAsia"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56EF6AEF">
            <w:pPr>
              <w:autoSpaceDE w:val="0"/>
              <w:autoSpaceDN w:val="0"/>
              <w:spacing w:line="360" w:lineRule="auto"/>
              <w:rPr>
                <w:rFonts w:hint="eastAsia"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6EB81EFE">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3D87129">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76DE54A">
            <w:pPr>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7EE6220">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4B0A27D">
            <w:pPr>
              <w:autoSpaceDE w:val="0"/>
              <w:autoSpaceDN w:val="0"/>
              <w:spacing w:line="360" w:lineRule="auto"/>
              <w:rPr>
                <w:rFonts w:hint="eastAsia"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6D715416">
            <w:pPr>
              <w:autoSpaceDE w:val="0"/>
              <w:autoSpaceDN w:val="0"/>
              <w:spacing w:line="360" w:lineRule="auto"/>
              <w:rPr>
                <w:rFonts w:hint="eastAsia" w:ascii="宋体" w:hAnsi="宋体" w:cs="宋体"/>
                <w:color w:val="auto"/>
                <w:sz w:val="24"/>
                <w:highlight w:val="none"/>
              </w:rPr>
            </w:pPr>
          </w:p>
        </w:tc>
      </w:tr>
      <w:tr w14:paraId="20E87719">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39BD760C">
            <w:pPr>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EDE7F14">
            <w:pPr>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F4A0216">
            <w:pPr>
              <w:autoSpaceDE w:val="0"/>
              <w:autoSpaceDN w:val="0"/>
              <w:spacing w:line="360" w:lineRule="auto"/>
              <w:rPr>
                <w:rFonts w:hint="eastAsia"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21C07F9A">
            <w:pPr>
              <w:autoSpaceDE w:val="0"/>
              <w:autoSpaceDN w:val="0"/>
              <w:spacing w:line="360" w:lineRule="auto"/>
              <w:rPr>
                <w:rFonts w:hint="eastAsia"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17A18FAF">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AF781D8">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9CD77FB">
            <w:pPr>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327E41A">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253612C">
            <w:pPr>
              <w:autoSpaceDE w:val="0"/>
              <w:autoSpaceDN w:val="0"/>
              <w:spacing w:line="360" w:lineRule="auto"/>
              <w:rPr>
                <w:rFonts w:hint="eastAsia"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7EF64658">
            <w:pPr>
              <w:autoSpaceDE w:val="0"/>
              <w:autoSpaceDN w:val="0"/>
              <w:spacing w:line="360" w:lineRule="auto"/>
              <w:rPr>
                <w:rFonts w:hint="eastAsia" w:ascii="宋体" w:hAnsi="宋体" w:cs="宋体"/>
                <w:color w:val="auto"/>
                <w:sz w:val="24"/>
                <w:highlight w:val="none"/>
              </w:rPr>
            </w:pPr>
          </w:p>
        </w:tc>
      </w:tr>
    </w:tbl>
    <w:p w14:paraId="16E23E44">
      <w:pPr>
        <w:spacing w:line="360" w:lineRule="auto"/>
        <w:rPr>
          <w:rFonts w:hint="eastAsia" w:ascii="宋体" w:hAnsi="宋体" w:cs="宋体"/>
          <w:b/>
          <w:bCs/>
          <w:color w:val="auto"/>
          <w:sz w:val="24"/>
          <w:highlight w:val="none"/>
        </w:rPr>
      </w:pPr>
      <w:r>
        <w:rPr>
          <w:rFonts w:hint="eastAsia" w:ascii="宋体" w:hAnsi="宋体" w:cs="宋体"/>
          <w:b/>
          <w:color w:val="auto"/>
          <w:sz w:val="24"/>
          <w:highlight w:val="none"/>
        </w:rPr>
        <w:t>注：投标人可按上述的格式自行编制，须随表提交相应的证书复印件并注明所在投标技术文件页码。</w:t>
      </w:r>
    </w:p>
    <w:p w14:paraId="1D981204">
      <w:pPr>
        <w:snapToGrid w:val="0"/>
        <w:spacing w:line="360" w:lineRule="auto"/>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（四）技术服务内容</w:t>
      </w:r>
    </w:p>
    <w:p w14:paraId="2A628B5E">
      <w:pPr>
        <w:autoSpaceDE w:val="0"/>
        <w:autoSpaceDN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0C553EE7">
      <w:pPr>
        <w:snapToGrid w:val="0"/>
        <w:spacing w:line="360" w:lineRule="auto"/>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（五）技术培训内容</w:t>
      </w:r>
    </w:p>
    <w:p w14:paraId="74B180D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3BCCD259">
      <w:pPr>
        <w:keepNext/>
        <w:autoSpaceDE w:val="0"/>
        <w:autoSpaceDN w:val="0"/>
        <w:spacing w:line="360" w:lineRule="auto"/>
        <w:ind w:firstLine="477"/>
        <w:jc w:val="left"/>
        <w:rPr>
          <w:rFonts w:hint="eastAsia" w:ascii="宋体" w:hAnsi="宋体" w:cs="宋体"/>
          <w:b/>
          <w:color w:val="auto"/>
          <w:sz w:val="24"/>
          <w:highlight w:val="none"/>
        </w:rPr>
      </w:pPr>
      <w:r>
        <w:rPr>
          <w:rFonts w:hint="eastAsia" w:ascii="宋体" w:hAnsi="宋体" w:cs="宋体"/>
          <w:b/>
          <w:color w:val="auto"/>
          <w:sz w:val="24"/>
          <w:highlight w:val="none"/>
        </w:rPr>
        <w:t>附表:培训日程及费用</w:t>
      </w:r>
    </w:p>
    <w:tbl>
      <w:tblPr>
        <w:tblStyle w:val="18"/>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DC0EF52">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noWrap w:val="0"/>
            <w:vAlign w:val="center"/>
          </w:tcPr>
          <w:p w14:paraId="39550750">
            <w:pPr>
              <w:tabs>
                <w:tab w:val="center" w:pos="1690"/>
              </w:tabs>
              <w:suppressAutoHyphens/>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noWrap w:val="0"/>
            <w:vAlign w:val="top"/>
          </w:tcPr>
          <w:p w14:paraId="033364FC">
            <w:pPr>
              <w:tabs>
                <w:tab w:val="center" w:pos="595"/>
              </w:tabs>
              <w:suppressAutoHyphens/>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noWrap w:val="0"/>
            <w:vAlign w:val="center"/>
          </w:tcPr>
          <w:p w14:paraId="3DD55B80">
            <w:pPr>
              <w:tabs>
                <w:tab w:val="center" w:pos="595"/>
              </w:tabs>
              <w:suppressAutoHyphens/>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noWrap w:val="0"/>
            <w:vAlign w:val="center"/>
          </w:tcPr>
          <w:p w14:paraId="444470EB">
            <w:pPr>
              <w:tabs>
                <w:tab w:val="center" w:pos="1028"/>
              </w:tabs>
              <w:suppressAutoHyphens/>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noWrap w:val="0"/>
            <w:vAlign w:val="center"/>
          </w:tcPr>
          <w:p w14:paraId="27A36E55">
            <w:pPr>
              <w:tabs>
                <w:tab w:val="center" w:pos="595"/>
              </w:tabs>
              <w:suppressAutoHyphens/>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noWrap w:val="0"/>
            <w:vAlign w:val="center"/>
          </w:tcPr>
          <w:p w14:paraId="4682ABF0">
            <w:pPr>
              <w:tabs>
                <w:tab w:val="center" w:pos="520"/>
              </w:tabs>
              <w:suppressAutoHyphens/>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noWrap w:val="0"/>
            <w:vAlign w:val="center"/>
          </w:tcPr>
          <w:p w14:paraId="1CFF129D">
            <w:pPr>
              <w:suppressAutoHyphens/>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课程费用</w:t>
            </w:r>
          </w:p>
        </w:tc>
      </w:tr>
      <w:tr w14:paraId="47E95956">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noWrap w:val="0"/>
            <w:vAlign w:val="top"/>
          </w:tcPr>
          <w:p w14:paraId="2AD7EC2B">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noWrap w:val="0"/>
            <w:vAlign w:val="top"/>
          </w:tcPr>
          <w:p w14:paraId="1B187A1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cs="宋体"/>
                <w:color w:val="auto"/>
                <w:sz w:val="24"/>
                <w:highlight w:val="none"/>
              </w:rPr>
            </w:pPr>
          </w:p>
        </w:tc>
        <w:tc>
          <w:tcPr>
            <w:tcW w:w="930" w:type="dxa"/>
            <w:tcBorders>
              <w:top w:val="single" w:color="auto" w:sz="6" w:space="0"/>
              <w:left w:val="single" w:color="auto" w:sz="6" w:space="0"/>
              <w:bottom w:val="nil"/>
              <w:right w:val="nil"/>
            </w:tcBorders>
            <w:noWrap w:val="0"/>
            <w:vAlign w:val="top"/>
          </w:tcPr>
          <w:p w14:paraId="5F2DA46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cs="宋体"/>
                <w:color w:val="auto"/>
                <w:sz w:val="24"/>
                <w:highlight w:val="none"/>
              </w:rPr>
            </w:pPr>
          </w:p>
        </w:tc>
        <w:tc>
          <w:tcPr>
            <w:tcW w:w="953" w:type="dxa"/>
            <w:tcBorders>
              <w:top w:val="single" w:color="auto" w:sz="6" w:space="0"/>
              <w:left w:val="single" w:color="auto" w:sz="6" w:space="0"/>
              <w:bottom w:val="nil"/>
              <w:right w:val="nil"/>
            </w:tcBorders>
            <w:noWrap w:val="0"/>
            <w:vAlign w:val="top"/>
          </w:tcPr>
          <w:p w14:paraId="75DB79A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cs="宋体"/>
                <w:color w:val="auto"/>
                <w:sz w:val="24"/>
                <w:highlight w:val="none"/>
              </w:rPr>
            </w:pPr>
          </w:p>
        </w:tc>
        <w:tc>
          <w:tcPr>
            <w:tcW w:w="997" w:type="dxa"/>
            <w:tcBorders>
              <w:top w:val="single" w:color="auto" w:sz="6" w:space="0"/>
              <w:left w:val="single" w:color="auto" w:sz="6" w:space="0"/>
              <w:bottom w:val="nil"/>
              <w:right w:val="nil"/>
            </w:tcBorders>
            <w:noWrap w:val="0"/>
            <w:vAlign w:val="top"/>
          </w:tcPr>
          <w:p w14:paraId="5915FF92">
            <w:pPr>
              <w:tabs>
                <w:tab w:val="left" w:pos="440"/>
                <w:tab w:val="left" w:pos="1154"/>
                <w:tab w:val="left" w:pos="1936"/>
                <w:tab w:val="left" w:pos="2368"/>
              </w:tabs>
              <w:suppressAutoHyphens/>
              <w:autoSpaceDE w:val="0"/>
              <w:autoSpaceDN w:val="0"/>
              <w:spacing w:line="360" w:lineRule="auto"/>
              <w:rPr>
                <w:rFonts w:hint="eastAsia" w:ascii="宋体" w:hAnsi="宋体" w:cs="宋体"/>
                <w:color w:val="auto"/>
                <w:sz w:val="24"/>
                <w:highlight w:val="none"/>
              </w:rPr>
            </w:pPr>
          </w:p>
        </w:tc>
        <w:tc>
          <w:tcPr>
            <w:tcW w:w="1440" w:type="dxa"/>
            <w:tcBorders>
              <w:top w:val="single" w:color="auto" w:sz="6" w:space="0"/>
              <w:left w:val="single" w:color="auto" w:sz="6" w:space="0"/>
              <w:bottom w:val="nil"/>
              <w:right w:val="nil"/>
            </w:tcBorders>
            <w:noWrap w:val="0"/>
            <w:vAlign w:val="top"/>
          </w:tcPr>
          <w:p w14:paraId="26051DB6">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noWrap w:val="0"/>
            <w:vAlign w:val="top"/>
          </w:tcPr>
          <w:p w14:paraId="7B2E8E4D">
            <w:pPr>
              <w:suppressAutoHyphens/>
              <w:autoSpaceDE w:val="0"/>
              <w:autoSpaceDN w:val="0"/>
              <w:spacing w:line="360" w:lineRule="auto"/>
              <w:rPr>
                <w:rFonts w:hint="eastAsia" w:ascii="宋体" w:hAnsi="宋体" w:cs="宋体"/>
                <w:color w:val="auto"/>
                <w:sz w:val="24"/>
                <w:highlight w:val="none"/>
              </w:rPr>
            </w:pPr>
          </w:p>
        </w:tc>
      </w:tr>
      <w:tr w14:paraId="126ADF3C">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noWrap w:val="0"/>
            <w:vAlign w:val="top"/>
          </w:tcPr>
          <w:p w14:paraId="058D768E">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noWrap w:val="0"/>
            <w:vAlign w:val="top"/>
          </w:tcPr>
          <w:p w14:paraId="02E0255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cs="宋体"/>
                <w:color w:val="auto"/>
                <w:sz w:val="24"/>
                <w:highlight w:val="none"/>
              </w:rPr>
            </w:pPr>
          </w:p>
        </w:tc>
        <w:tc>
          <w:tcPr>
            <w:tcW w:w="930" w:type="dxa"/>
            <w:tcBorders>
              <w:top w:val="single" w:color="auto" w:sz="6" w:space="0"/>
              <w:left w:val="single" w:color="auto" w:sz="6" w:space="0"/>
              <w:bottom w:val="nil"/>
              <w:right w:val="nil"/>
            </w:tcBorders>
            <w:noWrap w:val="0"/>
            <w:vAlign w:val="top"/>
          </w:tcPr>
          <w:p w14:paraId="437CE83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cs="宋体"/>
                <w:color w:val="auto"/>
                <w:sz w:val="24"/>
                <w:highlight w:val="none"/>
              </w:rPr>
            </w:pPr>
          </w:p>
        </w:tc>
        <w:tc>
          <w:tcPr>
            <w:tcW w:w="953" w:type="dxa"/>
            <w:tcBorders>
              <w:top w:val="single" w:color="auto" w:sz="6" w:space="0"/>
              <w:left w:val="single" w:color="auto" w:sz="6" w:space="0"/>
              <w:bottom w:val="nil"/>
              <w:right w:val="nil"/>
            </w:tcBorders>
            <w:noWrap w:val="0"/>
            <w:vAlign w:val="top"/>
          </w:tcPr>
          <w:p w14:paraId="512E8E41">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cs="宋体"/>
                <w:color w:val="auto"/>
                <w:sz w:val="24"/>
                <w:highlight w:val="none"/>
              </w:rPr>
            </w:pPr>
          </w:p>
        </w:tc>
        <w:tc>
          <w:tcPr>
            <w:tcW w:w="997" w:type="dxa"/>
            <w:tcBorders>
              <w:top w:val="single" w:color="auto" w:sz="6" w:space="0"/>
              <w:left w:val="single" w:color="auto" w:sz="6" w:space="0"/>
              <w:bottom w:val="nil"/>
              <w:right w:val="nil"/>
            </w:tcBorders>
            <w:noWrap w:val="0"/>
            <w:vAlign w:val="top"/>
          </w:tcPr>
          <w:p w14:paraId="38A6E163">
            <w:pPr>
              <w:tabs>
                <w:tab w:val="left" w:pos="440"/>
                <w:tab w:val="left" w:pos="1154"/>
                <w:tab w:val="left" w:pos="1936"/>
                <w:tab w:val="left" w:pos="2368"/>
              </w:tabs>
              <w:suppressAutoHyphens/>
              <w:autoSpaceDE w:val="0"/>
              <w:autoSpaceDN w:val="0"/>
              <w:spacing w:line="360" w:lineRule="auto"/>
              <w:rPr>
                <w:rFonts w:hint="eastAsia" w:ascii="宋体" w:hAnsi="宋体" w:cs="宋体"/>
                <w:color w:val="auto"/>
                <w:sz w:val="24"/>
                <w:highlight w:val="none"/>
              </w:rPr>
            </w:pPr>
          </w:p>
        </w:tc>
        <w:tc>
          <w:tcPr>
            <w:tcW w:w="1440" w:type="dxa"/>
            <w:tcBorders>
              <w:top w:val="single" w:color="auto" w:sz="6" w:space="0"/>
              <w:left w:val="single" w:color="auto" w:sz="6" w:space="0"/>
              <w:bottom w:val="nil"/>
              <w:right w:val="nil"/>
            </w:tcBorders>
            <w:noWrap w:val="0"/>
            <w:vAlign w:val="top"/>
          </w:tcPr>
          <w:p w14:paraId="6F4F2601">
            <w:pPr>
              <w:tabs>
                <w:tab w:val="left" w:pos="7"/>
              </w:tabs>
              <w:suppressAutoHyphens/>
              <w:autoSpaceDE w:val="0"/>
              <w:autoSpaceDN w:val="0"/>
              <w:spacing w:line="360" w:lineRule="auto"/>
              <w:rPr>
                <w:rFonts w:hint="eastAsia"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noWrap w:val="0"/>
            <w:vAlign w:val="top"/>
          </w:tcPr>
          <w:p w14:paraId="0ED9FDC1">
            <w:pPr>
              <w:suppressAutoHyphens/>
              <w:autoSpaceDE w:val="0"/>
              <w:autoSpaceDN w:val="0"/>
              <w:spacing w:line="360" w:lineRule="auto"/>
              <w:rPr>
                <w:rFonts w:hint="eastAsia" w:ascii="宋体" w:hAnsi="宋体" w:cs="宋体"/>
                <w:color w:val="auto"/>
                <w:sz w:val="24"/>
                <w:highlight w:val="none"/>
              </w:rPr>
            </w:pPr>
          </w:p>
        </w:tc>
      </w:tr>
      <w:tr w14:paraId="084A049F">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noWrap w:val="0"/>
            <w:vAlign w:val="center"/>
          </w:tcPr>
          <w:p w14:paraId="4A6B8B36">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noWrap w:val="0"/>
            <w:vAlign w:val="top"/>
          </w:tcPr>
          <w:p w14:paraId="4FE1BA3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noWrap w:val="0"/>
            <w:vAlign w:val="top"/>
          </w:tcPr>
          <w:p w14:paraId="3BC61C9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noWrap w:val="0"/>
            <w:vAlign w:val="top"/>
          </w:tcPr>
          <w:p w14:paraId="7BD89D11">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noWrap w:val="0"/>
            <w:vAlign w:val="top"/>
          </w:tcPr>
          <w:p w14:paraId="143701DD">
            <w:pPr>
              <w:tabs>
                <w:tab w:val="left" w:pos="440"/>
                <w:tab w:val="left" w:pos="1154"/>
                <w:tab w:val="left" w:pos="1936"/>
                <w:tab w:val="left" w:pos="2368"/>
              </w:tabs>
              <w:suppressAutoHyphens/>
              <w:autoSpaceDE w:val="0"/>
              <w:autoSpaceDN w:val="0"/>
              <w:spacing w:line="360" w:lineRule="auto"/>
              <w:rPr>
                <w:rFonts w:hint="eastAsia" w:ascii="宋体" w:hAnsi="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noWrap w:val="0"/>
            <w:vAlign w:val="top"/>
          </w:tcPr>
          <w:p w14:paraId="382D29DB">
            <w:pPr>
              <w:tabs>
                <w:tab w:val="left" w:pos="7"/>
              </w:tabs>
              <w:suppressAutoHyphens/>
              <w:autoSpaceDE w:val="0"/>
              <w:autoSpaceDN w:val="0"/>
              <w:spacing w:line="360" w:lineRule="auto"/>
              <w:rPr>
                <w:rFonts w:hint="eastAsia" w:ascii="宋体" w:hAnsi="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noWrap w:val="0"/>
            <w:vAlign w:val="top"/>
          </w:tcPr>
          <w:p w14:paraId="4357E373">
            <w:pPr>
              <w:suppressAutoHyphens/>
              <w:autoSpaceDE w:val="0"/>
              <w:autoSpaceDN w:val="0"/>
              <w:spacing w:line="360" w:lineRule="auto"/>
              <w:rPr>
                <w:rFonts w:hint="eastAsia" w:ascii="宋体" w:hAnsi="宋体" w:cs="宋体"/>
                <w:color w:val="auto"/>
                <w:sz w:val="24"/>
                <w:highlight w:val="none"/>
              </w:rPr>
            </w:pPr>
          </w:p>
        </w:tc>
      </w:tr>
    </w:tbl>
    <w:p w14:paraId="310C4002">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注解:A</w:t>
      </w:r>
      <w:r>
        <w:rPr>
          <w:rFonts w:hint="eastAsia" w:ascii="宋体" w:hAnsi="宋体" w:cs="宋体"/>
          <w:color w:val="auto"/>
          <w:sz w:val="24"/>
          <w:highlight w:val="none"/>
        </w:rPr>
        <w:tab/>
      </w:r>
      <w:r>
        <w:rPr>
          <w:rFonts w:hint="eastAsia" w:ascii="宋体" w:hAnsi="宋体" w:cs="宋体"/>
          <w:color w:val="auto"/>
          <w:sz w:val="24"/>
          <w:highlight w:val="none"/>
        </w:rPr>
        <w:t>课程清单按时间顺序排列，并提供以下详细资料：</w:t>
      </w:r>
    </w:p>
    <w:p w14:paraId="54CA6079">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课程概要</w:t>
      </w:r>
    </w:p>
    <w:p w14:paraId="3E0A637B">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课程目的</w:t>
      </w:r>
    </w:p>
    <w:p w14:paraId="79218731">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教学方式</w:t>
      </w:r>
    </w:p>
    <w:p w14:paraId="110B2B9C">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先决条件</w:t>
      </w:r>
    </w:p>
    <w:p w14:paraId="001398A5">
      <w:pPr>
        <w:numPr>
          <w:ilvl w:val="0"/>
          <w:numId w:val="8"/>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教材目录</w:t>
      </w:r>
    </w:p>
    <w:p w14:paraId="05B29DCC">
      <w:pPr>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B按照附表A提供授课教师的简历</w:t>
      </w:r>
    </w:p>
    <w:p w14:paraId="742FA450">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7C7501CF">
      <w:pPr>
        <w:snapToGrid w:val="0"/>
        <w:spacing w:line="360" w:lineRule="auto"/>
        <w:ind w:firstLine="5662"/>
        <w:rPr>
          <w:rFonts w:hint="eastAsia" w:ascii="宋体" w:hAnsi="宋体" w:cs="宋体"/>
          <w:b/>
          <w:bCs/>
          <w:color w:val="auto"/>
          <w:kern w:val="0"/>
          <w:sz w:val="24"/>
          <w:highlight w:val="none"/>
        </w:rPr>
      </w:pPr>
    </w:p>
    <w:p w14:paraId="11974A86">
      <w:pPr>
        <w:snapToGrid w:val="0"/>
        <w:spacing w:line="360" w:lineRule="auto"/>
        <w:ind w:firstLine="4935" w:firstLineChars="2350"/>
        <w:rPr>
          <w:rFonts w:hint="eastAsia" w:ascii="宋体" w:hAnsi="宋体" w:cs="宋体"/>
          <w:color w:val="auto"/>
          <w:szCs w:val="21"/>
          <w:highlight w:val="none"/>
        </w:rPr>
      </w:pPr>
    </w:p>
    <w:p w14:paraId="2A8F066D">
      <w:pPr>
        <w:snapToGrid w:val="0"/>
        <w:spacing w:line="360" w:lineRule="auto"/>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（六）售后服务方案</w:t>
      </w:r>
    </w:p>
    <w:p w14:paraId="6DB3BAA9">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413FD5FC">
      <w:pPr>
        <w:snapToGrid w:val="0"/>
        <w:spacing w:before="165" w:beforeLines="50" w:after="50"/>
        <w:ind w:left="142"/>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1、售后服务承诺</w:t>
      </w:r>
    </w:p>
    <w:p w14:paraId="08202F8E">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附表A:售后服务机构情况表</w:t>
      </w:r>
      <w:r>
        <w:rPr>
          <w:rFonts w:hint="eastAsia" w:ascii="宋体" w:hAnsi="宋体" w:cs="宋体"/>
          <w:color w:val="auto"/>
          <w:sz w:val="24"/>
          <w:highlight w:val="none"/>
        </w:rPr>
        <w:t>（按此格式自制）</w:t>
      </w:r>
    </w:p>
    <w:tbl>
      <w:tblPr>
        <w:tblStyle w:val="1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7886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645BE2D1">
            <w:pPr>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6FCF6889">
            <w:pPr>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val="0"/>
            <w:vAlign w:val="top"/>
          </w:tcPr>
          <w:p w14:paraId="22BCBD01">
            <w:pPr>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val="0"/>
            <w:vAlign w:val="top"/>
          </w:tcPr>
          <w:p w14:paraId="394BACCA">
            <w:pPr>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39D4D46E">
            <w:pPr>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货物技术人员数量</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3BA0FDFB">
            <w:pPr>
              <w:autoSpaceDE w:val="0"/>
              <w:autoSpaceDN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联系电话</w:t>
            </w:r>
          </w:p>
        </w:tc>
      </w:tr>
      <w:tr w14:paraId="4ACF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7FBF8DF6">
            <w:pPr>
              <w:autoSpaceDE w:val="0"/>
              <w:autoSpaceDN w:val="0"/>
              <w:spacing w:line="360" w:lineRule="auto"/>
              <w:jc w:val="center"/>
              <w:rPr>
                <w:rFonts w:hint="eastAsia"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08A44C58">
            <w:pPr>
              <w:autoSpaceDE w:val="0"/>
              <w:autoSpaceDN w:val="0"/>
              <w:spacing w:line="360" w:lineRule="auto"/>
              <w:jc w:val="center"/>
              <w:rPr>
                <w:rFonts w:hint="eastAsia"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4C7C8EF0">
            <w:pPr>
              <w:autoSpaceDE w:val="0"/>
              <w:autoSpaceDN w:val="0"/>
              <w:spacing w:line="360" w:lineRule="auto"/>
              <w:jc w:val="center"/>
              <w:rPr>
                <w:rFonts w:hint="eastAsia"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41678CE3">
            <w:pPr>
              <w:autoSpaceDE w:val="0"/>
              <w:autoSpaceDN w:val="0"/>
              <w:spacing w:line="360" w:lineRule="auto"/>
              <w:jc w:val="center"/>
              <w:rPr>
                <w:rFonts w:hint="eastAsia"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550D8E0">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78C95DC">
            <w:pPr>
              <w:autoSpaceDE w:val="0"/>
              <w:autoSpaceDN w:val="0"/>
              <w:spacing w:line="360" w:lineRule="auto"/>
              <w:jc w:val="center"/>
              <w:rPr>
                <w:rFonts w:hint="eastAsia" w:ascii="宋体" w:hAnsi="宋体" w:cs="宋体"/>
                <w:color w:val="auto"/>
                <w:sz w:val="24"/>
                <w:highlight w:val="none"/>
              </w:rPr>
            </w:pPr>
          </w:p>
        </w:tc>
      </w:tr>
      <w:tr w14:paraId="270F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EFEC0BA">
            <w:pPr>
              <w:autoSpaceDE w:val="0"/>
              <w:autoSpaceDN w:val="0"/>
              <w:spacing w:line="360" w:lineRule="auto"/>
              <w:jc w:val="center"/>
              <w:rPr>
                <w:rFonts w:hint="eastAsia"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215F4B69">
            <w:pPr>
              <w:autoSpaceDE w:val="0"/>
              <w:autoSpaceDN w:val="0"/>
              <w:spacing w:line="360" w:lineRule="auto"/>
              <w:jc w:val="center"/>
              <w:rPr>
                <w:rFonts w:hint="eastAsia"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5E22C5EF">
            <w:pPr>
              <w:autoSpaceDE w:val="0"/>
              <w:autoSpaceDN w:val="0"/>
              <w:spacing w:line="360" w:lineRule="auto"/>
              <w:jc w:val="center"/>
              <w:rPr>
                <w:rFonts w:hint="eastAsia"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10B2E76A">
            <w:pPr>
              <w:autoSpaceDE w:val="0"/>
              <w:autoSpaceDN w:val="0"/>
              <w:spacing w:line="360" w:lineRule="auto"/>
              <w:jc w:val="center"/>
              <w:rPr>
                <w:rFonts w:hint="eastAsia"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4CB07CC4">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5FE40D00">
            <w:pPr>
              <w:autoSpaceDE w:val="0"/>
              <w:autoSpaceDN w:val="0"/>
              <w:spacing w:line="360" w:lineRule="auto"/>
              <w:jc w:val="center"/>
              <w:rPr>
                <w:rFonts w:hint="eastAsia" w:ascii="宋体" w:hAnsi="宋体" w:cs="宋体"/>
                <w:color w:val="auto"/>
                <w:sz w:val="24"/>
                <w:highlight w:val="none"/>
              </w:rPr>
            </w:pPr>
          </w:p>
        </w:tc>
      </w:tr>
      <w:tr w14:paraId="3775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296F0E09">
            <w:pPr>
              <w:autoSpaceDE w:val="0"/>
              <w:autoSpaceDN w:val="0"/>
              <w:spacing w:line="360" w:lineRule="auto"/>
              <w:jc w:val="center"/>
              <w:rPr>
                <w:rFonts w:hint="eastAsia"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604D173B">
            <w:pPr>
              <w:autoSpaceDE w:val="0"/>
              <w:autoSpaceDN w:val="0"/>
              <w:spacing w:line="360" w:lineRule="auto"/>
              <w:jc w:val="center"/>
              <w:rPr>
                <w:rFonts w:hint="eastAsia"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7F089E0A">
            <w:pPr>
              <w:autoSpaceDE w:val="0"/>
              <w:autoSpaceDN w:val="0"/>
              <w:spacing w:line="360" w:lineRule="auto"/>
              <w:jc w:val="center"/>
              <w:rPr>
                <w:rFonts w:hint="eastAsia"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1FB6E373">
            <w:pPr>
              <w:autoSpaceDE w:val="0"/>
              <w:autoSpaceDN w:val="0"/>
              <w:spacing w:line="360" w:lineRule="auto"/>
              <w:jc w:val="center"/>
              <w:rPr>
                <w:rFonts w:hint="eastAsia"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CB11155">
            <w:pPr>
              <w:autoSpaceDE w:val="0"/>
              <w:autoSpaceDN w:val="0"/>
              <w:spacing w:line="360" w:lineRule="auto"/>
              <w:jc w:val="center"/>
              <w:rPr>
                <w:rFonts w:hint="eastAsia"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505FBFC">
            <w:pPr>
              <w:autoSpaceDE w:val="0"/>
              <w:autoSpaceDN w:val="0"/>
              <w:spacing w:line="360" w:lineRule="auto"/>
              <w:jc w:val="center"/>
              <w:rPr>
                <w:rFonts w:hint="eastAsia" w:ascii="宋体" w:hAnsi="宋体" w:cs="宋体"/>
                <w:color w:val="auto"/>
                <w:sz w:val="24"/>
                <w:highlight w:val="none"/>
              </w:rPr>
            </w:pPr>
          </w:p>
        </w:tc>
      </w:tr>
    </w:tbl>
    <w:p w14:paraId="7B84F25A">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注：关于项目涉及的所有售后服务机构均在本表注明，包括投标人本单位和符合条件的第三方货物机构；</w:t>
      </w:r>
    </w:p>
    <w:p w14:paraId="6A2600E8">
      <w:pPr>
        <w:autoSpaceDE w:val="0"/>
        <w:autoSpaceDN w:val="0"/>
        <w:spacing w:line="360" w:lineRule="auto"/>
        <w:rPr>
          <w:rFonts w:hint="eastAsia" w:ascii="宋体" w:hAnsi="宋体" w:cs="宋体"/>
          <w:color w:val="auto"/>
          <w:kern w:val="0"/>
          <w:sz w:val="24"/>
          <w:highlight w:val="none"/>
        </w:rPr>
      </w:pPr>
    </w:p>
    <w:p w14:paraId="1549B2E2">
      <w:pPr>
        <w:autoSpaceDE w:val="0"/>
        <w:autoSpaceDN w:val="0"/>
        <w:spacing w:line="360" w:lineRule="auto"/>
        <w:rPr>
          <w:rFonts w:hint="eastAsia" w:ascii="宋体" w:hAnsi="宋体" w:cs="宋体"/>
          <w:color w:val="auto"/>
          <w:kern w:val="0"/>
          <w:sz w:val="24"/>
          <w:highlight w:val="none"/>
        </w:rPr>
      </w:pPr>
      <w:r>
        <w:rPr>
          <w:rFonts w:hint="eastAsia" w:ascii="宋体" w:hAnsi="宋体" w:cs="宋体"/>
          <w:b/>
          <w:color w:val="auto"/>
          <w:kern w:val="0"/>
          <w:sz w:val="24"/>
          <w:highlight w:val="none"/>
        </w:rPr>
        <w:t>附表B：售后服务人员情况表</w:t>
      </w:r>
      <w:r>
        <w:rPr>
          <w:rFonts w:hint="eastAsia" w:ascii="宋体" w:hAnsi="宋体" w:cs="宋体"/>
          <w:color w:val="auto"/>
          <w:sz w:val="24"/>
          <w:highlight w:val="none"/>
        </w:rPr>
        <w:t>（按此格式自制）</w:t>
      </w:r>
    </w:p>
    <w:tbl>
      <w:tblPr>
        <w:tblStyle w:val="18"/>
        <w:tblW w:w="10000" w:type="dxa"/>
        <w:jc w:val="center"/>
        <w:tblLayout w:type="fixed"/>
        <w:tblCellMar>
          <w:top w:w="0" w:type="dxa"/>
          <w:left w:w="108" w:type="dxa"/>
          <w:bottom w:w="0" w:type="dxa"/>
          <w:right w:w="108" w:type="dxa"/>
        </w:tblCellMar>
      </w:tblPr>
      <w:tblGrid>
        <w:gridCol w:w="645"/>
        <w:gridCol w:w="745"/>
        <w:gridCol w:w="787"/>
        <w:gridCol w:w="412"/>
        <w:gridCol w:w="900"/>
        <w:gridCol w:w="1080"/>
        <w:gridCol w:w="1080"/>
        <w:gridCol w:w="1080"/>
        <w:gridCol w:w="1260"/>
        <w:gridCol w:w="900"/>
        <w:gridCol w:w="1111"/>
      </w:tblGrid>
      <w:tr w14:paraId="3A8B8AD3">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77D44411">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p w14:paraId="7FF5710A">
            <w:pPr>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5EAEDE36">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7E3B1458">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379D11E1">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3502AFF8">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EE2FAB9">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55A591F">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302F0D6">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5FF6904">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545F981B">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66DFA20A">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到达现场时间</w:t>
            </w:r>
          </w:p>
        </w:tc>
      </w:tr>
      <w:tr w14:paraId="4F267B6E">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085D099E">
            <w:pPr>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2B276C23">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63209E46">
            <w:pPr>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AF3082C">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B03A946">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17AAEBD">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D3406FF">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6CDE7AC">
            <w:pPr>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E766463">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55655CA">
            <w:pPr>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2098A14">
            <w:pPr>
              <w:autoSpaceDE w:val="0"/>
              <w:autoSpaceDN w:val="0"/>
              <w:spacing w:line="360" w:lineRule="auto"/>
              <w:rPr>
                <w:rFonts w:hint="eastAsia" w:ascii="宋体" w:hAnsi="宋体" w:cs="宋体"/>
                <w:color w:val="auto"/>
                <w:sz w:val="24"/>
                <w:highlight w:val="none"/>
              </w:rPr>
            </w:pPr>
          </w:p>
        </w:tc>
      </w:tr>
      <w:tr w14:paraId="25E8403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0A1A2BE8">
            <w:pPr>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657B6212">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6FBBCA68">
            <w:pPr>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5348A44">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B586C64">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461A8F0">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C0B82DB">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0032989">
            <w:pPr>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776CF28">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FE539F5">
            <w:pPr>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7E087DA4">
            <w:pPr>
              <w:autoSpaceDE w:val="0"/>
              <w:autoSpaceDN w:val="0"/>
              <w:spacing w:line="360" w:lineRule="auto"/>
              <w:rPr>
                <w:rFonts w:hint="eastAsia" w:ascii="宋体" w:hAnsi="宋体" w:cs="宋体"/>
                <w:color w:val="auto"/>
                <w:sz w:val="24"/>
                <w:highlight w:val="none"/>
              </w:rPr>
            </w:pPr>
          </w:p>
        </w:tc>
      </w:tr>
      <w:tr w14:paraId="60BC21B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4C365D83">
            <w:pPr>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1B4FE39B">
            <w:pPr>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6464496E">
            <w:pPr>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23CCACBB">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461FB13">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6214FB2">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CF4F527">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A961CBA">
            <w:pPr>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15D4607">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1402E8B">
            <w:pPr>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4A22EA22">
            <w:pPr>
              <w:autoSpaceDE w:val="0"/>
              <w:autoSpaceDN w:val="0"/>
              <w:spacing w:line="360" w:lineRule="auto"/>
              <w:rPr>
                <w:rFonts w:hint="eastAsia" w:ascii="宋体" w:hAnsi="宋体" w:cs="宋体"/>
                <w:color w:val="auto"/>
                <w:sz w:val="24"/>
                <w:highlight w:val="none"/>
              </w:rPr>
            </w:pPr>
          </w:p>
        </w:tc>
      </w:tr>
      <w:tr w14:paraId="79987025">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7FE1BC45">
            <w:pPr>
              <w:autoSpaceDE w:val="0"/>
              <w:autoSpaceDN w:val="0"/>
              <w:spacing w:line="360" w:lineRule="auto"/>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2073C5F8">
            <w:pPr>
              <w:autoSpaceDE w:val="0"/>
              <w:autoSpaceDN w:val="0"/>
              <w:spacing w:line="360" w:lineRule="auto"/>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6D3AE377">
            <w:pPr>
              <w:autoSpaceDE w:val="0"/>
              <w:autoSpaceDN w:val="0"/>
              <w:spacing w:line="360" w:lineRule="auto"/>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8B1031C">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2C8C001">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9A2EA4A">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326EC20">
            <w:pPr>
              <w:autoSpaceDE w:val="0"/>
              <w:autoSpaceDN w:val="0"/>
              <w:spacing w:line="360" w:lineRule="auto"/>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AA09F34">
            <w:pPr>
              <w:autoSpaceDE w:val="0"/>
              <w:autoSpaceDN w:val="0"/>
              <w:spacing w:line="360" w:lineRule="auto"/>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66B3400">
            <w:pPr>
              <w:autoSpaceDE w:val="0"/>
              <w:autoSpaceDN w:val="0"/>
              <w:spacing w:line="360" w:lineRule="auto"/>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2931635">
            <w:pPr>
              <w:autoSpaceDE w:val="0"/>
              <w:autoSpaceDN w:val="0"/>
              <w:spacing w:line="360" w:lineRule="auto"/>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5AD3D0D1">
            <w:pPr>
              <w:autoSpaceDE w:val="0"/>
              <w:autoSpaceDN w:val="0"/>
              <w:spacing w:line="360" w:lineRule="auto"/>
              <w:rPr>
                <w:rFonts w:hint="eastAsia" w:ascii="宋体" w:hAnsi="宋体" w:cs="宋体"/>
                <w:color w:val="auto"/>
                <w:sz w:val="24"/>
                <w:highlight w:val="none"/>
              </w:rPr>
            </w:pPr>
          </w:p>
        </w:tc>
      </w:tr>
    </w:tbl>
    <w:p w14:paraId="5AC4743B">
      <w:pPr>
        <w:snapToGrid w:val="0"/>
        <w:spacing w:before="120" w:line="360" w:lineRule="auto"/>
        <w:ind w:firstLine="472" w:firstLineChars="196"/>
        <w:rPr>
          <w:rFonts w:hint="eastAsia" w:ascii="宋体" w:hAnsi="宋体" w:cs="宋体"/>
          <w:b/>
          <w:bCs/>
          <w:color w:val="auto"/>
          <w:kern w:val="0"/>
          <w:sz w:val="24"/>
          <w:highlight w:val="none"/>
          <w:lang w:val="zh-CN"/>
        </w:rPr>
      </w:pPr>
    </w:p>
    <w:p w14:paraId="0DED3639">
      <w:pPr>
        <w:snapToGrid w:val="0"/>
        <w:spacing w:before="120" w:line="360" w:lineRule="auto"/>
        <w:ind w:firstLine="472" w:firstLineChars="196"/>
        <w:rPr>
          <w:rFonts w:hint="eastAsia" w:ascii="宋体" w:hAnsi="宋体" w:cs="宋体"/>
          <w:b/>
          <w:bCs/>
          <w:color w:val="auto"/>
          <w:kern w:val="0"/>
          <w:sz w:val="24"/>
          <w:highlight w:val="none"/>
          <w:lang w:val="zh-CN"/>
        </w:rPr>
      </w:pPr>
    </w:p>
    <w:p w14:paraId="3A8F556C">
      <w:pPr>
        <w:snapToGrid w:val="0"/>
        <w:spacing w:before="120" w:line="360" w:lineRule="auto"/>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（七）其他（根据采购需求内容由投标人自行决定是否还有其他内容）</w:t>
      </w:r>
    </w:p>
    <w:p w14:paraId="27509A88">
      <w:pPr>
        <w:snapToGrid w:val="0"/>
        <w:spacing w:before="165" w:beforeLines="50" w:after="50"/>
        <w:ind w:left="142"/>
        <w:jc w:val="center"/>
        <w:rPr>
          <w:rFonts w:hint="eastAsia" w:ascii="宋体" w:hAnsi="宋体" w:cs="宋体"/>
          <w:b/>
          <w:color w:val="auto"/>
          <w:sz w:val="32"/>
          <w:szCs w:val="32"/>
          <w:highlight w:val="none"/>
        </w:rPr>
      </w:pPr>
    </w:p>
    <w:p w14:paraId="14FD7337">
      <w:pPr>
        <w:snapToGrid w:val="0"/>
        <w:spacing w:before="165" w:beforeLines="50" w:line="360" w:lineRule="auto"/>
        <w:ind w:right="480" w:firstLine="3967" w:firstLineChars="1653"/>
        <w:rPr>
          <w:rFonts w:hint="eastAsia" w:ascii="宋体" w:hAnsi="宋体" w:cs="宋体"/>
          <w:color w:val="auto"/>
          <w:sz w:val="24"/>
          <w:highlight w:val="none"/>
        </w:rPr>
      </w:pPr>
    </w:p>
    <w:p w14:paraId="35638A1B">
      <w:pPr>
        <w:snapToGrid w:val="0"/>
        <w:spacing w:line="360" w:lineRule="auto"/>
        <w:ind w:firstLine="5160" w:firstLineChars="215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FBF1F00">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5C265C1">
      <w:pPr>
        <w:snapToGrid w:val="0"/>
        <w:spacing w:before="165" w:beforeLines="50" w:after="50"/>
        <w:jc w:val="left"/>
        <w:rPr>
          <w:rFonts w:hint="eastAsia" w:ascii="宋体" w:hAnsi="宋体" w:cs="宋体"/>
          <w:b/>
          <w:color w:val="auto"/>
          <w:sz w:val="32"/>
          <w:szCs w:val="32"/>
          <w:highlight w:val="none"/>
        </w:rPr>
      </w:pPr>
      <w:r>
        <w:rPr>
          <w:rFonts w:hint="eastAsia" w:ascii="宋体" w:hAnsi="宋体" w:cs="宋体"/>
          <w:b/>
          <w:color w:val="auto"/>
          <w:sz w:val="24"/>
          <w:highlight w:val="none"/>
        </w:rPr>
        <w:br w:type="page"/>
      </w:r>
      <w:r>
        <w:rPr>
          <w:rFonts w:hint="eastAsia" w:ascii="宋体" w:hAnsi="宋体" w:cs="宋体"/>
          <w:b/>
          <w:color w:val="auto"/>
          <w:sz w:val="32"/>
          <w:szCs w:val="32"/>
          <w:highlight w:val="none"/>
        </w:rPr>
        <w:t>三、对本项目总体要求和理解（如有要求）</w:t>
      </w:r>
    </w:p>
    <w:p w14:paraId="33B6DC41">
      <w:pPr>
        <w:spacing w:line="360" w:lineRule="auto"/>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08D5B009">
      <w:pPr>
        <w:snapToGrid w:val="0"/>
        <w:spacing w:line="360" w:lineRule="auto"/>
        <w:ind w:firstLine="5160" w:firstLineChars="2150"/>
        <w:rPr>
          <w:rFonts w:hint="eastAsia" w:ascii="宋体" w:hAnsi="宋体" w:cs="宋体"/>
          <w:color w:val="auto"/>
          <w:kern w:val="0"/>
          <w:sz w:val="24"/>
          <w:highlight w:val="none"/>
          <w:lang w:val="zh-CN"/>
        </w:rPr>
      </w:pPr>
    </w:p>
    <w:p w14:paraId="015F396F">
      <w:pPr>
        <w:autoSpaceDE w:val="0"/>
        <w:autoSpaceDN w:val="0"/>
        <w:spacing w:line="360" w:lineRule="auto"/>
        <w:ind w:firstLine="5520" w:firstLineChars="2300"/>
        <w:rPr>
          <w:rFonts w:hint="eastAsia" w:ascii="宋体" w:hAnsi="宋体" w:cs="宋体"/>
          <w:color w:val="auto"/>
          <w:sz w:val="24"/>
          <w:highlight w:val="none"/>
        </w:rPr>
      </w:pPr>
      <w:r>
        <w:rPr>
          <w:rFonts w:hint="eastAsia" w:ascii="宋体" w:hAnsi="宋体" w:cs="宋体"/>
          <w:color w:val="auto"/>
          <w:kern w:val="0"/>
          <w:sz w:val="24"/>
          <w:highlight w:val="none"/>
        </w:rPr>
        <w:t>投标人名称（电子</w:t>
      </w:r>
      <w:r>
        <w:rPr>
          <w:rFonts w:hint="eastAsia" w:ascii="宋体" w:hAnsi="宋体" w:cs="宋体"/>
          <w:color w:val="auto"/>
          <w:kern w:val="0"/>
          <w:sz w:val="24"/>
          <w:highlight w:val="none"/>
          <w:lang w:val="zh-CN"/>
        </w:rPr>
        <w:t>签章</w:t>
      </w:r>
      <w:r>
        <w:rPr>
          <w:rFonts w:hint="eastAsia" w:ascii="宋体" w:hAnsi="宋体" w:cs="宋体"/>
          <w:color w:val="auto"/>
          <w:kern w:val="0"/>
          <w:sz w:val="24"/>
          <w:highlight w:val="none"/>
        </w:rPr>
        <w:t>）：</w:t>
      </w:r>
    </w:p>
    <w:p w14:paraId="4C1BF70C">
      <w:pPr>
        <w:autoSpaceDE w:val="0"/>
        <w:autoSpaceDN w:val="0"/>
        <w:spacing w:line="360" w:lineRule="auto"/>
        <w:jc w:val="center"/>
        <w:rPr>
          <w:rFonts w:hint="eastAsia" w:ascii="宋体" w:hAnsi="宋体" w:cs="宋体"/>
          <w:b/>
          <w:bCs/>
          <w:color w:val="auto"/>
          <w:sz w:val="30"/>
          <w:szCs w:val="30"/>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22F63C8">
      <w:pPr>
        <w:snapToGrid w:val="0"/>
        <w:spacing w:before="165" w:beforeLines="50" w:after="50"/>
        <w:ind w:left="142"/>
        <w:rPr>
          <w:rFonts w:hint="eastAsia" w:ascii="宋体" w:hAnsi="宋体" w:cs="宋体"/>
          <w:b/>
          <w:color w:val="auto"/>
          <w:sz w:val="32"/>
          <w:szCs w:val="32"/>
          <w:highlight w:val="none"/>
        </w:rPr>
      </w:pPr>
      <w:r>
        <w:rPr>
          <w:rFonts w:hint="eastAsia" w:ascii="宋体" w:hAnsi="宋体" w:cs="宋体"/>
          <w:b/>
          <w:color w:val="auto"/>
          <w:sz w:val="32"/>
          <w:szCs w:val="32"/>
          <w:highlight w:val="none"/>
        </w:rPr>
        <w:t>四、产品出厂标准、质量检测报告</w:t>
      </w:r>
    </w:p>
    <w:p w14:paraId="53982289">
      <w:pPr>
        <w:spacing w:line="360" w:lineRule="auto"/>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7744C306">
      <w:pPr>
        <w:snapToGrid w:val="0"/>
        <w:spacing w:before="165" w:beforeLines="50" w:after="50"/>
        <w:ind w:left="142"/>
        <w:jc w:val="center"/>
        <w:rPr>
          <w:rFonts w:hint="eastAsia" w:ascii="宋体" w:hAnsi="宋体" w:cs="宋体"/>
          <w:b/>
          <w:color w:val="auto"/>
          <w:sz w:val="32"/>
          <w:szCs w:val="32"/>
          <w:highlight w:val="none"/>
        </w:rPr>
      </w:pPr>
    </w:p>
    <w:p w14:paraId="74A0CF9E">
      <w:pPr>
        <w:autoSpaceDE w:val="0"/>
        <w:autoSpaceDN w:val="0"/>
        <w:spacing w:line="360" w:lineRule="auto"/>
        <w:ind w:firstLine="5520" w:firstLineChars="2300"/>
        <w:rPr>
          <w:rFonts w:hint="eastAsia" w:ascii="宋体" w:hAnsi="宋体" w:cs="宋体"/>
          <w:color w:val="auto"/>
          <w:sz w:val="24"/>
          <w:highlight w:val="none"/>
        </w:rPr>
      </w:pPr>
      <w:r>
        <w:rPr>
          <w:rFonts w:hint="eastAsia" w:ascii="宋体" w:hAnsi="宋体" w:cs="宋体"/>
          <w:color w:val="auto"/>
          <w:kern w:val="0"/>
          <w:sz w:val="24"/>
          <w:highlight w:val="none"/>
        </w:rPr>
        <w:t>投标人名称（电子</w:t>
      </w:r>
      <w:r>
        <w:rPr>
          <w:rFonts w:hint="eastAsia" w:ascii="宋体" w:hAnsi="宋体" w:cs="宋体"/>
          <w:color w:val="auto"/>
          <w:kern w:val="0"/>
          <w:sz w:val="24"/>
          <w:highlight w:val="none"/>
          <w:lang w:val="zh-CN"/>
        </w:rPr>
        <w:t>签章</w:t>
      </w:r>
      <w:r>
        <w:rPr>
          <w:rFonts w:hint="eastAsia" w:ascii="宋体" w:hAnsi="宋体" w:cs="宋体"/>
          <w:color w:val="auto"/>
          <w:kern w:val="0"/>
          <w:sz w:val="24"/>
          <w:highlight w:val="none"/>
        </w:rPr>
        <w:t>）：</w:t>
      </w:r>
    </w:p>
    <w:p w14:paraId="51F95E68">
      <w:pPr>
        <w:autoSpaceDE w:val="0"/>
        <w:autoSpaceDN w:val="0"/>
        <w:spacing w:line="360" w:lineRule="auto"/>
        <w:jc w:val="center"/>
        <w:rPr>
          <w:rFonts w:hint="eastAsia" w:ascii="宋体" w:hAnsi="宋体" w:cs="宋体"/>
          <w:b/>
          <w:bCs/>
          <w:color w:val="auto"/>
          <w:sz w:val="30"/>
          <w:szCs w:val="30"/>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F42B44D">
      <w:pPr>
        <w:spacing w:line="360" w:lineRule="auto"/>
        <w:rPr>
          <w:rFonts w:hint="eastAsia" w:ascii="宋体" w:hAnsi="宋体" w:cs="宋体"/>
          <w:b/>
          <w:color w:val="auto"/>
          <w:sz w:val="32"/>
          <w:szCs w:val="32"/>
          <w:highlight w:val="none"/>
        </w:rPr>
      </w:pPr>
      <w:r>
        <w:rPr>
          <w:rFonts w:hint="eastAsia" w:ascii="宋体" w:hAnsi="宋体" w:cs="宋体"/>
          <w:b/>
          <w:color w:val="auto"/>
          <w:sz w:val="32"/>
          <w:szCs w:val="32"/>
          <w:highlight w:val="none"/>
        </w:rPr>
        <w:t>五、优惠条件及特殊承诺</w:t>
      </w:r>
    </w:p>
    <w:p w14:paraId="5D1FEAA7">
      <w:pPr>
        <w:spacing w:line="360" w:lineRule="auto"/>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1B0BB581">
      <w:pPr>
        <w:spacing w:line="360" w:lineRule="auto"/>
        <w:jc w:val="center"/>
        <w:rPr>
          <w:rFonts w:hint="eastAsia" w:ascii="宋体" w:hAnsi="宋体" w:cs="宋体"/>
          <w:color w:val="auto"/>
          <w:sz w:val="18"/>
          <w:szCs w:val="18"/>
          <w:highlight w:val="none"/>
        </w:rPr>
      </w:pPr>
    </w:p>
    <w:p w14:paraId="0580F872">
      <w:pPr>
        <w:autoSpaceDE w:val="0"/>
        <w:autoSpaceDN w:val="0"/>
        <w:spacing w:line="360" w:lineRule="auto"/>
        <w:ind w:firstLine="5520" w:firstLineChars="2300"/>
        <w:rPr>
          <w:rFonts w:hint="eastAsia" w:ascii="宋体" w:hAnsi="宋体" w:cs="宋体"/>
          <w:color w:val="auto"/>
          <w:sz w:val="24"/>
          <w:highlight w:val="none"/>
        </w:rPr>
      </w:pPr>
      <w:r>
        <w:rPr>
          <w:rFonts w:hint="eastAsia" w:ascii="宋体" w:hAnsi="宋体" w:cs="宋体"/>
          <w:color w:val="auto"/>
          <w:kern w:val="0"/>
          <w:sz w:val="24"/>
          <w:highlight w:val="none"/>
        </w:rPr>
        <w:t>投标人名称（电子</w:t>
      </w:r>
      <w:r>
        <w:rPr>
          <w:rFonts w:hint="eastAsia" w:ascii="宋体" w:hAnsi="宋体" w:cs="宋体"/>
          <w:color w:val="auto"/>
          <w:kern w:val="0"/>
          <w:sz w:val="24"/>
          <w:highlight w:val="none"/>
          <w:lang w:val="zh-CN"/>
        </w:rPr>
        <w:t>签章</w:t>
      </w:r>
      <w:r>
        <w:rPr>
          <w:rFonts w:hint="eastAsia" w:ascii="宋体" w:hAnsi="宋体" w:cs="宋体"/>
          <w:color w:val="auto"/>
          <w:kern w:val="0"/>
          <w:sz w:val="24"/>
          <w:highlight w:val="none"/>
        </w:rPr>
        <w:t>）：</w:t>
      </w:r>
    </w:p>
    <w:p w14:paraId="53A3F6A7">
      <w:pPr>
        <w:autoSpaceDE w:val="0"/>
        <w:autoSpaceDN w:val="0"/>
        <w:spacing w:line="360" w:lineRule="auto"/>
        <w:jc w:val="center"/>
        <w:rPr>
          <w:rFonts w:hint="eastAsia" w:ascii="宋体" w:hAnsi="宋体" w:cs="宋体"/>
          <w:b/>
          <w:bCs/>
          <w:color w:val="auto"/>
          <w:sz w:val="30"/>
          <w:szCs w:val="30"/>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C2C2EDF">
      <w:pPr>
        <w:snapToGrid w:val="0"/>
        <w:spacing w:before="165" w:beforeLines="50" w:after="50"/>
        <w:ind w:left="142"/>
        <w:rPr>
          <w:rFonts w:hint="eastAsia" w:ascii="宋体" w:hAnsi="宋体" w:cs="宋体"/>
          <w:b/>
          <w:color w:val="auto"/>
          <w:sz w:val="32"/>
          <w:szCs w:val="32"/>
          <w:highlight w:val="none"/>
        </w:rPr>
      </w:pPr>
      <w:r>
        <w:rPr>
          <w:rFonts w:hint="eastAsia" w:ascii="宋体" w:hAnsi="宋体" w:cs="宋体"/>
          <w:b/>
          <w:color w:val="auto"/>
          <w:sz w:val="32"/>
          <w:szCs w:val="32"/>
          <w:highlight w:val="none"/>
        </w:rPr>
        <w:t>六、投标人对项目的合理化建议和改进措施</w:t>
      </w:r>
    </w:p>
    <w:p w14:paraId="2DDA9760">
      <w:pPr>
        <w:spacing w:line="360" w:lineRule="auto"/>
        <w:rPr>
          <w:rFonts w:hint="eastAsia" w:ascii="宋体" w:hAnsi="宋体" w:cs="宋体"/>
          <w:color w:val="auto"/>
          <w:sz w:val="24"/>
          <w:highlight w:val="none"/>
        </w:rPr>
      </w:pPr>
      <w:r>
        <w:rPr>
          <w:rFonts w:hint="eastAsia" w:ascii="宋体" w:hAnsi="宋体" w:cs="宋体"/>
          <w:color w:val="auto"/>
          <w:sz w:val="24"/>
          <w:highlight w:val="none"/>
        </w:rPr>
        <w:t>（格式自拟）</w:t>
      </w:r>
    </w:p>
    <w:p w14:paraId="26C9F825">
      <w:pPr>
        <w:snapToGrid w:val="0"/>
        <w:spacing w:line="360" w:lineRule="auto"/>
        <w:rPr>
          <w:rFonts w:hint="eastAsia" w:ascii="宋体" w:hAnsi="宋体" w:cs="宋体"/>
          <w:color w:val="auto"/>
          <w:szCs w:val="21"/>
          <w:highlight w:val="none"/>
        </w:rPr>
      </w:pPr>
    </w:p>
    <w:p w14:paraId="3C78E6AC">
      <w:pPr>
        <w:autoSpaceDE w:val="0"/>
        <w:autoSpaceDN w:val="0"/>
        <w:spacing w:line="360" w:lineRule="auto"/>
        <w:ind w:firstLine="5520" w:firstLineChars="2300"/>
        <w:rPr>
          <w:rFonts w:hint="eastAsia" w:ascii="宋体" w:hAnsi="宋体" w:cs="宋体"/>
          <w:color w:val="auto"/>
          <w:sz w:val="24"/>
          <w:highlight w:val="none"/>
        </w:rPr>
      </w:pPr>
      <w:r>
        <w:rPr>
          <w:rFonts w:hint="eastAsia" w:ascii="宋体" w:hAnsi="宋体" w:cs="宋体"/>
          <w:color w:val="auto"/>
          <w:kern w:val="0"/>
          <w:sz w:val="24"/>
          <w:highlight w:val="none"/>
        </w:rPr>
        <w:t>投标人名称（电子</w:t>
      </w:r>
      <w:r>
        <w:rPr>
          <w:rFonts w:hint="eastAsia" w:ascii="宋体" w:hAnsi="宋体" w:cs="宋体"/>
          <w:color w:val="auto"/>
          <w:kern w:val="0"/>
          <w:sz w:val="24"/>
          <w:highlight w:val="none"/>
          <w:lang w:val="zh-CN"/>
        </w:rPr>
        <w:t>签章</w:t>
      </w:r>
      <w:r>
        <w:rPr>
          <w:rFonts w:hint="eastAsia" w:ascii="宋体" w:hAnsi="宋体" w:cs="宋体"/>
          <w:color w:val="auto"/>
          <w:kern w:val="0"/>
          <w:sz w:val="24"/>
          <w:highlight w:val="none"/>
        </w:rPr>
        <w:t>）：</w:t>
      </w:r>
    </w:p>
    <w:p w14:paraId="35437EAD">
      <w:pPr>
        <w:autoSpaceDE w:val="0"/>
        <w:autoSpaceDN w:val="0"/>
        <w:spacing w:line="360" w:lineRule="auto"/>
        <w:jc w:val="center"/>
        <w:rPr>
          <w:rFonts w:hint="eastAsia" w:ascii="宋体" w:hAnsi="宋体" w:cs="宋体"/>
          <w:b/>
          <w:bCs/>
          <w:color w:val="auto"/>
          <w:sz w:val="30"/>
          <w:szCs w:val="30"/>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857545F">
      <w:pPr>
        <w:autoSpaceDE w:val="0"/>
        <w:autoSpaceDN w:val="0"/>
        <w:spacing w:line="360" w:lineRule="auto"/>
        <w:rPr>
          <w:rFonts w:hint="eastAsia" w:ascii="宋体" w:hAnsi="宋体" w:cs="宋体"/>
          <w:color w:val="auto"/>
          <w:sz w:val="24"/>
          <w:highlight w:val="none"/>
        </w:rPr>
      </w:pPr>
    </w:p>
    <w:p w14:paraId="21C86291">
      <w:pPr>
        <w:spacing w:line="360" w:lineRule="auto"/>
        <w:rPr>
          <w:rFonts w:hint="eastAsia" w:ascii="宋体" w:hAnsi="宋体" w:cs="宋体"/>
          <w:b/>
          <w:color w:val="auto"/>
          <w:sz w:val="32"/>
          <w:szCs w:val="32"/>
          <w:highlight w:val="none"/>
        </w:rPr>
      </w:pPr>
      <w:r>
        <w:rPr>
          <w:rFonts w:hint="eastAsia" w:ascii="宋体" w:hAnsi="宋体" w:cs="宋体"/>
          <w:b/>
          <w:color w:val="auto"/>
          <w:sz w:val="32"/>
          <w:szCs w:val="32"/>
          <w:highlight w:val="none"/>
        </w:rPr>
        <w:t>七、认为需要的其他技术文件或说明</w:t>
      </w:r>
    </w:p>
    <w:p w14:paraId="4D0C8C4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31C26436">
      <w:pPr>
        <w:spacing w:line="360" w:lineRule="auto"/>
        <w:jc w:val="center"/>
        <w:rPr>
          <w:rFonts w:hint="eastAsia" w:ascii="宋体" w:hAnsi="宋体" w:cs="宋体"/>
          <w:color w:val="auto"/>
          <w:sz w:val="24"/>
          <w:highlight w:val="none"/>
        </w:rPr>
      </w:pPr>
    </w:p>
    <w:p w14:paraId="2742FFF2">
      <w:pPr>
        <w:autoSpaceDE w:val="0"/>
        <w:autoSpaceDN w:val="0"/>
        <w:spacing w:line="360" w:lineRule="auto"/>
        <w:ind w:firstLine="5520" w:firstLineChars="2300"/>
        <w:rPr>
          <w:rFonts w:hint="eastAsia" w:ascii="宋体" w:hAnsi="宋体" w:cs="宋体"/>
          <w:color w:val="auto"/>
          <w:sz w:val="24"/>
          <w:highlight w:val="none"/>
        </w:rPr>
      </w:pPr>
      <w:r>
        <w:rPr>
          <w:rFonts w:hint="eastAsia" w:ascii="宋体" w:hAnsi="宋体" w:cs="宋体"/>
          <w:color w:val="auto"/>
          <w:kern w:val="0"/>
          <w:sz w:val="24"/>
          <w:highlight w:val="none"/>
        </w:rPr>
        <w:t>投标人名称（电子</w:t>
      </w:r>
      <w:r>
        <w:rPr>
          <w:rFonts w:hint="eastAsia" w:ascii="宋体" w:hAnsi="宋体" w:cs="宋体"/>
          <w:color w:val="auto"/>
          <w:kern w:val="0"/>
          <w:sz w:val="24"/>
          <w:highlight w:val="none"/>
          <w:lang w:val="zh-CN"/>
        </w:rPr>
        <w:t>签章</w:t>
      </w:r>
      <w:r>
        <w:rPr>
          <w:rFonts w:hint="eastAsia" w:ascii="宋体" w:hAnsi="宋体" w:cs="宋体"/>
          <w:color w:val="auto"/>
          <w:kern w:val="0"/>
          <w:sz w:val="24"/>
          <w:highlight w:val="none"/>
        </w:rPr>
        <w:t>）：</w:t>
      </w:r>
    </w:p>
    <w:p w14:paraId="791A9F22">
      <w:pPr>
        <w:autoSpaceDE w:val="0"/>
        <w:autoSpaceDN w:val="0"/>
        <w:spacing w:line="360" w:lineRule="auto"/>
        <w:jc w:val="center"/>
        <w:rPr>
          <w:rFonts w:hint="eastAsia" w:ascii="宋体" w:hAnsi="宋体" w:cs="宋体"/>
          <w:b/>
          <w:bCs/>
          <w:color w:val="auto"/>
          <w:sz w:val="30"/>
          <w:szCs w:val="30"/>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E77D07F">
      <w:pPr>
        <w:widowControl/>
        <w:jc w:val="left"/>
        <w:rPr>
          <w:rFonts w:hint="eastAsia" w:ascii="宋体" w:hAnsi="宋体" w:cs="宋体"/>
          <w:b/>
          <w:bCs/>
          <w:color w:val="auto"/>
          <w:sz w:val="24"/>
          <w:highlight w:val="none"/>
        </w:rPr>
        <w:sectPr>
          <w:pgSz w:w="11906" w:h="16838"/>
          <w:pgMar w:top="1417" w:right="1417" w:bottom="1417" w:left="1417" w:header="720" w:footer="720" w:gutter="0"/>
          <w:pgNumType w:fmt="decimal"/>
          <w:cols w:space="720" w:num="1"/>
          <w:docGrid w:type="lines" w:linePitch="331" w:charSpace="0"/>
        </w:sectPr>
      </w:pPr>
    </w:p>
    <w:p w14:paraId="5F65D432">
      <w:pPr>
        <w:pStyle w:val="12"/>
        <w:jc w:val="center"/>
        <w:outlineLvl w:val="1"/>
        <w:rPr>
          <w:rFonts w:hint="eastAsia" w:hAnsi="宋体" w:cs="宋体"/>
          <w:b/>
          <w:bCs/>
          <w:color w:val="auto"/>
          <w:sz w:val="28"/>
          <w:szCs w:val="28"/>
          <w:highlight w:val="none"/>
        </w:rPr>
      </w:pPr>
      <w:bookmarkStart w:id="163" w:name="_Toc18061"/>
      <w:bookmarkStart w:id="164" w:name="_Toc22706"/>
      <w:r>
        <w:rPr>
          <w:rFonts w:hint="eastAsia" w:hAnsi="宋体" w:cs="宋体"/>
          <w:b/>
          <w:bCs/>
          <w:color w:val="auto"/>
          <w:sz w:val="28"/>
          <w:szCs w:val="28"/>
          <w:highlight w:val="none"/>
        </w:rPr>
        <w:t>第五节 报价文件格式</w:t>
      </w:r>
      <w:bookmarkEnd w:id="163"/>
      <w:bookmarkEnd w:id="164"/>
    </w:p>
    <w:p w14:paraId="4770A558">
      <w:pPr>
        <w:snapToGrid w:val="0"/>
        <w:spacing w:before="165" w:beforeLines="50" w:after="50" w:line="400" w:lineRule="exact"/>
        <w:jc w:val="right"/>
        <w:rPr>
          <w:rFonts w:hint="eastAsia" w:ascii="宋体" w:hAnsi="宋体" w:cs="宋体"/>
          <w:bCs/>
          <w:color w:val="auto"/>
          <w:sz w:val="32"/>
          <w:szCs w:val="20"/>
          <w:highlight w:val="none"/>
        </w:rPr>
      </w:pPr>
      <w:r>
        <w:rPr>
          <w:rFonts w:hint="eastAsia" w:ascii="宋体" w:hAnsi="宋体" w:cs="宋体"/>
          <w:bCs/>
          <w:color w:val="auto"/>
          <w:highlight w:val="none"/>
        </w:rPr>
        <w:t>电子投标文件</w:t>
      </w:r>
    </w:p>
    <w:p w14:paraId="710B1991">
      <w:pPr>
        <w:snapToGrid w:val="0"/>
        <w:spacing w:before="165" w:beforeLines="50" w:after="50" w:line="400" w:lineRule="exact"/>
        <w:jc w:val="center"/>
        <w:rPr>
          <w:rFonts w:hint="eastAsia" w:ascii="宋体" w:hAnsi="宋体" w:cs="宋体"/>
          <w:bCs/>
          <w:color w:val="auto"/>
          <w:sz w:val="24"/>
          <w:szCs w:val="20"/>
          <w:highlight w:val="none"/>
        </w:rPr>
      </w:pPr>
    </w:p>
    <w:p w14:paraId="6BE99871">
      <w:pPr>
        <w:snapToGrid w:val="0"/>
        <w:spacing w:before="165" w:beforeLines="50" w:after="50"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报价文件（封面）</w:t>
      </w:r>
    </w:p>
    <w:p w14:paraId="448872DD">
      <w:pPr>
        <w:snapToGrid w:val="0"/>
        <w:spacing w:before="165" w:beforeLines="50" w:after="50" w:line="400" w:lineRule="exact"/>
        <w:rPr>
          <w:rFonts w:hint="eastAsia" w:ascii="宋体" w:hAnsi="宋体" w:cs="宋体"/>
          <w:bCs/>
          <w:color w:val="auto"/>
          <w:sz w:val="24"/>
          <w:szCs w:val="20"/>
          <w:highlight w:val="none"/>
        </w:rPr>
      </w:pPr>
    </w:p>
    <w:p w14:paraId="11677147">
      <w:pPr>
        <w:snapToGrid w:val="0"/>
        <w:spacing w:before="165" w:beforeLines="50" w:after="50" w:line="400" w:lineRule="exact"/>
        <w:rPr>
          <w:rFonts w:hint="eastAsia" w:ascii="宋体" w:hAnsi="宋体" w:cs="宋体"/>
          <w:bCs/>
          <w:color w:val="auto"/>
          <w:sz w:val="24"/>
          <w:szCs w:val="20"/>
          <w:highlight w:val="none"/>
        </w:rPr>
      </w:pPr>
    </w:p>
    <w:p w14:paraId="1A7A179C">
      <w:pPr>
        <w:snapToGrid w:val="0"/>
        <w:spacing w:before="165" w:beforeLines="50" w:after="50" w:line="400" w:lineRule="exact"/>
        <w:rPr>
          <w:rFonts w:hint="eastAsia" w:ascii="宋体" w:hAnsi="宋体" w:cs="宋体"/>
          <w:bCs/>
          <w:color w:val="auto"/>
          <w:sz w:val="24"/>
          <w:szCs w:val="20"/>
          <w:highlight w:val="none"/>
        </w:rPr>
      </w:pPr>
    </w:p>
    <w:p w14:paraId="340841B3">
      <w:pPr>
        <w:snapToGrid w:val="0"/>
        <w:spacing w:before="165" w:beforeLines="50" w:after="50" w:line="400" w:lineRule="exact"/>
        <w:rPr>
          <w:rFonts w:hint="eastAsia" w:ascii="宋体" w:hAnsi="宋体" w:cs="宋体"/>
          <w:bCs/>
          <w:color w:val="auto"/>
          <w:sz w:val="24"/>
          <w:szCs w:val="20"/>
          <w:highlight w:val="none"/>
        </w:rPr>
      </w:pPr>
    </w:p>
    <w:p w14:paraId="38AF3A24">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项目名称：横州市人民医院被服类采购目</w:t>
      </w:r>
    </w:p>
    <w:p w14:paraId="25C87BC4">
      <w:pPr>
        <w:snapToGrid w:val="0"/>
        <w:spacing w:before="165" w:beforeLines="50" w:after="50" w:line="400" w:lineRule="exact"/>
        <w:ind w:firstLine="360" w:firstLineChars="150"/>
        <w:rPr>
          <w:rFonts w:hint="eastAsia" w:ascii="宋体" w:hAnsi="宋体" w:cs="宋体"/>
          <w:bCs/>
          <w:color w:val="auto"/>
          <w:sz w:val="24"/>
          <w:highlight w:val="none"/>
        </w:rPr>
      </w:pPr>
    </w:p>
    <w:p w14:paraId="43C721C9">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51A11C1A">
      <w:pPr>
        <w:snapToGrid w:val="0"/>
        <w:spacing w:before="165" w:beforeLines="50" w:after="50" w:line="400" w:lineRule="exact"/>
        <w:ind w:firstLine="360" w:firstLineChars="150"/>
        <w:rPr>
          <w:rFonts w:hint="eastAsia" w:ascii="宋体" w:hAnsi="宋体" w:cs="宋体"/>
          <w:bCs/>
          <w:color w:val="auto"/>
          <w:sz w:val="24"/>
          <w:highlight w:val="none"/>
        </w:rPr>
      </w:pPr>
    </w:p>
    <w:p w14:paraId="457CC7A8">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434FA7E3">
      <w:pPr>
        <w:snapToGrid w:val="0"/>
        <w:spacing w:before="165" w:beforeLines="50" w:after="50" w:line="400" w:lineRule="exact"/>
        <w:ind w:firstLine="360" w:firstLineChars="150"/>
        <w:rPr>
          <w:rFonts w:hint="eastAsia" w:ascii="宋体" w:hAnsi="宋体" w:cs="宋体"/>
          <w:bCs/>
          <w:color w:val="auto"/>
          <w:sz w:val="24"/>
          <w:highlight w:val="none"/>
        </w:rPr>
      </w:pPr>
    </w:p>
    <w:p w14:paraId="753C8BC2">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778F5CD8">
      <w:pPr>
        <w:snapToGrid w:val="0"/>
        <w:spacing w:before="165" w:beforeLines="50" w:after="50" w:line="400" w:lineRule="exact"/>
        <w:ind w:firstLine="360" w:firstLineChars="150"/>
        <w:rPr>
          <w:rFonts w:hint="eastAsia" w:ascii="宋体" w:hAnsi="宋体" w:cs="宋体"/>
          <w:bCs/>
          <w:color w:val="auto"/>
          <w:sz w:val="24"/>
          <w:highlight w:val="none"/>
        </w:rPr>
      </w:pPr>
    </w:p>
    <w:p w14:paraId="780A904B">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576EFD2B">
      <w:pPr>
        <w:pStyle w:val="7"/>
        <w:snapToGrid w:val="0"/>
        <w:spacing w:before="50" w:after="50" w:line="400" w:lineRule="exact"/>
        <w:ind w:firstLine="960" w:firstLineChars="400"/>
        <w:rPr>
          <w:rFonts w:hint="eastAsia" w:ascii="宋体" w:hAnsi="宋体" w:cs="宋体"/>
          <w:bCs/>
          <w:color w:val="auto"/>
          <w:sz w:val="24"/>
          <w:szCs w:val="24"/>
          <w:highlight w:val="none"/>
        </w:rPr>
      </w:pPr>
    </w:p>
    <w:p w14:paraId="0C213923">
      <w:pPr>
        <w:snapToGrid w:val="0"/>
        <w:spacing w:before="165" w:beforeLines="50" w:after="50"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68253361">
      <w:pPr>
        <w:widowControl/>
        <w:jc w:val="center"/>
        <w:rPr>
          <w:rFonts w:hint="eastAsia" w:ascii="宋体" w:hAnsi="宋体" w:cs="宋体"/>
          <w:color w:val="auto"/>
          <w:sz w:val="24"/>
          <w:highlight w:val="none"/>
        </w:rPr>
        <w:sectPr>
          <w:pgSz w:w="11906" w:h="16838"/>
          <w:pgMar w:top="1417" w:right="1417" w:bottom="1417" w:left="1417" w:header="720" w:footer="720" w:gutter="0"/>
          <w:pgNumType w:fmt="decimal"/>
          <w:cols w:space="720" w:num="1"/>
          <w:docGrid w:type="lines" w:linePitch="331" w:charSpace="0"/>
        </w:sectPr>
      </w:pPr>
    </w:p>
    <w:p w14:paraId="5DFDBEB5">
      <w:pPr>
        <w:rPr>
          <w:rFonts w:hint="eastAsia" w:ascii="宋体" w:hAnsi="宋体" w:cs="宋体"/>
          <w:color w:val="auto"/>
          <w:highlight w:val="none"/>
        </w:rPr>
      </w:pPr>
    </w:p>
    <w:p w14:paraId="789097F2">
      <w:pPr>
        <w:snapToGrid w:val="0"/>
        <w:spacing w:before="165" w:beforeLines="50" w:after="50"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报价文件目录</w:t>
      </w:r>
    </w:p>
    <w:p w14:paraId="1D2B0A22">
      <w:pPr>
        <w:rPr>
          <w:rFonts w:hint="eastAsia" w:ascii="宋体" w:hAnsi="宋体" w:cs="宋体"/>
          <w:color w:val="auto"/>
          <w:highlight w:val="none"/>
        </w:rPr>
      </w:pPr>
    </w:p>
    <w:p w14:paraId="0422673C">
      <w:pPr>
        <w:rPr>
          <w:rFonts w:hint="eastAsia" w:ascii="宋体" w:hAnsi="宋体" w:cs="宋体"/>
          <w:color w:val="auto"/>
          <w:kern w:val="0"/>
          <w:sz w:val="24"/>
          <w:highlight w:val="none"/>
        </w:rPr>
      </w:pPr>
      <w:r>
        <w:rPr>
          <w:rFonts w:hint="eastAsia" w:ascii="宋体" w:hAnsi="宋体" w:cs="宋体"/>
          <w:color w:val="auto"/>
          <w:kern w:val="0"/>
          <w:sz w:val="24"/>
          <w:highlight w:val="none"/>
        </w:rPr>
        <w:t>一、投标函……………………………………………………………………………（页码）</w:t>
      </w:r>
    </w:p>
    <w:p w14:paraId="19DF64B9">
      <w:pPr>
        <w:rPr>
          <w:rFonts w:hint="eastAsia" w:ascii="宋体" w:hAnsi="宋体" w:cs="宋体"/>
          <w:color w:val="auto"/>
          <w:kern w:val="0"/>
          <w:sz w:val="24"/>
          <w:highlight w:val="none"/>
        </w:rPr>
      </w:pPr>
      <w:r>
        <w:rPr>
          <w:rFonts w:hint="eastAsia" w:ascii="宋体" w:hAnsi="宋体" w:cs="宋体"/>
          <w:color w:val="auto"/>
          <w:kern w:val="0"/>
          <w:sz w:val="24"/>
          <w:highlight w:val="none"/>
        </w:rPr>
        <w:t>二、开标一览表………………………………………………………………………（页码）</w:t>
      </w:r>
    </w:p>
    <w:p w14:paraId="5D6D867C">
      <w:pPr>
        <w:spacing w:line="360" w:lineRule="auto"/>
        <w:rPr>
          <w:rFonts w:hint="eastAsia" w:ascii="宋体" w:hAnsi="宋体" w:cs="宋体"/>
          <w:color w:val="auto"/>
          <w:sz w:val="24"/>
          <w:highlight w:val="none"/>
        </w:rPr>
      </w:pPr>
      <w:r>
        <w:rPr>
          <w:rFonts w:hint="eastAsia" w:ascii="宋体" w:hAnsi="宋体" w:cs="宋体"/>
          <w:color w:val="auto"/>
          <w:kern w:val="0"/>
          <w:sz w:val="24"/>
          <w:highlight w:val="none"/>
        </w:rPr>
        <w:t>三、投标人针对报价需要说明的其他文件和说明…………………………………（页码）</w:t>
      </w:r>
    </w:p>
    <w:p w14:paraId="5D30AE34">
      <w:pPr>
        <w:widowControl/>
        <w:jc w:val="left"/>
        <w:rPr>
          <w:rFonts w:hint="eastAsia" w:ascii="宋体" w:hAnsi="宋体" w:cs="宋体"/>
          <w:color w:val="auto"/>
          <w:sz w:val="30"/>
          <w:szCs w:val="20"/>
          <w:highlight w:val="none"/>
        </w:rPr>
        <w:sectPr>
          <w:pgSz w:w="11906" w:h="16838"/>
          <w:pgMar w:top="1417" w:right="1417" w:bottom="1417" w:left="1417" w:header="720" w:footer="720" w:gutter="0"/>
          <w:pgNumType w:fmt="decimal"/>
          <w:cols w:space="720" w:num="1"/>
          <w:docGrid w:type="lines" w:linePitch="331" w:charSpace="0"/>
        </w:sectPr>
      </w:pPr>
    </w:p>
    <w:p w14:paraId="22D80D67">
      <w:pPr>
        <w:pStyle w:val="12"/>
        <w:spacing w:line="500" w:lineRule="exact"/>
        <w:jc w:val="center"/>
        <w:rPr>
          <w:rFonts w:hint="eastAsia" w:hAnsi="宋体" w:cs="宋体"/>
          <w:b/>
          <w:bCs/>
          <w:color w:val="auto"/>
          <w:sz w:val="30"/>
          <w:szCs w:val="30"/>
          <w:highlight w:val="none"/>
        </w:rPr>
      </w:pPr>
      <w:r>
        <w:rPr>
          <w:rFonts w:hint="eastAsia" w:hAnsi="宋体" w:cs="宋体"/>
          <w:b/>
          <w:bCs/>
          <w:color w:val="auto"/>
          <w:sz w:val="30"/>
          <w:szCs w:val="30"/>
          <w:highlight w:val="none"/>
        </w:rPr>
        <w:t>一、投标函</w:t>
      </w:r>
    </w:p>
    <w:p w14:paraId="578D08EF">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致：广西同泽工程项目管理股份有限公司</w:t>
      </w:r>
    </w:p>
    <w:p w14:paraId="48C6C659">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我方已仔细阅读了贵方组织的</w:t>
      </w:r>
      <w:r>
        <w:rPr>
          <w:rFonts w:hint="eastAsia" w:hAnsi="宋体" w:cs="宋体"/>
          <w:color w:val="auto"/>
          <w:highlight w:val="none"/>
          <w:u w:val="single"/>
        </w:rPr>
        <w:t>横州市人民医院被服类采购</w:t>
      </w:r>
      <w:r>
        <w:rPr>
          <w:rFonts w:hint="eastAsia" w:hAnsi="宋体" w:cs="宋体"/>
          <w:color w:val="auto"/>
          <w:highlight w:val="none"/>
        </w:rPr>
        <w:t>（项目编号</w:t>
      </w:r>
      <w:r>
        <w:rPr>
          <w:rFonts w:hint="eastAsia" w:hAnsi="宋体" w:cs="宋体"/>
          <w:color w:val="auto"/>
          <w:highlight w:val="none"/>
          <w:u w:val="single"/>
        </w:rPr>
        <w:t xml:space="preserve">：         </w:t>
      </w:r>
      <w:r>
        <w:rPr>
          <w:rFonts w:hint="eastAsia" w:hAnsi="宋体" w:cs="宋体"/>
          <w:color w:val="auto"/>
          <w:highlight w:val="none"/>
        </w:rPr>
        <w:t xml:space="preserve"> ）的招标文件的全部内容，授权</w:t>
      </w:r>
      <w:r>
        <w:rPr>
          <w:rFonts w:hint="eastAsia" w:hAnsi="宋体" w:cs="宋体"/>
          <w:color w:val="auto"/>
          <w:highlight w:val="none"/>
          <w:u w:val="single"/>
        </w:rPr>
        <w:t xml:space="preserve">                      </w:t>
      </w:r>
      <w:r>
        <w:rPr>
          <w:rFonts w:hint="eastAsia" w:hAnsi="宋体" w:cs="宋体"/>
          <w:color w:val="auto"/>
          <w:highlight w:val="none"/>
        </w:rPr>
        <w:t>(全权代表姓名)</w:t>
      </w:r>
      <w:r>
        <w:rPr>
          <w:rFonts w:hint="eastAsia" w:hAnsi="宋体" w:cs="宋体"/>
          <w:color w:val="auto"/>
          <w:highlight w:val="none"/>
          <w:u w:val="single"/>
        </w:rPr>
        <w:t xml:space="preserve">          </w:t>
      </w:r>
      <w:r>
        <w:rPr>
          <w:rFonts w:hint="eastAsia" w:hAnsi="宋体" w:cs="宋体"/>
          <w:color w:val="auto"/>
          <w:highlight w:val="none"/>
        </w:rPr>
        <w:t xml:space="preserve"> (职务、职称)为全权代表，现正式递交下述文件参加贵方组织的本次政府采购活动： </w:t>
      </w:r>
    </w:p>
    <w:p w14:paraId="280B56F1">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一、报价文件电子版一份（包含按投标人须知前附表要求提交的全部文件）；</w:t>
      </w:r>
    </w:p>
    <w:p w14:paraId="4844484B">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二、资格文件电子版一份（包含按投标人须知前附表要求提交的全部文件）；</w:t>
      </w:r>
    </w:p>
    <w:p w14:paraId="59ED1C05">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三、技术文件电子版一份（包含按投标人须知前附表要求提交的全部文件）；</w:t>
      </w:r>
    </w:p>
    <w:p w14:paraId="6BEDA642">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四、商务文件电子版一份（包含按投标人须知前附表要求提交的全部文件）；</w:t>
      </w:r>
    </w:p>
    <w:p w14:paraId="4078AC4E">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据此函，签字人兹宣布：</w:t>
      </w:r>
    </w:p>
    <w:p w14:paraId="0BD77F7B">
      <w:pPr>
        <w:spacing w:line="440" w:lineRule="exact"/>
        <w:ind w:firstLine="420" w:firstLineChars="200"/>
        <w:rPr>
          <w:color w:val="auto"/>
          <w:szCs w:val="20"/>
          <w:highlight w:val="none"/>
        </w:rPr>
      </w:pPr>
      <w:r>
        <w:rPr>
          <w:rFonts w:hint="eastAsia" w:ascii="宋体" w:hAnsi="Courier New"/>
          <w:color w:val="auto"/>
          <w:szCs w:val="20"/>
          <w:highlight w:val="none"/>
        </w:rPr>
        <w:t>1、我方愿意以</w:t>
      </w:r>
      <w:r>
        <w:rPr>
          <w:rFonts w:hint="eastAsia"/>
          <w:color w:val="auto"/>
          <w:szCs w:val="20"/>
          <w:highlight w:val="none"/>
        </w:rPr>
        <w:t>下浮系数</w:t>
      </w:r>
      <w:r>
        <w:rPr>
          <w:rFonts w:hint="eastAsia"/>
          <w:color w:val="auto"/>
          <w:szCs w:val="20"/>
          <w:highlight w:val="none"/>
          <w:u w:val="single"/>
        </w:rPr>
        <w:t xml:space="preserve">            </w:t>
      </w:r>
      <w:r>
        <w:rPr>
          <w:rFonts w:hint="eastAsia"/>
          <w:color w:val="auto"/>
          <w:szCs w:val="20"/>
          <w:highlight w:val="none"/>
        </w:rPr>
        <w:t>%</w:t>
      </w:r>
      <w:r>
        <w:rPr>
          <w:rFonts w:hint="eastAsia" w:ascii="宋体" w:hAnsi="Courier New"/>
          <w:color w:val="auto"/>
          <w:szCs w:val="20"/>
          <w:highlight w:val="none"/>
        </w:rPr>
        <w:t>的投标总报价， 服务期限（无分标时填写）</w:t>
      </w:r>
      <w:r>
        <w:rPr>
          <w:rFonts w:hint="eastAsia" w:ascii="宋体" w:hAnsi="Courier New"/>
          <w:color w:val="auto"/>
          <w:szCs w:val="20"/>
          <w:highlight w:val="none"/>
          <w:u w:val="single"/>
        </w:rPr>
        <w:t xml:space="preserve">              </w:t>
      </w:r>
      <w:r>
        <w:rPr>
          <w:rFonts w:hint="eastAsia" w:ascii="宋体" w:hAnsi="Courier New"/>
          <w:color w:val="auto"/>
          <w:szCs w:val="20"/>
          <w:highlight w:val="none"/>
        </w:rPr>
        <w:t>，提供本项目</w:t>
      </w:r>
      <w:r>
        <w:rPr>
          <w:rFonts w:hint="eastAsia" w:ascii="宋体"/>
          <w:color w:val="auto"/>
          <w:szCs w:val="20"/>
          <w:highlight w:val="none"/>
        </w:rPr>
        <w:t>招标文件第二章</w:t>
      </w:r>
      <w:r>
        <w:rPr>
          <w:rFonts w:hint="eastAsia" w:ascii="宋体" w:hAnsi="Courier New"/>
          <w:color w:val="auto"/>
          <w:szCs w:val="20"/>
          <w:highlight w:val="none"/>
        </w:rPr>
        <w:t>“服务需求”中的相应的采购内容。</w:t>
      </w:r>
    </w:p>
    <w:p w14:paraId="1955D9D9">
      <w:pPr>
        <w:spacing w:line="440" w:lineRule="exact"/>
        <w:ind w:firstLine="420" w:firstLineChars="200"/>
        <w:rPr>
          <w:color w:val="auto"/>
          <w:szCs w:val="20"/>
          <w:highlight w:val="none"/>
        </w:rPr>
      </w:pPr>
      <w:r>
        <w:rPr>
          <w:rFonts w:hint="eastAsia" w:ascii="宋体" w:hAnsi="Courier New"/>
          <w:color w:val="auto"/>
          <w:szCs w:val="20"/>
          <w:highlight w:val="none"/>
        </w:rPr>
        <w:t>其中（有分标时填写）：</w:t>
      </w:r>
    </w:p>
    <w:p w14:paraId="2AD7A61C">
      <w:pPr>
        <w:spacing w:line="360" w:lineRule="exact"/>
        <w:ind w:firstLine="420" w:firstLineChars="200"/>
        <w:rPr>
          <w:rFonts w:ascii="宋体" w:hAnsi="Courier New"/>
          <w:color w:val="auto"/>
          <w:szCs w:val="20"/>
          <w:highlight w:val="none"/>
          <w:u w:val="single"/>
        </w:rPr>
      </w:pPr>
      <w:r>
        <w:rPr>
          <w:rFonts w:hint="eastAsia" w:ascii="宋体" w:hAnsi="Courier New"/>
          <w:color w:val="auto"/>
          <w:szCs w:val="20"/>
          <w:highlight w:val="none"/>
          <w:u w:val="single"/>
        </w:rPr>
        <w:t xml:space="preserve">  </w:t>
      </w:r>
      <w:r>
        <w:rPr>
          <w:rFonts w:hint="eastAsia" w:ascii="宋体" w:hAnsi="Courier New"/>
          <w:color w:val="auto"/>
          <w:szCs w:val="20"/>
          <w:highlight w:val="none"/>
        </w:rPr>
        <w:t>分标报价为</w:t>
      </w:r>
      <w:r>
        <w:rPr>
          <w:rFonts w:hint="eastAsia"/>
          <w:color w:val="auto"/>
          <w:szCs w:val="20"/>
          <w:highlight w:val="none"/>
        </w:rPr>
        <w:t>下浮系数</w:t>
      </w:r>
      <w:r>
        <w:rPr>
          <w:rFonts w:hint="eastAsia"/>
          <w:color w:val="auto"/>
          <w:szCs w:val="20"/>
          <w:highlight w:val="none"/>
          <w:u w:val="single"/>
        </w:rPr>
        <w:t xml:space="preserve">            </w:t>
      </w:r>
      <w:r>
        <w:rPr>
          <w:rFonts w:hint="eastAsia"/>
          <w:color w:val="auto"/>
          <w:szCs w:val="20"/>
          <w:highlight w:val="none"/>
        </w:rPr>
        <w:t>%</w:t>
      </w:r>
      <w:r>
        <w:rPr>
          <w:rFonts w:hint="eastAsia" w:ascii="宋体" w:hAnsi="Courier New"/>
          <w:color w:val="auto"/>
          <w:szCs w:val="20"/>
          <w:highlight w:val="none"/>
        </w:rPr>
        <w:t>， 服务期限：</w:t>
      </w:r>
      <w:r>
        <w:rPr>
          <w:rFonts w:hint="eastAsia" w:ascii="宋体" w:hAnsi="Courier New"/>
          <w:color w:val="auto"/>
          <w:szCs w:val="20"/>
          <w:highlight w:val="none"/>
          <w:u w:val="single"/>
        </w:rPr>
        <w:t xml:space="preserve">          </w:t>
      </w:r>
      <w:r>
        <w:rPr>
          <w:rFonts w:hint="eastAsia" w:ascii="宋体" w:hAnsi="Courier New"/>
          <w:color w:val="auto"/>
          <w:szCs w:val="20"/>
          <w:highlight w:val="none"/>
        </w:rPr>
        <w:t>；</w:t>
      </w:r>
    </w:p>
    <w:p w14:paraId="1AF52317">
      <w:pPr>
        <w:spacing w:line="360" w:lineRule="exact"/>
        <w:ind w:firstLine="420" w:firstLineChars="200"/>
        <w:rPr>
          <w:rFonts w:hint="eastAsia" w:ascii="宋体" w:hAnsi="Courier New"/>
          <w:color w:val="auto"/>
          <w:szCs w:val="20"/>
          <w:highlight w:val="none"/>
          <w:u w:val="single"/>
        </w:rPr>
      </w:pPr>
      <w:r>
        <w:rPr>
          <w:rFonts w:hint="eastAsia" w:ascii="宋体" w:hAnsi="Courier New"/>
          <w:color w:val="auto"/>
          <w:szCs w:val="20"/>
          <w:highlight w:val="none"/>
          <w:u w:val="single"/>
        </w:rPr>
        <w:t xml:space="preserve">  </w:t>
      </w:r>
      <w:r>
        <w:rPr>
          <w:rFonts w:hint="eastAsia" w:ascii="宋体" w:hAnsi="Courier New"/>
          <w:color w:val="auto"/>
          <w:szCs w:val="20"/>
          <w:highlight w:val="none"/>
        </w:rPr>
        <w:t>分标报价为</w:t>
      </w:r>
      <w:r>
        <w:rPr>
          <w:rFonts w:hint="eastAsia"/>
          <w:color w:val="auto"/>
          <w:szCs w:val="20"/>
          <w:highlight w:val="none"/>
        </w:rPr>
        <w:t>下浮系数</w:t>
      </w:r>
      <w:r>
        <w:rPr>
          <w:rFonts w:hint="eastAsia"/>
          <w:color w:val="auto"/>
          <w:szCs w:val="20"/>
          <w:highlight w:val="none"/>
          <w:u w:val="single"/>
        </w:rPr>
        <w:t xml:space="preserve">            </w:t>
      </w:r>
      <w:r>
        <w:rPr>
          <w:rFonts w:hint="eastAsia"/>
          <w:color w:val="auto"/>
          <w:szCs w:val="20"/>
          <w:highlight w:val="none"/>
        </w:rPr>
        <w:t>%</w:t>
      </w:r>
      <w:r>
        <w:rPr>
          <w:rFonts w:hint="eastAsia" w:ascii="宋体" w:hAnsi="Courier New"/>
          <w:color w:val="auto"/>
          <w:szCs w:val="20"/>
          <w:highlight w:val="none"/>
        </w:rPr>
        <w:t>， 服务期限：</w:t>
      </w:r>
      <w:r>
        <w:rPr>
          <w:rFonts w:hint="eastAsia" w:ascii="宋体" w:hAnsi="Courier New"/>
          <w:color w:val="auto"/>
          <w:szCs w:val="20"/>
          <w:highlight w:val="none"/>
          <w:u w:val="single"/>
        </w:rPr>
        <w:t xml:space="preserve">          </w:t>
      </w:r>
      <w:r>
        <w:rPr>
          <w:rFonts w:hint="eastAsia" w:ascii="宋体" w:hAnsi="Courier New"/>
          <w:color w:val="auto"/>
          <w:szCs w:val="20"/>
          <w:highlight w:val="none"/>
        </w:rPr>
        <w:t>；</w:t>
      </w:r>
    </w:p>
    <w:p w14:paraId="5715B264">
      <w:pPr>
        <w:pStyle w:val="12"/>
        <w:spacing w:line="360" w:lineRule="exact"/>
        <w:ind w:firstLine="420" w:firstLineChars="200"/>
        <w:rPr>
          <w:rFonts w:hint="eastAsia" w:hAnsi="宋体" w:cs="宋体"/>
          <w:color w:val="auto"/>
          <w:highlight w:val="none"/>
          <w:u w:val="single"/>
        </w:rPr>
      </w:pPr>
      <w:r>
        <w:rPr>
          <w:rFonts w:hint="eastAsia" w:hAnsi="宋体" w:cs="宋体"/>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50C57380">
      <w:pPr>
        <w:pStyle w:val="12"/>
        <w:spacing w:line="360" w:lineRule="exact"/>
        <w:ind w:firstLine="420" w:firstLineChars="200"/>
        <w:rPr>
          <w:rFonts w:hint="eastAsia" w:hAnsi="宋体" w:cs="宋体"/>
          <w:color w:val="auto"/>
          <w:highlight w:val="none"/>
          <w:u w:val="single"/>
        </w:rPr>
      </w:pPr>
      <w:r>
        <w:rPr>
          <w:rFonts w:hint="eastAsia" w:hAnsi="宋体" w:cs="宋体"/>
          <w:color w:val="auto"/>
          <w:highlight w:val="none"/>
        </w:rPr>
        <w:t>3、我方所递交的投标文件及有关资料都是内容完整、真实和准确的。</w:t>
      </w:r>
    </w:p>
    <w:p w14:paraId="1E1CD736">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4、</w:t>
      </w:r>
      <w:r>
        <w:rPr>
          <w:rFonts w:hint="eastAsia" w:hAnsi="宋体" w:cs="宋体"/>
          <w:color w:val="auto"/>
          <w:szCs w:val="21"/>
          <w:highlight w:val="none"/>
        </w:rPr>
        <w:t>如本项目采购内容涉及须符合国家强制规定的，我方承诺我方本次投标（包括资格条件和所投产品）均符合国家有关强制规定。</w:t>
      </w:r>
    </w:p>
    <w:p w14:paraId="339BA0B0">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67356867">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6、我方已详细审核招标文件，我方知道必须放弃提出含糊不清或误解问题的权利。</w:t>
      </w:r>
    </w:p>
    <w:p w14:paraId="6A03D4C6">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7、我方同意应贵方要求提供与本投标有关的任何数据或资料。若贵方需要，我方愿意提供我方作出的一切承诺的证明材料。</w:t>
      </w:r>
    </w:p>
    <w:p w14:paraId="4AFB91B5">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8、我方完全理解贵方不一定接受投标报价最低的投标人为中标供应商的行为。</w:t>
      </w:r>
    </w:p>
    <w:p w14:paraId="1CA221CD">
      <w:pPr>
        <w:pStyle w:val="12"/>
        <w:spacing w:line="440" w:lineRule="exact"/>
        <w:ind w:firstLine="420" w:firstLineChars="200"/>
        <w:rPr>
          <w:rFonts w:hint="eastAsia" w:hAnsi="宋体" w:cs="宋体"/>
          <w:color w:val="auto"/>
          <w:highlight w:val="none"/>
        </w:rPr>
      </w:pPr>
      <w:r>
        <w:rPr>
          <w:rFonts w:hint="eastAsia" w:hAnsi="宋体" w:cs="宋体"/>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C26B214">
      <w:pPr>
        <w:pStyle w:val="12"/>
        <w:numPr>
          <w:ilvl w:val="0"/>
          <w:numId w:val="9"/>
        </w:numPr>
        <w:tabs>
          <w:tab w:val="left" w:pos="1140"/>
        </w:tabs>
        <w:spacing w:line="440" w:lineRule="exact"/>
        <w:rPr>
          <w:rFonts w:hint="eastAsia" w:hAnsi="宋体" w:cs="宋体"/>
          <w:color w:val="auto"/>
          <w:highlight w:val="none"/>
        </w:rPr>
      </w:pPr>
      <w:r>
        <w:rPr>
          <w:rFonts w:hint="eastAsia" w:hAnsi="宋体" w:cs="宋体"/>
          <w:color w:val="auto"/>
          <w:highlight w:val="none"/>
        </w:rPr>
        <w:t>提供虚假材料谋取中标、成交的；</w:t>
      </w:r>
    </w:p>
    <w:p w14:paraId="2CFA92A8">
      <w:pPr>
        <w:pStyle w:val="12"/>
        <w:numPr>
          <w:ilvl w:val="0"/>
          <w:numId w:val="9"/>
        </w:numPr>
        <w:tabs>
          <w:tab w:val="left" w:pos="1140"/>
        </w:tabs>
        <w:spacing w:line="440" w:lineRule="exact"/>
        <w:rPr>
          <w:rFonts w:hint="eastAsia" w:hAnsi="宋体" w:cs="宋体"/>
          <w:color w:val="auto"/>
          <w:highlight w:val="none"/>
        </w:rPr>
      </w:pPr>
      <w:r>
        <w:rPr>
          <w:rFonts w:hint="eastAsia" w:hAnsi="宋体" w:cs="宋体"/>
          <w:color w:val="auto"/>
          <w:highlight w:val="none"/>
        </w:rPr>
        <w:t>采取不正当手段诋毁、排挤其他供应商的；</w:t>
      </w:r>
    </w:p>
    <w:p w14:paraId="43F2E753">
      <w:pPr>
        <w:pStyle w:val="12"/>
        <w:numPr>
          <w:ilvl w:val="0"/>
          <w:numId w:val="9"/>
        </w:numPr>
        <w:tabs>
          <w:tab w:val="left" w:pos="1140"/>
        </w:tabs>
        <w:spacing w:line="440" w:lineRule="exact"/>
        <w:rPr>
          <w:rFonts w:hint="eastAsia" w:hAnsi="宋体" w:cs="宋体"/>
          <w:color w:val="auto"/>
          <w:highlight w:val="none"/>
        </w:rPr>
      </w:pPr>
      <w:r>
        <w:rPr>
          <w:rFonts w:hint="eastAsia" w:hAnsi="宋体" w:cs="宋体"/>
          <w:color w:val="auto"/>
          <w:highlight w:val="none"/>
        </w:rPr>
        <w:t>与采购人、其他供应商或者采购代理机构恶意串通的；</w:t>
      </w:r>
    </w:p>
    <w:p w14:paraId="5B5FF56A">
      <w:pPr>
        <w:pStyle w:val="12"/>
        <w:numPr>
          <w:ilvl w:val="0"/>
          <w:numId w:val="9"/>
        </w:numPr>
        <w:tabs>
          <w:tab w:val="left" w:pos="1140"/>
        </w:tabs>
        <w:spacing w:line="440" w:lineRule="exact"/>
        <w:rPr>
          <w:rFonts w:hint="eastAsia" w:hAnsi="宋体" w:cs="宋体"/>
          <w:color w:val="auto"/>
          <w:highlight w:val="none"/>
        </w:rPr>
      </w:pPr>
      <w:r>
        <w:rPr>
          <w:rFonts w:hint="eastAsia" w:hAnsi="宋体" w:cs="宋体"/>
          <w:color w:val="auto"/>
          <w:highlight w:val="none"/>
        </w:rPr>
        <w:t>向采购人、采购代理机构行贿或者提供其他不正当利益的；</w:t>
      </w:r>
    </w:p>
    <w:p w14:paraId="6CA8986F">
      <w:pPr>
        <w:pStyle w:val="12"/>
        <w:numPr>
          <w:ilvl w:val="0"/>
          <w:numId w:val="9"/>
        </w:numPr>
        <w:tabs>
          <w:tab w:val="left" w:pos="1140"/>
        </w:tabs>
        <w:spacing w:line="440" w:lineRule="exact"/>
        <w:rPr>
          <w:rFonts w:hint="eastAsia" w:hAnsi="宋体" w:cs="宋体"/>
          <w:color w:val="auto"/>
          <w:highlight w:val="none"/>
        </w:rPr>
      </w:pPr>
      <w:r>
        <w:rPr>
          <w:rFonts w:hint="eastAsia" w:hAnsi="宋体" w:cs="宋体"/>
          <w:color w:val="auto"/>
          <w:highlight w:val="none"/>
        </w:rPr>
        <w:t>在招标采购过程中与采购人进行协商谈判的；</w:t>
      </w:r>
    </w:p>
    <w:p w14:paraId="014867B6">
      <w:pPr>
        <w:pStyle w:val="12"/>
        <w:numPr>
          <w:ilvl w:val="0"/>
          <w:numId w:val="9"/>
        </w:numPr>
        <w:tabs>
          <w:tab w:val="left" w:pos="1140"/>
        </w:tabs>
        <w:spacing w:line="440" w:lineRule="exact"/>
        <w:rPr>
          <w:rFonts w:hint="eastAsia" w:hAnsi="宋体" w:cs="宋体"/>
          <w:color w:val="auto"/>
          <w:highlight w:val="none"/>
        </w:rPr>
      </w:pPr>
      <w:r>
        <w:rPr>
          <w:rFonts w:hint="eastAsia" w:hAnsi="宋体" w:cs="宋体"/>
          <w:color w:val="auto"/>
          <w:highlight w:val="none"/>
        </w:rPr>
        <w:t>拒绝有关部门监督检查或提供虚假情况的。</w:t>
      </w:r>
    </w:p>
    <w:p w14:paraId="2CD75DD7">
      <w:pPr>
        <w:pStyle w:val="12"/>
        <w:spacing w:line="440" w:lineRule="exact"/>
        <w:ind w:left="420"/>
        <w:rPr>
          <w:rFonts w:hint="eastAsia" w:hAnsi="宋体" w:cs="宋体"/>
          <w:color w:val="auto"/>
          <w:highlight w:val="none"/>
        </w:rPr>
      </w:pPr>
      <w:r>
        <w:rPr>
          <w:rFonts w:hint="eastAsia" w:hAnsi="宋体" w:cs="宋体"/>
          <w:color w:val="auto"/>
          <w:highlight w:val="none"/>
        </w:rPr>
        <w:t>10、我方及由本人担任法定代表人的其他机构最近三年内被处罚的违法行为有：</w:t>
      </w:r>
      <w:r>
        <w:rPr>
          <w:rFonts w:hint="eastAsia" w:hAnsi="宋体" w:cs="宋体"/>
          <w:color w:val="auto"/>
          <w:highlight w:val="none"/>
          <w:u w:val="single"/>
        </w:rPr>
        <w:t xml:space="preserve">                                        </w:t>
      </w:r>
    </w:p>
    <w:p w14:paraId="2AB4FAF3">
      <w:pPr>
        <w:pStyle w:val="12"/>
        <w:spacing w:line="440" w:lineRule="exact"/>
        <w:ind w:left="420"/>
        <w:rPr>
          <w:rFonts w:hint="eastAsia" w:hAnsi="宋体" w:cs="宋体"/>
          <w:color w:val="auto"/>
          <w:highlight w:val="none"/>
        </w:rPr>
      </w:pPr>
      <w:r>
        <w:rPr>
          <w:rFonts w:hint="eastAsia" w:hAnsi="宋体" w:cs="宋体"/>
          <w:color w:val="auto"/>
          <w:highlight w:val="none"/>
          <w:u w:val="single"/>
        </w:rPr>
        <w:t xml:space="preserve">                                                                                                                        </w:t>
      </w:r>
    </w:p>
    <w:p w14:paraId="16FF891B">
      <w:pPr>
        <w:pStyle w:val="12"/>
        <w:spacing w:line="360" w:lineRule="auto"/>
        <w:ind w:firstLine="420"/>
        <w:rPr>
          <w:rFonts w:hint="eastAsia" w:hAnsi="宋体" w:cs="宋体"/>
          <w:color w:val="auto"/>
          <w:highlight w:val="none"/>
        </w:rPr>
      </w:pPr>
      <w:r>
        <w:rPr>
          <w:rFonts w:hint="eastAsia" w:hAnsi="宋体" w:cs="宋体"/>
          <w:color w:val="auto"/>
          <w:highlight w:val="none"/>
        </w:rPr>
        <w:t>11、以上事项如有虚假或隐瞒，我方愿意承担一切后果，并不再寻求任何旨在减轻或免除法律责任的辩解。</w:t>
      </w:r>
    </w:p>
    <w:p w14:paraId="3220710D">
      <w:pPr>
        <w:pStyle w:val="12"/>
        <w:spacing w:line="360" w:lineRule="auto"/>
        <w:ind w:firstLine="420"/>
        <w:rPr>
          <w:rFonts w:hint="eastAsia" w:hAnsi="宋体" w:cs="宋体"/>
          <w:color w:val="auto"/>
          <w:highlight w:val="none"/>
        </w:rPr>
      </w:pPr>
      <w:r>
        <w:rPr>
          <w:rFonts w:hint="eastAsia" w:hAnsi="宋体" w:cs="宋体"/>
          <w:color w:val="auto"/>
          <w:highlight w:val="none"/>
        </w:rPr>
        <w:t>12、与本投标有关的一切正式往来信函请寄：</w:t>
      </w:r>
      <w:r>
        <w:rPr>
          <w:rFonts w:hint="eastAsia" w:hAnsi="宋体" w:cs="宋体"/>
          <w:color w:val="auto"/>
          <w:highlight w:val="none"/>
          <w:u w:val="single"/>
        </w:rPr>
        <w:t xml:space="preserve"> </w:t>
      </w:r>
    </w:p>
    <w:p w14:paraId="0F9573FC">
      <w:pPr>
        <w:pStyle w:val="12"/>
        <w:spacing w:line="360" w:lineRule="auto"/>
        <w:ind w:firstLine="420"/>
        <w:rPr>
          <w:rFonts w:hint="eastAsia" w:hAnsi="宋体" w:cs="宋体"/>
          <w:color w:val="auto"/>
          <w:highlight w:val="none"/>
        </w:rPr>
      </w:pPr>
      <w:r>
        <w:rPr>
          <w:rFonts w:hint="eastAsia" w:hAnsi="宋体" w:cs="宋体"/>
          <w:color w:val="auto"/>
          <w:highlight w:val="none"/>
        </w:rPr>
        <w:t>地址：</w:t>
      </w:r>
      <w:r>
        <w:rPr>
          <w:rFonts w:hint="eastAsia" w:hAnsi="宋体" w:cs="宋体"/>
          <w:color w:val="auto"/>
          <w:highlight w:val="none"/>
          <w:u w:val="single"/>
        </w:rPr>
        <w:t xml:space="preserve">                                                        </w:t>
      </w:r>
      <w:r>
        <w:rPr>
          <w:rFonts w:hint="eastAsia" w:hAnsi="宋体" w:cs="宋体"/>
          <w:color w:val="auto"/>
          <w:highlight w:val="none"/>
        </w:rPr>
        <w:t xml:space="preserve"> </w:t>
      </w:r>
    </w:p>
    <w:p w14:paraId="0CED4389">
      <w:pPr>
        <w:pStyle w:val="12"/>
        <w:spacing w:line="360" w:lineRule="auto"/>
        <w:ind w:firstLine="420"/>
        <w:rPr>
          <w:rFonts w:hint="eastAsia" w:hAnsi="宋体" w:cs="宋体"/>
          <w:color w:val="auto"/>
          <w:highlight w:val="none"/>
          <w:u w:val="single"/>
        </w:rPr>
      </w:pPr>
      <w:r>
        <w:rPr>
          <w:rFonts w:hint="eastAsia" w:hAnsi="宋体" w:cs="宋体"/>
          <w:color w:val="auto"/>
          <w:highlight w:val="none"/>
        </w:rPr>
        <w:t>电话：</w:t>
      </w:r>
      <w:r>
        <w:rPr>
          <w:rFonts w:hint="eastAsia" w:hAnsi="宋体" w:cs="宋体"/>
          <w:color w:val="auto"/>
          <w:highlight w:val="none"/>
          <w:u w:val="single"/>
        </w:rPr>
        <w:t xml:space="preserve">                                      　　　　　　　　　</w:t>
      </w:r>
    </w:p>
    <w:p w14:paraId="05061935">
      <w:pPr>
        <w:pStyle w:val="12"/>
        <w:spacing w:line="360" w:lineRule="auto"/>
        <w:ind w:firstLine="420"/>
        <w:rPr>
          <w:rFonts w:hint="eastAsia" w:hAnsi="宋体" w:cs="宋体"/>
          <w:color w:val="auto"/>
          <w:highlight w:val="none"/>
        </w:rPr>
      </w:pPr>
      <w:r>
        <w:rPr>
          <w:rFonts w:hint="eastAsia" w:hAnsi="宋体" w:cs="宋体"/>
          <w:color w:val="auto"/>
          <w:highlight w:val="none"/>
        </w:rPr>
        <w:t>传真：</w:t>
      </w:r>
      <w:r>
        <w:rPr>
          <w:rFonts w:hint="eastAsia" w:hAnsi="宋体" w:cs="宋体"/>
          <w:color w:val="auto"/>
          <w:highlight w:val="none"/>
          <w:u w:val="single"/>
        </w:rPr>
        <w:t>　　　　　　　　　　　　　　　　　　　　　　　　　　　　</w:t>
      </w:r>
    </w:p>
    <w:p w14:paraId="0746CB09">
      <w:pPr>
        <w:pStyle w:val="12"/>
        <w:spacing w:line="360" w:lineRule="auto"/>
        <w:ind w:firstLine="420"/>
        <w:rPr>
          <w:rFonts w:hint="eastAsia" w:hAnsi="宋体" w:cs="宋体"/>
          <w:color w:val="auto"/>
          <w:highlight w:val="none"/>
          <w:u w:val="single"/>
        </w:rPr>
      </w:pPr>
      <w:r>
        <w:rPr>
          <w:rFonts w:hint="eastAsia" w:hAnsi="宋体" w:cs="宋体"/>
          <w:color w:val="auto"/>
          <w:highlight w:val="none"/>
        </w:rPr>
        <w:t>邮政编码：</w:t>
      </w:r>
      <w:r>
        <w:rPr>
          <w:rFonts w:hint="eastAsia" w:hAnsi="宋体" w:cs="宋体"/>
          <w:color w:val="auto"/>
          <w:highlight w:val="none"/>
          <w:u w:val="single"/>
        </w:rPr>
        <w:t xml:space="preserve">                                                    </w:t>
      </w:r>
    </w:p>
    <w:p w14:paraId="03F10B7F">
      <w:pPr>
        <w:pStyle w:val="12"/>
        <w:spacing w:line="360" w:lineRule="auto"/>
        <w:ind w:firstLine="420"/>
        <w:rPr>
          <w:rFonts w:hint="eastAsia" w:hAnsi="宋体" w:cs="宋体"/>
          <w:color w:val="auto"/>
          <w:highlight w:val="none"/>
          <w:u w:val="single"/>
        </w:rPr>
      </w:pPr>
      <w:r>
        <w:rPr>
          <w:rFonts w:hint="eastAsia" w:hAnsi="宋体" w:cs="宋体"/>
          <w:color w:val="auto"/>
          <w:highlight w:val="none"/>
        </w:rPr>
        <w:t>开户名称：</w:t>
      </w:r>
      <w:r>
        <w:rPr>
          <w:rFonts w:hint="eastAsia" w:hAnsi="宋体" w:cs="宋体"/>
          <w:color w:val="auto"/>
          <w:highlight w:val="none"/>
          <w:u w:val="single"/>
        </w:rPr>
        <w:t xml:space="preserve">                                                    </w:t>
      </w:r>
    </w:p>
    <w:p w14:paraId="781A3B08">
      <w:pPr>
        <w:pStyle w:val="12"/>
        <w:spacing w:line="360" w:lineRule="auto"/>
        <w:ind w:firstLine="420"/>
        <w:rPr>
          <w:rFonts w:hint="eastAsia" w:hAnsi="宋体" w:cs="宋体"/>
          <w:color w:val="auto"/>
          <w:highlight w:val="none"/>
          <w:u w:val="single"/>
        </w:rPr>
      </w:pPr>
      <w:r>
        <w:rPr>
          <w:rFonts w:hint="eastAsia" w:hAnsi="宋体" w:cs="宋体"/>
          <w:color w:val="auto"/>
          <w:highlight w:val="none"/>
        </w:rPr>
        <w:t>开户银行：</w:t>
      </w:r>
      <w:r>
        <w:rPr>
          <w:rFonts w:hint="eastAsia" w:hAnsi="宋体" w:cs="宋体"/>
          <w:color w:val="auto"/>
          <w:highlight w:val="none"/>
          <w:u w:val="single"/>
        </w:rPr>
        <w:t xml:space="preserve">                                                    </w:t>
      </w:r>
    </w:p>
    <w:p w14:paraId="3D831845">
      <w:pPr>
        <w:pStyle w:val="12"/>
        <w:spacing w:line="360" w:lineRule="auto"/>
        <w:ind w:firstLine="420"/>
        <w:rPr>
          <w:rFonts w:hint="eastAsia" w:hAnsi="宋体" w:cs="宋体"/>
          <w:color w:val="auto"/>
          <w:highlight w:val="none"/>
          <w:u w:val="single"/>
        </w:rPr>
      </w:pPr>
      <w:r>
        <w:rPr>
          <w:rFonts w:hint="eastAsia" w:hAnsi="宋体" w:cs="宋体"/>
          <w:color w:val="auto"/>
          <w:highlight w:val="none"/>
        </w:rPr>
        <w:t>银行账号：</w:t>
      </w:r>
      <w:r>
        <w:rPr>
          <w:rFonts w:hint="eastAsia" w:hAnsi="宋体" w:cs="宋体"/>
          <w:color w:val="auto"/>
          <w:highlight w:val="none"/>
          <w:u w:val="single"/>
        </w:rPr>
        <w:t xml:space="preserve">                                                    </w:t>
      </w:r>
    </w:p>
    <w:p w14:paraId="74C499CC">
      <w:pPr>
        <w:pStyle w:val="12"/>
        <w:spacing w:line="360" w:lineRule="auto"/>
        <w:ind w:firstLine="420"/>
        <w:rPr>
          <w:rFonts w:hint="eastAsia" w:hAnsi="宋体" w:cs="宋体"/>
          <w:color w:val="auto"/>
          <w:highlight w:val="none"/>
          <w:u w:val="single"/>
        </w:rPr>
      </w:pPr>
      <w:r>
        <w:rPr>
          <w:rFonts w:hint="eastAsia" w:hAnsi="宋体" w:cs="宋体"/>
          <w:color w:val="auto"/>
          <w:highlight w:val="none"/>
        </w:rPr>
        <w:t>电子邮箱：</w:t>
      </w:r>
      <w:r>
        <w:rPr>
          <w:rFonts w:hint="eastAsia" w:hAnsi="宋体" w:cs="宋体"/>
          <w:color w:val="auto"/>
          <w:highlight w:val="none"/>
          <w:u w:val="single"/>
        </w:rPr>
        <w:t xml:space="preserve">                                                    </w:t>
      </w:r>
    </w:p>
    <w:p w14:paraId="45977BDF">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73E2B29B">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5BF6024">
      <w:pPr>
        <w:widowControl/>
        <w:spacing w:line="360" w:lineRule="auto"/>
        <w:jc w:val="left"/>
        <w:rPr>
          <w:rFonts w:hint="eastAsia" w:ascii="宋体" w:hAnsi="宋体" w:cs="宋体"/>
          <w:color w:val="auto"/>
          <w:kern w:val="0"/>
          <w:sz w:val="24"/>
          <w:highlight w:val="none"/>
          <w:lang w:val="zh-CN"/>
        </w:rPr>
        <w:sectPr>
          <w:pgSz w:w="11906" w:h="16838"/>
          <w:pgMar w:top="1417" w:right="1417" w:bottom="1417" w:left="1417" w:header="720" w:footer="720" w:gutter="0"/>
          <w:pgNumType w:fmt="decimal"/>
          <w:cols w:space="720" w:num="1"/>
          <w:docGrid w:type="lines" w:linePitch="331" w:charSpace="0"/>
        </w:sectPr>
      </w:pPr>
    </w:p>
    <w:p w14:paraId="3D930E29">
      <w:pPr>
        <w:pStyle w:val="12"/>
        <w:spacing w:line="360" w:lineRule="auto"/>
        <w:jc w:val="center"/>
        <w:rPr>
          <w:rFonts w:hint="eastAsia" w:hAnsi="宋体" w:cs="宋体"/>
          <w:b/>
          <w:color w:val="auto"/>
          <w:sz w:val="30"/>
          <w:szCs w:val="30"/>
          <w:highlight w:val="none"/>
        </w:rPr>
      </w:pPr>
      <w:r>
        <w:rPr>
          <w:rFonts w:hint="eastAsia" w:hAnsi="宋体" w:cs="宋体"/>
          <w:color w:val="auto"/>
          <w:sz w:val="30"/>
          <w:highlight w:val="none"/>
        </w:rPr>
        <w:t>二、</w:t>
      </w:r>
      <w:r>
        <w:rPr>
          <w:rFonts w:hint="eastAsia" w:hAnsi="宋体" w:cs="宋体"/>
          <w:b/>
          <w:color w:val="auto"/>
          <w:sz w:val="30"/>
          <w:szCs w:val="30"/>
          <w:highlight w:val="none"/>
        </w:rPr>
        <w:t>开标一览表</w:t>
      </w:r>
      <w:r>
        <w:rPr>
          <w:rFonts w:hint="eastAsia" w:hAnsi="宋体" w:cs="宋体"/>
          <w:b/>
          <w:color w:val="auto"/>
          <w:kern w:val="0"/>
          <w:sz w:val="24"/>
          <w:highlight w:val="none"/>
          <w:lang w:val="zh-CN"/>
        </w:rPr>
        <w:t>(单位均为人民币元)</w:t>
      </w:r>
    </w:p>
    <w:p w14:paraId="34813048">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横州市人民医院被服类采购 </w:t>
      </w:r>
      <w:r>
        <w:rPr>
          <w:rFonts w:hint="eastAsia" w:ascii="宋体" w:hAnsi="宋体" w:cs="宋体"/>
          <w:color w:val="auto"/>
          <w:sz w:val="24"/>
          <w:highlight w:val="none"/>
        </w:rPr>
        <w:t xml:space="preserve">   </w:t>
      </w:r>
    </w:p>
    <w:p w14:paraId="36A6CC50">
      <w:pPr>
        <w:snapToGrid w:val="0"/>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A908A10">
      <w:pPr>
        <w:pStyle w:val="12"/>
        <w:spacing w:line="360" w:lineRule="auto"/>
        <w:rPr>
          <w:rFonts w:hint="eastAsia" w:hAnsi="宋体" w:cs="宋体"/>
          <w:b/>
          <w:color w:val="auto"/>
          <w:sz w:val="32"/>
          <w:highlight w:val="none"/>
        </w:rPr>
      </w:pPr>
      <w:r>
        <w:rPr>
          <w:rFonts w:hint="eastAsia" w:hAnsi="宋体" w:cs="宋体"/>
          <w:color w:val="auto"/>
          <w:sz w:val="24"/>
          <w:highlight w:val="none"/>
        </w:rPr>
        <w:t>投标人名称：</w:t>
      </w:r>
      <w:r>
        <w:rPr>
          <w:rFonts w:hint="eastAsia" w:hAnsi="宋体" w:cs="宋体"/>
          <w:color w:val="auto"/>
          <w:sz w:val="24"/>
          <w:highlight w:val="none"/>
          <w:u w:val="single"/>
        </w:rPr>
        <w:t xml:space="preserve">                     </w:t>
      </w:r>
      <w:r>
        <w:rPr>
          <w:rFonts w:hint="eastAsia" w:hAnsi="宋体" w:cs="宋体"/>
          <w:color w:val="auto"/>
          <w:sz w:val="24"/>
          <w:highlight w:val="none"/>
        </w:rPr>
        <w:t xml:space="preserve">   </w:t>
      </w:r>
    </w:p>
    <w:tbl>
      <w:tblPr>
        <w:tblStyle w:val="18"/>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092"/>
        <w:gridCol w:w="2232"/>
        <w:gridCol w:w="1208"/>
        <w:gridCol w:w="1365"/>
        <w:gridCol w:w="1860"/>
        <w:gridCol w:w="1337"/>
      </w:tblGrid>
      <w:tr w14:paraId="4B05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D5662F7">
            <w:pPr>
              <w:rPr>
                <w:rFonts w:hint="eastAsia" w:ascii="宋体" w:hAnsi="宋体"/>
                <w:color w:val="auto"/>
                <w:sz w:val="24"/>
                <w:highlight w:val="none"/>
              </w:rPr>
            </w:pPr>
            <w:r>
              <w:rPr>
                <w:rFonts w:hint="eastAsia" w:ascii="宋体" w:hAnsi="宋体"/>
                <w:color w:val="auto"/>
                <w:sz w:val="24"/>
                <w:highlight w:val="none"/>
              </w:rPr>
              <w:t>序号</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64042A45">
            <w:pPr>
              <w:rPr>
                <w:rFonts w:hint="eastAsia" w:ascii="宋体" w:hAnsi="宋体"/>
                <w:color w:val="auto"/>
                <w:sz w:val="24"/>
                <w:highlight w:val="none"/>
              </w:rPr>
            </w:pPr>
            <w:r>
              <w:rPr>
                <w:rFonts w:hint="eastAsia" w:ascii="宋体" w:hAnsi="宋体"/>
                <w:color w:val="auto"/>
                <w:sz w:val="24"/>
                <w:highlight w:val="none"/>
              </w:rPr>
              <w:t>标的的名称</w:t>
            </w:r>
          </w:p>
        </w:tc>
        <w:tc>
          <w:tcPr>
            <w:tcW w:w="2232" w:type="dxa"/>
            <w:tcBorders>
              <w:top w:val="single" w:color="auto" w:sz="4" w:space="0"/>
              <w:left w:val="single" w:color="auto" w:sz="4" w:space="0"/>
              <w:bottom w:val="single" w:color="auto" w:sz="4" w:space="0"/>
              <w:right w:val="single" w:color="auto" w:sz="4" w:space="0"/>
            </w:tcBorders>
            <w:noWrap w:val="0"/>
            <w:vAlign w:val="center"/>
          </w:tcPr>
          <w:p w14:paraId="1804F4D2">
            <w:pPr>
              <w:jc w:val="center"/>
              <w:rPr>
                <w:rFonts w:hint="eastAsia" w:ascii="宋体" w:hAnsi="宋体"/>
                <w:color w:val="auto"/>
                <w:sz w:val="24"/>
                <w:highlight w:val="none"/>
              </w:rPr>
            </w:pPr>
            <w:r>
              <w:rPr>
                <w:rFonts w:hint="eastAsia" w:ascii="宋体" w:hAnsi="宋体"/>
                <w:color w:val="auto"/>
                <w:sz w:val="24"/>
                <w:highlight w:val="none"/>
              </w:rPr>
              <w:t>品牌</w:t>
            </w:r>
          </w:p>
        </w:tc>
        <w:tc>
          <w:tcPr>
            <w:tcW w:w="1208" w:type="dxa"/>
            <w:tcBorders>
              <w:top w:val="single" w:color="auto" w:sz="4" w:space="0"/>
              <w:left w:val="single" w:color="auto" w:sz="4" w:space="0"/>
              <w:bottom w:val="single" w:color="auto" w:sz="4" w:space="0"/>
              <w:right w:val="single" w:color="auto" w:sz="4" w:space="0"/>
            </w:tcBorders>
            <w:noWrap w:val="0"/>
            <w:vAlign w:val="center"/>
          </w:tcPr>
          <w:p w14:paraId="07C46E79">
            <w:pPr>
              <w:jc w:val="center"/>
              <w:rPr>
                <w:rFonts w:hint="default" w:ascii="宋体" w:hAnsi="宋体" w:eastAsia="宋体"/>
                <w:color w:val="auto"/>
                <w:sz w:val="24"/>
                <w:highlight w:val="none"/>
                <w:lang w:val="en-US" w:eastAsia="zh-CN"/>
              </w:rPr>
            </w:pPr>
            <w:r>
              <w:rPr>
                <w:rFonts w:hint="eastAsia" w:ascii="宋体" w:hAnsi="宋体"/>
                <w:color w:val="auto"/>
                <w:sz w:val="24"/>
                <w:highlight w:val="none"/>
              </w:rPr>
              <w:t>数量</w:t>
            </w:r>
            <w:r>
              <w:rPr>
                <w:rFonts w:hint="eastAsia" w:ascii="宋体" w:hAnsi="宋体"/>
                <w:color w:val="auto"/>
                <w:sz w:val="24"/>
                <w:highlight w:val="none"/>
                <w:lang w:val="en-US" w:eastAsia="zh-CN"/>
              </w:rPr>
              <w:t>/单位</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5BCCF5A9">
            <w:pPr>
              <w:jc w:val="center"/>
              <w:rPr>
                <w:rFonts w:hint="eastAsia" w:ascii="宋体" w:hAnsi="宋体"/>
                <w:color w:val="auto"/>
                <w:sz w:val="24"/>
                <w:highlight w:val="none"/>
              </w:rPr>
            </w:pPr>
            <w:r>
              <w:rPr>
                <w:rFonts w:hint="eastAsia" w:ascii="宋体" w:hAnsi="宋体" w:eastAsia="宋体" w:cs="Times New Roman"/>
                <w:color w:val="auto"/>
                <w:sz w:val="24"/>
                <w:highlight w:val="none"/>
              </w:rPr>
              <w:t>最高控制单价(元)</w:t>
            </w:r>
          </w:p>
        </w:tc>
        <w:tc>
          <w:tcPr>
            <w:tcW w:w="1860" w:type="dxa"/>
            <w:tcBorders>
              <w:top w:val="single" w:color="auto" w:sz="4" w:space="0"/>
              <w:left w:val="single" w:color="auto" w:sz="4" w:space="0"/>
              <w:bottom w:val="single" w:color="auto" w:sz="4" w:space="0"/>
              <w:right w:val="single" w:color="auto" w:sz="4" w:space="0"/>
            </w:tcBorders>
            <w:noWrap w:val="0"/>
            <w:vAlign w:val="center"/>
          </w:tcPr>
          <w:p w14:paraId="61C424CD">
            <w:pPr>
              <w:jc w:val="center"/>
              <w:rPr>
                <w:rFonts w:hint="eastAsia" w:ascii="宋体" w:hAnsi="宋体"/>
                <w:color w:val="auto"/>
                <w:sz w:val="24"/>
                <w:highlight w:val="none"/>
              </w:rPr>
            </w:pPr>
            <w:r>
              <w:rPr>
                <w:rFonts w:hint="eastAsia" w:ascii="宋体" w:hAnsi="宋体"/>
                <w:color w:val="auto"/>
                <w:sz w:val="24"/>
                <w:highlight w:val="none"/>
              </w:rPr>
              <w:t>报价下浮率</w:t>
            </w:r>
          </w:p>
        </w:tc>
        <w:tc>
          <w:tcPr>
            <w:tcW w:w="1337" w:type="dxa"/>
            <w:tcBorders>
              <w:top w:val="single" w:color="auto" w:sz="4" w:space="0"/>
              <w:left w:val="single" w:color="auto" w:sz="4" w:space="0"/>
              <w:bottom w:val="single" w:color="auto" w:sz="4" w:space="0"/>
              <w:right w:val="single" w:color="auto" w:sz="4" w:space="0"/>
            </w:tcBorders>
            <w:noWrap w:val="0"/>
            <w:vAlign w:val="center"/>
          </w:tcPr>
          <w:p w14:paraId="3961F57D">
            <w:pPr>
              <w:rPr>
                <w:rFonts w:hint="eastAsia" w:ascii="宋体" w:hAnsi="宋体"/>
                <w:color w:val="auto"/>
                <w:sz w:val="24"/>
                <w:highlight w:val="none"/>
              </w:rPr>
            </w:pPr>
            <w:r>
              <w:rPr>
                <w:rFonts w:hint="eastAsia" w:ascii="宋体" w:hAnsi="宋体"/>
                <w:color w:val="auto"/>
                <w:sz w:val="24"/>
                <w:highlight w:val="none"/>
              </w:rPr>
              <w:t>备注</w:t>
            </w:r>
          </w:p>
        </w:tc>
      </w:tr>
      <w:tr w14:paraId="216A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75BE8B5">
            <w:pPr>
              <w:rPr>
                <w:rFonts w:hint="eastAsia" w:ascii="宋体" w:hAnsi="宋体"/>
                <w:color w:val="auto"/>
                <w:sz w:val="24"/>
                <w:highlight w:val="none"/>
              </w:rPr>
            </w:pPr>
            <w:r>
              <w:rPr>
                <w:rFonts w:hint="eastAsia" w:ascii="宋体" w:hAnsi="宋体"/>
                <w:color w:val="auto"/>
                <w:sz w:val="24"/>
                <w:highlight w:val="none"/>
              </w:rPr>
              <w:t>1</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35AB91C0">
            <w:pPr>
              <w:rPr>
                <w:rFonts w:hint="eastAsia" w:ascii="宋体" w:hAnsi="宋体"/>
                <w:color w:val="auto"/>
                <w:sz w:val="24"/>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center"/>
          </w:tcPr>
          <w:p w14:paraId="19743226">
            <w:pPr>
              <w:rPr>
                <w:rFonts w:hint="eastAsia" w:ascii="宋体" w:hAnsi="宋体"/>
                <w:color w:val="auto"/>
                <w:sz w:val="24"/>
                <w:highlight w:val="none"/>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14:paraId="00A2E018">
            <w:pPr>
              <w:rPr>
                <w:rFonts w:hint="eastAsia" w:ascii="宋体" w:hAnsi="宋体"/>
                <w:color w:val="auto"/>
                <w:sz w:val="24"/>
                <w:highlight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2FB5DF78">
            <w:pPr>
              <w:rPr>
                <w:rFonts w:hint="eastAsia" w:ascii="宋体" w:hAnsi="宋体"/>
                <w:color w:val="auto"/>
                <w:sz w:val="24"/>
                <w:highlight w:val="none"/>
              </w:rPr>
            </w:pPr>
          </w:p>
        </w:tc>
        <w:tc>
          <w:tcPr>
            <w:tcW w:w="1860" w:type="dxa"/>
            <w:tcBorders>
              <w:top w:val="single" w:color="auto" w:sz="4" w:space="0"/>
              <w:left w:val="single" w:color="auto" w:sz="4" w:space="0"/>
              <w:bottom w:val="single" w:color="auto" w:sz="4" w:space="0"/>
              <w:right w:val="single" w:color="auto" w:sz="4" w:space="0"/>
            </w:tcBorders>
            <w:noWrap w:val="0"/>
            <w:vAlign w:val="center"/>
          </w:tcPr>
          <w:p w14:paraId="23AB367E">
            <w:pPr>
              <w:rPr>
                <w:rFonts w:hint="eastAsia" w:ascii="宋体" w:hAnsi="宋体"/>
                <w:color w:val="auto"/>
                <w:sz w:val="24"/>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14:paraId="3044A614">
            <w:pPr>
              <w:rPr>
                <w:rFonts w:hint="eastAsia" w:ascii="宋体" w:hAnsi="宋体"/>
                <w:color w:val="auto"/>
                <w:sz w:val="24"/>
                <w:highlight w:val="none"/>
              </w:rPr>
            </w:pPr>
          </w:p>
        </w:tc>
      </w:tr>
      <w:tr w14:paraId="2553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1445239B">
            <w:pPr>
              <w:rPr>
                <w:rFonts w:hint="eastAsia" w:ascii="宋体" w:hAnsi="宋体"/>
                <w:color w:val="auto"/>
                <w:sz w:val="24"/>
                <w:highlight w:val="none"/>
              </w:rPr>
            </w:pPr>
            <w:r>
              <w:rPr>
                <w:rFonts w:hint="eastAsia" w:ascii="宋体" w:hAnsi="宋体"/>
                <w:color w:val="auto"/>
                <w:sz w:val="24"/>
                <w:highlight w:val="none"/>
              </w:rPr>
              <w:t>2</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59F5DD11">
            <w:pPr>
              <w:rPr>
                <w:rFonts w:hint="eastAsia" w:ascii="宋体" w:hAnsi="宋体"/>
                <w:color w:val="auto"/>
                <w:sz w:val="24"/>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center"/>
          </w:tcPr>
          <w:p w14:paraId="67780901">
            <w:pPr>
              <w:rPr>
                <w:rFonts w:hint="eastAsia" w:ascii="宋体" w:hAnsi="宋体"/>
                <w:color w:val="auto"/>
                <w:sz w:val="24"/>
                <w:highlight w:val="none"/>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14:paraId="02F69DF7">
            <w:pPr>
              <w:rPr>
                <w:rFonts w:hint="eastAsia" w:ascii="宋体" w:hAnsi="宋体"/>
                <w:color w:val="auto"/>
                <w:sz w:val="24"/>
                <w:highlight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7D32DFAA">
            <w:pPr>
              <w:rPr>
                <w:rFonts w:hint="eastAsia" w:ascii="宋体" w:hAnsi="宋体"/>
                <w:color w:val="auto"/>
                <w:sz w:val="24"/>
                <w:highlight w:val="none"/>
              </w:rPr>
            </w:pPr>
          </w:p>
        </w:tc>
        <w:tc>
          <w:tcPr>
            <w:tcW w:w="1860" w:type="dxa"/>
            <w:tcBorders>
              <w:top w:val="single" w:color="auto" w:sz="4" w:space="0"/>
              <w:left w:val="single" w:color="auto" w:sz="4" w:space="0"/>
              <w:bottom w:val="single" w:color="auto" w:sz="4" w:space="0"/>
              <w:right w:val="single" w:color="auto" w:sz="4" w:space="0"/>
            </w:tcBorders>
            <w:noWrap w:val="0"/>
            <w:vAlign w:val="center"/>
          </w:tcPr>
          <w:p w14:paraId="591E70A8">
            <w:pPr>
              <w:rPr>
                <w:rFonts w:hint="eastAsia" w:ascii="宋体" w:hAnsi="宋体"/>
                <w:color w:val="auto"/>
                <w:sz w:val="24"/>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14:paraId="3EFB3A93">
            <w:pPr>
              <w:rPr>
                <w:rFonts w:hint="eastAsia" w:ascii="宋体" w:hAnsi="宋体"/>
                <w:color w:val="auto"/>
                <w:sz w:val="24"/>
                <w:highlight w:val="none"/>
              </w:rPr>
            </w:pPr>
          </w:p>
        </w:tc>
      </w:tr>
      <w:tr w14:paraId="18BE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B74CACD">
            <w:pPr>
              <w:rPr>
                <w:rFonts w:hint="eastAsia" w:ascii="宋体" w:hAnsi="宋体"/>
                <w:color w:val="auto"/>
                <w:sz w:val="24"/>
                <w:highlight w:val="none"/>
              </w:rPr>
            </w:pPr>
            <w:r>
              <w:rPr>
                <w:rFonts w:hint="eastAsia" w:ascii="宋体" w:hAnsi="宋体"/>
                <w:color w:val="auto"/>
                <w:sz w:val="24"/>
                <w:highlight w:val="none"/>
              </w:rPr>
              <w:t>...</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5FDAD156">
            <w:pPr>
              <w:rPr>
                <w:rFonts w:hint="eastAsia" w:ascii="宋体" w:hAnsi="宋体"/>
                <w:color w:val="auto"/>
                <w:sz w:val="24"/>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center"/>
          </w:tcPr>
          <w:p w14:paraId="0D6D8698">
            <w:pPr>
              <w:rPr>
                <w:rFonts w:hint="eastAsia" w:ascii="宋体" w:hAnsi="宋体"/>
                <w:color w:val="auto"/>
                <w:sz w:val="24"/>
                <w:highlight w:val="none"/>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14:paraId="10C08480">
            <w:pPr>
              <w:rPr>
                <w:rFonts w:hint="eastAsia" w:ascii="宋体" w:hAnsi="宋体"/>
                <w:color w:val="auto"/>
                <w:sz w:val="24"/>
                <w:highlight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30E41A68">
            <w:pPr>
              <w:rPr>
                <w:rFonts w:hint="eastAsia" w:ascii="宋体" w:hAnsi="宋体"/>
                <w:color w:val="auto"/>
                <w:sz w:val="24"/>
                <w:highlight w:val="none"/>
              </w:rPr>
            </w:pPr>
          </w:p>
        </w:tc>
        <w:tc>
          <w:tcPr>
            <w:tcW w:w="1860" w:type="dxa"/>
            <w:tcBorders>
              <w:top w:val="single" w:color="auto" w:sz="4" w:space="0"/>
              <w:left w:val="single" w:color="auto" w:sz="4" w:space="0"/>
              <w:bottom w:val="single" w:color="auto" w:sz="4" w:space="0"/>
              <w:right w:val="single" w:color="auto" w:sz="4" w:space="0"/>
            </w:tcBorders>
            <w:noWrap w:val="0"/>
            <w:vAlign w:val="center"/>
          </w:tcPr>
          <w:p w14:paraId="49F8ECC2">
            <w:pPr>
              <w:rPr>
                <w:rFonts w:hint="eastAsia" w:ascii="宋体" w:hAnsi="宋体"/>
                <w:color w:val="auto"/>
                <w:sz w:val="24"/>
                <w:highlight w:val="none"/>
              </w:rPr>
            </w:pPr>
          </w:p>
        </w:tc>
        <w:tc>
          <w:tcPr>
            <w:tcW w:w="1337" w:type="dxa"/>
            <w:tcBorders>
              <w:top w:val="single" w:color="auto" w:sz="4" w:space="0"/>
              <w:left w:val="single" w:color="auto" w:sz="4" w:space="0"/>
              <w:bottom w:val="single" w:color="auto" w:sz="4" w:space="0"/>
              <w:right w:val="single" w:color="auto" w:sz="4" w:space="0"/>
            </w:tcBorders>
            <w:noWrap w:val="0"/>
            <w:vAlign w:val="center"/>
          </w:tcPr>
          <w:p w14:paraId="69190738">
            <w:pPr>
              <w:rPr>
                <w:rFonts w:hint="eastAsia" w:ascii="宋体" w:hAnsi="宋体"/>
                <w:color w:val="auto"/>
                <w:sz w:val="24"/>
                <w:highlight w:val="none"/>
              </w:rPr>
            </w:pPr>
          </w:p>
        </w:tc>
      </w:tr>
      <w:tr w14:paraId="2E43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top"/>
          </w:tcPr>
          <w:p w14:paraId="70D6BEC7">
            <w:pPr>
              <w:jc w:val="left"/>
              <w:rPr>
                <w:rFonts w:hint="eastAsia" w:ascii="宋体" w:hAnsi="宋体"/>
                <w:color w:val="auto"/>
                <w:sz w:val="24"/>
                <w:highlight w:val="none"/>
              </w:rPr>
            </w:pPr>
            <w:r>
              <w:rPr>
                <w:rFonts w:hint="eastAsia" w:ascii="宋体" w:hAnsi="宋体"/>
                <w:color w:val="auto"/>
                <w:sz w:val="24"/>
                <w:highlight w:val="none"/>
              </w:rPr>
              <w:t>报价合计（包含税费等所有费用）：</w:t>
            </w:r>
            <w:r>
              <w:rPr>
                <w:rFonts w:hint="eastAsia"/>
                <w:color w:val="auto"/>
                <w:sz w:val="24"/>
                <w:highlight w:val="none"/>
              </w:rPr>
              <w:t>下浮系数</w:t>
            </w:r>
            <w:r>
              <w:rPr>
                <w:rFonts w:hint="eastAsia"/>
                <w:color w:val="auto"/>
                <w:sz w:val="24"/>
                <w:highlight w:val="none"/>
                <w:u w:val="single"/>
              </w:rPr>
              <w:t xml:space="preserve">            </w:t>
            </w:r>
            <w:r>
              <w:rPr>
                <w:rFonts w:hint="eastAsia"/>
                <w:color w:val="auto"/>
                <w:sz w:val="24"/>
                <w:highlight w:val="none"/>
              </w:rPr>
              <w:t>%</w:t>
            </w:r>
          </w:p>
        </w:tc>
      </w:tr>
      <w:tr w14:paraId="2DA3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top"/>
          </w:tcPr>
          <w:p w14:paraId="56A0AA78">
            <w:pPr>
              <w:rPr>
                <w:rFonts w:hint="eastAsia" w:ascii="宋体" w:hAnsi="宋体"/>
                <w:color w:val="auto"/>
                <w:sz w:val="24"/>
                <w:highlight w:val="none"/>
              </w:rPr>
            </w:pPr>
            <w:r>
              <w:rPr>
                <w:rFonts w:hint="eastAsia" w:ascii="宋体" w:hAnsi="宋体"/>
                <w:color w:val="auto"/>
                <w:sz w:val="24"/>
                <w:highlight w:val="none"/>
                <w:u w:val="single"/>
              </w:rPr>
              <w:t>　　</w:t>
            </w:r>
            <w:r>
              <w:rPr>
                <w:rFonts w:hint="eastAsia" w:ascii="宋体" w:hAnsi="宋体"/>
                <w:color w:val="auto"/>
                <w:sz w:val="24"/>
                <w:highlight w:val="none"/>
              </w:rPr>
              <w:t>分标（此处有分标时填写具体分标号，无分标时填写“无”）</w:t>
            </w:r>
          </w:p>
        </w:tc>
      </w:tr>
      <w:tr w14:paraId="40E9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top"/>
          </w:tcPr>
          <w:p w14:paraId="0A6EF714">
            <w:pPr>
              <w:rPr>
                <w:rFonts w:hint="eastAsia" w:ascii="宋体" w:hAnsi="宋体"/>
                <w:color w:val="auto"/>
                <w:sz w:val="24"/>
                <w:highlight w:val="none"/>
                <w:u w:val="single"/>
              </w:rPr>
            </w:pPr>
            <w:r>
              <w:rPr>
                <w:rFonts w:hint="eastAsia" w:ascii="宋体" w:hAnsi="宋体"/>
                <w:color w:val="auto"/>
                <w:sz w:val="24"/>
                <w:highlight w:val="none"/>
              </w:rPr>
              <w:t>报价说明：本项目按下浮率进行报价，</w:t>
            </w:r>
            <w:r>
              <w:rPr>
                <w:rFonts w:hint="eastAsia" w:ascii="宋体" w:hAnsi="宋体"/>
                <w:b/>
                <w:bCs/>
                <w:color w:val="auto"/>
                <w:sz w:val="24"/>
                <w:highlight w:val="none"/>
              </w:rPr>
              <w:t>投标下浮率0%≤下浮系数＜100%</w:t>
            </w:r>
            <w:r>
              <w:rPr>
                <w:rFonts w:hint="eastAsia" w:ascii="宋体" w:hAnsi="宋体"/>
                <w:color w:val="auto"/>
                <w:sz w:val="24"/>
                <w:highlight w:val="none"/>
              </w:rPr>
              <w:t>；否则投标无效。结算时以实际发生为主。结算价=上控单价*（1-中标下浮率）*数量。所有被服的款式和颜色最终以甲方需求为准。</w:t>
            </w:r>
          </w:p>
        </w:tc>
      </w:tr>
    </w:tbl>
    <w:p w14:paraId="5A4E0955">
      <w:pPr>
        <w:snapToGrid w:val="0"/>
        <w:spacing w:before="50" w:after="50"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注：</w:t>
      </w:r>
    </w:p>
    <w:p w14:paraId="6A1A67D1">
      <w:pPr>
        <w:snapToGrid w:val="0"/>
        <w:spacing w:before="50" w:after="50" w:line="360" w:lineRule="auto"/>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auto"/>
          <w:kern w:val="0"/>
          <w:sz w:val="24"/>
          <w:highlight w:val="none"/>
          <w:lang w:val="zh-CN"/>
        </w:rPr>
        <w:t>否则其投标作无效标处理。</w:t>
      </w:r>
    </w:p>
    <w:p w14:paraId="6C234902">
      <w:pPr>
        <w:snapToGrid w:val="0"/>
        <w:spacing w:before="50" w:after="50" w:line="360" w:lineRule="auto"/>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2、本表内容均不能涂改，</w:t>
      </w:r>
      <w:r>
        <w:rPr>
          <w:rFonts w:hint="eastAsia" w:ascii="仿宋_GB2312" w:hAnsi="仿宋" w:eastAsia="仿宋_GB2312" w:cs="仿宋_GB2312"/>
          <w:b/>
          <w:color w:val="auto"/>
          <w:kern w:val="0"/>
          <w:sz w:val="24"/>
          <w:highlight w:val="none"/>
          <w:lang w:val="zh-CN"/>
        </w:rPr>
        <w:t>否则其投标作无效标处理。</w:t>
      </w:r>
    </w:p>
    <w:p w14:paraId="6B74E002">
      <w:pPr>
        <w:snapToGrid w:val="0"/>
        <w:spacing w:before="50" w:after="50" w:line="360" w:lineRule="auto"/>
        <w:ind w:firstLine="480" w:firstLineChars="200"/>
        <w:jc w:val="left"/>
        <w:rPr>
          <w:rFonts w:hint="eastAsia" w:ascii="仿宋_GB2312" w:hAnsi="仿宋" w:eastAsia="仿宋_GB2312" w:cs="仿宋_GB2312"/>
          <w:b/>
          <w:color w:val="auto"/>
          <w:kern w:val="0"/>
          <w:sz w:val="24"/>
          <w:highlight w:val="none"/>
          <w:lang w:val="zh-CN"/>
        </w:rPr>
      </w:pPr>
      <w:r>
        <w:rPr>
          <w:rFonts w:hint="eastAsia" w:ascii="仿宋_GB2312" w:hAnsi="仿宋" w:eastAsia="仿宋_GB2312" w:cs="仿宋_GB2312"/>
          <w:color w:val="auto"/>
          <w:kern w:val="0"/>
          <w:sz w:val="24"/>
          <w:highlight w:val="none"/>
          <w:lang w:val="zh-CN"/>
        </w:rPr>
        <w:t>3、如为联合体投标，“投标人名称”处必须列明联合体各方名称，并标注联合体牵头人名称，且盖章处须加盖联合体各方公章，</w:t>
      </w:r>
      <w:r>
        <w:rPr>
          <w:rFonts w:hint="eastAsia" w:ascii="仿宋_GB2312" w:hAnsi="仿宋" w:eastAsia="仿宋_GB2312" w:cs="仿宋_GB2312"/>
          <w:b/>
          <w:color w:val="auto"/>
          <w:kern w:val="0"/>
          <w:sz w:val="24"/>
          <w:highlight w:val="none"/>
          <w:lang w:val="zh-CN"/>
        </w:rPr>
        <w:t>否则其投标作无效标处理。</w:t>
      </w:r>
    </w:p>
    <w:p w14:paraId="63E334C1">
      <w:pPr>
        <w:snapToGrid w:val="0"/>
        <w:spacing w:line="360" w:lineRule="auto"/>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4、以上表格要求细分项目及报价，在“具体服务内容”一栏中，填写具体服务范围、服务时间、服务标准，</w:t>
      </w:r>
      <w:r>
        <w:rPr>
          <w:rFonts w:hint="eastAsia" w:ascii="仿宋_GB2312" w:hAnsi="仿宋" w:eastAsia="仿宋_GB2312" w:cs="仿宋_GB2312"/>
          <w:b/>
          <w:color w:val="auto"/>
          <w:kern w:val="0"/>
          <w:sz w:val="24"/>
          <w:highlight w:val="none"/>
          <w:lang w:val="zh-CN"/>
        </w:rPr>
        <w:t>否则其投标作无效标处理。</w:t>
      </w:r>
      <w:r>
        <w:rPr>
          <w:rFonts w:hint="eastAsia" w:ascii="仿宋_GB2312" w:hAnsi="仿宋" w:eastAsia="仿宋_GB2312" w:cs="仿宋_GB2312"/>
          <w:color w:val="auto"/>
          <w:kern w:val="0"/>
          <w:sz w:val="24"/>
          <w:highlight w:val="none"/>
          <w:lang w:val="zh-CN"/>
        </w:rPr>
        <w:t>。</w:t>
      </w:r>
    </w:p>
    <w:p w14:paraId="3B1D1B75">
      <w:pPr>
        <w:snapToGrid w:val="0"/>
        <w:spacing w:line="360" w:lineRule="auto"/>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5、特别提示：采购机构将对项目名称和项目编号，中标供应商名称、地址和中标金额，主要中标标的的名称、服务范围、服务要求、服务时间、服务标准等予以公示。</w:t>
      </w:r>
    </w:p>
    <w:p w14:paraId="753E4DE2">
      <w:pPr>
        <w:snapToGrid w:val="0"/>
        <w:spacing w:line="360" w:lineRule="auto"/>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szCs w:val="22"/>
          <w:highlight w:val="none"/>
          <w:lang w:val="zh-CN"/>
        </w:rPr>
        <w:t>6、</w:t>
      </w:r>
      <w:r>
        <w:rPr>
          <w:rFonts w:hint="eastAsia" w:ascii="仿宋_GB2312" w:hAnsi="仿宋" w:eastAsia="仿宋_GB2312" w:cs="仿宋_GB2312"/>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5E2301D">
      <w:pPr>
        <w:snapToGrid w:val="0"/>
        <w:spacing w:line="360" w:lineRule="auto"/>
        <w:ind w:firstLine="5040" w:firstLineChars="2100"/>
        <w:rPr>
          <w:rFonts w:hint="eastAsia" w:ascii="宋体" w:hAnsi="宋体" w:cs="宋体"/>
          <w:color w:val="auto"/>
          <w:kern w:val="0"/>
          <w:sz w:val="24"/>
          <w:highlight w:val="none"/>
          <w:lang w:val="zh-CN"/>
        </w:rPr>
      </w:pPr>
    </w:p>
    <w:p w14:paraId="7D1EDFE2">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2992134B">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2CC2C5E">
      <w:pPr>
        <w:widowControl/>
        <w:jc w:val="left"/>
        <w:rPr>
          <w:rFonts w:hint="eastAsia" w:ascii="宋体" w:hAnsi="宋体" w:cs="宋体"/>
          <w:color w:val="auto"/>
          <w:sz w:val="30"/>
          <w:szCs w:val="20"/>
          <w:highlight w:val="none"/>
        </w:rPr>
        <w:sectPr>
          <w:pgSz w:w="11906" w:h="16838"/>
          <w:pgMar w:top="1417" w:right="1417" w:bottom="1417" w:left="1417" w:header="720" w:footer="720" w:gutter="0"/>
          <w:pgNumType w:fmt="decimal"/>
          <w:cols w:space="720" w:num="1"/>
          <w:docGrid w:type="lines" w:linePitch="331" w:charSpace="0"/>
        </w:sectPr>
      </w:pPr>
    </w:p>
    <w:p w14:paraId="220FEAEF">
      <w:pPr>
        <w:pStyle w:val="9"/>
        <w:spacing w:line="360" w:lineRule="auto"/>
        <w:ind w:right="142" w:firstLine="602" w:firstLineChars="200"/>
        <w:contextualSpacing/>
        <w:rPr>
          <w:rFonts w:hint="eastAsia" w:ascii="宋体" w:hAnsi="宋体" w:cs="宋体"/>
          <w:color w:val="auto"/>
          <w:kern w:val="24"/>
          <w:szCs w:val="21"/>
          <w:highlight w:val="none"/>
        </w:rPr>
      </w:pPr>
      <w:r>
        <w:rPr>
          <w:rFonts w:hint="eastAsia" w:ascii="宋体" w:hAnsi="宋体" w:cs="宋体"/>
          <w:b/>
          <w:bCs/>
          <w:color w:val="auto"/>
          <w:sz w:val="30"/>
          <w:szCs w:val="20"/>
          <w:highlight w:val="none"/>
        </w:rPr>
        <w:t>三、投标人针对报价需要说明的其他文件和说明</w:t>
      </w:r>
      <w:r>
        <w:rPr>
          <w:rFonts w:hint="eastAsia" w:ascii="宋体" w:hAnsi="宋体" w:cs="宋体"/>
          <w:color w:val="auto"/>
          <w:kern w:val="24"/>
          <w:szCs w:val="21"/>
          <w:highlight w:val="none"/>
        </w:rPr>
        <w:t>。</w:t>
      </w:r>
    </w:p>
    <w:p w14:paraId="5A57317A">
      <w:pPr>
        <w:pStyle w:val="12"/>
        <w:spacing w:line="360" w:lineRule="auto"/>
        <w:ind w:firstLine="420" w:firstLineChars="200"/>
        <w:rPr>
          <w:rFonts w:hint="eastAsia" w:hAnsi="宋体" w:cs="宋体"/>
          <w:color w:val="auto"/>
          <w:szCs w:val="21"/>
          <w:highlight w:val="none"/>
        </w:rPr>
      </w:pPr>
    </w:p>
    <w:p w14:paraId="7DA4E09F">
      <w:pPr>
        <w:pStyle w:val="12"/>
        <w:spacing w:line="360" w:lineRule="auto"/>
        <w:ind w:firstLine="420" w:firstLineChars="200"/>
        <w:rPr>
          <w:rFonts w:hint="eastAsia" w:hAnsi="宋体" w:cs="宋体"/>
          <w:color w:val="auto"/>
          <w:szCs w:val="21"/>
          <w:highlight w:val="none"/>
        </w:rPr>
      </w:pPr>
    </w:p>
    <w:p w14:paraId="173D32A7">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10C80E45">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07648EA">
      <w:pPr>
        <w:pStyle w:val="12"/>
        <w:spacing w:line="360" w:lineRule="auto"/>
        <w:ind w:firstLine="420" w:firstLineChars="200"/>
        <w:rPr>
          <w:rFonts w:hint="eastAsia" w:hAnsi="宋体" w:cs="宋体"/>
          <w:color w:val="auto"/>
          <w:szCs w:val="21"/>
          <w:highlight w:val="none"/>
        </w:rPr>
      </w:pPr>
    </w:p>
    <w:p w14:paraId="7C9BF036">
      <w:pPr>
        <w:widowControl/>
        <w:spacing w:line="360" w:lineRule="auto"/>
        <w:jc w:val="left"/>
        <w:rPr>
          <w:rFonts w:hint="eastAsia" w:ascii="宋体" w:hAnsi="宋体" w:cs="宋体"/>
          <w:color w:val="auto"/>
          <w:sz w:val="20"/>
          <w:highlight w:val="none"/>
        </w:rPr>
        <w:sectPr>
          <w:pgSz w:w="11906" w:h="16838"/>
          <w:pgMar w:top="1417" w:right="1417" w:bottom="1417" w:left="1417" w:header="720" w:footer="720" w:gutter="0"/>
          <w:pgNumType w:fmt="decimal"/>
          <w:cols w:space="720" w:num="1"/>
          <w:docGrid w:type="lines" w:linePitch="331" w:charSpace="0"/>
        </w:sectPr>
      </w:pPr>
    </w:p>
    <w:p w14:paraId="20ADEE63">
      <w:pPr>
        <w:snapToGrid w:val="0"/>
        <w:spacing w:before="50" w:after="165" w:afterLines="50" w:line="360" w:lineRule="auto"/>
        <w:jc w:val="left"/>
        <w:rPr>
          <w:rFonts w:hint="eastAsia" w:ascii="宋体" w:hAnsi="宋体" w:cs="宋体"/>
          <w:color w:val="auto"/>
          <w:sz w:val="20"/>
          <w:highlight w:val="none"/>
        </w:rPr>
      </w:pPr>
    </w:p>
    <w:p w14:paraId="35F83410">
      <w:pPr>
        <w:pStyle w:val="12"/>
        <w:tabs>
          <w:tab w:val="left" w:pos="2472"/>
        </w:tabs>
        <w:spacing w:line="460" w:lineRule="exact"/>
        <w:jc w:val="center"/>
        <w:rPr>
          <w:rFonts w:hint="eastAsia" w:hAnsi="宋体" w:cs="宋体"/>
          <w:b/>
          <w:color w:val="auto"/>
          <w:sz w:val="36"/>
          <w:highlight w:val="none"/>
        </w:rPr>
      </w:pPr>
    </w:p>
    <w:p w14:paraId="03558E5D">
      <w:pPr>
        <w:pStyle w:val="12"/>
        <w:tabs>
          <w:tab w:val="left" w:pos="2472"/>
        </w:tabs>
        <w:spacing w:line="460" w:lineRule="exact"/>
        <w:jc w:val="center"/>
        <w:rPr>
          <w:rFonts w:hint="eastAsia" w:hAnsi="宋体" w:cs="宋体"/>
          <w:b/>
          <w:color w:val="auto"/>
          <w:sz w:val="36"/>
          <w:highlight w:val="none"/>
        </w:rPr>
      </w:pPr>
    </w:p>
    <w:p w14:paraId="0F16674A">
      <w:pPr>
        <w:pStyle w:val="12"/>
        <w:tabs>
          <w:tab w:val="left" w:pos="2472"/>
        </w:tabs>
        <w:spacing w:line="460" w:lineRule="exact"/>
        <w:jc w:val="center"/>
        <w:rPr>
          <w:rFonts w:hint="eastAsia" w:hAnsi="宋体" w:cs="宋体"/>
          <w:b/>
          <w:color w:val="auto"/>
          <w:sz w:val="36"/>
          <w:highlight w:val="none"/>
        </w:rPr>
      </w:pPr>
    </w:p>
    <w:p w14:paraId="18973FBE">
      <w:pPr>
        <w:pStyle w:val="12"/>
        <w:tabs>
          <w:tab w:val="left" w:pos="2472"/>
        </w:tabs>
        <w:spacing w:line="460" w:lineRule="exact"/>
        <w:jc w:val="center"/>
        <w:rPr>
          <w:rFonts w:hint="eastAsia" w:hAnsi="宋体" w:cs="宋体"/>
          <w:b/>
          <w:color w:val="auto"/>
          <w:sz w:val="36"/>
          <w:highlight w:val="none"/>
        </w:rPr>
      </w:pPr>
    </w:p>
    <w:p w14:paraId="44FDE445">
      <w:pPr>
        <w:pStyle w:val="12"/>
        <w:tabs>
          <w:tab w:val="left" w:pos="2472"/>
        </w:tabs>
        <w:spacing w:line="460" w:lineRule="exact"/>
        <w:jc w:val="center"/>
        <w:rPr>
          <w:rFonts w:hint="eastAsia" w:hAnsi="宋体" w:cs="宋体"/>
          <w:b/>
          <w:color w:val="auto"/>
          <w:sz w:val="36"/>
          <w:highlight w:val="none"/>
        </w:rPr>
      </w:pPr>
    </w:p>
    <w:p w14:paraId="2DAA76FD">
      <w:pPr>
        <w:pStyle w:val="12"/>
        <w:tabs>
          <w:tab w:val="left" w:pos="2472"/>
        </w:tabs>
        <w:spacing w:line="460" w:lineRule="exact"/>
        <w:jc w:val="center"/>
        <w:rPr>
          <w:rFonts w:hint="eastAsia" w:hAnsi="宋体" w:cs="宋体"/>
          <w:b/>
          <w:color w:val="auto"/>
          <w:sz w:val="36"/>
          <w:highlight w:val="none"/>
        </w:rPr>
      </w:pPr>
    </w:p>
    <w:p w14:paraId="42D7915D">
      <w:pPr>
        <w:pStyle w:val="12"/>
        <w:tabs>
          <w:tab w:val="left" w:pos="2472"/>
        </w:tabs>
        <w:spacing w:line="460" w:lineRule="exact"/>
        <w:jc w:val="center"/>
        <w:rPr>
          <w:rFonts w:hint="eastAsia" w:hAnsi="宋体" w:cs="宋体"/>
          <w:b/>
          <w:color w:val="auto"/>
          <w:sz w:val="36"/>
          <w:highlight w:val="none"/>
        </w:rPr>
      </w:pPr>
    </w:p>
    <w:p w14:paraId="3FCD387B">
      <w:pPr>
        <w:pStyle w:val="12"/>
        <w:tabs>
          <w:tab w:val="left" w:pos="2472"/>
        </w:tabs>
        <w:spacing w:line="460" w:lineRule="exact"/>
        <w:jc w:val="center"/>
        <w:rPr>
          <w:rFonts w:hint="eastAsia" w:hAnsi="宋体" w:cs="宋体"/>
          <w:b/>
          <w:color w:val="auto"/>
          <w:sz w:val="36"/>
          <w:highlight w:val="none"/>
        </w:rPr>
      </w:pPr>
    </w:p>
    <w:p w14:paraId="6009986B">
      <w:pPr>
        <w:pStyle w:val="12"/>
        <w:tabs>
          <w:tab w:val="left" w:pos="2472"/>
        </w:tabs>
        <w:spacing w:line="460" w:lineRule="exact"/>
        <w:jc w:val="center"/>
        <w:rPr>
          <w:rFonts w:hint="eastAsia" w:hAnsi="宋体" w:cs="宋体"/>
          <w:b/>
          <w:color w:val="auto"/>
          <w:sz w:val="36"/>
          <w:highlight w:val="none"/>
        </w:rPr>
      </w:pPr>
    </w:p>
    <w:p w14:paraId="615874E1">
      <w:pPr>
        <w:pStyle w:val="12"/>
        <w:tabs>
          <w:tab w:val="left" w:pos="2472"/>
        </w:tabs>
        <w:spacing w:line="460" w:lineRule="exact"/>
        <w:jc w:val="center"/>
        <w:rPr>
          <w:rFonts w:hint="eastAsia" w:hAnsi="宋体" w:cs="宋体"/>
          <w:b/>
          <w:color w:val="auto"/>
          <w:sz w:val="36"/>
          <w:highlight w:val="none"/>
        </w:rPr>
      </w:pPr>
    </w:p>
    <w:p w14:paraId="77F21372">
      <w:pPr>
        <w:pStyle w:val="12"/>
        <w:tabs>
          <w:tab w:val="left" w:pos="2472"/>
        </w:tabs>
        <w:spacing w:line="460" w:lineRule="exact"/>
        <w:jc w:val="center"/>
        <w:rPr>
          <w:rFonts w:hint="eastAsia" w:hAnsi="宋体" w:cs="宋体"/>
          <w:b/>
          <w:color w:val="auto"/>
          <w:sz w:val="36"/>
          <w:highlight w:val="none"/>
        </w:rPr>
      </w:pPr>
    </w:p>
    <w:p w14:paraId="0DF9F111">
      <w:pPr>
        <w:pStyle w:val="12"/>
        <w:tabs>
          <w:tab w:val="left" w:pos="2472"/>
        </w:tabs>
        <w:spacing w:line="460" w:lineRule="exact"/>
        <w:jc w:val="center"/>
        <w:outlineLvl w:val="0"/>
        <w:rPr>
          <w:rFonts w:hint="eastAsia" w:hAnsi="宋体" w:cs="宋体"/>
          <w:b/>
          <w:color w:val="auto"/>
          <w:sz w:val="36"/>
          <w:highlight w:val="none"/>
        </w:rPr>
      </w:pPr>
      <w:bookmarkStart w:id="165" w:name="_Toc1134"/>
      <w:r>
        <w:rPr>
          <w:rFonts w:hint="eastAsia" w:hAnsi="宋体" w:cs="宋体"/>
          <w:b/>
          <w:color w:val="auto"/>
          <w:sz w:val="36"/>
          <w:highlight w:val="none"/>
        </w:rPr>
        <w:t>第七章 质疑、投诉证明材料格式</w:t>
      </w:r>
      <w:bookmarkEnd w:id="165"/>
    </w:p>
    <w:p w14:paraId="5BC6750A">
      <w:pPr>
        <w:widowControl/>
        <w:spacing w:line="360" w:lineRule="auto"/>
        <w:jc w:val="left"/>
        <w:rPr>
          <w:rFonts w:hint="eastAsia" w:ascii="宋体" w:hAnsi="宋体" w:cs="宋体"/>
          <w:color w:val="auto"/>
          <w:sz w:val="20"/>
          <w:highlight w:val="none"/>
        </w:rPr>
        <w:sectPr>
          <w:pgSz w:w="11906" w:h="16838"/>
          <w:pgMar w:top="1417" w:right="1417" w:bottom="1417" w:left="1417" w:header="720" w:footer="720" w:gutter="0"/>
          <w:pgNumType w:fmt="decimal"/>
          <w:cols w:space="720" w:num="1"/>
          <w:docGrid w:type="lines" w:linePitch="331" w:charSpace="0"/>
        </w:sectPr>
      </w:pPr>
    </w:p>
    <w:p w14:paraId="4EA3DD63">
      <w:pPr>
        <w:pStyle w:val="3"/>
        <w:numPr>
          <w:ilvl w:val="1"/>
          <w:numId w:val="0"/>
        </w:numPr>
        <w:tabs>
          <w:tab w:val="clear" w:pos="1021"/>
        </w:tabs>
        <w:spacing w:before="0" w:after="0" w:line="360" w:lineRule="auto"/>
        <w:ind w:left="0" w:leftChars="0" w:firstLine="0" w:firstLineChars="0"/>
        <w:jc w:val="center"/>
        <w:rPr>
          <w:rFonts w:hint="eastAsia" w:ascii="宋体" w:hAnsi="宋体" w:eastAsia="宋体" w:cs="宋体"/>
          <w:b w:val="0"/>
          <w:bCs w:val="0"/>
          <w:color w:val="auto"/>
          <w:highlight w:val="none"/>
        </w:rPr>
      </w:pPr>
      <w:bookmarkStart w:id="166" w:name="_Toc20185"/>
      <w:bookmarkStart w:id="167" w:name="_Toc13991"/>
      <w:r>
        <w:rPr>
          <w:rFonts w:hint="default" w:ascii="Times New Roman" w:hAnsi="Times New Roman" w:eastAsia="宋体" w:cs="宋体"/>
          <w:b/>
          <w:bCs w:val="0"/>
          <w:i w:val="0"/>
          <w:color w:val="auto"/>
          <w:kern w:val="2"/>
          <w:sz w:val="28"/>
          <w:szCs w:val="24"/>
          <w:highlight w:val="none"/>
          <w:lang w:val="en-US" w:eastAsia="zh-CN" w:bidi="ar-SA"/>
        </w:rPr>
        <w:t>1.6</w:t>
      </w:r>
      <w:r>
        <w:rPr>
          <w:rFonts w:hint="eastAsia" w:ascii="宋体" w:hAnsi="宋体" w:eastAsia="宋体" w:cs="宋体"/>
          <w:b w:val="0"/>
          <w:bCs w:val="0"/>
          <w:color w:val="auto"/>
          <w:highlight w:val="none"/>
        </w:rPr>
        <w:t>第一节 质疑函（格式）</w:t>
      </w:r>
      <w:bookmarkEnd w:id="166"/>
      <w:bookmarkEnd w:id="167"/>
    </w:p>
    <w:p w14:paraId="3B8AD608">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质疑函范本</w:t>
      </w:r>
    </w:p>
    <w:p w14:paraId="7E7E7F61">
      <w:pPr>
        <w:adjustRightInd w:val="0"/>
        <w:snapToGrid w:val="0"/>
        <w:spacing w:before="331" w:beforeLines="100" w:line="360" w:lineRule="auto"/>
        <w:rPr>
          <w:rFonts w:hint="eastAsia" w:ascii="宋体" w:hAnsi="宋体" w:cs="宋体"/>
          <w:bCs/>
          <w:color w:val="auto"/>
          <w:sz w:val="24"/>
          <w:highlight w:val="none"/>
        </w:rPr>
      </w:pPr>
      <w:r>
        <w:rPr>
          <w:rFonts w:hint="eastAsia" w:ascii="宋体" w:hAnsi="宋体" w:cs="宋体"/>
          <w:bCs/>
          <w:color w:val="auto"/>
          <w:sz w:val="24"/>
          <w:highlight w:val="none"/>
        </w:rPr>
        <w:t>一、质疑供应商基本信息</w:t>
      </w:r>
    </w:p>
    <w:p w14:paraId="18AF5422">
      <w:pPr>
        <w:adjustRightInd w:val="0"/>
        <w:snapToGrid w:val="0"/>
        <w:spacing w:line="360" w:lineRule="auto"/>
        <w:rPr>
          <w:rFonts w:hint="eastAsia"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0679E59E">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212839DD">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66B4A769">
      <w:pPr>
        <w:adjustRightInd w:val="0"/>
        <w:snapToGrid w:val="0"/>
        <w:spacing w:line="360" w:lineRule="auto"/>
        <w:rPr>
          <w:rFonts w:hint="eastAsia"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799F551C">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032682ED">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63AA02F6">
      <w:pPr>
        <w:adjustRightInd w:val="0"/>
        <w:snapToGrid w:val="0"/>
        <w:spacing w:line="360" w:lineRule="auto"/>
        <w:rPr>
          <w:rFonts w:hint="eastAsia" w:ascii="宋体" w:hAnsi="宋体" w:cs="宋体"/>
          <w:bCs/>
          <w:color w:val="auto"/>
          <w:sz w:val="24"/>
          <w:highlight w:val="none"/>
        </w:rPr>
      </w:pPr>
      <w:r>
        <w:rPr>
          <w:rFonts w:hint="eastAsia" w:ascii="宋体" w:hAnsi="宋体" w:cs="宋体"/>
          <w:bCs/>
          <w:color w:val="auto"/>
          <w:sz w:val="24"/>
          <w:highlight w:val="none"/>
        </w:rPr>
        <w:t>二、质疑项目基本情况</w:t>
      </w:r>
    </w:p>
    <w:p w14:paraId="1192BDDE">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1C0EBB48">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720B756E">
      <w:pPr>
        <w:adjustRightInd w:val="0"/>
        <w:snapToGrid w:val="0"/>
        <w:spacing w:line="360" w:lineRule="auto"/>
        <w:rPr>
          <w:rFonts w:hint="eastAsia"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5D9C13B7">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3F64050A">
      <w:pPr>
        <w:adjustRightInd w:val="0"/>
        <w:snapToGrid w:val="0"/>
        <w:spacing w:line="360" w:lineRule="auto"/>
        <w:rPr>
          <w:rFonts w:hint="eastAsia" w:ascii="宋体" w:hAnsi="宋体" w:cs="宋体"/>
          <w:bCs/>
          <w:color w:val="auto"/>
          <w:sz w:val="24"/>
          <w:highlight w:val="none"/>
        </w:rPr>
      </w:pPr>
      <w:r>
        <w:rPr>
          <w:rFonts w:hint="eastAsia" w:ascii="宋体" w:hAnsi="宋体" w:cs="宋体"/>
          <w:bCs/>
          <w:color w:val="auto"/>
          <w:sz w:val="24"/>
          <w:highlight w:val="none"/>
        </w:rPr>
        <w:t>三、质疑事项具体内容</w:t>
      </w:r>
    </w:p>
    <w:p w14:paraId="0CE758E8">
      <w:pPr>
        <w:adjustRightInd w:val="0"/>
        <w:snapToGrid w:val="0"/>
        <w:spacing w:line="360" w:lineRule="auto"/>
        <w:rPr>
          <w:rFonts w:hint="eastAsia"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0678CD06">
      <w:pPr>
        <w:adjustRightInd w:val="0"/>
        <w:snapToGrid w:val="0"/>
        <w:spacing w:line="360" w:lineRule="auto"/>
        <w:rPr>
          <w:rFonts w:hint="eastAsia"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316E52C5">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u w:val="dotted"/>
        </w:rPr>
        <w:t xml:space="preserve">                                                       </w:t>
      </w:r>
    </w:p>
    <w:p w14:paraId="3FC87A5D">
      <w:pPr>
        <w:adjustRightInd w:val="0"/>
        <w:snapToGrid w:val="0"/>
        <w:spacing w:line="360" w:lineRule="auto"/>
        <w:rPr>
          <w:rFonts w:hint="eastAsia"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684D8EE9">
      <w:pPr>
        <w:adjustRightInd w:val="0"/>
        <w:snapToGrid w:val="0"/>
        <w:spacing w:line="360" w:lineRule="auto"/>
        <w:rPr>
          <w:rFonts w:hint="eastAsia"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3730126E">
      <w:pPr>
        <w:adjustRightInd w:val="0"/>
        <w:snapToGrid w:val="0"/>
        <w:spacing w:line="360" w:lineRule="auto"/>
        <w:rPr>
          <w:rFonts w:hint="eastAsia" w:ascii="宋体" w:hAnsi="宋体" w:cs="宋体"/>
          <w:color w:val="auto"/>
          <w:sz w:val="24"/>
          <w:highlight w:val="none"/>
          <w:u w:val="dotted"/>
        </w:rPr>
      </w:pPr>
      <w:r>
        <w:rPr>
          <w:rFonts w:hint="eastAsia" w:ascii="宋体" w:hAnsi="宋体" w:cs="宋体"/>
          <w:color w:val="auto"/>
          <w:sz w:val="24"/>
          <w:highlight w:val="none"/>
        </w:rPr>
        <w:t>质疑事项2</w:t>
      </w:r>
    </w:p>
    <w:p w14:paraId="160749A8">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p>
    <w:p w14:paraId="734C710F">
      <w:pPr>
        <w:adjustRightInd w:val="0"/>
        <w:snapToGrid w:val="0"/>
        <w:spacing w:line="360" w:lineRule="auto"/>
        <w:rPr>
          <w:rFonts w:hint="eastAsia"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25E64FFF">
      <w:pPr>
        <w:adjustRightInd w:val="0"/>
        <w:snapToGrid w:val="0"/>
        <w:spacing w:line="360" w:lineRule="auto"/>
        <w:rPr>
          <w:rFonts w:hint="eastAsia"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03AE5032">
      <w:pPr>
        <w:rPr>
          <w:rFonts w:hint="eastAsia" w:ascii="宋体" w:hAnsi="宋体" w:cs="宋体"/>
          <w:color w:val="auto"/>
          <w:sz w:val="24"/>
          <w:highlight w:val="none"/>
        </w:rPr>
      </w:pPr>
      <w:r>
        <w:rPr>
          <w:rFonts w:hint="eastAsia" w:ascii="宋体" w:hAnsi="宋体" w:cs="宋体"/>
          <w:color w:val="auto"/>
          <w:sz w:val="24"/>
          <w:highlight w:val="none"/>
        </w:rPr>
        <w:t xml:space="preserve">签字(签章)：                   公章：                      </w:t>
      </w:r>
    </w:p>
    <w:p w14:paraId="79D82384">
      <w:pPr>
        <w:rPr>
          <w:rFonts w:hint="eastAsia" w:ascii="宋体" w:hAnsi="宋体" w:cs="宋体"/>
          <w:color w:val="auto"/>
          <w:sz w:val="24"/>
          <w:highlight w:val="none"/>
        </w:rPr>
      </w:pPr>
      <w:r>
        <w:rPr>
          <w:rFonts w:hint="eastAsia" w:ascii="宋体" w:hAnsi="宋体" w:cs="宋体"/>
          <w:color w:val="auto"/>
          <w:sz w:val="24"/>
          <w:highlight w:val="none"/>
        </w:rPr>
        <w:t xml:space="preserve">日期：    </w:t>
      </w:r>
    </w:p>
    <w:p w14:paraId="7FF2EE94">
      <w:pPr>
        <w:rPr>
          <w:rFonts w:hint="eastAsia" w:ascii="宋体" w:hAnsi="宋体" w:cs="宋体"/>
          <w:b/>
          <w:color w:val="auto"/>
          <w:sz w:val="28"/>
          <w:szCs w:val="28"/>
          <w:highlight w:val="none"/>
        </w:rPr>
      </w:pPr>
    </w:p>
    <w:p w14:paraId="456BA72D">
      <w:pPr>
        <w:rPr>
          <w:rFonts w:hint="eastAsia" w:ascii="宋体" w:hAnsi="宋体" w:cs="宋体"/>
          <w:b/>
          <w:color w:val="auto"/>
          <w:sz w:val="28"/>
          <w:szCs w:val="28"/>
          <w:highlight w:val="none"/>
        </w:rPr>
      </w:pPr>
      <w:r>
        <w:rPr>
          <w:rFonts w:ascii="宋体" w:hAnsi="宋体" w:cs="宋体"/>
          <w:b/>
          <w:color w:val="auto"/>
          <w:sz w:val="28"/>
          <w:szCs w:val="28"/>
          <w:highlight w:val="none"/>
        </w:rPr>
        <w:br w:type="page"/>
      </w:r>
      <w:r>
        <w:rPr>
          <w:rFonts w:hint="eastAsia" w:ascii="宋体" w:hAnsi="宋体" w:cs="宋体"/>
          <w:b/>
          <w:color w:val="auto"/>
          <w:sz w:val="28"/>
          <w:szCs w:val="28"/>
          <w:highlight w:val="none"/>
        </w:rPr>
        <w:t>质疑函制作说明：</w:t>
      </w:r>
    </w:p>
    <w:p w14:paraId="53CC2926">
      <w:pPr>
        <w:widowControl/>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1.供应商提出质疑时，应提交质疑函和必要的证明材料。</w:t>
      </w:r>
    </w:p>
    <w:p w14:paraId="33A63B54">
      <w:pPr>
        <w:widowControl/>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2.质疑供应商若委托代理人进行质疑的，质疑函应按要求列明“授权代表”的有关内容，并在附件中提交由质疑</w:t>
      </w:r>
      <w:r>
        <w:rPr>
          <w:rFonts w:hint="eastAsia" w:ascii="宋体" w:hAnsi="宋体" w:cs="宋体"/>
          <w:color w:val="auto"/>
          <w:kern w:val="0"/>
          <w:sz w:val="28"/>
          <w:szCs w:val="28"/>
          <w:highlight w:val="none"/>
        </w:rPr>
        <w:t>供应商签署的授权委托书。授权委托书应载明代理人的姓名或者名称、代理事项、具体权限、期限和相关事项。</w:t>
      </w:r>
    </w:p>
    <w:p w14:paraId="462A3477">
      <w:pPr>
        <w:widowControl/>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3.质疑供应商若对项目的某一分包进行质疑，质疑函中应列明具体分包号。</w:t>
      </w:r>
    </w:p>
    <w:p w14:paraId="6DD3D15A">
      <w:pPr>
        <w:widowControl/>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4.质疑函的质疑事项应具体、明确，并有必要的事实依据和法律依据。</w:t>
      </w:r>
    </w:p>
    <w:p w14:paraId="73FE3BBA">
      <w:pPr>
        <w:widowControl/>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5.质疑函的质疑请求应与质疑事项相关。</w:t>
      </w:r>
    </w:p>
    <w:p w14:paraId="78F473F6">
      <w:pPr>
        <w:widowControl/>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6.质疑供应商为自然人的，质疑函应由本人签字；质疑供应商为法人或者其他组织的，质疑函应由法定代表人、主要负责人，或者其授权代表签字或者盖章，并加盖公章。</w:t>
      </w:r>
    </w:p>
    <w:p w14:paraId="7531A187">
      <w:pPr>
        <w:widowControl/>
        <w:ind w:firstLine="600" w:firstLineChars="200"/>
        <w:jc w:val="left"/>
        <w:rPr>
          <w:rFonts w:hint="eastAsia" w:ascii="宋体" w:hAnsi="宋体" w:cs="宋体"/>
          <w:color w:val="auto"/>
          <w:sz w:val="30"/>
          <w:szCs w:val="30"/>
          <w:highlight w:val="none"/>
        </w:rPr>
      </w:pPr>
    </w:p>
    <w:p w14:paraId="20FB7FC5">
      <w:pPr>
        <w:widowControl/>
        <w:spacing w:line="360" w:lineRule="auto"/>
        <w:jc w:val="left"/>
        <w:rPr>
          <w:rFonts w:hint="eastAsia" w:ascii="宋体" w:hAnsi="宋体" w:cs="宋体"/>
          <w:color w:val="auto"/>
          <w:kern w:val="0"/>
          <w:sz w:val="24"/>
          <w:highlight w:val="none"/>
        </w:rPr>
        <w:sectPr>
          <w:pgSz w:w="11906" w:h="16838"/>
          <w:pgMar w:top="1417" w:right="1417" w:bottom="1417" w:left="1417" w:header="720" w:footer="720" w:gutter="0"/>
          <w:pgNumType w:fmt="decimal"/>
          <w:cols w:space="720" w:num="1"/>
          <w:docGrid w:type="lines" w:linePitch="331" w:charSpace="0"/>
        </w:sectPr>
      </w:pPr>
    </w:p>
    <w:p w14:paraId="5298854E">
      <w:pPr>
        <w:pStyle w:val="3"/>
        <w:numPr>
          <w:ilvl w:val="1"/>
          <w:numId w:val="0"/>
        </w:numPr>
        <w:tabs>
          <w:tab w:val="clear" w:pos="1021"/>
        </w:tabs>
        <w:spacing w:before="0" w:after="0" w:line="360" w:lineRule="auto"/>
        <w:ind w:left="0" w:leftChars="0" w:firstLine="0" w:firstLineChars="0"/>
        <w:jc w:val="center"/>
        <w:rPr>
          <w:rFonts w:hint="eastAsia" w:ascii="宋体" w:hAnsi="宋体" w:eastAsia="宋体" w:cs="宋体"/>
          <w:b w:val="0"/>
          <w:bCs w:val="0"/>
          <w:color w:val="auto"/>
          <w:highlight w:val="none"/>
        </w:rPr>
      </w:pPr>
      <w:bookmarkStart w:id="168" w:name="_Toc27585"/>
      <w:bookmarkStart w:id="169" w:name="_Toc14369"/>
      <w:r>
        <w:rPr>
          <w:rFonts w:hint="default" w:ascii="Times New Roman" w:hAnsi="Times New Roman" w:eastAsia="宋体" w:cs="宋体"/>
          <w:b/>
          <w:bCs w:val="0"/>
          <w:i w:val="0"/>
          <w:color w:val="auto"/>
          <w:kern w:val="2"/>
          <w:sz w:val="28"/>
          <w:szCs w:val="24"/>
          <w:highlight w:val="none"/>
          <w:lang w:val="en-US" w:eastAsia="zh-CN" w:bidi="ar-SA"/>
        </w:rPr>
        <w:t>1.7</w:t>
      </w:r>
      <w:r>
        <w:rPr>
          <w:rFonts w:hint="eastAsia" w:ascii="宋体" w:hAnsi="宋体" w:eastAsia="宋体" w:cs="宋体"/>
          <w:b w:val="0"/>
          <w:bCs w:val="0"/>
          <w:color w:val="auto"/>
          <w:highlight w:val="none"/>
        </w:rPr>
        <w:t>第二节 投诉书（格式）</w:t>
      </w:r>
      <w:bookmarkEnd w:id="168"/>
      <w:bookmarkEnd w:id="169"/>
    </w:p>
    <w:p w14:paraId="6211ACF3">
      <w:pPr>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投诉书范本</w:t>
      </w:r>
    </w:p>
    <w:p w14:paraId="4B871732">
      <w:pPr>
        <w:rPr>
          <w:rFonts w:hint="eastAsia" w:ascii="宋体" w:hAnsi="宋体" w:cs="宋体"/>
          <w:color w:val="auto"/>
          <w:sz w:val="24"/>
          <w:highlight w:val="none"/>
        </w:rPr>
      </w:pPr>
      <w:r>
        <w:rPr>
          <w:rFonts w:hint="eastAsia" w:ascii="宋体" w:hAnsi="宋体" w:cs="宋体"/>
          <w:color w:val="auto"/>
          <w:sz w:val="24"/>
          <w:highlight w:val="none"/>
        </w:rPr>
        <w:t>一、投诉相关主体基本情况</w:t>
      </w:r>
    </w:p>
    <w:p w14:paraId="0987CC78">
      <w:pPr>
        <w:rPr>
          <w:rFonts w:hint="eastAsia" w:ascii="宋体" w:hAnsi="宋体" w:cs="宋体"/>
          <w:color w:val="auto"/>
          <w:sz w:val="24"/>
          <w:highlight w:val="none"/>
          <w:u w:val="dotted"/>
        </w:rPr>
      </w:pPr>
      <w:r>
        <w:rPr>
          <w:rFonts w:hint="eastAsia" w:ascii="宋体" w:hAnsi="宋体" w:cs="宋体"/>
          <w:color w:val="auto"/>
          <w:sz w:val="24"/>
          <w:highlight w:val="none"/>
        </w:rPr>
        <w:t>投诉人：</w:t>
      </w:r>
      <w:r>
        <w:rPr>
          <w:rFonts w:hint="eastAsia" w:ascii="宋体" w:hAnsi="宋体" w:cs="宋体"/>
          <w:color w:val="auto"/>
          <w:sz w:val="24"/>
          <w:highlight w:val="none"/>
          <w:u w:val="dotted"/>
        </w:rPr>
        <w:t xml:space="preserve">                                               </w:t>
      </w:r>
    </w:p>
    <w:p w14:paraId="239761FE">
      <w:pPr>
        <w:rPr>
          <w:rFonts w:hint="eastAsia"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5F2D44CA">
      <w:pPr>
        <w:tabs>
          <w:tab w:val="left" w:pos="6510"/>
        </w:tabs>
        <w:jc w:val="left"/>
        <w:rPr>
          <w:rFonts w:hint="eastAsia" w:ascii="宋体" w:hAnsi="宋体" w:cs="宋体"/>
          <w:color w:val="auto"/>
          <w:sz w:val="24"/>
          <w:highlight w:val="none"/>
        </w:rPr>
      </w:pPr>
      <w:r>
        <w:rPr>
          <w:rFonts w:hint="eastAsia" w:ascii="宋体" w:hAnsi="宋体" w:cs="宋体"/>
          <w:color w:val="auto"/>
          <w:sz w:val="24"/>
          <w:highlight w:val="none"/>
        </w:rPr>
        <w:t>法定代表人/主要负责人：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7B5190E9">
      <w:pPr>
        <w:tabs>
          <w:tab w:val="left" w:pos="6510"/>
        </w:tabs>
        <w:rPr>
          <w:rFonts w:hint="eastAsia" w:ascii="宋体" w:hAnsi="宋体" w:cs="宋体"/>
          <w:color w:val="auto"/>
          <w:sz w:val="24"/>
          <w:highlight w:val="none"/>
          <w:u w:val="dotted"/>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6E4604C7">
      <w:pPr>
        <w:rPr>
          <w:rFonts w:hint="eastAsia"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08DCFEA0">
      <w:pPr>
        <w:rPr>
          <w:rFonts w:hint="eastAsia" w:ascii="宋体" w:hAnsi="宋体" w:cs="宋体"/>
          <w:color w:val="auto"/>
          <w:sz w:val="24"/>
          <w:highlight w:val="none"/>
          <w:u w:val="dotted"/>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528797F8">
      <w:pPr>
        <w:rPr>
          <w:rFonts w:hint="eastAsia" w:ascii="宋体" w:hAnsi="宋体" w:cs="宋体"/>
          <w:color w:val="auto"/>
          <w:sz w:val="24"/>
          <w:highlight w:val="none"/>
          <w:u w:val="single"/>
        </w:rPr>
      </w:pPr>
      <w:r>
        <w:rPr>
          <w:rFonts w:hint="eastAsia" w:ascii="宋体" w:hAnsi="宋体" w:cs="宋体"/>
          <w:color w:val="auto"/>
          <w:sz w:val="24"/>
          <w:highlight w:val="none"/>
        </w:rPr>
        <w:t>被投诉人1：</w:t>
      </w:r>
      <w:r>
        <w:rPr>
          <w:rFonts w:hint="eastAsia" w:ascii="宋体" w:hAnsi="宋体" w:cs="宋体"/>
          <w:color w:val="auto"/>
          <w:sz w:val="24"/>
          <w:highlight w:val="none"/>
          <w:u w:val="dotted"/>
        </w:rPr>
        <w:t xml:space="preserve">                                           </w:t>
      </w:r>
    </w:p>
    <w:p w14:paraId="07382622">
      <w:pPr>
        <w:rPr>
          <w:rFonts w:hint="eastAsia"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55448547">
      <w:pPr>
        <w:rPr>
          <w:rFonts w:hint="eastAsia"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0012DCB2">
      <w:pPr>
        <w:rPr>
          <w:rFonts w:hint="eastAsia" w:ascii="宋体" w:hAnsi="宋体" w:cs="宋体"/>
          <w:color w:val="auto"/>
          <w:sz w:val="24"/>
          <w:highlight w:val="none"/>
        </w:rPr>
      </w:pPr>
      <w:r>
        <w:rPr>
          <w:rFonts w:hint="eastAsia" w:ascii="宋体" w:hAnsi="宋体" w:cs="宋体"/>
          <w:color w:val="auto"/>
          <w:sz w:val="24"/>
          <w:highlight w:val="none"/>
        </w:rPr>
        <w:t>被投诉人2</w:t>
      </w:r>
    </w:p>
    <w:p w14:paraId="0A1D2B66">
      <w:pPr>
        <w:rPr>
          <w:rFonts w:hint="eastAsia" w:ascii="宋体" w:hAnsi="宋体" w:cs="宋体"/>
          <w:color w:val="auto"/>
          <w:sz w:val="24"/>
          <w:highlight w:val="none"/>
          <w:u w:val="dotted"/>
        </w:rPr>
      </w:pPr>
      <w:r>
        <w:rPr>
          <w:rFonts w:hint="eastAsia" w:ascii="宋体" w:hAnsi="宋体" w:cs="宋体"/>
          <w:color w:val="auto"/>
          <w:sz w:val="24"/>
          <w:highlight w:val="none"/>
        </w:rPr>
        <w:t>……</w:t>
      </w:r>
    </w:p>
    <w:p w14:paraId="1A9DADB2">
      <w:pPr>
        <w:rPr>
          <w:rFonts w:hint="eastAsia" w:ascii="宋体" w:hAnsi="宋体" w:cs="宋体"/>
          <w:color w:val="auto"/>
          <w:sz w:val="24"/>
          <w:highlight w:val="none"/>
          <w:u w:val="single"/>
        </w:rPr>
      </w:pPr>
      <w:r>
        <w:rPr>
          <w:rFonts w:hint="eastAsia" w:ascii="宋体" w:hAnsi="宋体" w:cs="宋体"/>
          <w:color w:val="auto"/>
          <w:sz w:val="24"/>
          <w:highlight w:val="none"/>
        </w:rPr>
        <w:t>相关供应商：</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4E33E748">
      <w:pPr>
        <w:rPr>
          <w:rFonts w:hint="eastAsia"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3011DF83">
      <w:pPr>
        <w:rPr>
          <w:rFonts w:hint="eastAsia"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0D1A5A3E">
      <w:pPr>
        <w:rPr>
          <w:rFonts w:hint="eastAsia" w:ascii="宋体" w:hAnsi="宋体" w:cs="宋体"/>
          <w:color w:val="auto"/>
          <w:sz w:val="24"/>
          <w:highlight w:val="none"/>
        </w:rPr>
      </w:pPr>
      <w:r>
        <w:rPr>
          <w:rFonts w:hint="eastAsia" w:ascii="宋体" w:hAnsi="宋体" w:cs="宋体"/>
          <w:color w:val="auto"/>
          <w:sz w:val="24"/>
          <w:highlight w:val="none"/>
        </w:rPr>
        <w:t>二、投诉项目基本情况</w:t>
      </w:r>
    </w:p>
    <w:p w14:paraId="39BA2415">
      <w:pPr>
        <w:rPr>
          <w:rFonts w:hint="eastAsia" w:ascii="宋体" w:hAnsi="宋体" w:cs="宋体"/>
          <w:color w:val="auto"/>
          <w:sz w:val="24"/>
          <w:highlight w:val="none"/>
          <w:u w:val="dotted"/>
        </w:rPr>
      </w:pPr>
      <w:r>
        <w:rPr>
          <w:rFonts w:hint="eastAsia" w:ascii="宋体" w:hAnsi="宋体" w:cs="宋体"/>
          <w:color w:val="auto"/>
          <w:sz w:val="24"/>
          <w:highlight w:val="none"/>
        </w:rPr>
        <w:t>采购项目名称：</w:t>
      </w:r>
      <w:r>
        <w:rPr>
          <w:rFonts w:hint="eastAsia" w:ascii="宋体" w:hAnsi="宋体" w:cs="宋体"/>
          <w:color w:val="auto"/>
          <w:sz w:val="24"/>
          <w:highlight w:val="none"/>
          <w:u w:val="dotted"/>
        </w:rPr>
        <w:t xml:space="preserve">                     </w:t>
      </w:r>
    </w:p>
    <w:p w14:paraId="7BBB53C2">
      <w:pPr>
        <w:rPr>
          <w:rFonts w:hint="eastAsia"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780E1206">
      <w:pPr>
        <w:rPr>
          <w:rFonts w:hint="eastAsia"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4D20E1B8">
      <w:pPr>
        <w:rPr>
          <w:rFonts w:hint="eastAsia" w:ascii="宋体" w:hAnsi="宋体" w:cs="宋体"/>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color w:val="auto"/>
          <w:sz w:val="24"/>
          <w:highlight w:val="none"/>
          <w:u w:val="dotted"/>
        </w:rPr>
        <w:t xml:space="preserve">                                         </w:t>
      </w:r>
    </w:p>
    <w:p w14:paraId="1C59E111">
      <w:pPr>
        <w:rPr>
          <w:rFonts w:hint="eastAsia" w:ascii="宋体" w:hAnsi="宋体" w:cs="宋体"/>
          <w:color w:val="auto"/>
          <w:sz w:val="24"/>
          <w:highlight w:val="none"/>
          <w:u w:val="dotted"/>
        </w:rPr>
      </w:pPr>
      <w:r>
        <w:rPr>
          <w:rFonts w:hint="eastAsia" w:ascii="宋体" w:hAnsi="宋体" w:cs="宋体"/>
          <w:color w:val="auto"/>
          <w:sz w:val="24"/>
          <w:highlight w:val="none"/>
        </w:rPr>
        <w:t>采购文件公告：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6996F0F0">
      <w:pPr>
        <w:rPr>
          <w:rFonts w:hint="eastAsia" w:ascii="宋体" w:hAnsi="宋体" w:cs="宋体"/>
          <w:color w:val="auto"/>
          <w:sz w:val="24"/>
          <w:highlight w:val="none"/>
          <w:u w:val="single"/>
        </w:rPr>
      </w:pPr>
      <w:r>
        <w:rPr>
          <w:rFonts w:hint="eastAsia" w:ascii="宋体" w:hAnsi="宋体" w:cs="宋体"/>
          <w:color w:val="auto"/>
          <w:sz w:val="24"/>
          <w:highlight w:val="none"/>
        </w:rPr>
        <w:t>采购结果公告：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549B86C5">
      <w:pPr>
        <w:rPr>
          <w:rFonts w:hint="eastAsia" w:ascii="宋体" w:hAnsi="宋体" w:cs="宋体"/>
          <w:color w:val="auto"/>
          <w:sz w:val="24"/>
          <w:highlight w:val="none"/>
        </w:rPr>
      </w:pPr>
      <w:r>
        <w:rPr>
          <w:rFonts w:hint="eastAsia" w:ascii="宋体" w:hAnsi="宋体" w:cs="宋体"/>
          <w:color w:val="auto"/>
          <w:sz w:val="24"/>
          <w:highlight w:val="none"/>
        </w:rPr>
        <w:t>三、质疑基本情况</w:t>
      </w:r>
    </w:p>
    <w:p w14:paraId="27214E4E">
      <w:pPr>
        <w:ind w:firstLine="480" w:firstLineChars="200"/>
        <w:rPr>
          <w:rFonts w:hint="eastAsia" w:ascii="宋体" w:hAnsi="宋体" w:cs="宋体"/>
          <w:color w:val="auto"/>
          <w:sz w:val="24"/>
          <w:highlight w:val="none"/>
          <w:u w:val="dotted"/>
        </w:rPr>
      </w:pPr>
      <w:r>
        <w:rPr>
          <w:rFonts w:hint="eastAsia" w:ascii="宋体" w:hAnsi="宋体" w:cs="宋体"/>
          <w:color w:val="auto"/>
          <w:sz w:val="24"/>
          <w:highlight w:val="none"/>
        </w:rPr>
        <w:t>投诉人于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提出质疑，质疑事项为：</w:t>
      </w:r>
      <w:r>
        <w:rPr>
          <w:rFonts w:hint="eastAsia" w:ascii="宋体" w:hAnsi="宋体" w:cs="宋体"/>
          <w:color w:val="auto"/>
          <w:sz w:val="24"/>
          <w:highlight w:val="none"/>
          <w:u w:val="dotted"/>
        </w:rPr>
        <w:t xml:space="preserve">                                </w:t>
      </w:r>
    </w:p>
    <w:p w14:paraId="09E11E4A">
      <w:pPr>
        <w:rPr>
          <w:rFonts w:hint="eastAsia" w:ascii="宋体" w:hAnsi="宋体" w:cs="宋体"/>
          <w:color w:val="auto"/>
          <w:sz w:val="24"/>
          <w:highlight w:val="none"/>
        </w:rPr>
      </w:pPr>
      <w:r>
        <w:rPr>
          <w:rFonts w:hint="eastAsia" w:ascii="宋体" w:hAnsi="宋体" w:cs="宋体"/>
          <w:color w:val="auto"/>
          <w:sz w:val="24"/>
          <w:highlight w:val="none"/>
          <w:u w:val="dotted"/>
        </w:rPr>
        <w:t>采购人/代理机构</w:t>
      </w:r>
      <w:r>
        <w:rPr>
          <w:rFonts w:hint="eastAsia" w:ascii="宋体" w:hAnsi="宋体" w:cs="宋体"/>
          <w:color w:val="auto"/>
          <w:sz w:val="24"/>
          <w:highlight w:val="none"/>
        </w:rPr>
        <w:t>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日,就质疑事项作出了答复/没有在法定期限内作出答复。</w:t>
      </w:r>
    </w:p>
    <w:p w14:paraId="30FF190A">
      <w:pPr>
        <w:rPr>
          <w:rFonts w:hint="eastAsia" w:ascii="宋体" w:hAnsi="宋体" w:cs="宋体"/>
          <w:color w:val="auto"/>
          <w:sz w:val="24"/>
          <w:highlight w:val="none"/>
        </w:rPr>
      </w:pPr>
      <w:r>
        <w:rPr>
          <w:rFonts w:hint="eastAsia" w:ascii="宋体" w:hAnsi="宋体" w:cs="宋体"/>
          <w:color w:val="auto"/>
          <w:sz w:val="24"/>
          <w:highlight w:val="none"/>
        </w:rPr>
        <w:t>四、投诉事项具体内容</w:t>
      </w:r>
    </w:p>
    <w:p w14:paraId="17216637">
      <w:pPr>
        <w:rPr>
          <w:rFonts w:hint="eastAsia" w:ascii="宋体" w:hAnsi="宋体" w:cs="宋体"/>
          <w:color w:val="auto"/>
          <w:sz w:val="24"/>
          <w:highlight w:val="none"/>
          <w:u w:val="single"/>
        </w:rPr>
      </w:pPr>
      <w:r>
        <w:rPr>
          <w:rFonts w:hint="eastAsia" w:ascii="宋体" w:hAnsi="宋体" w:cs="宋体"/>
          <w:color w:val="auto"/>
          <w:sz w:val="24"/>
          <w:highlight w:val="none"/>
        </w:rPr>
        <w:t>投诉事项 1：</w:t>
      </w:r>
      <w:r>
        <w:rPr>
          <w:rFonts w:hint="eastAsia" w:ascii="宋体" w:hAnsi="宋体" w:cs="宋体"/>
          <w:color w:val="auto"/>
          <w:sz w:val="24"/>
          <w:highlight w:val="none"/>
          <w:u w:val="dotted"/>
        </w:rPr>
        <w:t xml:space="preserve">                                       </w:t>
      </w:r>
    </w:p>
    <w:p w14:paraId="662A90DD">
      <w:pPr>
        <w:rPr>
          <w:rFonts w:hint="eastAsia"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23490A70">
      <w:pPr>
        <w:rPr>
          <w:rFonts w:hint="eastAsia"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41BF5CFC">
      <w:pPr>
        <w:rPr>
          <w:rFonts w:hint="eastAsia" w:ascii="宋体" w:hAnsi="宋体" w:cs="宋体"/>
          <w:color w:val="auto"/>
          <w:sz w:val="24"/>
          <w:highlight w:val="none"/>
          <w:u w:val="single"/>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62DCBC7A">
      <w:pPr>
        <w:rPr>
          <w:rFonts w:hint="eastAsia"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13387F30">
      <w:pPr>
        <w:rPr>
          <w:rFonts w:hint="eastAsia" w:ascii="宋体" w:hAnsi="宋体" w:cs="宋体"/>
          <w:color w:val="auto"/>
          <w:sz w:val="24"/>
          <w:highlight w:val="none"/>
        </w:rPr>
      </w:pPr>
      <w:r>
        <w:rPr>
          <w:rFonts w:hint="eastAsia" w:ascii="宋体" w:hAnsi="宋体" w:cs="宋体"/>
          <w:color w:val="auto"/>
          <w:sz w:val="24"/>
          <w:highlight w:val="none"/>
        </w:rPr>
        <w:t>投诉事项2</w:t>
      </w:r>
    </w:p>
    <w:p w14:paraId="6637BFFA">
      <w:pPr>
        <w:rPr>
          <w:rFonts w:hint="eastAsia" w:ascii="宋体" w:hAnsi="宋体" w:cs="宋体"/>
          <w:color w:val="auto"/>
          <w:sz w:val="24"/>
          <w:highlight w:val="none"/>
          <w:u w:val="dotted"/>
        </w:rPr>
      </w:pPr>
      <w:r>
        <w:rPr>
          <w:rFonts w:hint="eastAsia" w:ascii="宋体" w:hAnsi="宋体" w:cs="宋体"/>
          <w:color w:val="auto"/>
          <w:sz w:val="24"/>
          <w:highlight w:val="none"/>
        </w:rPr>
        <w:t>……</w:t>
      </w:r>
    </w:p>
    <w:p w14:paraId="172FE2CD">
      <w:pPr>
        <w:rPr>
          <w:rFonts w:hint="eastAsia" w:ascii="宋体" w:hAnsi="宋体" w:cs="宋体"/>
          <w:color w:val="auto"/>
          <w:sz w:val="24"/>
          <w:highlight w:val="none"/>
        </w:rPr>
      </w:pPr>
      <w:r>
        <w:rPr>
          <w:rFonts w:hint="eastAsia" w:ascii="宋体" w:hAnsi="宋体" w:cs="宋体"/>
          <w:color w:val="auto"/>
          <w:sz w:val="24"/>
          <w:highlight w:val="none"/>
        </w:rPr>
        <w:t>五、与投诉事项相关的投诉请求</w:t>
      </w:r>
    </w:p>
    <w:p w14:paraId="722B62E9">
      <w:pPr>
        <w:rPr>
          <w:rFonts w:hint="eastAsia"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204F31B8">
      <w:pPr>
        <w:rPr>
          <w:rFonts w:hint="eastAsia" w:ascii="宋体" w:hAnsi="宋体" w:cs="宋体"/>
          <w:color w:val="auto"/>
          <w:sz w:val="24"/>
          <w:highlight w:val="none"/>
        </w:rPr>
      </w:pPr>
      <w:r>
        <w:rPr>
          <w:rFonts w:hint="eastAsia" w:ascii="宋体" w:hAnsi="宋体" w:cs="宋体"/>
          <w:color w:val="auto"/>
          <w:sz w:val="24"/>
          <w:highlight w:val="none"/>
        </w:rPr>
        <w:t xml:space="preserve">签字(签章)：                   公章：                      </w:t>
      </w:r>
    </w:p>
    <w:p w14:paraId="67B03B93">
      <w:pPr>
        <w:rPr>
          <w:rFonts w:hint="eastAsia" w:ascii="宋体" w:hAnsi="宋体" w:cs="宋体"/>
          <w:color w:val="auto"/>
          <w:sz w:val="24"/>
          <w:highlight w:val="none"/>
        </w:rPr>
      </w:pPr>
      <w:r>
        <w:rPr>
          <w:rFonts w:hint="eastAsia" w:ascii="宋体" w:hAnsi="宋体" w:cs="宋体"/>
          <w:color w:val="auto"/>
          <w:sz w:val="24"/>
          <w:highlight w:val="none"/>
        </w:rPr>
        <w:t xml:space="preserve">日期：    </w:t>
      </w:r>
    </w:p>
    <w:p w14:paraId="3D8942AB">
      <w:pPr>
        <w:rPr>
          <w:rFonts w:hint="eastAsia" w:ascii="宋体" w:hAnsi="宋体" w:cs="宋体"/>
          <w:b/>
          <w:color w:val="auto"/>
          <w:sz w:val="28"/>
          <w:szCs w:val="28"/>
          <w:highlight w:val="none"/>
        </w:rPr>
      </w:pPr>
      <w:r>
        <w:rPr>
          <w:rFonts w:hint="eastAsia" w:ascii="宋体" w:hAnsi="宋体" w:cs="宋体"/>
          <w:b/>
          <w:color w:val="auto"/>
          <w:sz w:val="28"/>
          <w:szCs w:val="28"/>
          <w:highlight w:val="none"/>
        </w:rPr>
        <w:t>投诉书制作说明：</w:t>
      </w:r>
    </w:p>
    <w:p w14:paraId="6C5B715E">
      <w:pPr>
        <w:widowControl/>
        <w:ind w:firstLine="560" w:firstLineChars="200"/>
        <w:rPr>
          <w:rFonts w:hint="eastAsia" w:ascii="宋体" w:hAnsi="宋体" w:cs="宋体"/>
          <w:color w:val="auto"/>
          <w:kern w:val="0"/>
          <w:sz w:val="28"/>
          <w:szCs w:val="28"/>
          <w:highlight w:val="none"/>
        </w:rPr>
      </w:pPr>
      <w:r>
        <w:rPr>
          <w:rFonts w:hint="eastAsia" w:ascii="宋体" w:hAnsi="宋体" w:cs="宋体"/>
          <w:color w:val="auto"/>
          <w:sz w:val="28"/>
          <w:szCs w:val="28"/>
          <w:highlight w:val="none"/>
        </w:rPr>
        <w:t>1.投诉人提起投诉时，应当提交投诉书和必要的证明材料，并按照被投诉人和与投诉事项有关的供应商数量提供投诉书副本。</w:t>
      </w:r>
    </w:p>
    <w:p w14:paraId="1A462914">
      <w:pPr>
        <w:widowControl/>
        <w:ind w:firstLine="560" w:firstLineChars="200"/>
        <w:jc w:val="left"/>
        <w:rPr>
          <w:rFonts w:hint="eastAsia" w:ascii="宋体" w:hAnsi="宋体" w:cs="宋体"/>
          <w:color w:val="auto"/>
          <w:kern w:val="0"/>
          <w:sz w:val="28"/>
          <w:szCs w:val="28"/>
          <w:highlight w:val="none"/>
        </w:rPr>
      </w:pPr>
      <w:r>
        <w:rPr>
          <w:rFonts w:hint="eastAsia" w:ascii="宋体" w:hAnsi="宋体" w:cs="宋体"/>
          <w:color w:val="auto"/>
          <w:sz w:val="28"/>
          <w:szCs w:val="28"/>
          <w:highlight w:val="none"/>
        </w:rPr>
        <w:t>2.投诉人若委托代理人进行投诉的，投诉书应按照要求列明“授权代表”的有关内容，并在附件中提交由</w:t>
      </w:r>
      <w:r>
        <w:rPr>
          <w:rFonts w:hint="eastAsia" w:ascii="宋体" w:hAnsi="宋体" w:cs="宋体"/>
          <w:color w:val="auto"/>
          <w:kern w:val="0"/>
          <w:sz w:val="28"/>
          <w:szCs w:val="28"/>
          <w:highlight w:val="none"/>
        </w:rPr>
        <w:t>投诉人签署的授权委托书。授权委托书应当载明代理人的姓名或者名称、代理事项、具体权限、期限和相关事项。</w:t>
      </w:r>
    </w:p>
    <w:p w14:paraId="6C44B2FB">
      <w:pPr>
        <w:widowControl/>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3.投诉人若对项目的某一分包进行投诉，投诉书应列明具体分包号。</w:t>
      </w:r>
    </w:p>
    <w:p w14:paraId="5C8A3A58">
      <w:pPr>
        <w:widowControl/>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4.投诉书应简要列明质疑事项，质疑函、质疑答复等作为附件材料提供。</w:t>
      </w:r>
    </w:p>
    <w:p w14:paraId="0F903CA4">
      <w:pPr>
        <w:widowControl/>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5.投诉书的投诉事项应具体、明确，并有必要的事实依据和法律依据。</w:t>
      </w:r>
    </w:p>
    <w:p w14:paraId="4C424BEB">
      <w:pPr>
        <w:widowControl/>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6.投诉书的投诉请求应与投诉事项相关。</w:t>
      </w:r>
    </w:p>
    <w:p w14:paraId="32923F3F">
      <w:pPr>
        <w:widowControl/>
        <w:ind w:firstLine="560" w:firstLineChars="200"/>
        <w:jc w:val="left"/>
        <w:rPr>
          <w:rFonts w:hint="eastAsia" w:ascii="宋体" w:hAnsi="宋体" w:cs="宋体"/>
          <w:color w:val="auto"/>
          <w:kern w:val="0"/>
          <w:sz w:val="28"/>
          <w:szCs w:val="28"/>
          <w:highlight w:val="none"/>
        </w:rPr>
      </w:pPr>
      <w:r>
        <w:rPr>
          <w:rFonts w:hint="eastAsia" w:ascii="宋体" w:hAnsi="宋体" w:cs="宋体"/>
          <w:color w:val="auto"/>
          <w:sz w:val="28"/>
          <w:szCs w:val="28"/>
          <w:highlight w:val="none"/>
        </w:rPr>
        <w:t>7.投诉人为自然人的，投诉书应当由本人签字；投诉人为法人或者其他组织的，投诉书应当由法定代表人、主要负责人，或者其授权代表签字或者盖章，并加盖公章。</w:t>
      </w:r>
    </w:p>
    <w:p w14:paraId="44129F16">
      <w:pPr>
        <w:rPr>
          <w:highlight w:val="none"/>
        </w:rPr>
      </w:pPr>
    </w:p>
    <w:sectPr>
      <w:footerReference r:id="rId9" w:type="first"/>
      <w:headerReference r:id="rId6" w:type="default"/>
      <w:footerReference r:id="rId7" w:type="default"/>
      <w:footerReference r:id="rId8" w:type="even"/>
      <w:pgSz w:w="11906" w:h="16838"/>
      <w:pgMar w:top="1417" w:right="1417" w:bottom="1417" w:left="1417"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2BEF8">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47DC0">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E41F4B">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aJOE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c3fc4sTPP3+cfz2eH74T&#10;9KFAfYAa8+4CZqbhvR9wbWY/oDPzHlS0+YuMCMZR3tNFXjkkIvKj1XK1qjAkMDZfEJ89PQ8R0gfp&#10;LclGQyPOr8jKj58gjalzSq7m/K02pszQuL8ciJk9LPc+9pitNOyGidDOtyfk0+PoG+pw0ykxHx0q&#10;m7dkNuJs7GbjEKLed2WNcj0I7w4Jmyi95Qoj7FQYZ1bYTfuVl+LPe8l6+qc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aJOEcoBAACbAwAADgAAAAAAAAABACAAAAAeAQAAZHJzL2Uyb0Rv&#10;Yy54bWxQSwUGAAAAAAYABgBZAQAAWgUAAAAA&#10;">
              <v:fill on="f" focussize="0,0"/>
              <v:stroke on="f"/>
              <v:imagedata o:title=""/>
              <o:lock v:ext="edit" aspectratio="f"/>
              <v:textbox inset="0mm,0mm,0mm,0mm" style="mso-fit-shape-to-text:t;">
                <w:txbxContent>
                  <w:p w14:paraId="7FE41F4B">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57FDD">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49383C">
                          <w:pPr>
                            <w:pStyle w:val="13"/>
                          </w:pPr>
                          <w:r>
                            <w:fldChar w:fldCharType="begin"/>
                          </w:r>
                          <w:r>
                            <w:instrText xml:space="preserve"> PAGE  \* MERGEFORMAT </w:instrText>
                          </w:r>
                          <w:r>
                            <w:fldChar w:fldCharType="separate"/>
                          </w:r>
                          <w:r>
                            <w:t>161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6949383C">
                    <w:pPr>
                      <w:pStyle w:val="13"/>
                    </w:pPr>
                    <w:r>
                      <w:fldChar w:fldCharType="begin"/>
                    </w:r>
                    <w:r>
                      <w:instrText xml:space="preserve"> PAGE  \* MERGEFORMAT </w:instrText>
                    </w:r>
                    <w:r>
                      <w:fldChar w:fldCharType="separate"/>
                    </w:r>
                    <w:r>
                      <w:t>161</w:t>
                    </w:r>
                    <w:r>
                      <w:fldChar w:fldCharType="end"/>
                    </w:r>
                  </w:p>
                </w:txbxContent>
              </v:textbox>
            </v:shape>
          </w:pict>
        </mc:Fallback>
      </mc:AlternateContent>
    </w:r>
  </w:p>
  <w:p w14:paraId="2D722588">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ED1E0">
    <w:pPr>
      <w:pStyle w:val="13"/>
      <w:framePr w:wrap="around" w:vAnchor="text" w:hAnchor="margin" w:xAlign="center" w:y="1"/>
      <w:rPr>
        <w:rStyle w:val="20"/>
      </w:rPr>
    </w:pPr>
    <w:r>
      <w:fldChar w:fldCharType="begin"/>
    </w:r>
    <w:r>
      <w:rPr>
        <w:rStyle w:val="20"/>
      </w:rPr>
      <w:instrText xml:space="preserve">PAGE  </w:instrText>
    </w:r>
    <w:r>
      <w:fldChar w:fldCharType="end"/>
    </w:r>
  </w:p>
  <w:p w14:paraId="5DA9E58C">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9FDEA">
    <w:pPr>
      <w:pStyle w:val="13"/>
      <w:framePr w:wrap="around" w:vAnchor="text" w:hAnchor="margin" w:xAlign="right" w:y="1"/>
      <w:rPr>
        <w:rStyle w:val="20"/>
      </w:rPr>
    </w:pPr>
    <w:r>
      <w:fldChar w:fldCharType="begin"/>
    </w:r>
    <w:r>
      <w:rPr>
        <w:rStyle w:val="20"/>
      </w:rPr>
      <w:instrText xml:space="preserve">PAGE  </w:instrText>
    </w:r>
    <w:r>
      <w:fldChar w:fldCharType="separate"/>
    </w:r>
    <w:r>
      <w:rPr>
        <w:rStyle w:val="20"/>
      </w:rPr>
      <w:t>122</w:t>
    </w:r>
    <w:r>
      <w:fldChar w:fldCharType="end"/>
    </w:r>
  </w:p>
  <w:p w14:paraId="7BF82758">
    <w:pPr>
      <w:pStyle w:val="13"/>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82967">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FA1CF">
    <w:pPr>
      <w:pStyle w:val="14"/>
      <w:tabs>
        <w:tab w:val="center" w:pos="0"/>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A39ED"/>
    <w:multiLevelType w:val="singleLevel"/>
    <w:tmpl w:val="850A39ED"/>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A9D3FE2"/>
    <w:multiLevelType w:val="singleLevel"/>
    <w:tmpl w:val="0A9D3FE2"/>
    <w:lvl w:ilvl="0" w:tentative="0">
      <w:start w:val="5"/>
      <w:numFmt w:val="decimal"/>
      <w:suff w:val="space"/>
      <w:lvlText w:val="%1."/>
      <w:lvlJc w:val="left"/>
    </w:lvl>
  </w:abstractNum>
  <w:abstractNum w:abstractNumId="3">
    <w:nsid w:val="1F9CB027"/>
    <w:multiLevelType w:val="singleLevel"/>
    <w:tmpl w:val="1F9CB027"/>
    <w:lvl w:ilvl="0" w:tentative="0">
      <w:start w:val="2"/>
      <w:numFmt w:val="decimal"/>
      <w:suff w:val="space"/>
      <w:lvlText w:val="%1."/>
      <w:lvlJc w:val="left"/>
    </w:lvl>
  </w:abstractNum>
  <w:abstractNum w:abstractNumId="4">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9149C04"/>
    <w:multiLevelType w:val="multilevel"/>
    <w:tmpl w:val="49149C04"/>
    <w:lvl w:ilvl="0" w:tentative="0">
      <w:start w:val="1"/>
      <w:numFmt w:val="decimal"/>
      <w:pStyle w:val="2"/>
      <w:lvlText w:val="%1"/>
      <w:lvlJc w:val="left"/>
      <w:pPr>
        <w:tabs>
          <w:tab w:val="left" w:pos="360"/>
        </w:tabs>
        <w:ind w:left="284" w:hanging="284"/>
      </w:pPr>
      <w:rPr>
        <w:rFonts w:hint="default" w:ascii="Times New Roman" w:hAnsi="Times New Roman"/>
        <w:b/>
        <w:i w:val="0"/>
        <w:sz w:val="28"/>
      </w:rPr>
    </w:lvl>
    <w:lvl w:ilvl="1" w:tentative="0">
      <w:start w:val="1"/>
      <w:numFmt w:val="decimal"/>
      <w:pStyle w:val="3"/>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hint="default" w:ascii="Times New Roman" w:hAnsi="Times New Roman"/>
        <w:b/>
        <w:i w:val="0"/>
        <w:sz w:val="24"/>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6">
    <w:nsid w:val="4C601917"/>
    <w:multiLevelType w:val="singleLevel"/>
    <w:tmpl w:val="4C601917"/>
    <w:lvl w:ilvl="0" w:tentative="0">
      <w:start w:val="1"/>
      <w:numFmt w:val="decimal"/>
      <w:suff w:val="nothing"/>
      <w:lvlText w:val="（%1）"/>
      <w:lvlJc w:val="left"/>
      <w:pPr>
        <w:ind w:left="-2"/>
      </w:pPr>
    </w:lvl>
  </w:abstractNum>
  <w:abstractNum w:abstractNumId="7">
    <w:nsid w:val="5FABD14B"/>
    <w:multiLevelType w:val="singleLevel"/>
    <w:tmpl w:val="5FABD14B"/>
    <w:lvl w:ilvl="0" w:tentative="0">
      <w:start w:val="1"/>
      <w:numFmt w:val="decimal"/>
      <w:suff w:val="nothing"/>
      <w:lvlText w:val="（%1）"/>
      <w:lvlJc w:val="left"/>
    </w:lvl>
  </w:abstractNum>
  <w:num w:numId="1">
    <w:abstractNumId w:val="5"/>
  </w:num>
  <w:num w:numId="2">
    <w:abstractNumId w:val="0"/>
  </w:num>
  <w:num w:numId="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3"/>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Y2MwMGM3Y2U2MjI1YWY0Yjc2ZTUwYWVhZjM1MDMifQ=="/>
  </w:docVars>
  <w:rsids>
    <w:rsidRoot w:val="21EA410A"/>
    <w:rsid w:val="08A570BD"/>
    <w:rsid w:val="0BC20457"/>
    <w:rsid w:val="1A836534"/>
    <w:rsid w:val="1F671F9F"/>
    <w:rsid w:val="21EA410A"/>
    <w:rsid w:val="2F395BEF"/>
    <w:rsid w:val="51252566"/>
    <w:rsid w:val="56DB374A"/>
    <w:rsid w:val="5C656A20"/>
    <w:rsid w:val="5F274BAB"/>
    <w:rsid w:val="615511C5"/>
    <w:rsid w:val="6B1C0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keepLines/>
      <w:numPr>
        <w:ilvl w:val="0"/>
        <w:numId w:val="1"/>
      </w:numPr>
      <w:adjustRightInd w:val="0"/>
      <w:snapToGrid w:val="0"/>
      <w:spacing w:line="360" w:lineRule="auto"/>
      <w:ind w:left="284" w:hanging="284"/>
      <w:textAlignment w:val="baseline"/>
      <w:outlineLvl w:val="0"/>
    </w:pPr>
    <w:rPr>
      <w:rFonts w:ascii="宋体" w:hAnsi="宋体" w:eastAsia="宋体" w:cs="Symbol"/>
      <w:b/>
      <w:kern w:val="44"/>
      <w:sz w:val="32"/>
      <w:szCs w:val="28"/>
    </w:rPr>
  </w:style>
  <w:style w:type="paragraph" w:styleId="3">
    <w:name w:val="heading 2"/>
    <w:basedOn w:val="1"/>
    <w:next w:val="1"/>
    <w:semiHidden/>
    <w:unhideWhenUsed/>
    <w:qFormat/>
    <w:uiPriority w:val="0"/>
    <w:pPr>
      <w:keepNext/>
      <w:keepLines/>
      <w:numPr>
        <w:ilvl w:val="1"/>
        <w:numId w:val="1"/>
      </w:numPr>
      <w:adjustRightInd w:val="0"/>
      <w:snapToGrid w:val="0"/>
      <w:spacing w:beforeLines="0" w:beforeAutospacing="0" w:afterLines="0" w:afterAutospacing="0" w:line="360" w:lineRule="auto"/>
      <w:ind w:left="0" w:firstLine="0"/>
      <w:jc w:val="center"/>
      <w:outlineLvl w:val="1"/>
    </w:pPr>
    <w:rPr>
      <w:rFonts w:ascii="Arial" w:hAnsi="Arial" w:eastAsia="宋体" w:cs="Times New Roman"/>
      <w:b/>
      <w:sz w:val="28"/>
    </w:rPr>
  </w:style>
  <w:style w:type="paragraph" w:styleId="4">
    <w:name w:val="heading 3"/>
    <w:basedOn w:val="1"/>
    <w:next w:val="1"/>
    <w:qFormat/>
    <w:uiPriority w:val="0"/>
    <w:pPr>
      <w:keepNext/>
      <w:keepLines/>
      <w:spacing w:line="600" w:lineRule="exact"/>
      <w:ind w:firstLine="643" w:firstLineChars="200"/>
      <w:outlineLvl w:val="2"/>
    </w:pPr>
    <w:rPr>
      <w:b/>
      <w:bCs/>
      <w:sz w:val="32"/>
      <w:szCs w:val="32"/>
    </w:rPr>
  </w:style>
  <w:style w:type="paragraph" w:styleId="5">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7"/>
    <w:qFormat/>
    <w:uiPriority w:val="9"/>
    <w:pPr>
      <w:keepNext/>
      <w:keepLines/>
      <w:spacing w:before="280" w:after="290" w:line="376" w:lineRule="auto"/>
      <w:outlineLvl w:val="4"/>
    </w:pPr>
    <w:rPr>
      <w:b/>
      <w:bCs/>
      <w:sz w:val="28"/>
      <w:szCs w:val="28"/>
    </w:rPr>
  </w:style>
  <w:style w:type="character" w:default="1" w:styleId="19">
    <w:name w:val="Default Paragraph Font"/>
    <w:autoRedefine/>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w:basedOn w:val="1"/>
    <w:unhideWhenUsed/>
    <w:qFormat/>
    <w:uiPriority w:val="99"/>
    <w:pPr>
      <w:spacing w:after="120"/>
    </w:pPr>
  </w:style>
  <w:style w:type="paragraph" w:styleId="10">
    <w:name w:val="Body Text Indent"/>
    <w:basedOn w:val="1"/>
    <w:qFormat/>
    <w:uiPriority w:val="0"/>
    <w:pPr>
      <w:spacing w:line="200" w:lineRule="exact"/>
      <w:ind w:firstLine="301"/>
    </w:pPr>
    <w:rPr>
      <w:rFonts w:ascii="宋体" w:hAnsi="Courier New"/>
      <w:spacing w:val="-4"/>
      <w:sz w:val="18"/>
      <w:szCs w:val="20"/>
    </w:rPr>
  </w:style>
  <w:style w:type="paragraph" w:styleId="11">
    <w:name w:val="toc 3"/>
    <w:basedOn w:val="1"/>
    <w:next w:val="1"/>
    <w:unhideWhenUsed/>
    <w:qFormat/>
    <w:uiPriority w:val="39"/>
    <w:pPr>
      <w:jc w:val="left"/>
    </w:pPr>
    <w:rPr>
      <w:rFonts w:ascii="Calibri" w:hAnsi="Calibri"/>
      <w:smallCaps/>
      <w:sz w:val="22"/>
      <w:szCs w:val="22"/>
    </w:rPr>
  </w:style>
  <w:style w:type="paragraph" w:styleId="12">
    <w:name w:val="Plain Text"/>
    <w:basedOn w:val="1"/>
    <w:qFormat/>
    <w:uiPriority w:val="0"/>
    <w:rPr>
      <w:rFonts w:ascii="宋体" w:hAnsi="Courier New"/>
      <w:szCs w:val="20"/>
    </w:rPr>
  </w:style>
  <w:style w:type="paragraph" w:styleId="13">
    <w:name w:val="footer"/>
    <w:basedOn w:val="1"/>
    <w:next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spacing w:before="240" w:after="240"/>
      <w:jc w:val="left"/>
    </w:pPr>
    <w:rPr>
      <w:rFonts w:ascii="Calibri" w:hAnsi="Calibri"/>
      <w:b/>
      <w:bCs/>
      <w:caps/>
      <w:sz w:val="24"/>
      <w:szCs w:val="22"/>
      <w:u w:val="single"/>
    </w:rPr>
  </w:style>
  <w:style w:type="paragraph" w:styleId="16">
    <w:name w:val="List"/>
    <w:basedOn w:val="1"/>
    <w:qFormat/>
    <w:uiPriority w:val="0"/>
    <w:pPr>
      <w:ind w:left="200" w:hanging="200" w:hangingChars="200"/>
    </w:pPr>
    <w:rPr>
      <w:sz w:val="28"/>
    </w:rPr>
  </w:style>
  <w:style w:type="paragraph" w:styleId="17">
    <w:name w:val="toc 2"/>
    <w:basedOn w:val="1"/>
    <w:next w:val="1"/>
    <w:qFormat/>
    <w:uiPriority w:val="39"/>
    <w:pPr>
      <w:jc w:val="left"/>
    </w:pPr>
    <w:rPr>
      <w:rFonts w:ascii="Calibri" w:hAnsi="Calibri"/>
      <w:b/>
      <w:bCs/>
      <w:smallCaps/>
      <w:sz w:val="22"/>
      <w:szCs w:val="22"/>
    </w:rPr>
  </w:style>
  <w:style w:type="character" w:styleId="20">
    <w:name w:val="page number"/>
    <w:qFormat/>
    <w:uiPriority w:val="0"/>
  </w:style>
  <w:style w:type="character" w:styleId="21">
    <w:name w:val="Hyperlink"/>
    <w:qFormat/>
    <w:uiPriority w:val="99"/>
    <w:rPr>
      <w:color w:val="0000FF"/>
      <w:u w:val="single"/>
    </w:rPr>
  </w:style>
  <w:style w:type="character" w:styleId="22">
    <w:name w:val="annotation reference"/>
    <w:qFormat/>
    <w:uiPriority w:val="0"/>
    <w:rPr>
      <w:sz w:val="21"/>
      <w:szCs w:val="21"/>
    </w:rPr>
  </w:style>
  <w:style w:type="character" w:customStyle="1" w:styleId="23">
    <w:name w:val="标题 1 Char"/>
    <w:link w:val="2"/>
    <w:qFormat/>
    <w:uiPriority w:val="0"/>
    <w:rPr>
      <w:rFonts w:ascii="宋体" w:hAnsi="宋体" w:eastAsia="宋体" w:cs="Symbol"/>
      <w:b/>
      <w:kern w:val="44"/>
      <w:sz w:val="32"/>
      <w:szCs w:val="28"/>
    </w:rPr>
  </w:style>
  <w:style w:type="paragraph" w:customStyle="1" w:styleId="24">
    <w:name w:val="表格文字"/>
    <w:basedOn w:val="10"/>
    <w:qFormat/>
    <w:uiPriority w:val="0"/>
    <w:pPr>
      <w:adjustRightInd w:val="0"/>
      <w:spacing w:line="420" w:lineRule="atLeast"/>
      <w:jc w:val="left"/>
      <w:textAlignment w:val="baseline"/>
    </w:pPr>
    <w:rPr>
      <w:kern w:val="0"/>
    </w:rPr>
  </w:style>
  <w:style w:type="paragraph" w:customStyle="1" w:styleId="25">
    <w:name w:val="Table Paragraph"/>
    <w:basedOn w:val="1"/>
    <w:qFormat/>
    <w:uiPriority w:val="1"/>
    <w:pPr>
      <w:jc w:val="left"/>
    </w:pPr>
    <w:rPr>
      <w:rFonts w:ascii="Calibri" w:hAnsi="Calibri"/>
      <w:kern w:val="0"/>
      <w:sz w:val="22"/>
      <w:szCs w:val="22"/>
      <w:lang w:eastAsia="en-US"/>
    </w:rPr>
  </w:style>
  <w:style w:type="character" w:customStyle="1" w:styleId="2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27">
    <w:name w:val="正文2"/>
    <w:basedOn w:val="1"/>
    <w:qFormat/>
    <w:uiPriority w:val="0"/>
    <w:pPr>
      <w:adjustRightInd w:val="0"/>
      <w:spacing w:before="156" w:line="360" w:lineRule="auto"/>
      <w:ind w:firstLine="510" w:firstLineChars="200"/>
    </w:pPr>
    <w:rPr>
      <w:sz w:val="24"/>
      <w:szCs w:val="20"/>
    </w:rPr>
  </w:style>
  <w:style w:type="paragraph" w:customStyle="1" w:styleId="28">
    <w:name w:val="样式5"/>
    <w:basedOn w:val="1"/>
    <w:qFormat/>
    <w:uiPriority w:val="0"/>
    <w:pPr>
      <w:adjustRightInd w:val="0"/>
      <w:spacing w:line="440" w:lineRule="exact"/>
      <w:ind w:left="2" w:firstLine="480" w:firstLineChars="200"/>
    </w:pPr>
    <w:rPr>
      <w:rFonts w:ascii="仿宋_GB2312" w:hAnsi="仿宋" w:eastAsia="仿宋_GB2312"/>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8" Type="http://schemas.openxmlformats.org/officeDocument/2006/relationships/fontTable" Target="fontTable.xml"/><Relationship Id="rId87" Type="http://schemas.openxmlformats.org/officeDocument/2006/relationships/numbering" Target="numbering.xml"/><Relationship Id="rId86" Type="http://schemas.openxmlformats.org/officeDocument/2006/relationships/customXml" Target="../customXml/item1.xml"/><Relationship Id="rId85" Type="http://schemas.openxmlformats.org/officeDocument/2006/relationships/image" Target="https://www.gov.cn/zhengce/content/202509/W020250930645245947614.png" TargetMode="External"/><Relationship Id="rId84" Type="http://schemas.openxmlformats.org/officeDocument/2006/relationships/image" Target="media/image74.png"/><Relationship Id="rId83" Type="http://schemas.openxmlformats.org/officeDocument/2006/relationships/image" Target="media/image73.jpeg"/><Relationship Id="rId82" Type="http://schemas.openxmlformats.org/officeDocument/2006/relationships/image" Target="media/image72.jpeg"/><Relationship Id="rId81" Type="http://schemas.openxmlformats.org/officeDocument/2006/relationships/image" Target="media/image71.jpeg"/><Relationship Id="rId80" Type="http://schemas.openxmlformats.org/officeDocument/2006/relationships/image" Target="media/image70.jpeg"/><Relationship Id="rId8" Type="http://schemas.openxmlformats.org/officeDocument/2006/relationships/footer" Target="footer4.xml"/><Relationship Id="rId79" Type="http://schemas.openxmlformats.org/officeDocument/2006/relationships/image" Target="media/image69.jpeg"/><Relationship Id="rId78" Type="http://schemas.openxmlformats.org/officeDocument/2006/relationships/image" Target="media/image68.jpeg"/><Relationship Id="rId77" Type="http://schemas.openxmlformats.org/officeDocument/2006/relationships/image" Target="media/image67.jpeg"/><Relationship Id="rId76" Type="http://schemas.openxmlformats.org/officeDocument/2006/relationships/image" Target="media/image66.jpeg"/><Relationship Id="rId75" Type="http://schemas.openxmlformats.org/officeDocument/2006/relationships/image" Target="media/image65.jpeg"/><Relationship Id="rId74" Type="http://schemas.openxmlformats.org/officeDocument/2006/relationships/image" Target="media/image64.jpeg"/><Relationship Id="rId73" Type="http://schemas.openxmlformats.org/officeDocument/2006/relationships/image" Target="media/image63.jpeg"/><Relationship Id="rId72" Type="http://schemas.openxmlformats.org/officeDocument/2006/relationships/image" Target="media/image62.jpeg"/><Relationship Id="rId71" Type="http://schemas.openxmlformats.org/officeDocument/2006/relationships/image" Target="media/image61.jpeg"/><Relationship Id="rId70" Type="http://schemas.openxmlformats.org/officeDocument/2006/relationships/image" Target="media/image60.jpeg"/><Relationship Id="rId7" Type="http://schemas.openxmlformats.org/officeDocument/2006/relationships/footer" Target="footer3.xml"/><Relationship Id="rId69" Type="http://schemas.openxmlformats.org/officeDocument/2006/relationships/image" Target="media/image59.jpeg"/><Relationship Id="rId68" Type="http://schemas.openxmlformats.org/officeDocument/2006/relationships/image" Target="media/image58.jpeg"/><Relationship Id="rId67" Type="http://schemas.openxmlformats.org/officeDocument/2006/relationships/image" Target="media/image57.png"/><Relationship Id="rId66" Type="http://schemas.openxmlformats.org/officeDocument/2006/relationships/image" Target="media/image56.jpeg"/><Relationship Id="rId65" Type="http://schemas.openxmlformats.org/officeDocument/2006/relationships/image" Target="media/image55.jpeg"/><Relationship Id="rId64" Type="http://schemas.openxmlformats.org/officeDocument/2006/relationships/image" Target="media/image54.jpeg"/><Relationship Id="rId63" Type="http://schemas.openxmlformats.org/officeDocument/2006/relationships/image" Target="media/image53.jpeg"/><Relationship Id="rId62" Type="http://schemas.openxmlformats.org/officeDocument/2006/relationships/image" Target="media/image52.jpeg"/><Relationship Id="rId61" Type="http://schemas.openxmlformats.org/officeDocument/2006/relationships/image" Target="media/image51.jpeg"/><Relationship Id="rId60" Type="http://schemas.openxmlformats.org/officeDocument/2006/relationships/image" Target="media/image50.jpeg"/><Relationship Id="rId6" Type="http://schemas.openxmlformats.org/officeDocument/2006/relationships/header" Target="header2.xml"/><Relationship Id="rId59" Type="http://schemas.openxmlformats.org/officeDocument/2006/relationships/image" Target="media/image49.jpeg"/><Relationship Id="rId58" Type="http://schemas.openxmlformats.org/officeDocument/2006/relationships/image" Target="media/image48.jpeg"/><Relationship Id="rId57" Type="http://schemas.openxmlformats.org/officeDocument/2006/relationships/image" Target="media/image47.jpeg"/><Relationship Id="rId56" Type="http://schemas.openxmlformats.org/officeDocument/2006/relationships/image" Target="media/image46.jpeg"/><Relationship Id="rId55" Type="http://schemas.openxmlformats.org/officeDocument/2006/relationships/image" Target="media/image45.jpeg"/><Relationship Id="rId54" Type="http://schemas.openxmlformats.org/officeDocument/2006/relationships/image" Target="media/image44.jpeg"/><Relationship Id="rId53" Type="http://schemas.openxmlformats.org/officeDocument/2006/relationships/image" Target="media/image43.jpeg"/><Relationship Id="rId52" Type="http://schemas.openxmlformats.org/officeDocument/2006/relationships/image" Target="media/image42.jpeg"/><Relationship Id="rId51" Type="http://schemas.openxmlformats.org/officeDocument/2006/relationships/image" Target="media/image41.jpeg"/><Relationship Id="rId50" Type="http://schemas.openxmlformats.org/officeDocument/2006/relationships/image" Target="media/image40.jpeg"/><Relationship Id="rId5" Type="http://schemas.openxmlformats.org/officeDocument/2006/relationships/footer" Target="footer2.xml"/><Relationship Id="rId49" Type="http://schemas.openxmlformats.org/officeDocument/2006/relationships/image" Target="media/image39.jpeg"/><Relationship Id="rId48" Type="http://schemas.openxmlformats.org/officeDocument/2006/relationships/image" Target="media/image38.jpeg"/><Relationship Id="rId47" Type="http://schemas.openxmlformats.org/officeDocument/2006/relationships/image" Target="media/image37.jpeg"/><Relationship Id="rId46" Type="http://schemas.openxmlformats.org/officeDocument/2006/relationships/image" Target="media/image36.jpeg"/><Relationship Id="rId45" Type="http://schemas.openxmlformats.org/officeDocument/2006/relationships/image" Target="media/image35.jpe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jpeg"/><Relationship Id="rId41" Type="http://schemas.openxmlformats.org/officeDocument/2006/relationships/image" Target="media/image31.png"/><Relationship Id="rId40" Type="http://schemas.openxmlformats.org/officeDocument/2006/relationships/image" Target="media/image30.jpeg"/><Relationship Id="rId4" Type="http://schemas.openxmlformats.org/officeDocument/2006/relationships/footer" Target="footer1.xml"/><Relationship Id="rId39" Type="http://schemas.openxmlformats.org/officeDocument/2006/relationships/image" Target="media/image29.jpeg"/><Relationship Id="rId38" Type="http://schemas.openxmlformats.org/officeDocument/2006/relationships/image" Target="media/image28.jpeg"/><Relationship Id="rId37" Type="http://schemas.openxmlformats.org/officeDocument/2006/relationships/image" Target="media/image27.jpeg"/><Relationship Id="rId36" Type="http://schemas.openxmlformats.org/officeDocument/2006/relationships/image" Target="media/image26.jpeg"/><Relationship Id="rId35" Type="http://schemas.openxmlformats.org/officeDocument/2006/relationships/image" Target="media/image25.jpeg"/><Relationship Id="rId34" Type="http://schemas.openxmlformats.org/officeDocument/2006/relationships/image" Target="media/image24.jpeg"/><Relationship Id="rId33" Type="http://schemas.openxmlformats.org/officeDocument/2006/relationships/image" Target="media/image23.jpeg"/><Relationship Id="rId32" Type="http://schemas.openxmlformats.org/officeDocument/2006/relationships/image" Target="media/image22.jpeg"/><Relationship Id="rId31" Type="http://schemas.openxmlformats.org/officeDocument/2006/relationships/image" Target="media/image21.jpeg"/><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jpeg"/><Relationship Id="rId26" Type="http://schemas.openxmlformats.org/officeDocument/2006/relationships/image" Target="media/image16.jpeg"/><Relationship Id="rId25" Type="http://schemas.openxmlformats.org/officeDocument/2006/relationships/image" Target="media/image15.jpeg"/><Relationship Id="rId24" Type="http://schemas.openxmlformats.org/officeDocument/2006/relationships/image" Target="media/image14.jpe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164</Pages>
  <Words>13504</Words>
  <Characters>17714</Characters>
  <Lines>0</Lines>
  <Paragraphs>0</Paragraphs>
  <TotalTime>13</TotalTime>
  <ScaleCrop>false</ScaleCrop>
  <LinksUpToDate>false</LinksUpToDate>
  <CharactersWithSpaces>18004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2026-07-17T01:53:00Z</dcterms:created>
  <dc:creator>奉云</dc:creator>
  <cp:lastModifiedBy>农英民</cp:lastModifiedBy>
  <dcterms:modified xsi:type="dcterms:W3CDTF">2026-07-17T04:10:05Z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B212AE9E15204D59844C820D1A428EC8_13</vt:lpwstr>
  </property>
  <property fmtid="{D5CDD505-2E9C-101B-9397-08002B2CF9AE}" pid="4" name="KSOTemplateDocerSaveRecord">
    <vt:lpwstr>eyJoZGlkIjoiMDQxNzI3MmRmZTYzOGU0YjlmMTRiZjUwNzQ3MDgwODMiLCJ1c2VySWQiOiIyNTY3ODQ3NjUifQ==</vt:lpwstr>
  </property>
</Properties>
</file>