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3A6E1C">
      <w:pPr>
        <w:spacing w:line="480" w:lineRule="auto"/>
        <w:jc w:val="center"/>
        <w:rPr>
          <w:rFonts w:ascii="宋体" w:hAnsi="宋体" w:eastAsia="宋体"/>
          <w:b/>
          <w:color w:val="000000" w:themeColor="text1"/>
          <w:sz w:val="52"/>
          <w:szCs w:val="52"/>
          <w:highlight w:val="none"/>
          <w14:textFill>
            <w14:solidFill>
              <w14:schemeClr w14:val="tx1"/>
            </w14:solidFill>
          </w14:textFill>
        </w:rPr>
      </w:pPr>
      <w:r>
        <w:drawing>
          <wp:inline distT="0" distB="0" distL="114300" distR="114300">
            <wp:extent cx="1085850" cy="1193165"/>
            <wp:effectExtent l="0" t="0" r="0" b="698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4"/>
                    <a:stretch>
                      <a:fillRect/>
                    </a:stretch>
                  </pic:blipFill>
                  <pic:spPr>
                    <a:xfrm>
                      <a:off x="0" y="0"/>
                      <a:ext cx="1085850" cy="1193165"/>
                    </a:xfrm>
                    <a:prstGeom prst="rect">
                      <a:avLst/>
                    </a:prstGeom>
                    <a:noFill/>
                    <a:ln>
                      <a:noFill/>
                    </a:ln>
                  </pic:spPr>
                </pic:pic>
              </a:graphicData>
            </a:graphic>
          </wp:inline>
        </w:drawing>
      </w:r>
    </w:p>
    <w:p w14:paraId="12041EDC">
      <w:pPr>
        <w:spacing w:line="480" w:lineRule="auto"/>
        <w:jc w:val="center"/>
        <w:rPr>
          <w:rFonts w:hint="eastAsia" w:ascii="宋体" w:hAnsi="宋体" w:eastAsia="宋体"/>
          <w:b/>
          <w:color w:val="000000" w:themeColor="text1"/>
          <w:sz w:val="32"/>
          <w:szCs w:val="32"/>
          <w:highlight w:val="none"/>
          <w:lang w:val="en-US" w:eastAsia="zh-CN"/>
          <w14:textFill>
            <w14:solidFill>
              <w14:schemeClr w14:val="tx1"/>
            </w14:solidFill>
          </w14:textFill>
        </w:rPr>
      </w:pPr>
      <w:r>
        <w:rPr>
          <w:rFonts w:hint="eastAsia" w:ascii="宋体" w:hAnsi="宋体" w:eastAsia="宋体"/>
          <w:b/>
          <w:color w:val="000000" w:themeColor="text1"/>
          <w:sz w:val="32"/>
          <w:szCs w:val="32"/>
          <w:highlight w:val="none"/>
          <w:lang w:val="en-US" w:eastAsia="zh-CN"/>
          <w14:textFill>
            <w14:solidFill>
              <w14:schemeClr w14:val="tx1"/>
            </w14:solidFill>
          </w14:textFill>
        </w:rPr>
        <w:t xml:space="preserve">广 西 德 胜 工 程 项 目 管 理 有 限 公 司 </w:t>
      </w:r>
    </w:p>
    <w:p w14:paraId="65E03046">
      <w:pPr>
        <w:spacing w:line="480" w:lineRule="auto"/>
        <w:jc w:val="center"/>
        <w:rPr>
          <w:rFonts w:hint="eastAsia" w:ascii="宋体" w:hAnsi="宋体" w:eastAsia="宋体"/>
          <w:b/>
          <w:color w:val="000000" w:themeColor="text1"/>
          <w:sz w:val="32"/>
          <w:szCs w:val="32"/>
          <w:highlight w:val="none"/>
          <w:lang w:val="en-US" w:eastAsia="zh-CN"/>
          <w14:textFill>
            <w14:solidFill>
              <w14:schemeClr w14:val="tx1"/>
            </w14:solidFill>
          </w14:textFill>
        </w:rPr>
      </w:pPr>
      <w:r>
        <w:rPr>
          <w:rFonts w:hint="eastAsia" w:ascii="宋体" w:hAnsi="宋体" w:eastAsia="宋体"/>
          <w:b/>
          <w:color w:val="000000" w:themeColor="text1"/>
          <w:sz w:val="32"/>
          <w:szCs w:val="32"/>
          <w:highlight w:val="none"/>
          <w:lang w:val="en-US" w:eastAsia="zh-CN"/>
          <w14:textFill>
            <w14:solidFill>
              <w14:schemeClr w14:val="tx1"/>
            </w14:solidFill>
          </w14:textFill>
        </w:rPr>
        <w:t>Desheng, Guangxi Construction Project Management Co., Ltd.</w:t>
      </w:r>
    </w:p>
    <w:p w14:paraId="5977DF26">
      <w:pPr>
        <w:spacing w:line="480" w:lineRule="auto"/>
        <w:jc w:val="center"/>
        <w:rPr>
          <w:rFonts w:hint="eastAsia" w:ascii="宋体" w:hAnsi="宋体" w:eastAsia="宋体"/>
          <w:b/>
          <w:color w:val="000000" w:themeColor="text1"/>
          <w:sz w:val="52"/>
          <w:szCs w:val="52"/>
          <w:highlight w:val="none"/>
          <w:lang w:val="en-US" w:eastAsia="zh-CN"/>
          <w14:textFill>
            <w14:solidFill>
              <w14:schemeClr w14:val="tx1"/>
            </w14:solidFill>
          </w14:textFill>
        </w:rPr>
      </w:pPr>
    </w:p>
    <w:p w14:paraId="2DC0A025">
      <w:pPr>
        <w:spacing w:line="480" w:lineRule="auto"/>
        <w:jc w:val="center"/>
        <w:rPr>
          <w:rFonts w:ascii="宋体" w:hAnsi="宋体" w:eastAsia="宋体"/>
          <w:b/>
          <w:color w:val="000000" w:themeColor="text1"/>
          <w:sz w:val="52"/>
          <w:szCs w:val="52"/>
          <w:highlight w:val="none"/>
          <w14:textFill>
            <w14:solidFill>
              <w14:schemeClr w14:val="tx1"/>
            </w14:solidFill>
          </w14:textFill>
        </w:rPr>
      </w:pPr>
      <w:r>
        <w:rPr>
          <w:rFonts w:hint="eastAsia" w:ascii="宋体" w:hAnsi="宋体" w:eastAsia="宋体"/>
          <w:b/>
          <w:color w:val="000000" w:themeColor="text1"/>
          <w:sz w:val="52"/>
          <w:szCs w:val="52"/>
          <w:highlight w:val="none"/>
          <w14:textFill>
            <w14:solidFill>
              <w14:schemeClr w14:val="tx1"/>
            </w14:solidFill>
          </w14:textFill>
        </w:rPr>
        <w:t>竞争性磋商文件（工程类）</w:t>
      </w:r>
    </w:p>
    <w:p w14:paraId="0D251602">
      <w:pPr>
        <w:spacing w:line="480" w:lineRule="auto"/>
        <w:jc w:val="both"/>
        <w:rPr>
          <w:rFonts w:ascii="宋体" w:hAnsi="宋体" w:eastAsia="宋体"/>
          <w:b/>
          <w:color w:val="000000" w:themeColor="text1"/>
          <w:szCs w:val="21"/>
          <w:highlight w:val="none"/>
          <w14:textFill>
            <w14:solidFill>
              <w14:schemeClr w14:val="tx1"/>
            </w14:solidFill>
          </w14:textFill>
        </w:rPr>
      </w:pPr>
    </w:p>
    <w:p w14:paraId="11AAD532">
      <w:pPr>
        <w:spacing w:line="480" w:lineRule="auto"/>
        <w:jc w:val="center"/>
        <w:rPr>
          <w:rFonts w:ascii="宋体" w:hAnsi="宋体" w:eastAsia="宋体"/>
          <w:b/>
          <w:color w:val="000000" w:themeColor="text1"/>
          <w:szCs w:val="21"/>
          <w:highlight w:val="none"/>
          <w14:textFill>
            <w14:solidFill>
              <w14:schemeClr w14:val="tx1"/>
            </w14:solidFill>
          </w14:textFill>
        </w:rPr>
      </w:pPr>
    </w:p>
    <w:p w14:paraId="4EB5D6CF">
      <w:pPr>
        <w:spacing w:line="480" w:lineRule="auto"/>
        <w:jc w:val="center"/>
        <w:rPr>
          <w:rFonts w:ascii="华文新魏" w:hAnsi="宋体" w:eastAsia="华文新魏"/>
          <w:b/>
          <w:color w:val="000000" w:themeColor="text1"/>
          <w:sz w:val="72"/>
          <w:szCs w:val="72"/>
          <w:highlight w:val="none"/>
          <w14:textFill>
            <w14:solidFill>
              <w14:schemeClr w14:val="tx1"/>
            </w14:solidFill>
          </w14:textFill>
        </w:rPr>
      </w:pPr>
      <w:r>
        <w:rPr>
          <w:rFonts w:hint="eastAsia" w:ascii="华文新魏" w:hAnsi="宋体" w:eastAsia="华文新魏"/>
          <w:b/>
          <w:color w:val="000000" w:themeColor="text1"/>
          <w:sz w:val="72"/>
          <w:szCs w:val="72"/>
          <w:highlight w:val="none"/>
          <w14:textFill>
            <w14:solidFill>
              <w14:schemeClr w14:val="tx1"/>
            </w14:solidFill>
          </w14:textFill>
        </w:rPr>
        <w:t>竞争性磋商文件</w:t>
      </w:r>
    </w:p>
    <w:p w14:paraId="68B0CEF3">
      <w:pPr>
        <w:spacing w:line="480" w:lineRule="auto"/>
        <w:jc w:val="center"/>
        <w:rPr>
          <w:rFonts w:ascii="宋体" w:hAnsi="宋体" w:eastAsia="宋体"/>
          <w:color w:val="000000" w:themeColor="text1"/>
          <w:szCs w:val="21"/>
          <w:highlight w:val="none"/>
          <w14:textFill>
            <w14:solidFill>
              <w14:schemeClr w14:val="tx1"/>
            </w14:solidFill>
          </w14:textFill>
        </w:rPr>
      </w:pPr>
    </w:p>
    <w:p w14:paraId="22CA4424">
      <w:pPr>
        <w:spacing w:line="48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（全流程电子化评标）</w:t>
      </w:r>
    </w:p>
    <w:p w14:paraId="144DE4E7">
      <w:pPr>
        <w:spacing w:line="480" w:lineRule="auto"/>
        <w:jc w:val="center"/>
        <w:rPr>
          <w:rFonts w:ascii="宋体" w:hAnsi="宋体" w:eastAsia="宋体"/>
          <w:b/>
          <w:color w:val="000000" w:themeColor="text1"/>
          <w:szCs w:val="21"/>
          <w:highlight w:val="none"/>
          <w14:textFill>
            <w14:solidFill>
              <w14:schemeClr w14:val="tx1"/>
            </w14:solidFill>
          </w14:textFill>
        </w:rPr>
      </w:pPr>
    </w:p>
    <w:p w14:paraId="5A54EF2A">
      <w:pPr>
        <w:spacing w:line="480" w:lineRule="auto"/>
        <w:jc w:val="center"/>
        <w:rPr>
          <w:rFonts w:ascii="宋体" w:hAnsi="宋体" w:eastAsia="宋体"/>
          <w:b/>
          <w:color w:val="000000" w:themeColor="text1"/>
          <w:szCs w:val="21"/>
          <w:highlight w:val="none"/>
          <w14:textFill>
            <w14:solidFill>
              <w14:schemeClr w14:val="tx1"/>
            </w14:solidFill>
          </w14:textFill>
        </w:rPr>
      </w:pPr>
    </w:p>
    <w:p w14:paraId="67CDAA54">
      <w:pPr>
        <w:spacing w:line="480" w:lineRule="auto"/>
        <w:ind w:firstLine="1807" w:firstLineChars="600"/>
        <w:jc w:val="both"/>
        <w:rPr>
          <w:rFonts w:hint="eastAsia" w:ascii="仿宋" w:hAnsi="仿宋" w:eastAsia="仿宋"/>
          <w:b/>
          <w:color w:val="000000" w:themeColor="text1"/>
          <w:sz w:val="30"/>
          <w:szCs w:val="30"/>
          <w:highlight w:val="none"/>
          <w:lang w:eastAsia="zh-CN"/>
          <w14:textFill>
            <w14:solidFill>
              <w14:schemeClr w14:val="tx1"/>
            </w14:solidFill>
          </w14:textFill>
        </w:rPr>
      </w:pPr>
      <w:r>
        <w:rPr>
          <w:rFonts w:hint="eastAsia" w:ascii="仿宋" w:hAnsi="仿宋" w:eastAsia="仿宋"/>
          <w:b/>
          <w:color w:val="000000" w:themeColor="text1"/>
          <w:sz w:val="30"/>
          <w:szCs w:val="30"/>
          <w:highlight w:val="none"/>
          <w14:textFill>
            <w14:solidFill>
              <w14:schemeClr w14:val="tx1"/>
            </w14:solidFill>
          </w14:textFill>
        </w:rPr>
        <w:t>项目名称：</w:t>
      </w:r>
      <w:r>
        <w:rPr>
          <w:rFonts w:hint="eastAsia" w:ascii="仿宋" w:hAnsi="仿宋" w:eastAsia="仿宋"/>
          <w:b/>
          <w:color w:val="000000" w:themeColor="text1"/>
          <w:sz w:val="30"/>
          <w:szCs w:val="30"/>
          <w:highlight w:val="none"/>
          <w:lang w:eastAsia="zh-CN"/>
          <w14:textFill>
            <w14:solidFill>
              <w14:schemeClr w14:val="tx1"/>
            </w14:solidFill>
          </w14:textFill>
        </w:rPr>
        <w:t>金秀县瑶医医院康养中心生态停车场建设项目</w:t>
      </w:r>
    </w:p>
    <w:p w14:paraId="0B18BC6D">
      <w:pPr>
        <w:spacing w:line="480" w:lineRule="auto"/>
        <w:ind w:firstLine="1807" w:firstLineChars="600"/>
        <w:rPr>
          <w:rFonts w:hint="eastAsia" w:ascii="仿宋" w:hAnsi="仿宋" w:eastAsia="仿宋"/>
          <w:b/>
          <w:color w:val="000000" w:themeColor="text1"/>
          <w:sz w:val="30"/>
          <w:szCs w:val="30"/>
          <w:highlight w:val="none"/>
          <w:lang w:eastAsia="zh-CN"/>
          <w14:textFill>
            <w14:solidFill>
              <w14:schemeClr w14:val="tx1"/>
            </w14:solidFill>
          </w14:textFill>
        </w:rPr>
      </w:pPr>
      <w:r>
        <w:rPr>
          <w:rFonts w:hint="eastAsia" w:ascii="仿宋" w:hAnsi="仿宋" w:eastAsia="仿宋"/>
          <w:b/>
          <w:color w:val="000000" w:themeColor="text1"/>
          <w:sz w:val="30"/>
          <w:szCs w:val="30"/>
          <w:highlight w:val="none"/>
          <w14:textFill>
            <w14:solidFill>
              <w14:schemeClr w14:val="tx1"/>
            </w14:solidFill>
          </w14:textFill>
        </w:rPr>
        <w:t>项目编号：</w:t>
      </w:r>
      <w:r>
        <w:rPr>
          <w:rFonts w:hint="eastAsia" w:ascii="仿宋" w:hAnsi="仿宋" w:eastAsia="仿宋"/>
          <w:b/>
          <w:color w:val="000000" w:themeColor="text1"/>
          <w:sz w:val="30"/>
          <w:szCs w:val="30"/>
          <w:highlight w:val="none"/>
          <w:lang w:eastAsia="zh-CN"/>
          <w14:textFill>
            <w14:solidFill>
              <w14:schemeClr w14:val="tx1"/>
            </w14:solidFill>
          </w14:textFill>
        </w:rPr>
        <w:t>LBZC2026-C2-240032-DSGS</w:t>
      </w:r>
    </w:p>
    <w:p w14:paraId="1A8C3B67">
      <w:pPr>
        <w:spacing w:line="480" w:lineRule="auto"/>
        <w:ind w:firstLine="1807" w:firstLineChars="600"/>
        <w:rPr>
          <w:rFonts w:hint="eastAsia" w:ascii="仿宋" w:hAnsi="仿宋" w:eastAsia="仿宋"/>
          <w:b/>
          <w:color w:val="000000" w:themeColor="text1"/>
          <w:sz w:val="30"/>
          <w:szCs w:val="30"/>
          <w:highlight w:val="none"/>
          <w:lang w:eastAsia="zh-CN"/>
          <w14:textFill>
            <w14:solidFill>
              <w14:schemeClr w14:val="tx1"/>
            </w14:solidFill>
          </w14:textFill>
        </w:rPr>
      </w:pPr>
      <w:r>
        <w:rPr>
          <w:rFonts w:hint="eastAsia" w:ascii="仿宋" w:hAnsi="仿宋" w:eastAsia="仿宋"/>
          <w:b/>
          <w:color w:val="000000" w:themeColor="text1"/>
          <w:sz w:val="30"/>
          <w:szCs w:val="30"/>
          <w:highlight w:val="none"/>
          <w14:textFill>
            <w14:solidFill>
              <w14:schemeClr w14:val="tx1"/>
            </w14:solidFill>
          </w14:textFill>
        </w:rPr>
        <w:t>采购人：</w:t>
      </w:r>
      <w:r>
        <w:rPr>
          <w:rFonts w:hint="eastAsia" w:ascii="仿宋" w:hAnsi="仿宋" w:eastAsia="仿宋"/>
          <w:b/>
          <w:color w:val="000000" w:themeColor="text1"/>
          <w:sz w:val="30"/>
          <w:szCs w:val="30"/>
          <w:highlight w:val="none"/>
          <w:lang w:eastAsia="zh-CN"/>
          <w14:textFill>
            <w14:solidFill>
              <w14:schemeClr w14:val="tx1"/>
            </w14:solidFill>
          </w14:textFill>
        </w:rPr>
        <w:t>金秀瑶族自治县瑶医医院</w:t>
      </w:r>
    </w:p>
    <w:p w14:paraId="51652791">
      <w:pPr>
        <w:spacing w:line="480" w:lineRule="auto"/>
        <w:ind w:firstLine="1807" w:firstLineChars="600"/>
        <w:rPr>
          <w:rFonts w:hint="eastAsia" w:ascii="仿宋" w:hAnsi="仿宋" w:eastAsia="仿宋"/>
          <w:b/>
          <w:color w:val="000000" w:themeColor="text1"/>
          <w:sz w:val="30"/>
          <w:szCs w:val="30"/>
          <w:highlight w:val="none"/>
          <w:lang w:eastAsia="zh-CN"/>
          <w14:textFill>
            <w14:solidFill>
              <w14:schemeClr w14:val="tx1"/>
            </w14:solidFill>
          </w14:textFill>
        </w:rPr>
      </w:pPr>
      <w:r>
        <w:rPr>
          <w:rFonts w:hint="eastAsia" w:ascii="仿宋" w:hAnsi="仿宋" w:eastAsia="仿宋"/>
          <w:b/>
          <w:color w:val="000000" w:themeColor="text1"/>
          <w:sz w:val="30"/>
          <w:szCs w:val="30"/>
          <w:highlight w:val="none"/>
          <w14:textFill>
            <w14:solidFill>
              <w14:schemeClr w14:val="tx1"/>
            </w14:solidFill>
          </w14:textFill>
        </w:rPr>
        <w:t>采购代理机构：</w:t>
      </w:r>
      <w:r>
        <w:rPr>
          <w:rFonts w:hint="eastAsia" w:ascii="仿宋" w:hAnsi="仿宋" w:eastAsia="仿宋"/>
          <w:b/>
          <w:color w:val="000000" w:themeColor="text1"/>
          <w:sz w:val="30"/>
          <w:szCs w:val="30"/>
          <w:highlight w:val="none"/>
          <w:lang w:eastAsia="zh-CN"/>
          <w14:textFill>
            <w14:solidFill>
              <w14:schemeClr w14:val="tx1"/>
            </w14:solidFill>
          </w14:textFill>
        </w:rPr>
        <w:t>广西德胜工程项目管理有限公司</w:t>
      </w:r>
    </w:p>
    <w:p w14:paraId="51DA2F71">
      <w:pPr>
        <w:spacing w:line="480" w:lineRule="auto"/>
        <w:jc w:val="center"/>
        <w:rPr>
          <w:rFonts w:hint="default" w:ascii="仿宋" w:hAnsi="仿宋" w:eastAsia="仿宋"/>
          <w:b/>
          <w:color w:val="000000" w:themeColor="text1"/>
          <w:sz w:val="30"/>
          <w:szCs w:val="30"/>
          <w:highlight w:val="none"/>
          <w:lang w:val="en-US"/>
          <w14:textFill>
            <w14:solidFill>
              <w14:schemeClr w14:val="tx1"/>
            </w14:solidFill>
          </w14:textFill>
        </w:rPr>
        <w:sectPr>
          <w:headerReference r:id="rId3" w:type="default"/>
          <w:pgSz w:w="11906" w:h="16838"/>
          <w:pgMar w:top="1134" w:right="1134" w:bottom="1134" w:left="1134" w:header="851" w:footer="907" w:gutter="0"/>
          <w:cols w:space="425" w:num="1"/>
          <w:docGrid w:type="lines" w:linePitch="312" w:charSpace="0"/>
        </w:sectPr>
      </w:pPr>
      <w:r>
        <w:rPr>
          <w:rFonts w:hint="eastAsia" w:ascii="仿宋" w:hAnsi="仿宋" w:eastAsia="仿宋"/>
          <w:b/>
          <w:color w:val="000000" w:themeColor="text1"/>
          <w:sz w:val="30"/>
          <w:szCs w:val="30"/>
          <w:highlight w:val="none"/>
          <w14:textFill>
            <w14:solidFill>
              <w14:schemeClr w14:val="tx1"/>
            </w14:solidFill>
          </w14:textFill>
        </w:rPr>
        <w:t>202</w:t>
      </w:r>
      <w:r>
        <w:rPr>
          <w:rFonts w:hint="eastAsia" w:ascii="仿宋" w:hAnsi="仿宋" w:eastAsia="仿宋"/>
          <w:b/>
          <w:color w:val="000000" w:themeColor="text1"/>
          <w:sz w:val="30"/>
          <w:szCs w:val="30"/>
          <w:highlight w:val="none"/>
          <w:lang w:val="en-US" w:eastAsia="zh-CN"/>
          <w14:textFill>
            <w14:solidFill>
              <w14:schemeClr w14:val="tx1"/>
            </w14:solidFill>
          </w14:textFill>
        </w:rPr>
        <w:t>6</w:t>
      </w:r>
      <w:r>
        <w:rPr>
          <w:rFonts w:hint="eastAsia" w:ascii="仿宋" w:hAnsi="仿宋" w:eastAsia="仿宋"/>
          <w:b/>
          <w:color w:val="000000" w:themeColor="text1"/>
          <w:sz w:val="30"/>
          <w:szCs w:val="30"/>
          <w:highlight w:val="none"/>
          <w14:textFill>
            <w14:solidFill>
              <w14:schemeClr w14:val="tx1"/>
            </w14:solidFill>
          </w14:textFill>
        </w:rPr>
        <w:t>年</w:t>
      </w:r>
      <w:r>
        <w:rPr>
          <w:rFonts w:hint="eastAsia" w:ascii="仿宋" w:hAnsi="仿宋" w:eastAsia="仿宋"/>
          <w:b/>
          <w:color w:val="000000" w:themeColor="text1"/>
          <w:sz w:val="30"/>
          <w:szCs w:val="30"/>
          <w:highlight w:val="none"/>
          <w:lang w:val="en-US" w:eastAsia="zh-CN"/>
          <w14:textFill>
            <w14:solidFill>
              <w14:schemeClr w14:val="tx1"/>
            </w14:solidFill>
          </w14:textFill>
        </w:rPr>
        <w:t>7月3日</w:t>
      </w:r>
    </w:p>
    <w:p w14:paraId="6723506B">
      <w:pPr>
        <w:spacing w:line="30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b/>
          <w:color w:val="000000" w:themeColor="text1"/>
          <w:sz w:val="44"/>
          <w:szCs w:val="44"/>
          <w:highlight w:val="none"/>
          <w14:textFill>
            <w14:solidFill>
              <w14:schemeClr w14:val="tx1"/>
            </w14:solidFill>
          </w14:textFill>
        </w:rPr>
        <w:t>目录</w:t>
      </w:r>
    </w:p>
    <w:p w14:paraId="1B30D22D">
      <w:pPr>
        <w:pStyle w:val="13"/>
        <w:tabs>
          <w:tab w:val="right" w:leader="dot" w:pos="9638"/>
        </w:tabs>
      </w:pPr>
      <w:r>
        <w:rPr>
          <w:rFonts w:ascii="宋体" w:hAnsi="宋体" w:eastAsia="宋体"/>
          <w:color w:val="000000" w:themeColor="text1"/>
          <w:szCs w:val="21"/>
          <w:highlight w:val="none"/>
          <w14:textFill>
            <w14:solidFill>
              <w14:schemeClr w14:val="tx1"/>
            </w14:solidFill>
          </w14:textFill>
        </w:rPr>
        <w:fldChar w:fldCharType="begin"/>
      </w:r>
      <w:r>
        <w:rPr>
          <w:rFonts w:ascii="宋体" w:hAnsi="宋体" w:eastAsia="宋体"/>
          <w:color w:val="000000" w:themeColor="text1"/>
          <w:szCs w:val="21"/>
          <w:highlight w:val="none"/>
          <w14:textFill>
            <w14:solidFill>
              <w14:schemeClr w14:val="tx1"/>
            </w14:solidFill>
          </w14:textFill>
        </w:rPr>
        <w:instrText xml:space="preserve"> TOC \o "1-3" \u </w:instrText>
      </w:r>
      <w:r>
        <w:rPr>
          <w:rFonts w:ascii="宋体" w:hAnsi="宋体" w:eastAsia="宋体"/>
          <w:color w:val="000000" w:themeColor="text1"/>
          <w:szCs w:val="21"/>
          <w:highlight w:val="none"/>
          <w14:textFill>
            <w14:solidFill>
              <w14:schemeClr w14:val="tx1"/>
            </w14:solidFill>
          </w14:textFill>
        </w:rPr>
        <w:fldChar w:fldCharType="separate"/>
      </w:r>
      <w:r>
        <w:rPr>
          <w:rFonts w:hint="eastAsia" w:ascii="宋体" w:hAnsi="宋体" w:eastAsia="宋体"/>
          <w:color w:val="000000" w:themeColor="text1"/>
          <w:highlight w:val="none"/>
          <w14:textFill>
            <w14:solidFill>
              <w14:schemeClr w14:val="tx1"/>
            </w14:solidFill>
          </w14:textFill>
        </w:rPr>
        <w:t>第一</w:t>
      </w:r>
      <w:r>
        <w:rPr>
          <w:rFonts w:hint="eastAsia" w:ascii="宋体" w:hAnsi="宋体" w:eastAsia="宋体"/>
          <w:color w:val="000000" w:themeColor="text1"/>
          <w:spacing w:val="120"/>
          <w:highlight w:val="none"/>
          <w14:textFill>
            <w14:solidFill>
              <w14:schemeClr w14:val="tx1"/>
            </w14:solidFill>
          </w14:textFill>
        </w:rPr>
        <w:t>章</w:t>
      </w:r>
      <w:r>
        <w:rPr>
          <w:rFonts w:hint="eastAsia" w:ascii="宋体" w:hAnsi="宋体" w:eastAsia="宋体"/>
          <w:color w:val="000000" w:themeColor="text1"/>
          <w:highlight w:val="none"/>
          <w14:textFill>
            <w14:solidFill>
              <w14:schemeClr w14:val="tx1"/>
            </w14:solidFill>
          </w14:textFill>
        </w:rPr>
        <w:t>竞争性磋商公告</w:t>
      </w:r>
      <w:r>
        <w:tab/>
      </w:r>
      <w:r>
        <w:fldChar w:fldCharType="begin"/>
      </w:r>
      <w:r>
        <w:instrText xml:space="preserve"> PAGEREF _Toc18170 \h </w:instrText>
      </w:r>
      <w:r>
        <w:fldChar w:fldCharType="separate"/>
      </w:r>
      <w:r>
        <w:t>1</w:t>
      </w:r>
      <w:r>
        <w:fldChar w:fldCharType="end"/>
      </w:r>
    </w:p>
    <w:p w14:paraId="32EBD3B6">
      <w:pPr>
        <w:pStyle w:val="13"/>
        <w:tabs>
          <w:tab w:val="right" w:leader="dot" w:pos="9638"/>
        </w:tabs>
      </w:pPr>
      <w:r>
        <w:rPr>
          <w:rFonts w:hint="eastAsia" w:ascii="宋体" w:hAnsi="宋体" w:eastAsia="宋体"/>
          <w:color w:val="000000" w:themeColor="text1"/>
          <w:highlight w:val="none"/>
          <w14:textFill>
            <w14:solidFill>
              <w14:schemeClr w14:val="tx1"/>
            </w14:solidFill>
          </w14:textFill>
        </w:rPr>
        <w:t>第二</w:t>
      </w:r>
      <w:r>
        <w:rPr>
          <w:rFonts w:hint="eastAsia" w:ascii="宋体" w:hAnsi="宋体" w:eastAsia="宋体"/>
          <w:color w:val="000000" w:themeColor="text1"/>
          <w:spacing w:val="120"/>
          <w:highlight w:val="none"/>
          <w14:textFill>
            <w14:solidFill>
              <w14:schemeClr w14:val="tx1"/>
            </w14:solidFill>
          </w14:textFill>
        </w:rPr>
        <w:t>章</w:t>
      </w:r>
      <w:r>
        <w:rPr>
          <w:rFonts w:hint="eastAsia" w:ascii="宋体" w:hAnsi="宋体" w:eastAsia="宋体"/>
          <w:color w:val="000000" w:themeColor="text1"/>
          <w:highlight w:val="none"/>
          <w14:textFill>
            <w14:solidFill>
              <w14:schemeClr w14:val="tx1"/>
            </w14:solidFill>
          </w14:textFill>
        </w:rPr>
        <w:t>采购需求</w:t>
      </w:r>
      <w:r>
        <w:tab/>
      </w:r>
      <w:r>
        <w:fldChar w:fldCharType="begin"/>
      </w:r>
      <w:r>
        <w:instrText xml:space="preserve"> PAGEREF _Toc619 \h </w:instrText>
      </w:r>
      <w:r>
        <w:fldChar w:fldCharType="separate"/>
      </w:r>
      <w:r>
        <w:t>6</w:t>
      </w:r>
      <w:r>
        <w:fldChar w:fldCharType="end"/>
      </w:r>
    </w:p>
    <w:p w14:paraId="2024388E">
      <w:pPr>
        <w:pStyle w:val="13"/>
        <w:tabs>
          <w:tab w:val="right" w:leader="dot" w:pos="9638"/>
        </w:tabs>
      </w:pPr>
      <w:r>
        <w:rPr>
          <w:rFonts w:hint="eastAsia"/>
          <w:color w:val="000000" w:themeColor="text1"/>
          <w:highlight w:val="none"/>
          <w14:textFill>
            <w14:solidFill>
              <w14:schemeClr w14:val="tx1"/>
            </w14:solidFill>
          </w14:textFill>
        </w:rPr>
        <w:t>第三</w:t>
      </w:r>
      <w:r>
        <w:rPr>
          <w:rFonts w:hint="eastAsia" w:ascii="宋体" w:hAnsi="宋体" w:eastAsia="宋体"/>
          <w:color w:val="000000" w:themeColor="text1"/>
          <w:spacing w:val="120"/>
          <w:highlight w:val="none"/>
          <w14:textFill>
            <w14:solidFill>
              <w14:schemeClr w14:val="tx1"/>
            </w14:solidFill>
          </w14:textFill>
        </w:rPr>
        <w:t>章</w:t>
      </w:r>
      <w:r>
        <w:rPr>
          <w:rFonts w:hint="eastAsia"/>
          <w:color w:val="000000" w:themeColor="text1"/>
          <w:highlight w:val="none"/>
          <w14:textFill>
            <w14:solidFill>
              <w14:schemeClr w14:val="tx1"/>
            </w14:solidFill>
          </w14:textFill>
        </w:rPr>
        <w:t>供应商须知</w:t>
      </w:r>
      <w:r>
        <w:tab/>
      </w:r>
      <w:r>
        <w:fldChar w:fldCharType="begin"/>
      </w:r>
      <w:r>
        <w:instrText xml:space="preserve"> PAGEREF _Toc27721 \h </w:instrText>
      </w:r>
      <w:r>
        <w:fldChar w:fldCharType="separate"/>
      </w:r>
      <w:r>
        <w:t>14</w:t>
      </w:r>
      <w:r>
        <w:fldChar w:fldCharType="end"/>
      </w:r>
    </w:p>
    <w:p w14:paraId="2B49D9CD">
      <w:pPr>
        <w:pStyle w:val="14"/>
        <w:tabs>
          <w:tab w:val="right" w:leader="dot" w:pos="9638"/>
        </w:tabs>
      </w:pPr>
      <w:r>
        <w:rPr>
          <w:rFonts w:hint="eastAsia"/>
          <w:color w:val="000000" w:themeColor="text1"/>
          <w:highlight w:val="none"/>
          <w14:textFill>
            <w14:solidFill>
              <w14:schemeClr w14:val="tx1"/>
            </w14:solidFill>
          </w14:textFill>
        </w:rPr>
        <w:t>第一</w:t>
      </w:r>
      <w:r>
        <w:rPr>
          <w:rFonts w:hint="eastAsia"/>
          <w:color w:val="000000" w:themeColor="text1"/>
          <w:spacing w:val="120"/>
          <w:highlight w:val="none"/>
          <w14:textFill>
            <w14:solidFill>
              <w14:schemeClr w14:val="tx1"/>
            </w14:solidFill>
          </w14:textFill>
        </w:rPr>
        <w:t>节</w:t>
      </w:r>
      <w:r>
        <w:rPr>
          <w:rFonts w:hint="eastAsia"/>
          <w:color w:val="000000" w:themeColor="text1"/>
          <w:highlight w:val="none"/>
          <w14:textFill>
            <w14:solidFill>
              <w14:schemeClr w14:val="tx1"/>
            </w14:solidFill>
          </w14:textFill>
        </w:rPr>
        <w:t>供应商须知前附表</w:t>
      </w:r>
      <w:r>
        <w:tab/>
      </w:r>
      <w:r>
        <w:fldChar w:fldCharType="begin"/>
      </w:r>
      <w:r>
        <w:instrText xml:space="preserve"> PAGEREF _Toc6673 \h </w:instrText>
      </w:r>
      <w:r>
        <w:fldChar w:fldCharType="separate"/>
      </w:r>
      <w:r>
        <w:t>14</w:t>
      </w:r>
      <w:r>
        <w:fldChar w:fldCharType="end"/>
      </w:r>
    </w:p>
    <w:p w14:paraId="3911989B">
      <w:pPr>
        <w:pStyle w:val="14"/>
        <w:tabs>
          <w:tab w:val="right" w:leader="dot" w:pos="9638"/>
        </w:tabs>
      </w:pPr>
      <w:r>
        <w:rPr>
          <w:rFonts w:hint="eastAsia"/>
          <w:color w:val="000000" w:themeColor="text1"/>
          <w:highlight w:val="none"/>
          <w14:textFill>
            <w14:solidFill>
              <w14:schemeClr w14:val="tx1"/>
            </w14:solidFill>
          </w14:textFill>
        </w:rPr>
        <w:t>第二</w:t>
      </w:r>
      <w:r>
        <w:rPr>
          <w:rFonts w:hint="eastAsia"/>
          <w:color w:val="000000" w:themeColor="text1"/>
          <w:spacing w:val="120"/>
          <w:highlight w:val="none"/>
          <w14:textFill>
            <w14:solidFill>
              <w14:schemeClr w14:val="tx1"/>
            </w14:solidFill>
          </w14:textFill>
        </w:rPr>
        <w:t>节</w:t>
      </w:r>
      <w:r>
        <w:rPr>
          <w:rFonts w:hint="eastAsia"/>
          <w:color w:val="000000" w:themeColor="text1"/>
          <w:highlight w:val="none"/>
          <w14:textFill>
            <w14:solidFill>
              <w14:schemeClr w14:val="tx1"/>
            </w14:solidFill>
          </w14:textFill>
        </w:rPr>
        <w:t>供应商须知正文</w:t>
      </w:r>
      <w:r>
        <w:tab/>
      </w:r>
      <w:r>
        <w:fldChar w:fldCharType="begin"/>
      </w:r>
      <w:r>
        <w:instrText xml:space="preserve"> PAGEREF _Toc20161 \h </w:instrText>
      </w:r>
      <w:r>
        <w:fldChar w:fldCharType="separate"/>
      </w:r>
      <w:r>
        <w:t>22</w:t>
      </w:r>
      <w:r>
        <w:fldChar w:fldCharType="end"/>
      </w:r>
    </w:p>
    <w:p w14:paraId="7B22A354">
      <w:pPr>
        <w:pStyle w:val="8"/>
        <w:tabs>
          <w:tab w:val="right" w:leader="dot" w:pos="9638"/>
        </w:tabs>
      </w:pPr>
      <w:r>
        <w:rPr>
          <w:rFonts w:hint="eastAsia" w:ascii="宋体" w:hAnsi="宋体" w:eastAsia="宋体"/>
          <w:color w:val="000000" w:themeColor="text1"/>
          <w:szCs w:val="28"/>
          <w:highlight w:val="none"/>
          <w14:textFill>
            <w14:solidFill>
              <w14:schemeClr w14:val="tx1"/>
            </w14:solidFill>
          </w14:textFill>
        </w:rPr>
        <w:t>一、总则</w:t>
      </w:r>
      <w:r>
        <w:tab/>
      </w:r>
      <w:r>
        <w:fldChar w:fldCharType="begin"/>
      </w:r>
      <w:r>
        <w:instrText xml:space="preserve"> PAGEREF _Toc13830 \h </w:instrText>
      </w:r>
      <w:r>
        <w:fldChar w:fldCharType="separate"/>
      </w:r>
      <w:r>
        <w:t>22</w:t>
      </w:r>
      <w:r>
        <w:fldChar w:fldCharType="end"/>
      </w:r>
    </w:p>
    <w:p w14:paraId="3B6A938D">
      <w:pPr>
        <w:pStyle w:val="8"/>
        <w:tabs>
          <w:tab w:val="right" w:leader="dot" w:pos="9638"/>
        </w:tabs>
      </w:pPr>
      <w:r>
        <w:rPr>
          <w:rFonts w:hint="eastAsia" w:ascii="宋体" w:hAnsi="宋体" w:eastAsia="宋体"/>
          <w:color w:val="000000" w:themeColor="text1"/>
          <w:szCs w:val="28"/>
          <w:highlight w:val="none"/>
          <w14:textFill>
            <w14:solidFill>
              <w14:schemeClr w14:val="tx1"/>
            </w14:solidFill>
          </w14:textFill>
        </w:rPr>
        <w:t>二、磋商文件</w:t>
      </w:r>
      <w:r>
        <w:tab/>
      </w:r>
      <w:r>
        <w:fldChar w:fldCharType="begin"/>
      </w:r>
      <w:r>
        <w:instrText xml:space="preserve"> PAGEREF _Toc29162 \h </w:instrText>
      </w:r>
      <w:r>
        <w:fldChar w:fldCharType="separate"/>
      </w:r>
      <w:r>
        <w:t>25</w:t>
      </w:r>
      <w:r>
        <w:fldChar w:fldCharType="end"/>
      </w:r>
    </w:p>
    <w:p w14:paraId="2803B0CF">
      <w:pPr>
        <w:pStyle w:val="8"/>
        <w:tabs>
          <w:tab w:val="right" w:leader="dot" w:pos="9638"/>
        </w:tabs>
      </w:pPr>
      <w:r>
        <w:rPr>
          <w:rFonts w:hint="eastAsia" w:ascii="宋体" w:hAnsi="宋体" w:eastAsia="宋体"/>
          <w:color w:val="000000" w:themeColor="text1"/>
          <w:szCs w:val="28"/>
          <w:highlight w:val="none"/>
          <w14:textFill>
            <w14:solidFill>
              <w14:schemeClr w14:val="tx1"/>
            </w14:solidFill>
          </w14:textFill>
        </w:rPr>
        <w:t>三、响应文件的编制</w:t>
      </w:r>
      <w:r>
        <w:tab/>
      </w:r>
      <w:r>
        <w:fldChar w:fldCharType="begin"/>
      </w:r>
      <w:r>
        <w:instrText xml:space="preserve"> PAGEREF _Toc9238 \h </w:instrText>
      </w:r>
      <w:r>
        <w:fldChar w:fldCharType="separate"/>
      </w:r>
      <w:r>
        <w:t>26</w:t>
      </w:r>
      <w:r>
        <w:fldChar w:fldCharType="end"/>
      </w:r>
    </w:p>
    <w:p w14:paraId="204C37F2">
      <w:pPr>
        <w:pStyle w:val="8"/>
        <w:tabs>
          <w:tab w:val="right" w:leader="dot" w:pos="9638"/>
        </w:tabs>
      </w:pPr>
      <w:r>
        <w:rPr>
          <w:rFonts w:hint="eastAsia" w:ascii="宋体" w:hAnsi="宋体" w:eastAsia="宋体"/>
          <w:color w:val="000000" w:themeColor="text1"/>
          <w:szCs w:val="28"/>
          <w:highlight w:val="none"/>
          <w14:textFill>
            <w14:solidFill>
              <w14:schemeClr w14:val="tx1"/>
            </w14:solidFill>
          </w14:textFill>
        </w:rPr>
        <w:t>四、评审及磋商</w:t>
      </w:r>
      <w:r>
        <w:tab/>
      </w:r>
      <w:r>
        <w:fldChar w:fldCharType="begin"/>
      </w:r>
      <w:r>
        <w:instrText xml:space="preserve"> PAGEREF _Toc27444 \h </w:instrText>
      </w:r>
      <w:r>
        <w:fldChar w:fldCharType="separate"/>
      </w:r>
      <w:r>
        <w:t>28</w:t>
      </w:r>
      <w:r>
        <w:fldChar w:fldCharType="end"/>
      </w:r>
    </w:p>
    <w:p w14:paraId="39CD5AE1">
      <w:pPr>
        <w:pStyle w:val="8"/>
        <w:tabs>
          <w:tab w:val="right" w:leader="dot" w:pos="9638"/>
        </w:tabs>
      </w:pPr>
      <w:r>
        <w:rPr>
          <w:rFonts w:hint="eastAsia" w:ascii="宋体" w:hAnsi="宋体" w:eastAsia="宋体"/>
          <w:color w:val="000000" w:themeColor="text1"/>
          <w:szCs w:val="28"/>
          <w:highlight w:val="none"/>
          <w14:textFill>
            <w14:solidFill>
              <w14:schemeClr w14:val="tx1"/>
            </w14:solidFill>
          </w14:textFill>
        </w:rPr>
        <w:t>五、成交及合同</w:t>
      </w:r>
      <w:r>
        <w:tab/>
      </w:r>
      <w:r>
        <w:fldChar w:fldCharType="begin"/>
      </w:r>
      <w:r>
        <w:instrText xml:space="preserve"> PAGEREF _Toc3940 \h </w:instrText>
      </w:r>
      <w:r>
        <w:fldChar w:fldCharType="separate"/>
      </w:r>
      <w:r>
        <w:t>29</w:t>
      </w:r>
      <w:r>
        <w:fldChar w:fldCharType="end"/>
      </w:r>
    </w:p>
    <w:p w14:paraId="72CA66CF">
      <w:pPr>
        <w:pStyle w:val="8"/>
        <w:tabs>
          <w:tab w:val="right" w:leader="dot" w:pos="9638"/>
        </w:tabs>
      </w:pPr>
      <w:r>
        <w:rPr>
          <w:rFonts w:hint="eastAsia" w:ascii="宋体" w:hAnsi="宋体" w:eastAsia="宋体"/>
          <w:color w:val="000000" w:themeColor="text1"/>
          <w:szCs w:val="28"/>
          <w:highlight w:val="none"/>
          <w14:textFill>
            <w14:solidFill>
              <w14:schemeClr w14:val="tx1"/>
            </w14:solidFill>
          </w14:textFill>
        </w:rPr>
        <w:t>六、验收</w:t>
      </w:r>
      <w:r>
        <w:tab/>
      </w:r>
      <w:r>
        <w:fldChar w:fldCharType="begin"/>
      </w:r>
      <w:r>
        <w:instrText xml:space="preserve"> PAGEREF _Toc16101 \h </w:instrText>
      </w:r>
      <w:r>
        <w:fldChar w:fldCharType="separate"/>
      </w:r>
      <w:r>
        <w:t>32</w:t>
      </w:r>
      <w:r>
        <w:fldChar w:fldCharType="end"/>
      </w:r>
    </w:p>
    <w:p w14:paraId="0C84C894">
      <w:pPr>
        <w:pStyle w:val="8"/>
        <w:tabs>
          <w:tab w:val="right" w:leader="dot" w:pos="9638"/>
        </w:tabs>
      </w:pPr>
      <w:r>
        <w:rPr>
          <w:rFonts w:hint="eastAsia" w:ascii="宋体" w:hAnsi="宋体" w:eastAsia="宋体"/>
          <w:color w:val="000000" w:themeColor="text1"/>
          <w:szCs w:val="28"/>
          <w:highlight w:val="none"/>
          <w14:textFill>
            <w14:solidFill>
              <w14:schemeClr w14:val="tx1"/>
            </w14:solidFill>
          </w14:textFill>
        </w:rPr>
        <w:t>七、其他事项</w:t>
      </w:r>
      <w:r>
        <w:tab/>
      </w:r>
      <w:r>
        <w:fldChar w:fldCharType="begin"/>
      </w:r>
      <w:r>
        <w:instrText xml:space="preserve"> PAGEREF _Toc544 \h </w:instrText>
      </w:r>
      <w:r>
        <w:fldChar w:fldCharType="separate"/>
      </w:r>
      <w:r>
        <w:t>32</w:t>
      </w:r>
      <w:r>
        <w:fldChar w:fldCharType="end"/>
      </w:r>
    </w:p>
    <w:p w14:paraId="73D5DE94">
      <w:pPr>
        <w:pStyle w:val="13"/>
        <w:tabs>
          <w:tab w:val="right" w:leader="dot" w:pos="9638"/>
        </w:tabs>
      </w:pPr>
      <w:r>
        <w:rPr>
          <w:rFonts w:hint="eastAsia"/>
          <w:color w:val="000000" w:themeColor="text1"/>
          <w:highlight w:val="none"/>
          <w14:textFill>
            <w14:solidFill>
              <w14:schemeClr w14:val="tx1"/>
            </w14:solidFill>
          </w14:textFill>
        </w:rPr>
        <w:t>第四</w:t>
      </w:r>
      <w:r>
        <w:rPr>
          <w:rFonts w:hint="eastAsia" w:ascii="宋体" w:hAnsi="宋体" w:eastAsia="宋体"/>
          <w:color w:val="000000" w:themeColor="text1"/>
          <w:spacing w:val="120"/>
          <w:highlight w:val="none"/>
          <w14:textFill>
            <w14:solidFill>
              <w14:schemeClr w14:val="tx1"/>
            </w14:solidFill>
          </w14:textFill>
        </w:rPr>
        <w:t>章</w:t>
      </w:r>
      <w:r>
        <w:rPr>
          <w:rFonts w:hint="eastAsia"/>
          <w:color w:val="000000" w:themeColor="text1"/>
          <w:highlight w:val="none"/>
          <w14:textFill>
            <w14:solidFill>
              <w14:schemeClr w14:val="tx1"/>
            </w14:solidFill>
          </w14:textFill>
        </w:rPr>
        <w:t>评审程序、评审方法和评审标准</w:t>
      </w:r>
      <w:r>
        <w:tab/>
      </w:r>
      <w:r>
        <w:fldChar w:fldCharType="begin"/>
      </w:r>
      <w:r>
        <w:instrText xml:space="preserve"> PAGEREF _Toc4453 \h </w:instrText>
      </w:r>
      <w:r>
        <w:fldChar w:fldCharType="separate"/>
      </w:r>
      <w:r>
        <w:t>35</w:t>
      </w:r>
      <w:r>
        <w:fldChar w:fldCharType="end"/>
      </w:r>
    </w:p>
    <w:p w14:paraId="7C832940">
      <w:pPr>
        <w:pStyle w:val="14"/>
        <w:tabs>
          <w:tab w:val="right" w:leader="dot" w:pos="9638"/>
        </w:tabs>
      </w:pPr>
      <w:r>
        <w:rPr>
          <w:rFonts w:hint="eastAsia"/>
          <w:color w:val="000000" w:themeColor="text1"/>
          <w:highlight w:val="none"/>
          <w14:textFill>
            <w14:solidFill>
              <w14:schemeClr w14:val="tx1"/>
            </w14:solidFill>
          </w14:textFill>
        </w:rPr>
        <w:t>第一</w:t>
      </w:r>
      <w:r>
        <w:rPr>
          <w:rFonts w:hint="eastAsia"/>
          <w:color w:val="000000" w:themeColor="text1"/>
          <w:spacing w:val="120"/>
          <w:highlight w:val="none"/>
          <w14:textFill>
            <w14:solidFill>
              <w14:schemeClr w14:val="tx1"/>
            </w14:solidFill>
          </w14:textFill>
        </w:rPr>
        <w:t>节</w:t>
      </w:r>
      <w:r>
        <w:rPr>
          <w:rFonts w:hint="eastAsia"/>
          <w:color w:val="000000" w:themeColor="text1"/>
          <w:highlight w:val="none"/>
          <w14:textFill>
            <w14:solidFill>
              <w14:schemeClr w14:val="tx1"/>
            </w14:solidFill>
          </w14:textFill>
        </w:rPr>
        <w:t>评审程序和评审方法</w:t>
      </w:r>
      <w:r>
        <w:tab/>
      </w:r>
      <w:r>
        <w:fldChar w:fldCharType="begin"/>
      </w:r>
      <w:r>
        <w:instrText xml:space="preserve"> PAGEREF _Toc11811 \h </w:instrText>
      </w:r>
      <w:r>
        <w:fldChar w:fldCharType="separate"/>
      </w:r>
      <w:r>
        <w:t>35</w:t>
      </w:r>
      <w:r>
        <w:fldChar w:fldCharType="end"/>
      </w:r>
    </w:p>
    <w:p w14:paraId="0BFAA668">
      <w:pPr>
        <w:pStyle w:val="14"/>
        <w:tabs>
          <w:tab w:val="right" w:leader="dot" w:pos="9638"/>
        </w:tabs>
      </w:pPr>
      <w:r>
        <w:rPr>
          <w:rFonts w:hint="eastAsia"/>
          <w:color w:val="000000" w:themeColor="text1"/>
          <w:highlight w:val="none"/>
          <w14:textFill>
            <w14:solidFill>
              <w14:schemeClr w14:val="tx1"/>
            </w14:solidFill>
          </w14:textFill>
        </w:rPr>
        <w:t>第二</w:t>
      </w:r>
      <w:r>
        <w:rPr>
          <w:rFonts w:hint="eastAsia"/>
          <w:color w:val="000000" w:themeColor="text1"/>
          <w:spacing w:val="120"/>
          <w:highlight w:val="none"/>
          <w14:textFill>
            <w14:solidFill>
              <w14:schemeClr w14:val="tx1"/>
            </w14:solidFill>
          </w14:textFill>
        </w:rPr>
        <w:t>节</w:t>
      </w:r>
      <w:r>
        <w:rPr>
          <w:rFonts w:hint="eastAsia"/>
          <w:color w:val="000000" w:themeColor="text1"/>
          <w:highlight w:val="none"/>
          <w14:textFill>
            <w14:solidFill>
              <w14:schemeClr w14:val="tx1"/>
            </w14:solidFill>
          </w14:textFill>
        </w:rPr>
        <w:t>评标报告</w:t>
      </w:r>
      <w:r>
        <w:tab/>
      </w:r>
      <w:r>
        <w:fldChar w:fldCharType="begin"/>
      </w:r>
      <w:r>
        <w:instrText xml:space="preserve"> PAGEREF _Toc14327 \h </w:instrText>
      </w:r>
      <w:r>
        <w:fldChar w:fldCharType="separate"/>
      </w:r>
      <w:r>
        <w:t>46</w:t>
      </w:r>
      <w:r>
        <w:fldChar w:fldCharType="end"/>
      </w:r>
    </w:p>
    <w:p w14:paraId="03D6DE88">
      <w:pPr>
        <w:pStyle w:val="14"/>
        <w:tabs>
          <w:tab w:val="right" w:leader="dot" w:pos="9638"/>
        </w:tabs>
      </w:pPr>
      <w:r>
        <w:rPr>
          <w:rFonts w:hint="eastAsia"/>
          <w:color w:val="000000" w:themeColor="text1"/>
          <w:highlight w:val="none"/>
          <w14:textFill>
            <w14:solidFill>
              <w14:schemeClr w14:val="tx1"/>
            </w14:solidFill>
          </w14:textFill>
        </w:rPr>
        <w:t>第三</w:t>
      </w:r>
      <w:r>
        <w:rPr>
          <w:rFonts w:hint="eastAsia"/>
          <w:color w:val="000000" w:themeColor="text1"/>
          <w:spacing w:val="120"/>
          <w:highlight w:val="none"/>
          <w14:textFill>
            <w14:solidFill>
              <w14:schemeClr w14:val="tx1"/>
            </w14:solidFill>
          </w14:textFill>
        </w:rPr>
        <w:t>节</w:t>
      </w:r>
      <w:r>
        <w:rPr>
          <w:rFonts w:hint="eastAsia"/>
          <w:color w:val="000000" w:themeColor="text1"/>
          <w:highlight w:val="none"/>
          <w14:textFill>
            <w14:solidFill>
              <w14:schemeClr w14:val="tx1"/>
            </w14:solidFill>
          </w14:textFill>
        </w:rPr>
        <w:t>评审过程的保密与录像</w:t>
      </w:r>
      <w:r>
        <w:tab/>
      </w:r>
      <w:r>
        <w:fldChar w:fldCharType="begin"/>
      </w:r>
      <w:r>
        <w:instrText xml:space="preserve"> PAGEREF _Toc31560 \h </w:instrText>
      </w:r>
      <w:r>
        <w:fldChar w:fldCharType="separate"/>
      </w:r>
      <w:r>
        <w:t>46</w:t>
      </w:r>
      <w:r>
        <w:fldChar w:fldCharType="end"/>
      </w:r>
    </w:p>
    <w:p w14:paraId="59513EF8">
      <w:pPr>
        <w:pStyle w:val="13"/>
        <w:tabs>
          <w:tab w:val="right" w:leader="dot" w:pos="9638"/>
        </w:tabs>
      </w:pPr>
      <w:r>
        <w:rPr>
          <w:rFonts w:hint="eastAsia"/>
          <w:color w:val="000000" w:themeColor="text1"/>
          <w:highlight w:val="none"/>
          <w14:textFill>
            <w14:solidFill>
              <w14:schemeClr w14:val="tx1"/>
            </w14:solidFill>
          </w14:textFill>
        </w:rPr>
        <w:t>第五</w:t>
      </w:r>
      <w:r>
        <w:rPr>
          <w:rFonts w:hint="eastAsia" w:ascii="宋体" w:hAnsi="宋体" w:eastAsia="宋体"/>
          <w:color w:val="000000" w:themeColor="text1"/>
          <w:spacing w:val="120"/>
          <w:highlight w:val="none"/>
          <w14:textFill>
            <w14:solidFill>
              <w14:schemeClr w14:val="tx1"/>
            </w14:solidFill>
          </w14:textFill>
        </w:rPr>
        <w:t>章</w:t>
      </w:r>
      <w:r>
        <w:rPr>
          <w:rFonts w:hint="eastAsia"/>
          <w:color w:val="000000" w:themeColor="text1"/>
          <w:highlight w:val="none"/>
          <w14:textFill>
            <w14:solidFill>
              <w14:schemeClr w14:val="tx1"/>
            </w14:solidFill>
          </w14:textFill>
        </w:rPr>
        <w:t>响应文件格式</w:t>
      </w:r>
      <w:r>
        <w:tab/>
      </w:r>
      <w:r>
        <w:fldChar w:fldCharType="begin"/>
      </w:r>
      <w:r>
        <w:instrText xml:space="preserve"> PAGEREF _Toc19482 \h </w:instrText>
      </w:r>
      <w:r>
        <w:fldChar w:fldCharType="separate"/>
      </w:r>
      <w:r>
        <w:t>47</w:t>
      </w:r>
      <w:r>
        <w:fldChar w:fldCharType="end"/>
      </w:r>
    </w:p>
    <w:p w14:paraId="450AA61D">
      <w:pPr>
        <w:pStyle w:val="14"/>
        <w:tabs>
          <w:tab w:val="right" w:leader="dot" w:pos="9638"/>
        </w:tabs>
      </w:pPr>
      <w:r>
        <w:rPr>
          <w:rFonts w:hint="eastAsia"/>
          <w:color w:val="000000" w:themeColor="text1"/>
          <w:highlight w:val="none"/>
          <w14:textFill>
            <w14:solidFill>
              <w14:schemeClr w14:val="tx1"/>
            </w14:solidFill>
          </w14:textFill>
        </w:rPr>
        <w:t>第一</w:t>
      </w:r>
      <w:r>
        <w:rPr>
          <w:rFonts w:hint="eastAsia"/>
          <w:color w:val="000000" w:themeColor="text1"/>
          <w:spacing w:val="120"/>
          <w:highlight w:val="none"/>
          <w14:textFill>
            <w14:solidFill>
              <w14:schemeClr w14:val="tx1"/>
            </w14:solidFill>
          </w14:textFill>
        </w:rPr>
        <w:t>节</w:t>
      </w:r>
      <w:r>
        <w:rPr>
          <w:rFonts w:hint="eastAsia"/>
          <w:color w:val="000000" w:themeColor="text1"/>
          <w:highlight w:val="none"/>
          <w14:textFill>
            <w14:solidFill>
              <w14:schemeClr w14:val="tx1"/>
            </w14:solidFill>
          </w14:textFill>
        </w:rPr>
        <w:t>封面格式</w:t>
      </w:r>
      <w:r>
        <w:tab/>
      </w:r>
      <w:r>
        <w:fldChar w:fldCharType="begin"/>
      </w:r>
      <w:r>
        <w:instrText xml:space="preserve"> PAGEREF _Toc4543 \h </w:instrText>
      </w:r>
      <w:r>
        <w:fldChar w:fldCharType="separate"/>
      </w:r>
      <w:r>
        <w:t>48</w:t>
      </w:r>
      <w:r>
        <w:fldChar w:fldCharType="end"/>
      </w:r>
    </w:p>
    <w:p w14:paraId="46E10AFB">
      <w:pPr>
        <w:pStyle w:val="14"/>
        <w:tabs>
          <w:tab w:val="right" w:leader="dot" w:pos="9638"/>
        </w:tabs>
      </w:pPr>
      <w:r>
        <w:rPr>
          <w:rFonts w:hint="eastAsia"/>
          <w:color w:val="000000" w:themeColor="text1"/>
          <w:highlight w:val="none"/>
          <w14:textFill>
            <w14:solidFill>
              <w14:schemeClr w14:val="tx1"/>
            </w14:solidFill>
          </w14:textFill>
        </w:rPr>
        <w:t>第二</w:t>
      </w:r>
      <w:r>
        <w:rPr>
          <w:rFonts w:hint="eastAsia"/>
          <w:color w:val="000000" w:themeColor="text1"/>
          <w:spacing w:val="120"/>
          <w:highlight w:val="none"/>
          <w14:textFill>
            <w14:solidFill>
              <w14:schemeClr w14:val="tx1"/>
            </w14:solidFill>
          </w14:textFill>
        </w:rPr>
        <w:t>节</w:t>
      </w:r>
      <w:r>
        <w:rPr>
          <w:rFonts w:hint="eastAsia"/>
          <w:color w:val="000000" w:themeColor="text1"/>
          <w:highlight w:val="none"/>
          <w14:textFill>
            <w14:solidFill>
              <w14:schemeClr w14:val="tx1"/>
            </w14:solidFill>
          </w14:textFill>
        </w:rPr>
        <w:t>资格证明文件格式</w:t>
      </w:r>
      <w:r>
        <w:tab/>
      </w:r>
      <w:r>
        <w:fldChar w:fldCharType="begin"/>
      </w:r>
      <w:r>
        <w:instrText xml:space="preserve"> PAGEREF _Toc16177 \h </w:instrText>
      </w:r>
      <w:r>
        <w:fldChar w:fldCharType="separate"/>
      </w:r>
      <w:r>
        <w:t>49</w:t>
      </w:r>
      <w:r>
        <w:fldChar w:fldCharType="end"/>
      </w:r>
    </w:p>
    <w:p w14:paraId="42B065A1">
      <w:pPr>
        <w:pStyle w:val="14"/>
        <w:tabs>
          <w:tab w:val="right" w:leader="dot" w:pos="9638"/>
        </w:tabs>
      </w:pPr>
      <w:r>
        <w:rPr>
          <w:rFonts w:hint="eastAsia"/>
          <w:color w:val="000000" w:themeColor="text1"/>
          <w:highlight w:val="none"/>
          <w14:textFill>
            <w14:solidFill>
              <w14:schemeClr w14:val="tx1"/>
            </w14:solidFill>
          </w14:textFill>
        </w:rPr>
        <w:t>第三</w:t>
      </w:r>
      <w:r>
        <w:rPr>
          <w:rFonts w:hint="eastAsia"/>
          <w:color w:val="000000" w:themeColor="text1"/>
          <w:spacing w:val="120"/>
          <w:highlight w:val="none"/>
          <w14:textFill>
            <w14:solidFill>
              <w14:schemeClr w14:val="tx1"/>
            </w14:solidFill>
          </w14:textFill>
        </w:rPr>
        <w:t>节</w:t>
      </w:r>
      <w:r>
        <w:rPr>
          <w:rFonts w:hint="eastAsia"/>
          <w:color w:val="000000" w:themeColor="text1"/>
          <w:highlight w:val="none"/>
          <w14:textFill>
            <w14:solidFill>
              <w14:schemeClr w14:val="tx1"/>
            </w14:solidFill>
          </w14:textFill>
        </w:rPr>
        <w:t>商务技术文件格式</w:t>
      </w:r>
      <w:r>
        <w:tab/>
      </w:r>
      <w:r>
        <w:fldChar w:fldCharType="begin"/>
      </w:r>
      <w:r>
        <w:instrText xml:space="preserve"> PAGEREF _Toc1956 \h </w:instrText>
      </w:r>
      <w:r>
        <w:fldChar w:fldCharType="separate"/>
      </w:r>
      <w:r>
        <w:t>60</w:t>
      </w:r>
      <w:r>
        <w:fldChar w:fldCharType="end"/>
      </w:r>
    </w:p>
    <w:p w14:paraId="56AF0772">
      <w:pPr>
        <w:pStyle w:val="14"/>
        <w:tabs>
          <w:tab w:val="right" w:leader="dot" w:pos="9638"/>
        </w:tabs>
      </w:pPr>
      <w:r>
        <w:rPr>
          <w:rFonts w:hint="eastAsia"/>
          <w:color w:val="000000" w:themeColor="text1"/>
          <w:highlight w:val="none"/>
          <w14:textFill>
            <w14:solidFill>
              <w14:schemeClr w14:val="tx1"/>
            </w14:solidFill>
          </w14:textFill>
        </w:rPr>
        <w:t>第四</w:t>
      </w:r>
      <w:r>
        <w:rPr>
          <w:rFonts w:hint="eastAsia"/>
          <w:color w:val="000000" w:themeColor="text1"/>
          <w:spacing w:val="120"/>
          <w:highlight w:val="none"/>
          <w14:textFill>
            <w14:solidFill>
              <w14:schemeClr w14:val="tx1"/>
            </w14:solidFill>
          </w14:textFill>
        </w:rPr>
        <w:t>节</w:t>
      </w:r>
      <w:r>
        <w:rPr>
          <w:rFonts w:hint="eastAsia"/>
          <w:color w:val="000000" w:themeColor="text1"/>
          <w:highlight w:val="none"/>
          <w14:textFill>
            <w14:solidFill>
              <w14:schemeClr w14:val="tx1"/>
            </w14:solidFill>
          </w14:textFill>
        </w:rPr>
        <w:t>报价文件格式</w:t>
      </w:r>
      <w:r>
        <w:tab/>
      </w:r>
      <w:r>
        <w:fldChar w:fldCharType="begin"/>
      </w:r>
      <w:r>
        <w:instrText xml:space="preserve"> PAGEREF _Toc6176 \h </w:instrText>
      </w:r>
      <w:r>
        <w:fldChar w:fldCharType="separate"/>
      </w:r>
      <w:r>
        <w:t>75</w:t>
      </w:r>
      <w:r>
        <w:fldChar w:fldCharType="end"/>
      </w:r>
    </w:p>
    <w:p w14:paraId="4A9E19D6">
      <w:pPr>
        <w:pStyle w:val="14"/>
        <w:tabs>
          <w:tab w:val="right" w:leader="dot" w:pos="9638"/>
        </w:tabs>
      </w:pPr>
      <w:r>
        <w:rPr>
          <w:rFonts w:hint="eastAsia"/>
          <w:color w:val="000000" w:themeColor="text1"/>
          <w:highlight w:val="none"/>
          <w14:textFill>
            <w14:solidFill>
              <w14:schemeClr w14:val="tx1"/>
            </w14:solidFill>
          </w14:textFill>
        </w:rPr>
        <w:t>第五</w:t>
      </w:r>
      <w:r>
        <w:rPr>
          <w:rFonts w:hint="eastAsia"/>
          <w:color w:val="000000" w:themeColor="text1"/>
          <w:spacing w:val="120"/>
          <w:highlight w:val="none"/>
          <w14:textFill>
            <w14:solidFill>
              <w14:schemeClr w14:val="tx1"/>
            </w14:solidFill>
          </w14:textFill>
        </w:rPr>
        <w:t>节</w:t>
      </w:r>
      <w:r>
        <w:rPr>
          <w:rFonts w:hint="eastAsia"/>
          <w:color w:val="000000" w:themeColor="text1"/>
          <w:highlight w:val="none"/>
          <w14:textFill>
            <w14:solidFill>
              <w14:schemeClr w14:val="tx1"/>
            </w14:solidFill>
          </w14:textFill>
        </w:rPr>
        <w:t>其他文书、文件格式</w:t>
      </w:r>
      <w:r>
        <w:tab/>
      </w:r>
      <w:r>
        <w:fldChar w:fldCharType="begin"/>
      </w:r>
      <w:r>
        <w:instrText xml:space="preserve"> PAGEREF _Toc21665 \h </w:instrText>
      </w:r>
      <w:r>
        <w:fldChar w:fldCharType="separate"/>
      </w:r>
      <w:r>
        <w:t>81</w:t>
      </w:r>
      <w:r>
        <w:fldChar w:fldCharType="end"/>
      </w:r>
    </w:p>
    <w:p w14:paraId="3B4B517F">
      <w:pPr>
        <w:pStyle w:val="13"/>
        <w:tabs>
          <w:tab w:val="right" w:leader="dot" w:pos="9638"/>
        </w:tabs>
      </w:pPr>
      <w:r>
        <w:rPr>
          <w:rFonts w:hint="eastAsia"/>
          <w:color w:val="000000" w:themeColor="text1"/>
          <w:highlight w:val="none"/>
          <w14:textFill>
            <w14:solidFill>
              <w14:schemeClr w14:val="tx1"/>
            </w14:solidFill>
          </w14:textFill>
        </w:rPr>
        <w:t>第六</w:t>
      </w:r>
      <w:r>
        <w:rPr>
          <w:rFonts w:hint="eastAsia" w:ascii="宋体" w:hAnsi="宋体" w:eastAsia="宋体"/>
          <w:color w:val="000000" w:themeColor="text1"/>
          <w:spacing w:val="120"/>
          <w:highlight w:val="none"/>
          <w14:textFill>
            <w14:solidFill>
              <w14:schemeClr w14:val="tx1"/>
            </w14:solidFill>
          </w14:textFill>
        </w:rPr>
        <w:t>章</w:t>
      </w:r>
      <w:r>
        <w:rPr>
          <w:rFonts w:hint="eastAsia"/>
          <w:color w:val="000000" w:themeColor="text1"/>
          <w:highlight w:val="none"/>
          <w14:textFill>
            <w14:solidFill>
              <w14:schemeClr w14:val="tx1"/>
            </w14:solidFill>
          </w14:textFill>
        </w:rPr>
        <w:t>合同文本</w:t>
      </w:r>
      <w:r>
        <w:tab/>
      </w:r>
      <w:r>
        <w:fldChar w:fldCharType="begin"/>
      </w:r>
      <w:r>
        <w:instrText xml:space="preserve"> PAGEREF _Toc4852 \h </w:instrText>
      </w:r>
      <w:r>
        <w:fldChar w:fldCharType="separate"/>
      </w:r>
      <w:r>
        <w:t>82</w:t>
      </w:r>
      <w:r>
        <w:fldChar w:fldCharType="end"/>
      </w:r>
    </w:p>
    <w:p w14:paraId="55BF5041">
      <w:pPr>
        <w:pStyle w:val="13"/>
        <w:tabs>
          <w:tab w:val="right" w:leader="dot" w:pos="9638"/>
        </w:tabs>
      </w:pPr>
      <w:r>
        <w:rPr>
          <w:rFonts w:hint="eastAsia"/>
          <w:color w:val="000000" w:themeColor="text1"/>
          <w:highlight w:val="none"/>
          <w:lang w:val="en-US" w:eastAsia="zh-CN"/>
          <w14:textFill>
            <w14:solidFill>
              <w14:schemeClr w14:val="tx1"/>
            </w14:solidFill>
          </w14:textFill>
        </w:rPr>
        <w:t>第一部分</w:t>
      </w:r>
      <w:r>
        <w:rPr>
          <w:rFonts w:hint="default"/>
          <w:color w:val="000000" w:themeColor="text1"/>
          <w:highlight w:val="none"/>
          <w:lang w:val="en-US" w:eastAsia="zh-CN"/>
          <w14:textFill>
            <w14:solidFill>
              <w14:schemeClr w14:val="tx1"/>
            </w14:solidFill>
          </w14:textFill>
        </w:rPr>
        <w:t xml:space="preserve"> </w:t>
      </w:r>
      <w:r>
        <w:rPr>
          <w:rFonts w:hint="eastAsia"/>
          <w:color w:val="000000" w:themeColor="text1"/>
          <w:highlight w:val="none"/>
          <w:lang w:val="en-US" w:eastAsia="zh-CN"/>
          <w14:textFill>
            <w14:solidFill>
              <w14:schemeClr w14:val="tx1"/>
            </w14:solidFill>
          </w14:textFill>
        </w:rPr>
        <w:t>协议书</w:t>
      </w:r>
      <w:r>
        <w:tab/>
      </w:r>
      <w:r>
        <w:fldChar w:fldCharType="begin"/>
      </w:r>
      <w:r>
        <w:instrText xml:space="preserve"> PAGEREF _Toc875 \h </w:instrText>
      </w:r>
      <w:r>
        <w:fldChar w:fldCharType="separate"/>
      </w:r>
      <w:r>
        <w:t>84</w:t>
      </w:r>
      <w:r>
        <w:fldChar w:fldCharType="end"/>
      </w:r>
    </w:p>
    <w:p w14:paraId="1183FF7D">
      <w:pPr>
        <w:pStyle w:val="13"/>
        <w:tabs>
          <w:tab w:val="right" w:leader="dot" w:pos="9638"/>
        </w:tabs>
      </w:pPr>
      <w:r>
        <w:rPr>
          <w:rFonts w:hint="eastAsia"/>
          <w:color w:val="000000" w:themeColor="text1"/>
          <w:highlight w:val="none"/>
          <w:lang w:val="en-US" w:eastAsia="zh-CN"/>
          <w14:textFill>
            <w14:solidFill>
              <w14:schemeClr w14:val="tx1"/>
            </w14:solidFill>
          </w14:textFill>
        </w:rPr>
        <w:t>第二部分：合同通用条款</w:t>
      </w:r>
      <w:r>
        <w:tab/>
      </w:r>
      <w:r>
        <w:fldChar w:fldCharType="begin"/>
      </w:r>
      <w:r>
        <w:instrText xml:space="preserve"> PAGEREF _Toc23266 \h </w:instrText>
      </w:r>
      <w:r>
        <w:fldChar w:fldCharType="separate"/>
      </w:r>
      <w:r>
        <w:t>86</w:t>
      </w:r>
      <w:r>
        <w:fldChar w:fldCharType="end"/>
      </w:r>
    </w:p>
    <w:p w14:paraId="4789EC68">
      <w:pPr>
        <w:pStyle w:val="13"/>
        <w:tabs>
          <w:tab w:val="right" w:leader="dot" w:pos="9638"/>
        </w:tabs>
      </w:pPr>
      <w:r>
        <w:rPr>
          <w:rFonts w:hint="eastAsia"/>
          <w:color w:val="000000" w:themeColor="text1"/>
          <w:highlight w:val="none"/>
          <w:lang w:val="en-US" w:eastAsia="zh-CN"/>
          <w14:textFill>
            <w14:solidFill>
              <w14:schemeClr w14:val="tx1"/>
            </w14:solidFill>
          </w14:textFill>
        </w:rPr>
        <w:t>第三部分  合同专用条款</w:t>
      </w:r>
      <w:r>
        <w:tab/>
      </w:r>
      <w:r>
        <w:fldChar w:fldCharType="begin"/>
      </w:r>
      <w:r>
        <w:instrText xml:space="preserve"> PAGEREF _Toc6232 \h </w:instrText>
      </w:r>
      <w:r>
        <w:fldChar w:fldCharType="separate"/>
      </w:r>
      <w:r>
        <w:t>87</w:t>
      </w:r>
      <w:r>
        <w:fldChar w:fldCharType="end"/>
      </w:r>
    </w:p>
    <w:p w14:paraId="11C6B7EB">
      <w:pPr>
        <w:pStyle w:val="13"/>
        <w:tabs>
          <w:tab w:val="right" w:leader="dot" w:pos="9638"/>
        </w:tabs>
      </w:pPr>
      <w:r>
        <w:rPr>
          <w:rFonts w:hint="eastAsia"/>
          <w:color w:val="000000" w:themeColor="text1"/>
          <w:highlight w:val="none"/>
          <w14:textFill>
            <w14:solidFill>
              <w14:schemeClr w14:val="tx1"/>
            </w14:solidFill>
          </w14:textFill>
        </w:rPr>
        <w:t>第七</w:t>
      </w:r>
      <w:r>
        <w:rPr>
          <w:rFonts w:hint="eastAsia" w:ascii="宋体" w:hAnsi="宋体" w:eastAsia="宋体"/>
          <w:color w:val="000000" w:themeColor="text1"/>
          <w:spacing w:val="120"/>
          <w:highlight w:val="none"/>
          <w14:textFill>
            <w14:solidFill>
              <w14:schemeClr w14:val="tx1"/>
            </w14:solidFill>
          </w14:textFill>
        </w:rPr>
        <w:t>章</w:t>
      </w:r>
      <w:r>
        <w:rPr>
          <w:rFonts w:hint="eastAsia"/>
          <w:color w:val="000000" w:themeColor="text1"/>
          <w:highlight w:val="none"/>
          <w14:textFill>
            <w14:solidFill>
              <w14:schemeClr w14:val="tx1"/>
            </w14:solidFill>
          </w14:textFill>
        </w:rPr>
        <w:t>质疑、投诉材料格式</w:t>
      </w:r>
      <w:r>
        <w:tab/>
      </w:r>
      <w:r>
        <w:fldChar w:fldCharType="begin"/>
      </w:r>
      <w:r>
        <w:instrText xml:space="preserve"> PAGEREF _Toc17011 \h </w:instrText>
      </w:r>
      <w:r>
        <w:fldChar w:fldCharType="separate"/>
      </w:r>
      <w:r>
        <w:t>145</w:t>
      </w:r>
      <w:r>
        <w:fldChar w:fldCharType="end"/>
      </w:r>
    </w:p>
    <w:p w14:paraId="0367148B">
      <w:pPr>
        <w:spacing w:line="360" w:lineRule="auto"/>
        <w:rPr>
          <w:rFonts w:ascii="宋体" w:hAnsi="宋体" w:eastAsia="宋体"/>
          <w:color w:val="000000" w:themeColor="text1"/>
          <w:szCs w:val="21"/>
          <w:highlight w:val="none"/>
          <w14:textFill>
            <w14:solidFill>
              <w14:schemeClr w14:val="tx1"/>
            </w14:solidFill>
          </w14:textFill>
        </w:rPr>
      </w:pPr>
      <w:r>
        <w:rPr>
          <w:rFonts w:ascii="宋体" w:hAnsi="宋体" w:eastAsia="宋体"/>
          <w:color w:val="000000" w:themeColor="text1"/>
          <w:szCs w:val="21"/>
          <w:highlight w:val="none"/>
          <w14:textFill>
            <w14:solidFill>
              <w14:schemeClr w14:val="tx1"/>
            </w14:solidFill>
          </w14:textFill>
        </w:rPr>
        <w:fldChar w:fldCharType="end"/>
      </w:r>
    </w:p>
    <w:p w14:paraId="1BED77D7">
      <w:pPr>
        <w:spacing w:line="300" w:lineRule="auto"/>
        <w:rPr>
          <w:rFonts w:ascii="宋体" w:hAnsi="宋体" w:eastAsia="宋体"/>
          <w:color w:val="000000" w:themeColor="text1"/>
          <w:szCs w:val="21"/>
          <w:highlight w:val="none"/>
          <w14:textFill>
            <w14:solidFill>
              <w14:schemeClr w14:val="tx1"/>
            </w14:solidFill>
          </w14:textFill>
        </w:rPr>
        <w:sectPr>
          <w:footerReference r:id="rId4" w:type="default"/>
          <w:pgSz w:w="11906" w:h="16838"/>
          <w:pgMar w:top="1134" w:right="1134" w:bottom="1134" w:left="1134" w:header="851" w:footer="680" w:gutter="0"/>
          <w:pgNumType w:fmt="decimal" w:start="1"/>
          <w:cols w:space="425" w:num="1"/>
          <w:docGrid w:type="lines" w:linePitch="312" w:charSpace="0"/>
        </w:sectPr>
      </w:pPr>
    </w:p>
    <w:p w14:paraId="6A75E696">
      <w:pPr>
        <w:pStyle w:val="2"/>
        <w:jc w:val="center"/>
        <w:rPr>
          <w:rFonts w:ascii="宋体" w:hAnsi="宋体" w:eastAsia="宋体"/>
          <w:color w:val="000000" w:themeColor="text1"/>
          <w:highlight w:val="none"/>
          <w14:textFill>
            <w14:solidFill>
              <w14:schemeClr w14:val="tx1"/>
            </w14:solidFill>
          </w14:textFill>
        </w:rPr>
      </w:pPr>
      <w:bookmarkStart w:id="0" w:name="_Toc18170"/>
      <w:r>
        <w:rPr>
          <w:rFonts w:hint="eastAsia" w:ascii="宋体" w:hAnsi="宋体" w:eastAsia="宋体"/>
          <w:color w:val="000000" w:themeColor="text1"/>
          <w:highlight w:val="none"/>
          <w14:textFill>
            <w14:solidFill>
              <w14:schemeClr w14:val="tx1"/>
            </w14:solidFill>
          </w14:textFill>
        </w:rPr>
        <w:t>第一</w:t>
      </w:r>
      <w:r>
        <w:rPr>
          <w:rFonts w:hint="eastAsia" w:ascii="宋体" w:hAnsi="宋体" w:eastAsia="宋体"/>
          <w:color w:val="000000" w:themeColor="text1"/>
          <w:spacing w:val="120"/>
          <w:highlight w:val="none"/>
          <w14:textFill>
            <w14:solidFill>
              <w14:schemeClr w14:val="tx1"/>
            </w14:solidFill>
          </w14:textFill>
        </w:rPr>
        <w:t>章</w:t>
      </w:r>
      <w:r>
        <w:rPr>
          <w:rFonts w:hint="eastAsia" w:ascii="宋体" w:hAnsi="宋体" w:eastAsia="宋体"/>
          <w:color w:val="000000" w:themeColor="text1"/>
          <w:highlight w:val="none"/>
          <w14:textFill>
            <w14:solidFill>
              <w14:schemeClr w14:val="tx1"/>
            </w14:solidFill>
          </w14:textFill>
        </w:rPr>
        <w:t>竞争性磋商公告</w:t>
      </w:r>
      <w:bookmarkEnd w:id="0"/>
    </w:p>
    <w:tbl>
      <w:tblPr>
        <w:tblStyle w:val="18"/>
        <w:tblW w:w="98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4"/>
      </w:tblGrid>
      <w:tr w14:paraId="58251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44" w:type="dxa"/>
          </w:tcPr>
          <w:p w14:paraId="7B4619EF">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项目概况</w:t>
            </w:r>
          </w:p>
          <w:p w14:paraId="18AA19DD">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lang w:eastAsia="zh-CN"/>
                <w14:textFill>
                  <w14:solidFill>
                    <w14:schemeClr w14:val="tx1"/>
                  </w14:solidFill>
                </w14:textFill>
              </w:rPr>
              <w:t>金秀县瑶医医院康养中心生态停车场建设项目</w:t>
            </w:r>
            <w:r>
              <w:rPr>
                <w:rFonts w:hint="eastAsia" w:ascii="宋体" w:hAnsi="宋体" w:eastAsia="宋体"/>
                <w:color w:val="000000" w:themeColor="text1"/>
                <w:szCs w:val="21"/>
                <w:highlight w:val="none"/>
                <w:u w:val="none"/>
                <w14:textFill>
                  <w14:solidFill>
                    <w14:schemeClr w14:val="tx1"/>
                  </w14:solidFill>
                </w14:textFill>
              </w:rPr>
              <w:t>采购项目的潜在供应商应在</w:t>
            </w:r>
            <w:r>
              <w:rPr>
                <w:rFonts w:hint="eastAsia" w:ascii="宋体" w:hAnsi="宋体"/>
                <w:color w:val="auto"/>
                <w:szCs w:val="21"/>
              </w:rPr>
              <w:t>广西政府采购云平台（https://www.gcy.zfcg.gxzf.gov.cn）</w:t>
            </w:r>
            <w:r>
              <w:rPr>
                <w:rFonts w:hint="eastAsia" w:ascii="宋体" w:hAnsi="宋体" w:eastAsia="宋体"/>
                <w:color w:val="000000" w:themeColor="text1"/>
                <w:szCs w:val="21"/>
                <w:highlight w:val="none"/>
                <w:u w:val="none"/>
                <w14:textFill>
                  <w14:solidFill>
                    <w14:schemeClr w14:val="tx1"/>
                  </w14:solidFill>
                </w14:textFill>
              </w:rPr>
              <w:t>获取（下载）竞争性磋商文件，并于202</w:t>
            </w:r>
            <w:r>
              <w:rPr>
                <w:rFonts w:hint="eastAsia" w:ascii="宋体" w:hAnsi="宋体" w:eastAsia="宋体"/>
                <w:color w:val="000000" w:themeColor="text1"/>
                <w:szCs w:val="21"/>
                <w:highlight w:val="none"/>
                <w:u w:val="none"/>
                <w:lang w:val="en-US" w:eastAsia="zh-CN"/>
                <w14:textFill>
                  <w14:solidFill>
                    <w14:schemeClr w14:val="tx1"/>
                  </w14:solidFill>
                </w14:textFill>
              </w:rPr>
              <w:t>6</w:t>
            </w:r>
            <w:r>
              <w:rPr>
                <w:rFonts w:hint="eastAsia" w:ascii="宋体" w:hAnsi="宋体" w:eastAsia="宋体"/>
                <w:color w:val="000000" w:themeColor="text1"/>
                <w:szCs w:val="21"/>
                <w:highlight w:val="none"/>
                <w:u w:val="none"/>
                <w14:textFill>
                  <w14:solidFill>
                    <w14:schemeClr w14:val="tx1"/>
                  </w14:solidFill>
                </w14:textFill>
              </w:rPr>
              <w:t>年</w:t>
            </w:r>
            <w:r>
              <w:rPr>
                <w:rFonts w:hint="eastAsia" w:ascii="宋体" w:hAnsi="宋体" w:eastAsia="宋体"/>
                <w:color w:val="000000" w:themeColor="text1"/>
                <w:szCs w:val="21"/>
                <w:highlight w:val="none"/>
                <w:u w:val="none"/>
                <w:lang w:val="en-US" w:eastAsia="zh-CN"/>
                <w14:textFill>
                  <w14:solidFill>
                    <w14:schemeClr w14:val="tx1"/>
                  </w14:solidFill>
                </w14:textFill>
              </w:rPr>
              <w:t>7月14日10</w:t>
            </w:r>
            <w:r>
              <w:rPr>
                <w:rFonts w:hint="eastAsia" w:ascii="宋体" w:hAnsi="宋体" w:eastAsia="宋体"/>
                <w:color w:val="000000" w:themeColor="text1"/>
                <w:szCs w:val="21"/>
                <w:highlight w:val="none"/>
                <w:u w:val="none"/>
                <w14:textFill>
                  <w14:solidFill>
                    <w14:schemeClr w14:val="tx1"/>
                  </w14:solidFill>
                </w14:textFill>
              </w:rPr>
              <w:t>点</w:t>
            </w:r>
            <w:r>
              <w:rPr>
                <w:rFonts w:hint="eastAsia" w:ascii="宋体" w:hAnsi="宋体" w:eastAsia="宋体"/>
                <w:color w:val="000000" w:themeColor="text1"/>
                <w:szCs w:val="21"/>
                <w:highlight w:val="none"/>
                <w:u w:val="none"/>
                <w:lang w:val="en-US" w:eastAsia="zh-CN"/>
                <w14:textFill>
                  <w14:solidFill>
                    <w14:schemeClr w14:val="tx1"/>
                  </w14:solidFill>
                </w14:textFill>
              </w:rPr>
              <w:t>00</w:t>
            </w:r>
            <w:r>
              <w:rPr>
                <w:rFonts w:hint="eastAsia" w:ascii="宋体" w:hAnsi="宋体" w:eastAsia="宋体"/>
                <w:color w:val="000000" w:themeColor="text1"/>
                <w:szCs w:val="21"/>
                <w:highlight w:val="none"/>
                <w:u w:val="none"/>
                <w14:textFill>
                  <w14:solidFill>
                    <w14:schemeClr w14:val="tx1"/>
                  </w14:solidFill>
                </w14:textFill>
              </w:rPr>
              <w:t>分（北京时间）前提交响应文件。</w:t>
            </w:r>
          </w:p>
        </w:tc>
      </w:tr>
    </w:tbl>
    <w:p w14:paraId="137FD2B1">
      <w:pPr>
        <w:keepNext w:val="0"/>
        <w:keepLines w:val="0"/>
        <w:pageBreakBefore w:val="0"/>
        <w:widowControl w:val="0"/>
        <w:kinsoku/>
        <w:overflowPunct/>
        <w:topLinePunct w:val="0"/>
        <w:autoSpaceDE/>
        <w:autoSpaceDN/>
        <w:bidi w:val="0"/>
        <w:adjustRightInd/>
        <w:snapToGrid/>
        <w:spacing w:line="520" w:lineRule="exact"/>
        <w:ind w:firstLine="422" w:firstLineChars="200"/>
        <w:textAlignment w:val="auto"/>
        <w:rPr>
          <w:rFonts w:ascii="宋体" w:hAnsi="宋体" w:eastAsia="宋体"/>
          <w:b/>
          <w:color w:val="000000" w:themeColor="text1"/>
          <w:szCs w:val="21"/>
          <w:highlight w:val="none"/>
          <w:u w:val="none"/>
          <w14:textFill>
            <w14:solidFill>
              <w14:schemeClr w14:val="tx1"/>
            </w14:solidFill>
          </w14:textFill>
        </w:rPr>
      </w:pPr>
      <w:r>
        <w:rPr>
          <w:rFonts w:hint="eastAsia" w:ascii="宋体" w:hAnsi="宋体" w:eastAsia="宋体"/>
          <w:b/>
          <w:color w:val="000000" w:themeColor="text1"/>
          <w:szCs w:val="21"/>
          <w:highlight w:val="none"/>
          <w:u w:val="none"/>
          <w14:textFill>
            <w14:solidFill>
              <w14:schemeClr w14:val="tx1"/>
            </w14:solidFill>
          </w14:textFill>
        </w:rPr>
        <w:t>一、项目基本情况</w:t>
      </w:r>
    </w:p>
    <w:p w14:paraId="1B5AEF0F">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olor w:val="000000" w:themeColor="text1"/>
          <w:szCs w:val="21"/>
          <w:highlight w:val="none"/>
          <w:u w:val="none"/>
          <w:lang w:eastAsia="zh-CN"/>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项目编号：</w:t>
      </w:r>
      <w:r>
        <w:rPr>
          <w:rFonts w:hint="eastAsia" w:ascii="宋体" w:hAnsi="宋体" w:eastAsia="宋体"/>
          <w:color w:val="000000" w:themeColor="text1"/>
          <w:szCs w:val="21"/>
          <w:highlight w:val="none"/>
          <w:u w:val="none"/>
          <w:lang w:eastAsia="zh-CN"/>
          <w14:textFill>
            <w14:solidFill>
              <w14:schemeClr w14:val="tx1"/>
            </w14:solidFill>
          </w14:textFill>
        </w:rPr>
        <w:t>LBZC2026-C2-240032-DSGS</w:t>
      </w:r>
    </w:p>
    <w:p w14:paraId="443123CA">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olor w:val="000000" w:themeColor="text1"/>
          <w:szCs w:val="21"/>
          <w:highlight w:val="none"/>
          <w:u w:val="none"/>
          <w:lang w:eastAsia="zh-CN"/>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项目名称：</w:t>
      </w:r>
      <w:r>
        <w:rPr>
          <w:rFonts w:hint="eastAsia" w:ascii="宋体" w:hAnsi="宋体" w:eastAsia="宋体"/>
          <w:color w:val="000000" w:themeColor="text1"/>
          <w:szCs w:val="21"/>
          <w:highlight w:val="none"/>
          <w:u w:val="none"/>
          <w:lang w:eastAsia="zh-CN"/>
          <w14:textFill>
            <w14:solidFill>
              <w14:schemeClr w14:val="tx1"/>
            </w14:solidFill>
          </w14:textFill>
        </w:rPr>
        <w:t>金秀县瑶医医院康养中心生态停车场建设项目</w:t>
      </w:r>
    </w:p>
    <w:p w14:paraId="0A12DF45">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采购方式：竞争性磋商</w:t>
      </w:r>
    </w:p>
    <w:p w14:paraId="6D8843DD">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olor w:val="000000" w:themeColor="text1"/>
          <w:szCs w:val="21"/>
          <w:highlight w:val="none"/>
          <w:u w:val="none"/>
          <w:lang w:val="en-US" w:eastAsia="zh-CN"/>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预算</w:t>
      </w:r>
      <w:r>
        <w:rPr>
          <w:rFonts w:hint="eastAsia" w:ascii="宋体" w:hAnsi="宋体" w:eastAsia="宋体"/>
          <w:color w:val="000000" w:themeColor="text1"/>
          <w:szCs w:val="21"/>
          <w:highlight w:val="none"/>
          <w:u w:val="none"/>
          <w:lang w:val="en-US" w:eastAsia="zh-CN"/>
          <w14:textFill>
            <w14:solidFill>
              <w14:schemeClr w14:val="tx1"/>
            </w14:solidFill>
          </w14:textFill>
        </w:rPr>
        <w:t>总</w:t>
      </w:r>
      <w:r>
        <w:rPr>
          <w:rFonts w:hint="eastAsia" w:ascii="宋体" w:hAnsi="宋体" w:eastAsia="宋体"/>
          <w:color w:val="000000" w:themeColor="text1"/>
          <w:szCs w:val="21"/>
          <w:highlight w:val="none"/>
          <w:u w:val="none"/>
          <w14:textFill>
            <w14:solidFill>
              <w14:schemeClr w14:val="tx1"/>
            </w14:solidFill>
          </w14:textFill>
        </w:rPr>
        <w:t>金额</w:t>
      </w:r>
      <w:r>
        <w:rPr>
          <w:rFonts w:hint="eastAsia" w:ascii="宋体" w:hAnsi="宋体" w:eastAsia="宋体"/>
          <w:color w:val="000000" w:themeColor="text1"/>
          <w:szCs w:val="21"/>
          <w:highlight w:val="none"/>
          <w:u w:val="none"/>
          <w:lang w:eastAsia="zh-CN"/>
          <w14:textFill>
            <w14:solidFill>
              <w14:schemeClr w14:val="tx1"/>
            </w14:solidFill>
          </w14:textFill>
        </w:rPr>
        <w:t>（</w:t>
      </w:r>
      <w:r>
        <w:rPr>
          <w:rFonts w:hint="eastAsia" w:ascii="宋体" w:hAnsi="宋体" w:eastAsia="宋体"/>
          <w:color w:val="000000" w:themeColor="text1"/>
          <w:szCs w:val="21"/>
          <w:highlight w:val="none"/>
          <w:u w:val="none"/>
          <w:lang w:val="en-US" w:eastAsia="zh-CN"/>
          <w14:textFill>
            <w14:solidFill>
              <w14:schemeClr w14:val="tx1"/>
            </w14:solidFill>
          </w14:textFill>
        </w:rPr>
        <w:t>元</w:t>
      </w:r>
      <w:r>
        <w:rPr>
          <w:rFonts w:hint="eastAsia" w:ascii="宋体" w:hAnsi="宋体" w:eastAsia="宋体"/>
          <w:color w:val="000000" w:themeColor="text1"/>
          <w:szCs w:val="21"/>
          <w:highlight w:val="none"/>
          <w:u w:val="none"/>
          <w:lang w:eastAsia="zh-CN"/>
          <w14:textFill>
            <w14:solidFill>
              <w14:schemeClr w14:val="tx1"/>
            </w14:solidFill>
          </w14:textFill>
        </w:rPr>
        <w:t>）</w:t>
      </w:r>
      <w:r>
        <w:rPr>
          <w:rFonts w:hint="eastAsia" w:ascii="宋体" w:hAnsi="宋体" w:eastAsia="宋体"/>
          <w:color w:val="000000" w:themeColor="text1"/>
          <w:szCs w:val="21"/>
          <w:highlight w:val="none"/>
          <w:u w:val="none"/>
          <w14:textFill>
            <w14:solidFill>
              <w14:schemeClr w14:val="tx1"/>
            </w14:solidFill>
          </w14:textFill>
        </w:rPr>
        <w:t>：</w:t>
      </w:r>
      <w:r>
        <w:rPr>
          <w:rFonts w:hint="eastAsia" w:ascii="宋体" w:hAnsi="宋体" w:eastAsia="宋体"/>
          <w:color w:val="000000" w:themeColor="text1"/>
          <w:szCs w:val="21"/>
          <w:highlight w:val="none"/>
          <w:u w:val="none"/>
          <w:lang w:val="en-US" w:eastAsia="zh-CN"/>
          <w14:textFill>
            <w14:solidFill>
              <w14:schemeClr w14:val="tx1"/>
            </w14:solidFill>
          </w14:textFill>
        </w:rPr>
        <w:t>859791.36</w:t>
      </w:r>
    </w:p>
    <w:p w14:paraId="3C1CC3CF">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采购需求：</w:t>
      </w:r>
    </w:p>
    <w:p w14:paraId="53616A3B">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olor w:val="000000" w:themeColor="text1"/>
          <w:szCs w:val="21"/>
          <w:highlight w:val="none"/>
          <w:u w:val="none"/>
          <w:lang w:eastAsia="zh-CN"/>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标项名称:</w:t>
      </w:r>
      <w:r>
        <w:rPr>
          <w:rFonts w:hint="eastAsia" w:ascii="宋体" w:hAnsi="宋体" w:eastAsia="宋体"/>
          <w:color w:val="000000" w:themeColor="text1"/>
          <w:szCs w:val="21"/>
          <w:highlight w:val="none"/>
          <w:u w:val="none"/>
          <w:lang w:eastAsia="zh-CN"/>
          <w14:textFill>
            <w14:solidFill>
              <w14:schemeClr w14:val="tx1"/>
            </w14:solidFill>
          </w14:textFill>
        </w:rPr>
        <w:t>金秀县瑶医医院康养中心生态停车场建设项目</w:t>
      </w:r>
    </w:p>
    <w:p w14:paraId="489A4518">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数量:1</w:t>
      </w:r>
    </w:p>
    <w:p w14:paraId="4CDC9F7E">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olor w:val="000000" w:themeColor="text1"/>
          <w:szCs w:val="21"/>
          <w:highlight w:val="none"/>
          <w:u w:val="none"/>
          <w:lang w:val="en-US" w:eastAsia="zh-CN"/>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预算金额（元）:</w:t>
      </w:r>
      <w:r>
        <w:rPr>
          <w:rFonts w:hint="eastAsia" w:ascii="宋体" w:hAnsi="宋体" w:eastAsia="宋体"/>
          <w:color w:val="000000" w:themeColor="text1"/>
          <w:szCs w:val="21"/>
          <w:highlight w:val="none"/>
          <w:u w:val="none"/>
          <w:lang w:val="en-US" w:eastAsia="zh-CN"/>
          <w14:textFill>
            <w14:solidFill>
              <w14:schemeClr w14:val="tx1"/>
            </w14:solidFill>
          </w14:textFill>
        </w:rPr>
        <w:t>859791.36</w:t>
      </w:r>
    </w:p>
    <w:p w14:paraId="711BB447">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olor w:val="000000" w:themeColor="text1"/>
          <w:szCs w:val="21"/>
          <w:highlight w:val="none"/>
          <w:u w:val="none"/>
          <w:lang w:eastAsia="zh-CN"/>
          <w14:textFill>
            <w14:solidFill>
              <w14:schemeClr w14:val="tx1"/>
            </w14:solidFill>
          </w14:textFill>
        </w:rPr>
      </w:pPr>
      <w:r>
        <w:rPr>
          <w:rFonts w:hint="eastAsia" w:ascii="宋体" w:hAnsi="宋体" w:eastAsia="宋体"/>
          <w:color w:val="000000" w:themeColor="text1"/>
          <w:szCs w:val="21"/>
          <w:highlight w:val="none"/>
          <w:u w:val="none"/>
          <w:lang w:eastAsia="zh-CN"/>
          <w14:textFill>
            <w14:solidFill>
              <w14:schemeClr w14:val="tx1"/>
            </w14:solidFill>
          </w14:textFill>
        </w:rPr>
        <w:t>简要规格描述或项目基本概况介绍、用途：</w:t>
      </w:r>
      <w:r>
        <w:rPr>
          <w:rFonts w:hint="eastAsia" w:ascii="宋体" w:hAnsi="宋体" w:eastAsia="宋体"/>
          <w:color w:val="000000" w:themeColor="text1"/>
          <w:szCs w:val="21"/>
          <w:highlight w:val="none"/>
          <w:u w:val="none"/>
          <w:lang w:val="en-US" w:eastAsia="zh-CN"/>
          <w14:textFill>
            <w14:solidFill>
              <w14:schemeClr w14:val="tx1"/>
            </w14:solidFill>
          </w14:textFill>
        </w:rPr>
        <w:t>1.项目概况：</w:t>
      </w:r>
      <w:r>
        <w:rPr>
          <w:rFonts w:hint="eastAsia" w:ascii="宋体" w:hAnsi="宋体" w:eastAsia="宋体"/>
          <w:color w:val="000000" w:themeColor="text1"/>
          <w:szCs w:val="21"/>
          <w:highlight w:val="none"/>
          <w:u w:val="none"/>
          <w:lang w:eastAsia="zh-CN"/>
          <w14:textFill>
            <w14:solidFill>
              <w14:schemeClr w14:val="tx1"/>
            </w14:solidFill>
          </w14:textFill>
        </w:rPr>
        <w:t>本项目规模及采购范围：</w:t>
      </w:r>
      <w:r>
        <w:rPr>
          <w:rFonts w:hint="eastAsia" w:ascii="宋体" w:hAnsi="宋体" w:eastAsia="宋体"/>
          <w:color w:val="000000" w:themeColor="text1"/>
          <w:szCs w:val="21"/>
          <w:highlight w:val="none"/>
          <w:u w:val="none"/>
          <w:lang w:val="en-US" w:eastAsia="zh-CN"/>
          <w14:textFill>
            <w14:solidFill>
              <w14:schemeClr w14:val="tx1"/>
            </w14:solidFill>
          </w14:textFill>
        </w:rPr>
        <w:t>主要</w:t>
      </w:r>
      <w:r>
        <w:rPr>
          <w:rFonts w:hint="eastAsia" w:ascii="宋体" w:hAnsi="宋体" w:eastAsia="宋体"/>
          <w:color w:val="000000" w:themeColor="text1"/>
          <w:szCs w:val="21"/>
          <w:highlight w:val="none"/>
          <w:u w:val="none"/>
          <w:lang w:eastAsia="zh-CN"/>
          <w14:textFill>
            <w14:solidFill>
              <w14:schemeClr w14:val="tx1"/>
            </w14:solidFill>
          </w14:textFill>
        </w:rPr>
        <w:t>建设篮球场998平方米、停车场1024平方米，1.5米高挡墙47米，2米高挡土墙47米，6.5米高挡墙25米，围墙63米，钢丝围网长47米，6盏球场专用照明灯；挖土方3650立方米；破除混凝土面层920平方米。具体内容详见施工图纸及工程量清单。</w:t>
      </w:r>
    </w:p>
    <w:p w14:paraId="4D5D8D12">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最高限价（元）：</w:t>
      </w:r>
      <w:r>
        <w:rPr>
          <w:rFonts w:hint="eastAsia" w:ascii="宋体" w:hAnsi="宋体" w:eastAsia="宋体"/>
          <w:color w:val="000000" w:themeColor="text1"/>
          <w:szCs w:val="21"/>
          <w:highlight w:val="none"/>
          <w:u w:val="none"/>
          <w:lang w:val="en-US" w:eastAsia="zh-CN"/>
          <w14:textFill>
            <w14:solidFill>
              <w14:schemeClr w14:val="tx1"/>
            </w14:solidFill>
          </w14:textFill>
        </w:rPr>
        <w:t>859791.36</w:t>
      </w:r>
      <w:r>
        <w:rPr>
          <w:rFonts w:hint="eastAsia" w:ascii="宋体" w:hAnsi="宋体" w:eastAsia="宋体"/>
          <w:color w:val="000000" w:themeColor="text1"/>
          <w:szCs w:val="21"/>
          <w:highlight w:val="none"/>
          <w:u w:val="none"/>
          <w14:textFill>
            <w14:solidFill>
              <w14:schemeClr w14:val="tx1"/>
            </w14:solidFill>
          </w14:textFill>
        </w:rPr>
        <w:t> </w:t>
      </w:r>
    </w:p>
    <w:p w14:paraId="52354FEF">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rPr>
        <w:t>合同履行期限</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工期70日历天</w:t>
      </w:r>
    </w:p>
    <w:p w14:paraId="6DABE3F8">
      <w:pPr>
        <w:keepNext w:val="0"/>
        <w:keepLines w:val="0"/>
        <w:pageBreakBefore w:val="0"/>
        <w:widowControl w:val="0"/>
        <w:kinsoku/>
        <w:overflowPunct/>
        <w:topLinePunct w:val="0"/>
        <w:autoSpaceDE/>
        <w:autoSpaceDN/>
        <w:bidi w:val="0"/>
        <w:adjustRightInd/>
        <w:snapToGrid/>
        <w:spacing w:line="520" w:lineRule="exact"/>
        <w:ind w:left="399" w:leftChars="190" w:firstLine="0" w:firstLineChars="0"/>
        <w:textAlignment w:val="auto"/>
        <w:rPr>
          <w:rFonts w:hint="default" w:ascii="宋体" w:hAnsi="宋体" w:cs="宋体"/>
          <w:color w:val="auto"/>
          <w:szCs w:val="21"/>
          <w:highlight w:val="none"/>
          <w:lang w:val="en-US" w:eastAsia="zh-CN"/>
        </w:rPr>
      </w:pPr>
      <w:r>
        <w:rPr>
          <w:rFonts w:hint="default" w:ascii="宋体" w:hAnsi="宋体" w:cs="宋体"/>
          <w:color w:val="auto"/>
          <w:szCs w:val="21"/>
          <w:highlight w:val="none"/>
          <w:lang w:val="en-US" w:eastAsia="zh-CN"/>
        </w:rPr>
        <w:t>本标项（否）接受联合体投标</w:t>
      </w:r>
      <w:r>
        <w:rPr>
          <w:rFonts w:hint="default" w:ascii="宋体" w:hAnsi="宋体" w:cs="宋体"/>
          <w:color w:val="auto"/>
          <w:szCs w:val="21"/>
          <w:highlight w:val="none"/>
          <w:lang w:val="en-US" w:eastAsia="zh-CN"/>
        </w:rPr>
        <w:br w:type="textWrapping"/>
      </w:r>
      <w:r>
        <w:rPr>
          <w:rFonts w:hint="default" w:ascii="宋体" w:hAnsi="宋体" w:cs="宋体"/>
          <w:color w:val="auto"/>
          <w:szCs w:val="21"/>
          <w:highlight w:val="none"/>
          <w:lang w:val="en-US" w:eastAsia="zh-CN"/>
        </w:rPr>
        <w:t>备注：</w:t>
      </w:r>
    </w:p>
    <w:p w14:paraId="4716A016">
      <w:pPr>
        <w:keepNext w:val="0"/>
        <w:keepLines w:val="0"/>
        <w:pageBreakBefore w:val="0"/>
        <w:widowControl w:val="0"/>
        <w:kinsoku/>
        <w:overflowPunct/>
        <w:topLinePunct w:val="0"/>
        <w:autoSpaceDE/>
        <w:autoSpaceDN/>
        <w:bidi w:val="0"/>
        <w:adjustRightInd/>
        <w:snapToGrid/>
        <w:spacing w:line="520" w:lineRule="exact"/>
        <w:ind w:firstLine="422" w:firstLineChars="200"/>
        <w:textAlignment w:val="auto"/>
        <w:rPr>
          <w:rFonts w:ascii="宋体" w:hAnsi="宋体" w:eastAsia="宋体"/>
          <w:b/>
          <w:color w:val="000000" w:themeColor="text1"/>
          <w:szCs w:val="21"/>
          <w:highlight w:val="none"/>
          <w:u w:val="none"/>
          <w14:textFill>
            <w14:solidFill>
              <w14:schemeClr w14:val="tx1"/>
            </w14:solidFill>
          </w14:textFill>
        </w:rPr>
      </w:pPr>
      <w:r>
        <w:rPr>
          <w:rFonts w:hint="eastAsia" w:ascii="宋体" w:hAnsi="宋体" w:eastAsia="宋体"/>
          <w:b/>
          <w:color w:val="000000" w:themeColor="text1"/>
          <w:szCs w:val="21"/>
          <w:highlight w:val="none"/>
          <w:u w:val="none"/>
          <w14:textFill>
            <w14:solidFill>
              <w14:schemeClr w14:val="tx1"/>
            </w14:solidFill>
          </w14:textFill>
        </w:rPr>
        <w:t>二、</w:t>
      </w:r>
      <w:r>
        <w:rPr>
          <w:rFonts w:hint="eastAsia" w:ascii="宋体" w:hAnsi="宋体" w:eastAsia="宋体"/>
          <w:b/>
          <w:color w:val="000000" w:themeColor="text1"/>
          <w:szCs w:val="21"/>
          <w:highlight w:val="none"/>
          <w:u w:val="none"/>
          <w:lang w:val="en-US" w:eastAsia="zh-CN"/>
          <w14:textFill>
            <w14:solidFill>
              <w14:schemeClr w14:val="tx1"/>
            </w14:solidFill>
          </w14:textFill>
        </w:rPr>
        <w:t>申请人</w:t>
      </w:r>
      <w:r>
        <w:rPr>
          <w:rFonts w:hint="eastAsia" w:ascii="宋体" w:hAnsi="宋体" w:eastAsia="宋体"/>
          <w:b/>
          <w:color w:val="000000" w:themeColor="text1"/>
          <w:szCs w:val="21"/>
          <w:highlight w:val="none"/>
          <w:u w:val="none"/>
          <w14:textFill>
            <w14:solidFill>
              <w14:schemeClr w14:val="tx1"/>
            </w14:solidFill>
          </w14:textFill>
        </w:rPr>
        <w:t>的资格条件</w:t>
      </w:r>
    </w:p>
    <w:p w14:paraId="307A8418">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1.满足《中华人民共和国政府采购法》第二十二条规定；</w:t>
      </w:r>
    </w:p>
    <w:p w14:paraId="5E200968">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2.落实政府采购政策需满足的资格要求：专门面向中小企业采购的项目（供应商应为中小微企业或监狱企业或残疾人福利性单位）；</w:t>
      </w:r>
    </w:p>
    <w:p w14:paraId="51AE81F0">
      <w:pPr>
        <w:keepNext w:val="0"/>
        <w:keepLines w:val="0"/>
        <w:pageBreakBefore w:val="0"/>
        <w:widowControl w:val="0"/>
        <w:kinsoku/>
        <w:overflowPunct/>
        <w:topLinePunct w:val="0"/>
        <w:autoSpaceDE/>
        <w:autoSpaceDN/>
        <w:bidi w:val="0"/>
        <w:adjustRightInd/>
        <w:snapToGrid/>
        <w:spacing w:line="360" w:lineRule="auto"/>
        <w:ind w:firstLine="420" w:firstLineChars="200"/>
        <w:textAlignment w:val="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3.本项目的特定资格要求：</w:t>
      </w:r>
      <w:r>
        <w:rPr>
          <w:rFonts w:hint="eastAsia" w:ascii="宋体" w:hAnsi="宋体" w:eastAsia="宋体"/>
          <w:color w:val="000000" w:themeColor="text1"/>
          <w:szCs w:val="21"/>
          <w:highlight w:val="none"/>
          <w:u w:val="none"/>
          <w:lang w:eastAsia="zh-CN"/>
          <w14:textFill>
            <w14:solidFill>
              <w14:schemeClr w14:val="tx1"/>
            </w14:solidFill>
          </w14:textFill>
        </w:rPr>
        <w:t>（</w:t>
      </w:r>
      <w:r>
        <w:rPr>
          <w:rFonts w:hint="eastAsia" w:ascii="宋体" w:hAnsi="宋体" w:eastAsia="宋体"/>
          <w:color w:val="000000" w:themeColor="text1"/>
          <w:szCs w:val="21"/>
          <w:highlight w:val="none"/>
          <w:u w:val="none"/>
          <w:lang w:val="en-US" w:eastAsia="zh-CN"/>
          <w14:textFill>
            <w14:solidFill>
              <w14:schemeClr w14:val="tx1"/>
            </w14:solidFill>
          </w14:textFill>
        </w:rPr>
        <w:t>1</w:t>
      </w:r>
      <w:r>
        <w:rPr>
          <w:rFonts w:hint="eastAsia" w:ascii="宋体" w:hAnsi="宋体" w:eastAsia="宋体"/>
          <w:color w:val="000000" w:themeColor="text1"/>
          <w:szCs w:val="21"/>
          <w:highlight w:val="none"/>
          <w:u w:val="none"/>
          <w:lang w:eastAsia="zh-CN"/>
          <w14:textFill>
            <w14:solidFill>
              <w14:schemeClr w14:val="tx1"/>
            </w14:solidFill>
          </w14:textFill>
        </w:rPr>
        <w:t>）</w:t>
      </w:r>
      <w:r>
        <w:rPr>
          <w:rFonts w:hint="eastAsia" w:ascii="宋体" w:hAnsi="宋体" w:eastAsia="宋体"/>
          <w:color w:val="000000" w:themeColor="text1"/>
          <w:szCs w:val="21"/>
          <w:highlight w:val="none"/>
          <w:u w:val="none"/>
          <w14:textFill>
            <w14:solidFill>
              <w14:schemeClr w14:val="tx1"/>
            </w14:solidFill>
          </w14:textFill>
        </w:rPr>
        <w:t>供应商</w:t>
      </w:r>
      <w:r>
        <w:rPr>
          <w:rFonts w:hint="eastAsia" w:ascii="宋体" w:hAnsi="宋体" w:eastAsia="宋体"/>
          <w:color w:val="000000" w:themeColor="text1"/>
          <w:szCs w:val="21"/>
          <w:highlight w:val="none"/>
          <w:u w:val="none"/>
          <w:lang w:val="en-US" w:eastAsia="zh-CN"/>
          <w14:textFill>
            <w14:solidFill>
              <w14:schemeClr w14:val="tx1"/>
            </w14:solidFill>
          </w14:textFill>
        </w:rPr>
        <w:t>须</w:t>
      </w:r>
      <w:r>
        <w:rPr>
          <w:rFonts w:hint="eastAsia" w:ascii="宋体" w:hAnsi="宋体" w:eastAsia="宋体"/>
          <w:color w:val="000000" w:themeColor="text1"/>
          <w:szCs w:val="21"/>
          <w:highlight w:val="none"/>
          <w:u w:val="none"/>
          <w14:textFill>
            <w14:solidFill>
              <w14:schemeClr w14:val="tx1"/>
            </w14:solidFill>
          </w14:textFill>
        </w:rPr>
        <w:t>具备建筑工程施工总承包三级（含三级）以上资质</w:t>
      </w:r>
      <w:r>
        <w:rPr>
          <w:rFonts w:hint="eastAsia" w:ascii="宋体" w:hAnsi="宋体" w:eastAsia="宋体"/>
          <w:color w:val="000000" w:themeColor="text1"/>
          <w:szCs w:val="21"/>
          <w:highlight w:val="none"/>
          <w:u w:val="none"/>
          <w:lang w:val="en-US" w:eastAsia="zh-CN"/>
          <w14:textFill>
            <w14:solidFill>
              <w14:schemeClr w14:val="tx1"/>
            </w14:solidFill>
          </w14:textFill>
        </w:rPr>
        <w:t>或市政公用</w:t>
      </w:r>
      <w:r>
        <w:rPr>
          <w:rFonts w:hint="eastAsia" w:ascii="宋体" w:hAnsi="宋体" w:eastAsia="宋体"/>
          <w:color w:val="000000" w:themeColor="text1"/>
          <w:szCs w:val="21"/>
          <w:highlight w:val="none"/>
          <w:u w:val="none"/>
          <w14:textFill>
            <w14:solidFill>
              <w14:schemeClr w14:val="tx1"/>
            </w14:solidFill>
          </w14:textFill>
        </w:rPr>
        <w:t>施工总承包三级（含三级）以上资质，同时</w:t>
      </w:r>
      <w:r>
        <w:rPr>
          <w:rFonts w:hint="eastAsia" w:ascii="宋体" w:hAnsi="宋体" w:eastAsia="宋体"/>
          <w:color w:val="000000" w:themeColor="text1"/>
          <w:szCs w:val="21"/>
          <w:highlight w:val="none"/>
          <w:u w:val="none"/>
          <w:lang w:val="en-US" w:eastAsia="zh-CN"/>
          <w14:textFill>
            <w14:solidFill>
              <w14:schemeClr w14:val="tx1"/>
            </w14:solidFill>
          </w14:textFill>
        </w:rPr>
        <w:t>具备有效的</w:t>
      </w:r>
      <w:r>
        <w:rPr>
          <w:rFonts w:hint="eastAsia" w:ascii="宋体" w:hAnsi="宋体" w:eastAsia="宋体"/>
          <w:color w:val="000000" w:themeColor="text1"/>
          <w:szCs w:val="21"/>
          <w:highlight w:val="none"/>
          <w:u w:val="none"/>
          <w14:textFill>
            <w14:solidFill>
              <w14:schemeClr w14:val="tx1"/>
            </w14:solidFill>
          </w14:textFill>
        </w:rPr>
        <w:t>省级及以上建设行政主管部门颁发的安全生产许可证，并在人员、设备、资金等方面具备相应的施工能力；</w:t>
      </w:r>
      <w:r>
        <w:rPr>
          <w:rFonts w:hint="eastAsia" w:ascii="宋体" w:hAnsi="宋体" w:eastAsia="宋体"/>
          <w:color w:val="000000" w:themeColor="text1"/>
          <w:szCs w:val="21"/>
          <w:highlight w:val="none"/>
          <w:u w:val="none"/>
          <w:lang w:eastAsia="zh-CN"/>
          <w14:textFill>
            <w14:solidFill>
              <w14:schemeClr w14:val="tx1"/>
            </w14:solidFill>
          </w14:textFill>
        </w:rPr>
        <w:t>（</w:t>
      </w:r>
      <w:r>
        <w:rPr>
          <w:rFonts w:hint="eastAsia" w:ascii="宋体" w:hAnsi="宋体" w:eastAsia="宋体"/>
          <w:color w:val="000000" w:themeColor="text1"/>
          <w:szCs w:val="21"/>
          <w:highlight w:val="none"/>
          <w:u w:val="none"/>
          <w:lang w:val="en-US" w:eastAsia="zh-CN"/>
          <w14:textFill>
            <w14:solidFill>
              <w14:schemeClr w14:val="tx1"/>
            </w14:solidFill>
          </w14:textFill>
        </w:rPr>
        <w:t>2</w:t>
      </w:r>
      <w:r>
        <w:rPr>
          <w:rFonts w:hint="eastAsia" w:ascii="宋体" w:hAnsi="宋体" w:eastAsia="宋体"/>
          <w:color w:val="000000" w:themeColor="text1"/>
          <w:szCs w:val="21"/>
          <w:highlight w:val="none"/>
          <w:u w:val="none"/>
          <w:lang w:eastAsia="zh-CN"/>
          <w14:textFill>
            <w14:solidFill>
              <w14:schemeClr w14:val="tx1"/>
            </w14:solidFill>
          </w14:textFill>
        </w:rPr>
        <w:t>）</w:t>
      </w:r>
      <w:r>
        <w:rPr>
          <w:rFonts w:hint="eastAsia" w:ascii="宋体" w:hAnsi="宋体" w:eastAsia="宋体"/>
          <w:color w:val="000000" w:themeColor="text1"/>
          <w:szCs w:val="21"/>
          <w:highlight w:val="none"/>
          <w:u w:val="none"/>
          <w14:textFill>
            <w14:solidFill>
              <w14:schemeClr w14:val="tx1"/>
            </w14:solidFill>
          </w14:textFill>
        </w:rPr>
        <w:t>拟投入本项目的项目经理须具备建筑工程专业二级（含二级）</w:t>
      </w:r>
      <w:r>
        <w:rPr>
          <w:rFonts w:hint="eastAsia" w:ascii="宋体" w:hAnsi="宋体" w:eastAsia="宋体"/>
          <w:color w:val="000000" w:themeColor="text1"/>
          <w:szCs w:val="21"/>
          <w:highlight w:val="none"/>
          <w:u w:val="none"/>
          <w:lang w:val="en-US" w:eastAsia="zh-CN"/>
          <w14:textFill>
            <w14:solidFill>
              <w14:schemeClr w14:val="tx1"/>
            </w14:solidFill>
          </w14:textFill>
        </w:rPr>
        <w:t>或</w:t>
      </w:r>
      <w:r>
        <w:rPr>
          <w:rFonts w:hint="eastAsia" w:ascii="宋体" w:hAnsi="宋体" w:eastAsia="宋体"/>
          <w:b w:val="0"/>
          <w:bCs/>
          <w:color w:val="000000" w:themeColor="text1"/>
          <w:szCs w:val="21"/>
          <w:highlight w:val="none"/>
          <w:lang w:val="en-US" w:eastAsia="zh-CN"/>
          <w14:textFill>
            <w14:solidFill>
              <w14:schemeClr w14:val="tx1"/>
            </w14:solidFill>
          </w14:textFill>
        </w:rPr>
        <w:t>市政公用</w:t>
      </w:r>
      <w:r>
        <w:rPr>
          <w:rFonts w:hint="eastAsia" w:ascii="宋体" w:hAnsi="宋体" w:eastAsia="宋体"/>
          <w:b w:val="0"/>
          <w:bCs/>
          <w:color w:val="000000" w:themeColor="text1"/>
          <w:szCs w:val="21"/>
          <w:highlight w:val="none"/>
          <w14:textFill>
            <w14:solidFill>
              <w14:schemeClr w14:val="tx1"/>
            </w14:solidFill>
          </w14:textFill>
        </w:rPr>
        <w:t>专业二级（含二级）</w:t>
      </w:r>
      <w:r>
        <w:rPr>
          <w:rFonts w:hint="eastAsia" w:ascii="宋体" w:hAnsi="宋体" w:eastAsia="宋体"/>
          <w:color w:val="000000" w:themeColor="text1"/>
          <w:szCs w:val="21"/>
          <w:highlight w:val="none"/>
          <w:u w:val="none"/>
          <w14:textFill>
            <w14:solidFill>
              <w14:schemeClr w14:val="tx1"/>
            </w14:solidFill>
          </w14:textFill>
        </w:rPr>
        <w:t>以上注册建造师资格，并持有省级或省级以上行政主管部门或其授权部门（机构）颁发的B类安全生产考核合格证书。本项目不接受有在建、已中标未开工或已列为其他项目中标候选人第一名的建造师作为项目经理</w:t>
      </w:r>
      <w:r>
        <w:rPr>
          <w:rFonts w:hint="eastAsia" w:ascii="宋体" w:hAnsi="宋体" w:eastAsia="宋体"/>
          <w:color w:val="000000" w:themeColor="text1"/>
          <w:szCs w:val="21"/>
          <w:highlight w:val="none"/>
          <w:u w:val="none"/>
          <w:lang w:eastAsia="zh-CN"/>
          <w14:textFill>
            <w14:solidFill>
              <w14:schemeClr w14:val="tx1"/>
            </w14:solidFill>
          </w14:textFill>
        </w:rPr>
        <w:t>；（</w:t>
      </w:r>
      <w:r>
        <w:rPr>
          <w:rFonts w:hint="eastAsia" w:ascii="宋体" w:hAnsi="宋体" w:eastAsia="宋体"/>
          <w:color w:val="000000" w:themeColor="text1"/>
          <w:szCs w:val="21"/>
          <w:highlight w:val="none"/>
          <w:u w:val="none"/>
          <w:lang w:val="en-US" w:eastAsia="zh-CN"/>
          <w14:textFill>
            <w14:solidFill>
              <w14:schemeClr w14:val="tx1"/>
            </w14:solidFill>
          </w14:textFill>
        </w:rPr>
        <w:t>3</w:t>
      </w:r>
      <w:r>
        <w:rPr>
          <w:rFonts w:hint="eastAsia" w:ascii="宋体" w:hAnsi="宋体" w:eastAsia="宋体"/>
          <w:color w:val="000000" w:themeColor="text1"/>
          <w:szCs w:val="21"/>
          <w:highlight w:val="none"/>
          <w:u w:val="none"/>
          <w:lang w:eastAsia="zh-CN"/>
          <w14:textFill>
            <w14:solidFill>
              <w14:schemeClr w14:val="tx1"/>
            </w14:solidFill>
          </w14:textFill>
        </w:rPr>
        <w:t>）</w:t>
      </w:r>
      <w:r>
        <w:rPr>
          <w:rFonts w:hint="eastAsia" w:ascii="宋体" w:hAnsi="宋体" w:eastAsia="宋体"/>
          <w:color w:val="000000" w:themeColor="text1"/>
          <w:szCs w:val="21"/>
          <w:highlight w:val="none"/>
          <w:u w:val="none"/>
          <w:lang w:val="en-US" w:eastAsia="zh-CN"/>
          <w14:textFill>
            <w14:solidFill>
              <w14:schemeClr w14:val="tx1"/>
            </w14:solidFill>
          </w14:textFill>
        </w:rPr>
        <w:t>拟投入本项目的专职安全员具备有效的安全生产考核合格证书（C类）</w:t>
      </w:r>
      <w:r>
        <w:rPr>
          <w:rFonts w:hint="eastAsia" w:ascii="宋体" w:hAnsi="宋体" w:eastAsia="宋体"/>
          <w:b w:val="0"/>
          <w:bCs/>
          <w:color w:val="000000" w:themeColor="text1"/>
          <w:szCs w:val="21"/>
          <w:highlight w:val="none"/>
          <w:lang w:val="en-US" w:eastAsia="zh-CN"/>
          <w14:textFill>
            <w14:solidFill>
              <w14:schemeClr w14:val="tx1"/>
            </w14:solidFill>
          </w14:textFill>
        </w:rPr>
        <w:t>不少于1人，本项目不接受有在建、已中标未开工或已列为其他项目中标候选人第一名的专职安全生产管理人员作为专职安全生产管理人员</w:t>
      </w:r>
      <w:r>
        <w:rPr>
          <w:rFonts w:hint="eastAsia" w:ascii="宋体" w:hAnsi="宋体" w:eastAsia="宋体"/>
          <w:color w:val="000000" w:themeColor="text1"/>
          <w:szCs w:val="21"/>
          <w:highlight w:val="none"/>
          <w:u w:val="none"/>
          <w:lang w:val="en-US" w:eastAsia="zh-CN"/>
          <w14:textFill>
            <w14:solidFill>
              <w14:schemeClr w14:val="tx1"/>
            </w14:solidFill>
          </w14:textFill>
        </w:rPr>
        <w:t>。</w:t>
      </w:r>
    </w:p>
    <w:p w14:paraId="34EEA982">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olor w:val="000000" w:themeColor="text1"/>
          <w:szCs w:val="21"/>
          <w:highlight w:val="none"/>
          <w:u w:val="none"/>
          <w:lang w:val="en-US" w:eastAsia="zh-CN"/>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4.本项目的特定条件：</w:t>
      </w:r>
      <w:r>
        <w:rPr>
          <w:rFonts w:hint="eastAsia" w:ascii="宋体" w:hAnsi="宋体" w:eastAsia="宋体"/>
          <w:color w:val="000000" w:themeColor="text1"/>
          <w:szCs w:val="21"/>
          <w:highlight w:val="none"/>
          <w:u w:val="none"/>
          <w:lang w:val="en-US" w:eastAsia="zh-CN"/>
          <w14:textFill>
            <w14:solidFill>
              <w14:schemeClr w14:val="tx1"/>
            </w14:solidFill>
          </w14:textFill>
        </w:rPr>
        <w:t>无。</w:t>
      </w:r>
    </w:p>
    <w:p w14:paraId="5CE2A182">
      <w:pPr>
        <w:keepNext w:val="0"/>
        <w:keepLines w:val="0"/>
        <w:pageBreakBefore w:val="0"/>
        <w:widowControl w:val="0"/>
        <w:kinsoku/>
        <w:overflowPunct/>
        <w:topLinePunct w:val="0"/>
        <w:autoSpaceDE/>
        <w:autoSpaceDN/>
        <w:bidi w:val="0"/>
        <w:adjustRightInd/>
        <w:snapToGrid/>
        <w:spacing w:line="520" w:lineRule="exact"/>
        <w:ind w:firstLine="422" w:firstLineChars="200"/>
        <w:textAlignment w:val="auto"/>
        <w:rPr>
          <w:rFonts w:ascii="宋体" w:hAnsi="宋体" w:eastAsia="宋体"/>
          <w:b/>
          <w:color w:val="000000" w:themeColor="text1"/>
          <w:szCs w:val="21"/>
          <w:highlight w:val="none"/>
          <w:u w:val="none"/>
          <w14:textFill>
            <w14:solidFill>
              <w14:schemeClr w14:val="tx1"/>
            </w14:solidFill>
          </w14:textFill>
        </w:rPr>
      </w:pPr>
      <w:r>
        <w:rPr>
          <w:rFonts w:hint="eastAsia" w:ascii="宋体" w:hAnsi="宋体" w:eastAsia="宋体"/>
          <w:b/>
          <w:color w:val="000000" w:themeColor="text1"/>
          <w:szCs w:val="21"/>
          <w:highlight w:val="none"/>
          <w:u w:val="none"/>
          <w14:textFill>
            <w14:solidFill>
              <w14:schemeClr w14:val="tx1"/>
            </w14:solidFill>
          </w14:textFill>
        </w:rPr>
        <w:t>三、获取</w:t>
      </w:r>
      <w:r>
        <w:rPr>
          <w:rFonts w:hint="eastAsia" w:ascii="宋体" w:hAnsi="宋体" w:eastAsia="宋体"/>
          <w:b/>
          <w:color w:val="000000" w:themeColor="text1"/>
          <w:szCs w:val="21"/>
          <w:highlight w:val="none"/>
          <w:u w:val="none"/>
          <w:lang w:val="en-US" w:eastAsia="zh-CN"/>
          <w14:textFill>
            <w14:solidFill>
              <w14:schemeClr w14:val="tx1"/>
            </w14:solidFill>
          </w14:textFill>
        </w:rPr>
        <w:t>采购</w:t>
      </w:r>
      <w:r>
        <w:rPr>
          <w:rFonts w:hint="eastAsia" w:ascii="宋体" w:hAnsi="宋体" w:eastAsia="宋体"/>
          <w:b/>
          <w:color w:val="000000" w:themeColor="text1"/>
          <w:szCs w:val="21"/>
          <w:highlight w:val="none"/>
          <w:u w:val="none"/>
          <w14:textFill>
            <w14:solidFill>
              <w14:schemeClr w14:val="tx1"/>
            </w14:solidFill>
          </w14:textFill>
        </w:rPr>
        <w:t>文件</w:t>
      </w:r>
    </w:p>
    <w:p w14:paraId="5F9DF387">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时间：</w:t>
      </w:r>
      <w:r>
        <w:rPr>
          <w:rFonts w:hint="eastAsia" w:ascii="宋体" w:hAnsi="宋体" w:eastAsia="宋体"/>
          <w:color w:val="000000" w:themeColor="text1"/>
          <w:szCs w:val="21"/>
          <w:highlight w:val="none"/>
          <w:u w:val="none"/>
          <w:lang w:val="en-US" w:eastAsia="zh-CN"/>
          <w14:textFill>
            <w14:solidFill>
              <w14:schemeClr w14:val="tx1"/>
            </w14:solidFill>
          </w14:textFill>
        </w:rPr>
        <w:t>2</w:t>
      </w:r>
      <w:r>
        <w:rPr>
          <w:rFonts w:hint="eastAsia" w:ascii="宋体" w:hAnsi="宋体" w:eastAsia="宋体"/>
          <w:color w:val="000000" w:themeColor="text1"/>
          <w:szCs w:val="21"/>
          <w:highlight w:val="none"/>
          <w:u w:val="none"/>
          <w14:textFill>
            <w14:solidFill>
              <w14:schemeClr w14:val="tx1"/>
            </w14:solidFill>
          </w14:textFill>
        </w:rPr>
        <w:t>026年07月0</w:t>
      </w:r>
      <w:r>
        <w:rPr>
          <w:rFonts w:hint="eastAsia" w:ascii="宋体" w:hAnsi="宋体" w:eastAsia="宋体"/>
          <w:color w:val="000000" w:themeColor="text1"/>
          <w:szCs w:val="21"/>
          <w:highlight w:val="none"/>
          <w:u w:val="none"/>
          <w:lang w:val="en-US" w:eastAsia="zh-CN"/>
          <w14:textFill>
            <w14:solidFill>
              <w14:schemeClr w14:val="tx1"/>
            </w14:solidFill>
          </w14:textFill>
        </w:rPr>
        <w:t>3</w:t>
      </w:r>
      <w:r>
        <w:rPr>
          <w:rFonts w:hint="eastAsia" w:ascii="宋体" w:hAnsi="宋体" w:eastAsia="宋体"/>
          <w:color w:val="000000" w:themeColor="text1"/>
          <w:szCs w:val="21"/>
          <w:highlight w:val="none"/>
          <w:u w:val="none"/>
          <w14:textFill>
            <w14:solidFill>
              <w14:schemeClr w14:val="tx1"/>
            </w14:solidFill>
          </w14:textFill>
        </w:rPr>
        <w:t>日至2026年07月</w:t>
      </w:r>
      <w:r>
        <w:rPr>
          <w:rFonts w:hint="eastAsia" w:ascii="宋体" w:hAnsi="宋体" w:eastAsia="宋体"/>
          <w:color w:val="000000" w:themeColor="text1"/>
          <w:szCs w:val="21"/>
          <w:highlight w:val="none"/>
          <w:u w:val="none"/>
          <w:lang w:val="en-US" w:eastAsia="zh-CN"/>
          <w14:textFill>
            <w14:solidFill>
              <w14:schemeClr w14:val="tx1"/>
            </w14:solidFill>
          </w14:textFill>
        </w:rPr>
        <w:t>10</w:t>
      </w:r>
      <w:r>
        <w:rPr>
          <w:rFonts w:hint="eastAsia" w:ascii="宋体" w:hAnsi="宋体" w:eastAsia="宋体"/>
          <w:color w:val="000000" w:themeColor="text1"/>
          <w:szCs w:val="21"/>
          <w:highlight w:val="none"/>
          <w:u w:val="none"/>
          <w14:textFill>
            <w14:solidFill>
              <w14:schemeClr w14:val="tx1"/>
            </w14:solidFill>
          </w14:textFill>
        </w:rPr>
        <w:t>日，每天上午</w:t>
      </w:r>
      <w:r>
        <w:rPr>
          <w:rFonts w:hint="eastAsia" w:ascii="宋体" w:hAnsi="宋体" w:eastAsia="宋体"/>
          <w:color w:val="000000" w:themeColor="text1"/>
          <w:szCs w:val="21"/>
          <w:highlight w:val="none"/>
          <w:u w:val="none"/>
          <w:lang w:val="en-US" w:eastAsia="zh-CN"/>
          <w14:textFill>
            <w14:solidFill>
              <w14:schemeClr w14:val="tx1"/>
            </w14:solidFill>
          </w14:textFill>
        </w:rPr>
        <w:t>00</w:t>
      </w:r>
      <w:r>
        <w:rPr>
          <w:rFonts w:hint="eastAsia" w:ascii="宋体" w:hAnsi="宋体" w:eastAsia="宋体"/>
          <w:color w:val="000000" w:themeColor="text1"/>
          <w:szCs w:val="21"/>
          <w:highlight w:val="none"/>
          <w:u w:val="none"/>
          <w14:textFill>
            <w14:solidFill>
              <w14:schemeClr w14:val="tx1"/>
            </w14:solidFill>
          </w14:textFill>
        </w:rPr>
        <w:t>:</w:t>
      </w:r>
      <w:r>
        <w:rPr>
          <w:rFonts w:hint="eastAsia" w:ascii="宋体" w:hAnsi="宋体" w:eastAsia="宋体"/>
          <w:color w:val="000000" w:themeColor="text1"/>
          <w:szCs w:val="21"/>
          <w:highlight w:val="none"/>
          <w:u w:val="none"/>
          <w:lang w:val="en-US" w:eastAsia="zh-CN"/>
          <w14:textFill>
            <w14:solidFill>
              <w14:schemeClr w14:val="tx1"/>
            </w14:solidFill>
          </w14:textFill>
        </w:rPr>
        <w:t>0</w:t>
      </w:r>
      <w:r>
        <w:rPr>
          <w:rFonts w:hint="eastAsia" w:ascii="宋体" w:hAnsi="宋体" w:eastAsia="宋体"/>
          <w:color w:val="000000" w:themeColor="text1"/>
          <w:szCs w:val="21"/>
          <w:highlight w:val="none"/>
          <w:u w:val="none"/>
          <w14:textFill>
            <w14:solidFill>
              <w14:schemeClr w14:val="tx1"/>
            </w14:solidFill>
          </w14:textFill>
        </w:rPr>
        <w:t>0:00至12:00:00，下午1</w:t>
      </w:r>
      <w:r>
        <w:rPr>
          <w:rFonts w:hint="eastAsia" w:ascii="宋体" w:hAnsi="宋体" w:eastAsia="宋体"/>
          <w:color w:val="000000" w:themeColor="text1"/>
          <w:szCs w:val="21"/>
          <w:highlight w:val="none"/>
          <w:u w:val="none"/>
          <w:lang w:val="en-US" w:eastAsia="zh-CN"/>
          <w14:textFill>
            <w14:solidFill>
              <w14:schemeClr w14:val="tx1"/>
            </w14:solidFill>
          </w14:textFill>
        </w:rPr>
        <w:t>2</w:t>
      </w:r>
      <w:r>
        <w:rPr>
          <w:rFonts w:hint="eastAsia" w:ascii="宋体" w:hAnsi="宋体" w:eastAsia="宋体"/>
          <w:color w:val="000000" w:themeColor="text1"/>
          <w:szCs w:val="21"/>
          <w:highlight w:val="none"/>
          <w:u w:val="none"/>
          <w14:textFill>
            <w14:solidFill>
              <w14:schemeClr w14:val="tx1"/>
            </w14:solidFill>
          </w14:textFill>
        </w:rPr>
        <w:t>:</w:t>
      </w:r>
      <w:r>
        <w:rPr>
          <w:rFonts w:hint="eastAsia" w:ascii="宋体" w:hAnsi="宋体" w:eastAsia="宋体"/>
          <w:color w:val="000000" w:themeColor="text1"/>
          <w:szCs w:val="21"/>
          <w:highlight w:val="none"/>
          <w:u w:val="none"/>
          <w:lang w:val="en-US" w:eastAsia="zh-CN"/>
          <w14:textFill>
            <w14:solidFill>
              <w14:schemeClr w14:val="tx1"/>
            </w14:solidFill>
          </w14:textFill>
        </w:rPr>
        <w:t>0</w:t>
      </w:r>
      <w:r>
        <w:rPr>
          <w:rFonts w:hint="eastAsia" w:ascii="宋体" w:hAnsi="宋体" w:eastAsia="宋体"/>
          <w:color w:val="000000" w:themeColor="text1"/>
          <w:szCs w:val="21"/>
          <w:highlight w:val="none"/>
          <w:u w:val="none"/>
          <w14:textFill>
            <w14:solidFill>
              <w14:schemeClr w14:val="tx1"/>
            </w14:solidFill>
          </w14:textFill>
        </w:rPr>
        <w:t>0:00至</w:t>
      </w:r>
      <w:r>
        <w:rPr>
          <w:rFonts w:hint="eastAsia" w:ascii="宋体" w:hAnsi="宋体" w:eastAsia="宋体"/>
          <w:color w:val="000000" w:themeColor="text1"/>
          <w:szCs w:val="21"/>
          <w:highlight w:val="none"/>
          <w:u w:val="none"/>
          <w:lang w:val="en-US" w:eastAsia="zh-CN"/>
          <w14:textFill>
            <w14:solidFill>
              <w14:schemeClr w14:val="tx1"/>
            </w14:solidFill>
          </w14:textFill>
        </w:rPr>
        <w:t>23</w:t>
      </w:r>
      <w:r>
        <w:rPr>
          <w:rFonts w:hint="eastAsia" w:ascii="宋体" w:hAnsi="宋体" w:eastAsia="宋体"/>
          <w:color w:val="000000" w:themeColor="text1"/>
          <w:szCs w:val="21"/>
          <w:highlight w:val="none"/>
          <w:u w:val="none"/>
          <w14:textFill>
            <w14:solidFill>
              <w14:schemeClr w14:val="tx1"/>
            </w14:solidFill>
          </w14:textFill>
        </w:rPr>
        <w:t>:</w:t>
      </w:r>
      <w:r>
        <w:rPr>
          <w:rFonts w:hint="eastAsia" w:ascii="宋体" w:hAnsi="宋体" w:eastAsia="宋体"/>
          <w:color w:val="000000" w:themeColor="text1"/>
          <w:szCs w:val="21"/>
          <w:highlight w:val="none"/>
          <w:u w:val="none"/>
          <w:lang w:val="en-US" w:eastAsia="zh-CN"/>
          <w14:textFill>
            <w14:solidFill>
              <w14:schemeClr w14:val="tx1"/>
            </w14:solidFill>
          </w14:textFill>
        </w:rPr>
        <w:t>59</w:t>
      </w:r>
      <w:r>
        <w:rPr>
          <w:rFonts w:hint="eastAsia" w:ascii="宋体" w:hAnsi="宋体" w:eastAsia="宋体"/>
          <w:color w:val="000000" w:themeColor="text1"/>
          <w:szCs w:val="21"/>
          <w:highlight w:val="none"/>
          <w:u w:val="none"/>
          <w14:textFill>
            <w14:solidFill>
              <w14:schemeClr w14:val="tx1"/>
            </w14:solidFill>
          </w14:textFill>
        </w:rPr>
        <w:t>:</w:t>
      </w:r>
      <w:r>
        <w:rPr>
          <w:rFonts w:hint="eastAsia" w:ascii="宋体" w:hAnsi="宋体" w:eastAsia="宋体"/>
          <w:color w:val="000000" w:themeColor="text1"/>
          <w:szCs w:val="21"/>
          <w:highlight w:val="none"/>
          <w:u w:val="none"/>
          <w:lang w:val="en-US" w:eastAsia="zh-CN"/>
          <w14:textFill>
            <w14:solidFill>
              <w14:schemeClr w14:val="tx1"/>
            </w14:solidFill>
          </w14:textFill>
        </w:rPr>
        <w:t>59</w:t>
      </w:r>
      <w:r>
        <w:rPr>
          <w:rFonts w:hint="eastAsia" w:ascii="宋体" w:hAnsi="宋体" w:eastAsia="宋体"/>
          <w:color w:val="000000" w:themeColor="text1"/>
          <w:szCs w:val="21"/>
          <w:highlight w:val="none"/>
          <w:u w:val="none"/>
          <w14:textFill>
            <w14:solidFill>
              <w14:schemeClr w14:val="tx1"/>
            </w14:solidFill>
          </w14:textFill>
        </w:rPr>
        <w:t>（北京时间，法定节假日除外）</w:t>
      </w:r>
    </w:p>
    <w:p w14:paraId="310AB99A">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olor w:val="000000" w:themeColor="text1"/>
          <w:szCs w:val="21"/>
          <w:highlight w:val="none"/>
          <w:u w:val="none"/>
          <w:lang w:val="en-US" w:eastAsia="zh-CN"/>
          <w14:textFill>
            <w14:solidFill>
              <w14:schemeClr w14:val="tx1"/>
            </w14:solidFill>
          </w14:textFill>
        </w:rPr>
      </w:pPr>
      <w:r>
        <w:rPr>
          <w:rFonts w:hint="eastAsia" w:ascii="宋体" w:hAnsi="宋体" w:eastAsia="宋体"/>
          <w:color w:val="000000" w:themeColor="text1"/>
          <w:szCs w:val="21"/>
          <w:highlight w:val="none"/>
          <w:u w:val="none"/>
          <w:lang w:val="en-US" w:eastAsia="zh-CN"/>
          <w14:textFill>
            <w14:solidFill>
              <w14:schemeClr w14:val="tx1"/>
            </w14:solidFill>
          </w14:textFill>
        </w:rPr>
        <w:t>地点：广西政府采购云平台（https://www.gcy.zfcg.gxzf.gov.cn/） </w:t>
      </w:r>
    </w:p>
    <w:p w14:paraId="5FA16970">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获取方式：网上下载。本项目不发放纸质采购文件，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通过其他方式获取采购文件的，将有可能导致供应商无法在广西政府采购云平台编制及上传响应文件。</w:t>
      </w:r>
    </w:p>
    <w:p w14:paraId="6E60AA16">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售价</w:t>
      </w:r>
      <w:r>
        <w:rPr>
          <w:rFonts w:hint="eastAsia" w:ascii="宋体" w:hAnsi="宋体" w:eastAsia="宋体"/>
          <w:color w:val="000000" w:themeColor="text1"/>
          <w:szCs w:val="21"/>
          <w:highlight w:val="none"/>
          <w:u w:val="none"/>
          <w:lang w:eastAsia="zh-CN"/>
          <w14:textFill>
            <w14:solidFill>
              <w14:schemeClr w14:val="tx1"/>
            </w14:solidFill>
          </w14:textFill>
        </w:rPr>
        <w:t>（</w:t>
      </w:r>
      <w:r>
        <w:rPr>
          <w:rFonts w:hint="eastAsia" w:ascii="宋体" w:hAnsi="宋体" w:eastAsia="宋体"/>
          <w:color w:val="000000" w:themeColor="text1"/>
          <w:szCs w:val="21"/>
          <w:highlight w:val="none"/>
          <w:u w:val="none"/>
          <w:lang w:val="en-US" w:eastAsia="zh-CN"/>
          <w14:textFill>
            <w14:solidFill>
              <w14:schemeClr w14:val="tx1"/>
            </w14:solidFill>
          </w14:textFill>
        </w:rPr>
        <w:t>元</w:t>
      </w:r>
      <w:r>
        <w:rPr>
          <w:rFonts w:hint="eastAsia" w:ascii="宋体" w:hAnsi="宋体" w:eastAsia="宋体"/>
          <w:color w:val="000000" w:themeColor="text1"/>
          <w:szCs w:val="21"/>
          <w:highlight w:val="none"/>
          <w:u w:val="none"/>
          <w:lang w:eastAsia="zh-CN"/>
          <w14:textFill>
            <w14:solidFill>
              <w14:schemeClr w14:val="tx1"/>
            </w14:solidFill>
          </w14:textFill>
        </w:rPr>
        <w:t>）</w:t>
      </w:r>
      <w:r>
        <w:rPr>
          <w:rFonts w:hint="eastAsia" w:ascii="宋体" w:hAnsi="宋体" w:eastAsia="宋体"/>
          <w:color w:val="000000" w:themeColor="text1"/>
          <w:szCs w:val="21"/>
          <w:highlight w:val="none"/>
          <w:u w:val="none"/>
          <w14:textFill>
            <w14:solidFill>
              <w14:schemeClr w14:val="tx1"/>
            </w14:solidFill>
          </w14:textFill>
        </w:rPr>
        <w:t>：0。</w:t>
      </w:r>
    </w:p>
    <w:p w14:paraId="49493CD4">
      <w:pPr>
        <w:keepNext w:val="0"/>
        <w:keepLines w:val="0"/>
        <w:pageBreakBefore w:val="0"/>
        <w:widowControl w:val="0"/>
        <w:kinsoku/>
        <w:overflowPunct/>
        <w:topLinePunct w:val="0"/>
        <w:autoSpaceDE/>
        <w:autoSpaceDN/>
        <w:bidi w:val="0"/>
        <w:adjustRightInd/>
        <w:snapToGrid/>
        <w:spacing w:line="520" w:lineRule="exact"/>
        <w:ind w:firstLine="422" w:firstLineChars="200"/>
        <w:textAlignment w:val="auto"/>
        <w:rPr>
          <w:rFonts w:ascii="宋体" w:hAnsi="宋体" w:eastAsia="宋体"/>
          <w:b/>
          <w:color w:val="000000" w:themeColor="text1"/>
          <w:szCs w:val="21"/>
          <w:highlight w:val="none"/>
          <w:u w:val="none"/>
          <w14:textFill>
            <w14:solidFill>
              <w14:schemeClr w14:val="tx1"/>
            </w14:solidFill>
          </w14:textFill>
        </w:rPr>
      </w:pPr>
      <w:r>
        <w:rPr>
          <w:rFonts w:hint="eastAsia" w:ascii="宋体" w:hAnsi="宋体" w:eastAsia="宋体"/>
          <w:b/>
          <w:color w:val="000000" w:themeColor="text1"/>
          <w:szCs w:val="21"/>
          <w:highlight w:val="none"/>
          <w:u w:val="none"/>
          <w14:textFill>
            <w14:solidFill>
              <w14:schemeClr w14:val="tx1"/>
            </w14:solidFill>
          </w14:textFill>
        </w:rPr>
        <w:t>四、响应文件提交</w:t>
      </w:r>
    </w:p>
    <w:p w14:paraId="642653E4">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截止时间（北京时间）：202</w:t>
      </w:r>
      <w:r>
        <w:rPr>
          <w:rFonts w:hint="eastAsia" w:ascii="宋体" w:hAnsi="宋体" w:eastAsia="宋体"/>
          <w:color w:val="000000" w:themeColor="text1"/>
          <w:szCs w:val="21"/>
          <w:highlight w:val="none"/>
          <w:u w:val="none"/>
          <w:lang w:val="en-US" w:eastAsia="zh-CN"/>
          <w14:textFill>
            <w14:solidFill>
              <w14:schemeClr w14:val="tx1"/>
            </w14:solidFill>
          </w14:textFill>
        </w:rPr>
        <w:t>6</w:t>
      </w:r>
      <w:r>
        <w:rPr>
          <w:rFonts w:hint="eastAsia" w:ascii="宋体" w:hAnsi="宋体" w:eastAsia="宋体"/>
          <w:color w:val="000000" w:themeColor="text1"/>
          <w:szCs w:val="21"/>
          <w:highlight w:val="none"/>
          <w:u w:val="none"/>
          <w14:textFill>
            <w14:solidFill>
              <w14:schemeClr w14:val="tx1"/>
            </w14:solidFill>
          </w14:textFill>
        </w:rPr>
        <w:t>年</w:t>
      </w:r>
      <w:r>
        <w:rPr>
          <w:rFonts w:hint="eastAsia" w:ascii="宋体" w:hAnsi="宋体" w:eastAsia="宋体"/>
          <w:color w:val="000000" w:themeColor="text1"/>
          <w:szCs w:val="21"/>
          <w:highlight w:val="none"/>
          <w:u w:val="none"/>
          <w:lang w:val="en-US" w:eastAsia="zh-CN"/>
          <w14:textFill>
            <w14:solidFill>
              <w14:schemeClr w14:val="tx1"/>
            </w14:solidFill>
          </w14:textFill>
        </w:rPr>
        <w:t>7月14日10：00（北京时间）</w:t>
      </w:r>
    </w:p>
    <w:p w14:paraId="09EC24C3">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lang w:val="en-US" w:eastAsia="zh-CN"/>
          <w14:textFill>
            <w14:solidFill>
              <w14:schemeClr w14:val="tx1"/>
            </w14:solidFill>
          </w14:textFill>
        </w:rPr>
        <w:t>地点（网址）：</w:t>
      </w:r>
      <w:r>
        <w:rPr>
          <w:rFonts w:hint="eastAsia" w:ascii="宋体" w:hAnsi="宋体"/>
          <w:color w:val="auto"/>
          <w:szCs w:val="21"/>
        </w:rPr>
        <w:t>广西政府采购云平台</w:t>
      </w:r>
      <w:r>
        <w:rPr>
          <w:rFonts w:hint="eastAsia" w:ascii="宋体" w:hAnsi="宋体" w:cs="宋体"/>
          <w:bCs/>
          <w:color w:val="auto"/>
          <w:kern w:val="0"/>
          <w:szCs w:val="21"/>
        </w:rPr>
        <w:t>（https://www.gcy.zfcg.gxzf.gov.cn）</w:t>
      </w:r>
    </w:p>
    <w:p w14:paraId="3C0F49BA">
      <w:pPr>
        <w:keepNext w:val="0"/>
        <w:keepLines w:val="0"/>
        <w:pageBreakBefore w:val="0"/>
        <w:widowControl w:val="0"/>
        <w:kinsoku/>
        <w:overflowPunct/>
        <w:topLinePunct w:val="0"/>
        <w:autoSpaceDE/>
        <w:autoSpaceDN/>
        <w:bidi w:val="0"/>
        <w:adjustRightInd/>
        <w:snapToGrid/>
        <w:spacing w:line="520" w:lineRule="exact"/>
        <w:ind w:firstLine="422" w:firstLineChars="200"/>
        <w:textAlignment w:val="auto"/>
        <w:rPr>
          <w:rFonts w:ascii="宋体" w:hAnsi="宋体" w:eastAsia="宋体"/>
          <w:b/>
          <w:color w:val="000000" w:themeColor="text1"/>
          <w:szCs w:val="21"/>
          <w:highlight w:val="none"/>
          <w:u w:val="none"/>
          <w14:textFill>
            <w14:solidFill>
              <w14:schemeClr w14:val="tx1"/>
            </w14:solidFill>
          </w14:textFill>
        </w:rPr>
      </w:pPr>
      <w:r>
        <w:rPr>
          <w:rFonts w:hint="eastAsia" w:ascii="宋体" w:hAnsi="宋体" w:eastAsia="宋体"/>
          <w:b/>
          <w:color w:val="000000" w:themeColor="text1"/>
          <w:szCs w:val="21"/>
          <w:highlight w:val="none"/>
          <w:u w:val="none"/>
          <w14:textFill>
            <w14:solidFill>
              <w14:schemeClr w14:val="tx1"/>
            </w14:solidFill>
          </w14:textFill>
        </w:rPr>
        <w:t>五、</w:t>
      </w:r>
      <w:r>
        <w:rPr>
          <w:rFonts w:hint="eastAsia" w:ascii="宋体" w:hAnsi="宋体" w:eastAsia="宋体"/>
          <w:b/>
          <w:color w:val="000000" w:themeColor="text1"/>
          <w:szCs w:val="21"/>
          <w:highlight w:val="none"/>
          <w:u w:val="none"/>
          <w:lang w:val="en-US" w:eastAsia="zh-CN"/>
          <w14:textFill>
            <w14:solidFill>
              <w14:schemeClr w14:val="tx1"/>
            </w14:solidFill>
          </w14:textFill>
        </w:rPr>
        <w:t>响应文件</w:t>
      </w:r>
      <w:r>
        <w:rPr>
          <w:rFonts w:hint="eastAsia" w:ascii="宋体" w:hAnsi="宋体" w:eastAsia="宋体"/>
          <w:b/>
          <w:color w:val="000000" w:themeColor="text1"/>
          <w:szCs w:val="21"/>
          <w:highlight w:val="none"/>
          <w:u w:val="none"/>
          <w14:textFill>
            <w14:solidFill>
              <w14:schemeClr w14:val="tx1"/>
            </w14:solidFill>
          </w14:textFill>
        </w:rPr>
        <w:t>开启</w:t>
      </w:r>
    </w:p>
    <w:p w14:paraId="75024F19">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lang w:val="en-US" w:eastAsia="zh-CN"/>
          <w14:textFill>
            <w14:solidFill>
              <w14:schemeClr w14:val="tx1"/>
            </w14:solidFill>
          </w14:textFill>
        </w:rPr>
        <w:t>开启</w:t>
      </w:r>
      <w:r>
        <w:rPr>
          <w:rFonts w:hint="eastAsia" w:ascii="宋体" w:hAnsi="宋体" w:eastAsia="宋体"/>
          <w:color w:val="000000" w:themeColor="text1"/>
          <w:szCs w:val="21"/>
          <w:highlight w:val="none"/>
          <w:u w:val="none"/>
          <w14:textFill>
            <w14:solidFill>
              <w14:schemeClr w14:val="tx1"/>
            </w14:solidFill>
          </w14:textFill>
        </w:rPr>
        <w:t>时间：202</w:t>
      </w:r>
      <w:r>
        <w:rPr>
          <w:rFonts w:hint="eastAsia" w:ascii="宋体" w:hAnsi="宋体" w:eastAsia="宋体"/>
          <w:color w:val="000000" w:themeColor="text1"/>
          <w:szCs w:val="21"/>
          <w:highlight w:val="none"/>
          <w:u w:val="none"/>
          <w:lang w:val="en-US" w:eastAsia="zh-CN"/>
          <w14:textFill>
            <w14:solidFill>
              <w14:schemeClr w14:val="tx1"/>
            </w14:solidFill>
          </w14:textFill>
        </w:rPr>
        <w:t>6</w:t>
      </w:r>
      <w:r>
        <w:rPr>
          <w:rFonts w:hint="eastAsia" w:ascii="宋体" w:hAnsi="宋体" w:eastAsia="宋体"/>
          <w:color w:val="000000" w:themeColor="text1"/>
          <w:szCs w:val="21"/>
          <w:highlight w:val="none"/>
          <w:u w:val="none"/>
          <w14:textFill>
            <w14:solidFill>
              <w14:schemeClr w14:val="tx1"/>
            </w14:solidFill>
          </w14:textFill>
        </w:rPr>
        <w:t>年</w:t>
      </w:r>
      <w:r>
        <w:rPr>
          <w:rFonts w:hint="eastAsia" w:ascii="宋体" w:hAnsi="宋体" w:eastAsia="宋体"/>
          <w:color w:val="000000" w:themeColor="text1"/>
          <w:szCs w:val="21"/>
          <w:highlight w:val="none"/>
          <w:u w:val="none"/>
          <w:lang w:val="en-US" w:eastAsia="zh-CN"/>
          <w14:textFill>
            <w14:solidFill>
              <w14:schemeClr w14:val="tx1"/>
            </w14:solidFill>
          </w14:textFill>
        </w:rPr>
        <w:t>7月14日10</w:t>
      </w:r>
      <w:r>
        <w:rPr>
          <w:rFonts w:hint="eastAsia" w:ascii="宋体" w:hAnsi="宋体" w:eastAsia="宋体"/>
          <w:color w:val="000000" w:themeColor="text1"/>
          <w:szCs w:val="21"/>
          <w:highlight w:val="none"/>
          <w:u w:val="none"/>
          <w:lang w:eastAsia="zh-CN"/>
          <w14:textFill>
            <w14:solidFill>
              <w14:schemeClr w14:val="tx1"/>
            </w14:solidFill>
          </w14:textFill>
        </w:rPr>
        <w:t>：</w:t>
      </w:r>
      <w:r>
        <w:rPr>
          <w:rFonts w:hint="eastAsia" w:ascii="宋体" w:hAnsi="宋体" w:eastAsia="宋体"/>
          <w:color w:val="000000" w:themeColor="text1"/>
          <w:szCs w:val="21"/>
          <w:highlight w:val="none"/>
          <w:u w:val="none"/>
          <w:lang w:val="en-US" w:eastAsia="zh-CN"/>
          <w14:textFill>
            <w14:solidFill>
              <w14:schemeClr w14:val="tx1"/>
            </w14:solidFill>
          </w14:textFill>
        </w:rPr>
        <w:t>00（北京时间）</w:t>
      </w:r>
    </w:p>
    <w:p w14:paraId="09969FD3">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地点：广西壮族自治区来宾市兴宾区来宾市红水河大道331号开标室三（开标位10） </w:t>
      </w:r>
    </w:p>
    <w:p w14:paraId="6CB65975">
      <w:pPr>
        <w:keepNext w:val="0"/>
        <w:keepLines w:val="0"/>
        <w:pageBreakBefore w:val="0"/>
        <w:widowControl w:val="0"/>
        <w:kinsoku/>
        <w:overflowPunct/>
        <w:topLinePunct w:val="0"/>
        <w:autoSpaceDE/>
        <w:autoSpaceDN/>
        <w:bidi w:val="0"/>
        <w:adjustRightInd/>
        <w:snapToGrid/>
        <w:spacing w:line="520" w:lineRule="exact"/>
        <w:ind w:firstLine="422" w:firstLineChars="200"/>
        <w:textAlignment w:val="auto"/>
        <w:rPr>
          <w:rFonts w:ascii="宋体" w:hAnsi="宋体" w:eastAsia="宋体"/>
          <w:b/>
          <w:color w:val="000000" w:themeColor="text1"/>
          <w:szCs w:val="21"/>
          <w:highlight w:val="none"/>
          <w:u w:val="none"/>
          <w14:textFill>
            <w14:solidFill>
              <w14:schemeClr w14:val="tx1"/>
            </w14:solidFill>
          </w14:textFill>
        </w:rPr>
      </w:pPr>
      <w:r>
        <w:rPr>
          <w:rFonts w:hint="eastAsia" w:ascii="宋体" w:hAnsi="宋体" w:eastAsia="宋体"/>
          <w:b/>
          <w:color w:val="000000" w:themeColor="text1"/>
          <w:szCs w:val="21"/>
          <w:highlight w:val="none"/>
          <w:u w:val="none"/>
          <w14:textFill>
            <w14:solidFill>
              <w14:schemeClr w14:val="tx1"/>
            </w14:solidFill>
          </w14:textFill>
        </w:rPr>
        <w:t>六、公告期限</w:t>
      </w:r>
    </w:p>
    <w:p w14:paraId="64ED708C">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自本公告发布之日起</w:t>
      </w:r>
      <w:r>
        <w:rPr>
          <w:rFonts w:ascii="宋体" w:hAnsi="宋体" w:eastAsia="宋体"/>
          <w:color w:val="000000" w:themeColor="text1"/>
          <w:szCs w:val="21"/>
          <w:highlight w:val="none"/>
          <w:u w:val="none"/>
          <w14:textFill>
            <w14:solidFill>
              <w14:schemeClr w14:val="tx1"/>
            </w14:solidFill>
          </w14:textFill>
        </w:rPr>
        <w:t>5</w:t>
      </w:r>
      <w:r>
        <w:rPr>
          <w:rFonts w:hint="eastAsia" w:ascii="宋体" w:hAnsi="宋体" w:eastAsia="宋体"/>
          <w:color w:val="000000" w:themeColor="text1"/>
          <w:szCs w:val="21"/>
          <w:highlight w:val="none"/>
          <w:u w:val="none"/>
          <w14:textFill>
            <w14:solidFill>
              <w14:schemeClr w14:val="tx1"/>
            </w14:solidFill>
          </w14:textFill>
        </w:rPr>
        <w:t>个工作日。</w:t>
      </w:r>
    </w:p>
    <w:p w14:paraId="7DB20FF9">
      <w:pPr>
        <w:keepNext w:val="0"/>
        <w:keepLines w:val="0"/>
        <w:pageBreakBefore w:val="0"/>
        <w:widowControl w:val="0"/>
        <w:kinsoku/>
        <w:overflowPunct/>
        <w:topLinePunct w:val="0"/>
        <w:autoSpaceDE/>
        <w:autoSpaceDN/>
        <w:bidi w:val="0"/>
        <w:adjustRightInd/>
        <w:snapToGrid/>
        <w:spacing w:line="520" w:lineRule="exact"/>
        <w:ind w:firstLine="422" w:firstLineChars="200"/>
        <w:textAlignment w:val="auto"/>
        <w:rPr>
          <w:rFonts w:ascii="宋体" w:hAnsi="宋体" w:eastAsia="宋体"/>
          <w:b/>
          <w:color w:val="000000" w:themeColor="text1"/>
          <w:szCs w:val="21"/>
          <w:highlight w:val="none"/>
          <w:u w:val="none"/>
          <w14:textFill>
            <w14:solidFill>
              <w14:schemeClr w14:val="tx1"/>
            </w14:solidFill>
          </w14:textFill>
        </w:rPr>
      </w:pPr>
      <w:r>
        <w:rPr>
          <w:rFonts w:hint="eastAsia" w:ascii="宋体" w:hAnsi="宋体" w:eastAsia="宋体"/>
          <w:b/>
          <w:color w:val="000000" w:themeColor="text1"/>
          <w:szCs w:val="21"/>
          <w:highlight w:val="none"/>
          <w:u w:val="none"/>
          <w14:textFill>
            <w14:solidFill>
              <w14:schemeClr w14:val="tx1"/>
            </w14:solidFill>
          </w14:textFill>
        </w:rPr>
        <w:t>七、其他补充事宜</w:t>
      </w:r>
    </w:p>
    <w:p w14:paraId="7C8F3550">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1.磋商保证金：本项目不收取磋商保证金。</w:t>
      </w:r>
    </w:p>
    <w:p w14:paraId="382EF0FD">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2.采购意向公开链接：</w:t>
      </w:r>
    </w:p>
    <w:p w14:paraId="4097CFD6">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fldChar w:fldCharType="begin"/>
      </w:r>
      <w:r>
        <w:rPr>
          <w:rFonts w:hint="eastAsia" w:ascii="宋体" w:hAnsi="宋体" w:cs="宋体"/>
          <w:color w:val="auto"/>
          <w:kern w:val="0"/>
          <w:szCs w:val="21"/>
          <w:highlight w:val="none"/>
        </w:rPr>
        <w:instrText xml:space="preserve"> HYPERLINK "https://zfcg.gxzf.gov.cn/site/detail?categoryCode=reformColumn&amp;parentId=66601&amp;articleId=obXpKNenPEymAhbcddPDRA==" </w:instrText>
      </w:r>
      <w:r>
        <w:rPr>
          <w:rFonts w:hint="eastAsia" w:ascii="宋体" w:hAnsi="宋体" w:cs="宋体"/>
          <w:color w:val="auto"/>
          <w:kern w:val="0"/>
          <w:szCs w:val="21"/>
          <w:highlight w:val="none"/>
        </w:rPr>
        <w:fldChar w:fldCharType="separate"/>
      </w:r>
      <w:r>
        <w:rPr>
          <w:rStyle w:val="22"/>
          <w:rFonts w:hint="eastAsia" w:ascii="宋体" w:hAnsi="宋体" w:cs="宋体"/>
          <w:kern w:val="0"/>
          <w:szCs w:val="21"/>
          <w:highlight w:val="none"/>
        </w:rPr>
        <w:t>https://zfcg.gxzf.gov.cn/site/detail?categoryCode=reformColumn&amp;parentId=66601&amp;articleId=obXpKNenPEymAhbcddPDRA==</w:t>
      </w:r>
      <w:r>
        <w:rPr>
          <w:rFonts w:hint="eastAsia" w:ascii="宋体" w:hAnsi="宋体" w:cs="宋体"/>
          <w:color w:val="auto"/>
          <w:kern w:val="0"/>
          <w:szCs w:val="21"/>
          <w:highlight w:val="none"/>
        </w:rPr>
        <w:fldChar w:fldCharType="end"/>
      </w:r>
    </w:p>
    <w:p w14:paraId="1C772545">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3.网上查询地址</w:t>
      </w:r>
    </w:p>
    <w:p w14:paraId="00B40CFA">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中国政府采购网（www.ccgp.gov.cn）、广西壮族自治区政府采购网（</w:t>
      </w:r>
      <w:r>
        <w:rPr>
          <w:rFonts w:ascii="宋体" w:hAnsi="宋体" w:eastAsia="宋体"/>
          <w:color w:val="000000" w:themeColor="text1"/>
          <w:szCs w:val="21"/>
          <w:highlight w:val="none"/>
          <w:u w:val="none"/>
          <w14:textFill>
            <w14:solidFill>
              <w14:schemeClr w14:val="tx1"/>
            </w14:solidFill>
          </w14:textFill>
        </w:rPr>
        <w:t>http：//www.ccgp-guangxi.gov.cn/</w:t>
      </w:r>
      <w:r>
        <w:rPr>
          <w:rFonts w:hint="eastAsia" w:ascii="宋体" w:hAnsi="宋体" w:eastAsia="宋体"/>
          <w:color w:val="000000" w:themeColor="text1"/>
          <w:szCs w:val="21"/>
          <w:highlight w:val="none"/>
          <w:u w:val="none"/>
          <w14:textFill>
            <w14:solidFill>
              <w14:schemeClr w14:val="tx1"/>
            </w14:solidFill>
          </w14:textFill>
        </w:rPr>
        <w:t>）、</w:t>
      </w:r>
      <w:r>
        <w:rPr>
          <w:rFonts w:hint="eastAsia" w:ascii="宋体" w:hAnsi="宋体" w:eastAsia="宋体" w:cs="宋体"/>
          <w:color w:val="auto"/>
          <w:kern w:val="0"/>
          <w:szCs w:val="21"/>
          <w:highlight w:val="none"/>
        </w:rPr>
        <w:t>全国公共资源交易平台（广西•来宾）</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fldChar w:fldCharType="begin"/>
      </w:r>
      <w:r>
        <w:rPr>
          <w:rFonts w:hint="eastAsia" w:ascii="宋体" w:hAnsi="宋体" w:eastAsia="宋体" w:cs="宋体"/>
          <w:color w:val="auto"/>
          <w:kern w:val="0"/>
          <w:szCs w:val="21"/>
          <w:highlight w:val="none"/>
        </w:rPr>
        <w:instrText xml:space="preserve"> HYPERLINK "http://ggzy.jgswj.gxzf.gov.cn/lbggzy/" </w:instrText>
      </w:r>
      <w:r>
        <w:rPr>
          <w:rFonts w:hint="eastAsia" w:ascii="宋体" w:hAnsi="宋体" w:eastAsia="宋体" w:cs="宋体"/>
          <w:color w:val="auto"/>
          <w:kern w:val="0"/>
          <w:szCs w:val="21"/>
          <w:highlight w:val="none"/>
        </w:rPr>
        <w:fldChar w:fldCharType="separate"/>
      </w:r>
      <w:r>
        <w:rPr>
          <w:rFonts w:hint="eastAsia" w:ascii="宋体" w:hAnsi="宋体" w:eastAsia="宋体" w:cs="宋体"/>
          <w:color w:val="auto"/>
          <w:kern w:val="0"/>
          <w:szCs w:val="21"/>
          <w:highlight w:val="none"/>
        </w:rPr>
        <w:t>http://ggzy.jgswj.gxzf.gov.cn/lbggzy/</w:t>
      </w:r>
      <w:r>
        <w:rPr>
          <w:rFonts w:hint="eastAsia" w:ascii="宋体" w:hAnsi="宋体" w:eastAsia="宋体" w:cs="宋体"/>
          <w:color w:val="auto"/>
          <w:kern w:val="0"/>
          <w:szCs w:val="21"/>
          <w:highlight w:val="none"/>
        </w:rPr>
        <w:fldChar w:fldCharType="end"/>
      </w:r>
      <w:r>
        <w:rPr>
          <w:rFonts w:hint="eastAsia" w:ascii="宋体" w:hAnsi="宋体" w:eastAsia="宋体" w:cs="宋体"/>
          <w:color w:val="auto"/>
          <w:kern w:val="0"/>
          <w:szCs w:val="21"/>
          <w:highlight w:val="none"/>
          <w:lang w:eastAsia="zh-CN"/>
        </w:rPr>
        <w:t>）。</w:t>
      </w:r>
    </w:p>
    <w:p w14:paraId="59346470">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4.本项目需要落实的政府采购政策</w:t>
      </w:r>
    </w:p>
    <w:p w14:paraId="7C34AEB4">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（1）《政府采购促进中小企业发展暂行办法》（财库[2020]46号）。</w:t>
      </w:r>
    </w:p>
    <w:p w14:paraId="68D0D8B9">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（2）《关于我区政府采购支持监狱企业发展有关问题的通知》（桂财采[2015]24号）。</w:t>
      </w:r>
    </w:p>
    <w:p w14:paraId="6AA84A7E">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（3）《三部门联合发布关于促进残疾人就业政府采购政策的通知》（财库〔2017〕141号）。</w:t>
      </w:r>
    </w:p>
    <w:p w14:paraId="240581DA">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lang w:val="en-US" w:eastAsia="zh-CN"/>
          <w14:textFill>
            <w14:solidFill>
              <w14:schemeClr w14:val="tx1"/>
            </w14:solidFill>
          </w14:textFill>
        </w:rPr>
        <w:t>5.</w:t>
      </w:r>
      <w:r>
        <w:rPr>
          <w:rFonts w:hint="eastAsia" w:ascii="宋体" w:hAnsi="宋体" w:eastAsia="宋体"/>
          <w:color w:val="000000" w:themeColor="text1"/>
          <w:szCs w:val="21"/>
          <w:highlight w:val="none"/>
          <w:u w:val="none"/>
          <w14:textFill>
            <w14:solidFill>
              <w14:schemeClr w14:val="tx1"/>
            </w14:solidFill>
          </w14:textFill>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72944FF">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default" w:ascii="宋体" w:hAnsi="宋体" w:eastAsia="宋体"/>
          <w:color w:val="000000" w:themeColor="text1"/>
          <w:szCs w:val="21"/>
          <w:highlight w:val="none"/>
          <w:u w:val="none"/>
          <w:lang w:val="en-US" w:eastAsia="zh-CN"/>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6.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06988C3F">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lang w:val="en-US" w:eastAsia="zh-CN"/>
          <w14:textFill>
            <w14:solidFill>
              <w14:schemeClr w14:val="tx1"/>
            </w14:solidFill>
          </w14:textFill>
        </w:rPr>
        <w:t>7</w:t>
      </w:r>
      <w:r>
        <w:rPr>
          <w:rFonts w:hint="eastAsia" w:ascii="宋体" w:hAnsi="宋体" w:eastAsia="宋体"/>
          <w:color w:val="000000" w:themeColor="text1"/>
          <w:szCs w:val="21"/>
          <w:highlight w:val="none"/>
          <w:u w:val="none"/>
          <w14:textFill>
            <w14:solidFill>
              <w14:schemeClr w14:val="tx1"/>
            </w14:solidFill>
          </w14:textFill>
        </w:rPr>
        <w:t>.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09227D9E">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b w:val="0"/>
          <w:bCs w:val="0"/>
          <w:color w:val="000000" w:themeColor="text1"/>
          <w:szCs w:val="21"/>
          <w:highlight w:val="none"/>
          <w:u w:val="none"/>
          <w14:textFill>
            <w14:solidFill>
              <w14:schemeClr w14:val="tx1"/>
            </w14:solidFill>
          </w14:textFill>
        </w:rPr>
      </w:pPr>
      <w:r>
        <w:rPr>
          <w:rFonts w:hint="eastAsia" w:ascii="宋体" w:hAnsi="宋体" w:eastAsia="宋体"/>
          <w:b w:val="0"/>
          <w:bCs w:val="0"/>
          <w:color w:val="000000" w:themeColor="text1"/>
          <w:szCs w:val="21"/>
          <w:highlight w:val="none"/>
          <w:u w:val="none"/>
          <w:lang w:val="en-US" w:eastAsia="zh-CN"/>
          <w14:textFill>
            <w14:solidFill>
              <w14:schemeClr w14:val="tx1"/>
            </w14:solidFill>
          </w14:textFill>
        </w:rPr>
        <w:t>8</w:t>
      </w:r>
      <w:r>
        <w:rPr>
          <w:rFonts w:hint="eastAsia" w:ascii="宋体" w:hAnsi="宋体" w:eastAsia="宋体"/>
          <w:b w:val="0"/>
          <w:bCs w:val="0"/>
          <w:color w:val="000000" w:themeColor="text1"/>
          <w:szCs w:val="21"/>
          <w:highlight w:val="none"/>
          <w:u w:val="none"/>
          <w14:textFill>
            <w14:solidFill>
              <w14:schemeClr w14:val="tx1"/>
            </w14:solidFill>
          </w14:textFill>
        </w:rPr>
        <w:t>.供应商竞标注意事项</w:t>
      </w:r>
    </w:p>
    <w:p w14:paraId="0057F1C8">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1）本项目为全流程电子化采购项目，通过广西政府采购云平台（https://www.gcy.zfcg.gxzf.gov.cn）实行在线电子竞标，供应商应先安装“广西政府采购云平台电子交易客户端”（请自行前往广西政府采购云平台进行下载），并按照本项目竞争性磋商文件和广西政府采购云平台的要求编制、加密后在提交响应文件截止时间前通过网络上传至 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09F71668">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广西政府采购云平台客服热线：95763）。</w:t>
      </w:r>
    </w:p>
    <w:p w14:paraId="7F7F1B5D">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（3）CA证书在线解密：首次响应文件开启时，需携带制作响应文件时用来加密的有效数字证书（CA认证）登录广西政府采购云平台电子开标大厅现场按规定时间对加密的响应文件进行解密，否则后果自负。</w:t>
      </w:r>
    </w:p>
    <w:p w14:paraId="4D0C8A7B">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注：</w:t>
      </w:r>
    </w:p>
    <w:p w14:paraId="413A149F">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①为确保网上操作合法、有效和安全，请供应商确保在电子竞标过程中能够对相关数据电文进行加密和使用电子签章，妥善保管CA数字证书并使用有效的CA数字证书参与整个采购活动。</w:t>
      </w:r>
    </w:p>
    <w:p w14:paraId="60F896B8">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②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711E6274">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供应商需要在具备摄像头及语音功能且互联网网络状况良好的电脑上登录广西政府采购云平台远程开标大厅参与本次磋商，否则后果自负。</w:t>
      </w:r>
    </w:p>
    <w:p w14:paraId="3E966426">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lang w:eastAsia="zh-CN"/>
          <w14:textFill>
            <w14:solidFill>
              <w14:schemeClr w14:val="tx1"/>
            </w14:solidFill>
          </w14:textFill>
        </w:rPr>
        <w:t>（</w:t>
      </w:r>
      <w:r>
        <w:rPr>
          <w:rFonts w:hint="eastAsia" w:ascii="宋体" w:hAnsi="宋体" w:eastAsia="宋体"/>
          <w:color w:val="000000" w:themeColor="text1"/>
          <w:szCs w:val="21"/>
          <w:highlight w:val="none"/>
          <w:u w:val="none"/>
          <w:lang w:val="en-US" w:eastAsia="zh-CN"/>
          <w14:textFill>
            <w14:solidFill>
              <w14:schemeClr w14:val="tx1"/>
            </w14:solidFill>
          </w14:textFill>
        </w:rPr>
        <w:t>4</w:t>
      </w:r>
      <w:r>
        <w:rPr>
          <w:rFonts w:hint="eastAsia" w:ascii="宋体" w:hAnsi="宋体" w:eastAsia="宋体"/>
          <w:color w:val="000000" w:themeColor="text1"/>
          <w:szCs w:val="21"/>
          <w:highlight w:val="none"/>
          <w:u w:val="none"/>
          <w:lang w:eastAsia="zh-CN"/>
          <w14:textFill>
            <w14:solidFill>
              <w14:schemeClr w14:val="tx1"/>
            </w14:solidFill>
          </w14:textFill>
        </w:rPr>
        <w:t>）</w:t>
      </w:r>
      <w:r>
        <w:rPr>
          <w:rFonts w:hint="eastAsia" w:ascii="宋体" w:hAnsi="宋体" w:eastAsia="宋体"/>
          <w:color w:val="000000" w:themeColor="text1"/>
          <w:szCs w:val="21"/>
          <w:highlight w:val="none"/>
          <w:u w:val="none"/>
          <w14:textFill>
            <w14:solidFill>
              <w14:schemeClr w14:val="tx1"/>
            </w14:solidFill>
          </w14:textFill>
        </w:rPr>
        <w:t>为配合采购人进行政府采购项目执行和备案，未在广西政府采购云平台注册的供应商可在获取采购文件后登录广西政府采购云平台进行注册，如在操作过程中遇到问题或者需要技术支持，请致电广西政府采购云平台客服热线：95763。</w:t>
      </w:r>
    </w:p>
    <w:p w14:paraId="47F973EB">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olor w:val="000000" w:themeColor="text1"/>
          <w:szCs w:val="21"/>
          <w:highlight w:val="none"/>
          <w:u w:val="none"/>
          <w:lang w:val="en-US" w:eastAsia="zh-CN"/>
          <w14:textFill>
            <w14:solidFill>
              <w14:schemeClr w14:val="tx1"/>
            </w14:solidFill>
          </w14:textFill>
        </w:rPr>
      </w:pPr>
      <w:r>
        <w:rPr>
          <w:rFonts w:hint="eastAsia" w:ascii="宋体" w:hAnsi="宋体" w:eastAsia="宋体"/>
          <w:color w:val="000000" w:themeColor="text1"/>
          <w:szCs w:val="21"/>
          <w:highlight w:val="none"/>
          <w:u w:val="none"/>
          <w:lang w:val="en-US" w:eastAsia="zh-CN"/>
          <w14:textFill>
            <w14:solidFill>
              <w14:schemeClr w14:val="tx1"/>
            </w14:solidFill>
          </w14:textFill>
        </w:rPr>
        <w:t>9.监督部门</w:t>
      </w:r>
    </w:p>
    <w:p w14:paraId="670156DC">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olor w:val="000000" w:themeColor="text1"/>
          <w:szCs w:val="21"/>
          <w:highlight w:val="none"/>
          <w:u w:val="none"/>
          <w:lang w:val="en-US" w:eastAsia="zh-CN"/>
          <w14:textFill>
            <w14:solidFill>
              <w14:schemeClr w14:val="tx1"/>
            </w14:solidFill>
          </w14:textFill>
        </w:rPr>
      </w:pPr>
      <w:r>
        <w:rPr>
          <w:rFonts w:hint="eastAsia" w:ascii="宋体" w:hAnsi="宋体" w:eastAsia="宋体"/>
          <w:color w:val="000000" w:themeColor="text1"/>
          <w:szCs w:val="21"/>
          <w:highlight w:val="none"/>
          <w:u w:val="none"/>
          <w:lang w:val="en-US" w:eastAsia="zh-CN"/>
          <w14:textFill>
            <w14:solidFill>
              <w14:schemeClr w14:val="tx1"/>
            </w14:solidFill>
          </w14:textFill>
        </w:rPr>
        <w:t>金秀瑶族自治县财政局政府采购监督管理股</w:t>
      </w:r>
    </w:p>
    <w:p w14:paraId="1614D9F6">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default" w:ascii="宋体" w:hAnsi="宋体" w:eastAsia="宋体"/>
          <w:color w:val="000000" w:themeColor="text1"/>
          <w:szCs w:val="21"/>
          <w:highlight w:val="none"/>
          <w:u w:val="none"/>
          <w:lang w:val="en-US" w:eastAsia="zh-CN"/>
          <w14:textFill>
            <w14:solidFill>
              <w14:schemeClr w14:val="tx1"/>
            </w14:solidFill>
          </w14:textFill>
        </w:rPr>
      </w:pPr>
      <w:r>
        <w:rPr>
          <w:rFonts w:hint="eastAsia" w:ascii="宋体" w:hAnsi="宋体" w:eastAsia="宋体"/>
          <w:color w:val="000000" w:themeColor="text1"/>
          <w:szCs w:val="21"/>
          <w:highlight w:val="none"/>
          <w:u w:val="none"/>
          <w:lang w:val="en-US" w:eastAsia="zh-CN"/>
          <w14:textFill>
            <w14:solidFill>
              <w14:schemeClr w14:val="tx1"/>
            </w14:solidFill>
          </w14:textFill>
        </w:rPr>
        <w:t>电 话：0772-6215667</w:t>
      </w:r>
    </w:p>
    <w:p w14:paraId="3E96F316">
      <w:pPr>
        <w:keepNext w:val="0"/>
        <w:keepLines w:val="0"/>
        <w:pageBreakBefore w:val="0"/>
        <w:widowControl w:val="0"/>
        <w:kinsoku/>
        <w:overflowPunct/>
        <w:topLinePunct w:val="0"/>
        <w:autoSpaceDE/>
        <w:autoSpaceDN/>
        <w:bidi w:val="0"/>
        <w:adjustRightInd/>
        <w:snapToGrid/>
        <w:spacing w:line="520" w:lineRule="exact"/>
        <w:ind w:firstLine="422" w:firstLineChars="200"/>
        <w:textAlignment w:val="auto"/>
        <w:rPr>
          <w:rFonts w:ascii="宋体" w:hAnsi="宋体" w:eastAsia="宋体"/>
          <w:b/>
          <w:color w:val="000000" w:themeColor="text1"/>
          <w:szCs w:val="21"/>
          <w:highlight w:val="none"/>
          <w:u w:val="none"/>
          <w14:textFill>
            <w14:solidFill>
              <w14:schemeClr w14:val="tx1"/>
            </w14:solidFill>
          </w14:textFill>
        </w:rPr>
      </w:pPr>
      <w:r>
        <w:rPr>
          <w:rFonts w:hint="eastAsia" w:ascii="宋体" w:hAnsi="宋体" w:eastAsia="宋体"/>
          <w:b/>
          <w:color w:val="000000" w:themeColor="text1"/>
          <w:szCs w:val="21"/>
          <w:highlight w:val="none"/>
          <w:u w:val="none"/>
          <w14:textFill>
            <w14:solidFill>
              <w14:schemeClr w14:val="tx1"/>
            </w14:solidFill>
          </w14:textFill>
        </w:rPr>
        <w:t>八、凡对本次采购提出询问，请按以下方式联系</w:t>
      </w:r>
    </w:p>
    <w:p w14:paraId="02FE6758">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1.采购人信息</w:t>
      </w:r>
    </w:p>
    <w:p w14:paraId="466318E8">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olor w:val="000000" w:themeColor="text1"/>
          <w:szCs w:val="21"/>
          <w:highlight w:val="none"/>
          <w:u w:val="none"/>
          <w:lang w:eastAsia="zh-CN"/>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名  称：</w:t>
      </w:r>
      <w:r>
        <w:rPr>
          <w:rFonts w:hint="eastAsia" w:ascii="宋体" w:hAnsi="宋体" w:eastAsia="宋体"/>
          <w:color w:val="000000" w:themeColor="text1"/>
          <w:szCs w:val="21"/>
          <w:highlight w:val="none"/>
          <w:u w:val="none"/>
          <w:lang w:eastAsia="zh-CN"/>
          <w14:textFill>
            <w14:solidFill>
              <w14:schemeClr w14:val="tx1"/>
            </w14:solidFill>
          </w14:textFill>
        </w:rPr>
        <w:t>金秀瑶族自治县瑶医医院</w:t>
      </w:r>
    </w:p>
    <w:p w14:paraId="5A853083">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olor w:val="000000" w:themeColor="text1"/>
          <w:szCs w:val="21"/>
          <w:highlight w:val="none"/>
          <w:u w:val="none"/>
          <w:lang w:eastAsia="zh-CN"/>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地  址：</w:t>
      </w:r>
      <w:r>
        <w:rPr>
          <w:rFonts w:hint="eastAsia" w:ascii="宋体" w:hAnsi="宋体" w:eastAsia="宋体"/>
          <w:color w:val="000000" w:themeColor="text1"/>
          <w:szCs w:val="21"/>
          <w:highlight w:val="none"/>
          <w:u w:val="none"/>
          <w:lang w:eastAsia="zh-CN"/>
          <w14:textFill>
            <w14:solidFill>
              <w14:schemeClr w14:val="tx1"/>
            </w14:solidFill>
          </w14:textFill>
        </w:rPr>
        <w:t>金秀瑶族自治县桐木镇大蚕村委花坪屯那六、古卢岭一带</w:t>
      </w:r>
    </w:p>
    <w:p w14:paraId="634722DD">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default" w:ascii="宋体" w:hAnsi="宋体" w:eastAsia="宋体"/>
          <w:color w:val="000000" w:themeColor="text1"/>
          <w:szCs w:val="21"/>
          <w:highlight w:val="none"/>
          <w:u w:val="none"/>
          <w:lang w:val="en-US" w:eastAsia="zh-CN"/>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项目联系人：</w:t>
      </w:r>
      <w:r>
        <w:rPr>
          <w:rFonts w:hint="eastAsia" w:ascii="宋体" w:hAnsi="宋体" w:eastAsia="宋体"/>
          <w:color w:val="000000" w:themeColor="text1"/>
          <w:szCs w:val="21"/>
          <w:highlight w:val="none"/>
          <w:u w:val="none"/>
          <w:lang w:val="en-US" w:eastAsia="zh-CN"/>
          <w14:textFill>
            <w14:solidFill>
              <w14:schemeClr w14:val="tx1"/>
            </w14:solidFill>
          </w14:textFill>
        </w:rPr>
        <w:t>潘工</w:t>
      </w:r>
    </w:p>
    <w:p w14:paraId="64AEAE7C">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olor w:val="000000" w:themeColor="text1"/>
          <w:szCs w:val="21"/>
          <w:highlight w:val="none"/>
          <w:u w:val="none"/>
          <w:lang w:eastAsia="zh-CN"/>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项目联系方式：</w:t>
      </w:r>
      <w:r>
        <w:rPr>
          <w:rFonts w:hint="eastAsia" w:ascii="宋体" w:hAnsi="宋体" w:eastAsia="宋体"/>
          <w:color w:val="000000" w:themeColor="text1"/>
          <w:szCs w:val="21"/>
          <w:highlight w:val="none"/>
          <w:u w:val="none"/>
          <w:lang w:eastAsia="zh-CN"/>
          <w14:textFill>
            <w14:solidFill>
              <w14:schemeClr w14:val="tx1"/>
            </w14:solidFill>
          </w14:textFill>
        </w:rPr>
        <w:t xml:space="preserve">0772-6622727 </w:t>
      </w:r>
    </w:p>
    <w:p w14:paraId="0DA47B0B">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2.采购代理机构信息</w:t>
      </w:r>
    </w:p>
    <w:p w14:paraId="09DCFA76">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olor w:val="000000" w:themeColor="text1"/>
          <w:szCs w:val="21"/>
          <w:highlight w:val="none"/>
          <w:u w:val="none"/>
          <w:lang w:eastAsia="zh-CN"/>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名称：</w:t>
      </w:r>
      <w:r>
        <w:rPr>
          <w:rFonts w:hint="eastAsia" w:ascii="宋体" w:hAnsi="宋体" w:eastAsia="宋体"/>
          <w:color w:val="000000" w:themeColor="text1"/>
          <w:szCs w:val="21"/>
          <w:highlight w:val="none"/>
          <w:u w:val="none"/>
          <w:lang w:eastAsia="zh-CN"/>
          <w14:textFill>
            <w14:solidFill>
              <w14:schemeClr w14:val="tx1"/>
            </w14:solidFill>
          </w14:textFill>
        </w:rPr>
        <w:t>广西德胜工程项目管理有限公司</w:t>
      </w:r>
    </w:p>
    <w:p w14:paraId="04D1EA34">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ascii="宋体" w:hAnsi="宋体" w:eastAsia="宋体"/>
          <w:color w:val="000000" w:themeColor="text1"/>
          <w:szCs w:val="21"/>
          <w:highlight w:val="none"/>
          <w:u w:val="none"/>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地址：</w:t>
      </w:r>
      <w:r>
        <w:rPr>
          <w:rFonts w:hint="eastAsia" w:ascii="宋体" w:hAnsi="宋体" w:eastAsia="宋体"/>
          <w:color w:val="000000" w:themeColor="text1"/>
          <w:szCs w:val="21"/>
          <w:highlight w:val="none"/>
          <w:u w:val="none"/>
          <w:lang w:eastAsia="zh-CN"/>
          <w14:textFill>
            <w14:solidFill>
              <w14:schemeClr w14:val="tx1"/>
            </w14:solidFill>
          </w14:textFill>
        </w:rPr>
        <w:t>南宁市盘岭路1号盘岭庄苑J栋J-12号</w:t>
      </w:r>
    </w:p>
    <w:p w14:paraId="1642BBA6">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olor w:val="000000" w:themeColor="text1"/>
          <w:szCs w:val="21"/>
          <w:highlight w:val="none"/>
          <w:u w:val="none"/>
          <w:lang w:val="en-US" w:eastAsia="zh-CN"/>
          <w14:textFill>
            <w14:solidFill>
              <w14:schemeClr w14:val="tx1"/>
            </w14:solidFill>
          </w14:textFill>
        </w:rPr>
      </w:pPr>
      <w:r>
        <w:rPr>
          <w:rFonts w:hint="eastAsia" w:ascii="宋体" w:hAnsi="宋体" w:eastAsia="宋体"/>
          <w:color w:val="000000" w:themeColor="text1"/>
          <w:szCs w:val="21"/>
          <w:highlight w:val="none"/>
          <w:u w:val="none"/>
          <w14:textFill>
            <w14:solidFill>
              <w14:schemeClr w14:val="tx1"/>
            </w14:solidFill>
          </w14:textFill>
        </w:rPr>
        <w:t>项目联系人：</w:t>
      </w:r>
      <w:r>
        <w:rPr>
          <w:rFonts w:hint="eastAsia" w:ascii="宋体" w:hAnsi="宋体" w:eastAsia="宋体"/>
          <w:color w:val="000000" w:themeColor="text1"/>
          <w:szCs w:val="21"/>
          <w:highlight w:val="none"/>
          <w:u w:val="none"/>
          <w:lang w:val="en-US" w:eastAsia="zh-CN"/>
          <w14:textFill>
            <w14:solidFill>
              <w14:schemeClr w14:val="tx1"/>
            </w14:solidFill>
          </w14:textFill>
        </w:rPr>
        <w:t>梁翠菊、方旎琪</w:t>
      </w:r>
    </w:p>
    <w:p w14:paraId="2A8BE232">
      <w:pPr>
        <w:keepNext w:val="0"/>
        <w:keepLines w:val="0"/>
        <w:pageBreakBefore w:val="0"/>
        <w:widowControl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olor w:val="000000" w:themeColor="text1"/>
          <w:szCs w:val="21"/>
          <w:highlight w:val="none"/>
          <w:u w:val="none"/>
          <w:lang w:eastAsia="zh-CN"/>
          <w14:textFill>
            <w14:solidFill>
              <w14:schemeClr w14:val="tx1"/>
            </w14:solidFill>
          </w14:textFill>
        </w:rPr>
      </w:pPr>
      <w:r>
        <w:rPr>
          <w:rFonts w:hint="eastAsia" w:ascii="宋体" w:hAnsi="宋体" w:eastAsia="宋体"/>
          <w:color w:val="000000" w:themeColor="text1"/>
          <w:szCs w:val="21"/>
          <w:highlight w:val="none"/>
          <w:u w:val="none"/>
          <w:lang w:val="en-US" w:eastAsia="zh-CN"/>
          <w14:textFill>
            <w14:solidFill>
              <w14:schemeClr w14:val="tx1"/>
            </w14:solidFill>
          </w14:textFill>
        </w:rPr>
        <w:t>项目</w:t>
      </w:r>
      <w:r>
        <w:rPr>
          <w:rFonts w:hint="eastAsia" w:ascii="宋体" w:hAnsi="宋体" w:eastAsia="宋体"/>
          <w:color w:val="000000" w:themeColor="text1"/>
          <w:szCs w:val="21"/>
          <w:highlight w:val="none"/>
          <w:u w:val="none"/>
          <w14:textFill>
            <w14:solidFill>
              <w14:schemeClr w14:val="tx1"/>
            </w14:solidFill>
          </w14:textFill>
        </w:rPr>
        <w:t>联系电话：</w:t>
      </w:r>
      <w:r>
        <w:rPr>
          <w:rFonts w:hint="eastAsia" w:ascii="宋体" w:hAnsi="宋体" w:eastAsia="宋体"/>
          <w:color w:val="000000" w:themeColor="text1"/>
          <w:szCs w:val="21"/>
          <w:highlight w:val="none"/>
          <w:u w:val="none"/>
          <w:lang w:eastAsia="zh-CN"/>
          <w14:textFill>
            <w14:solidFill>
              <w14:schemeClr w14:val="tx1"/>
            </w14:solidFill>
          </w14:textFill>
        </w:rPr>
        <w:t>0771-5709676</w:t>
      </w:r>
    </w:p>
    <w:p w14:paraId="582E4878">
      <w:pPr>
        <w:keepNext w:val="0"/>
        <w:keepLines w:val="0"/>
        <w:pageBreakBefore w:val="0"/>
        <w:widowControl w:val="0"/>
        <w:kinsoku/>
        <w:overflowPunct/>
        <w:topLinePunct w:val="0"/>
        <w:autoSpaceDE/>
        <w:autoSpaceDN/>
        <w:bidi w:val="0"/>
        <w:adjustRightInd/>
        <w:snapToGrid/>
        <w:spacing w:line="520" w:lineRule="exact"/>
        <w:ind w:firstLine="420" w:firstLineChars="200"/>
        <w:jc w:val="right"/>
        <w:textAlignment w:val="auto"/>
        <w:rPr>
          <w:rFonts w:ascii="宋体" w:hAnsi="宋体" w:eastAsia="宋体"/>
          <w:color w:val="000000" w:themeColor="text1"/>
          <w:szCs w:val="21"/>
          <w:highlight w:val="none"/>
          <w:u w:val="none"/>
          <w14:textFill>
            <w14:solidFill>
              <w14:schemeClr w14:val="tx1"/>
            </w14:solidFill>
          </w14:textFill>
        </w:rPr>
      </w:pPr>
    </w:p>
    <w:p w14:paraId="32DEFACB">
      <w:pPr>
        <w:keepNext w:val="0"/>
        <w:keepLines w:val="0"/>
        <w:pageBreakBefore w:val="0"/>
        <w:widowControl w:val="0"/>
        <w:kinsoku/>
        <w:overflowPunct/>
        <w:topLinePunct w:val="0"/>
        <w:autoSpaceDE/>
        <w:autoSpaceDN/>
        <w:bidi w:val="0"/>
        <w:adjustRightInd/>
        <w:snapToGrid/>
        <w:spacing w:line="520" w:lineRule="exact"/>
        <w:ind w:firstLine="420" w:firstLineChars="200"/>
        <w:jc w:val="right"/>
        <w:textAlignment w:val="auto"/>
        <w:rPr>
          <w:rFonts w:hint="eastAsia" w:ascii="宋体" w:hAnsi="宋体" w:eastAsia="宋体"/>
          <w:color w:val="000000" w:themeColor="text1"/>
          <w:szCs w:val="21"/>
          <w:highlight w:val="none"/>
          <w:u w:val="none"/>
          <w:lang w:eastAsia="zh-CN"/>
          <w14:textFill>
            <w14:solidFill>
              <w14:schemeClr w14:val="tx1"/>
            </w14:solidFill>
          </w14:textFill>
        </w:rPr>
      </w:pPr>
      <w:r>
        <w:rPr>
          <w:rFonts w:hint="eastAsia" w:ascii="宋体" w:hAnsi="宋体" w:eastAsia="宋体"/>
          <w:color w:val="000000" w:themeColor="text1"/>
          <w:szCs w:val="21"/>
          <w:highlight w:val="none"/>
          <w:u w:val="none"/>
          <w:lang w:eastAsia="zh-CN"/>
          <w14:textFill>
            <w14:solidFill>
              <w14:schemeClr w14:val="tx1"/>
            </w14:solidFill>
          </w14:textFill>
        </w:rPr>
        <w:t>广西德胜工程项目管理有限公司</w:t>
      </w:r>
    </w:p>
    <w:p w14:paraId="097BEA36">
      <w:pPr>
        <w:keepNext w:val="0"/>
        <w:keepLines w:val="0"/>
        <w:pageBreakBefore w:val="0"/>
        <w:widowControl w:val="0"/>
        <w:kinsoku/>
        <w:overflowPunct/>
        <w:topLinePunct w:val="0"/>
        <w:autoSpaceDE/>
        <w:autoSpaceDN/>
        <w:bidi w:val="0"/>
        <w:adjustRightInd/>
        <w:snapToGrid/>
        <w:spacing w:line="520" w:lineRule="exact"/>
        <w:ind w:firstLine="420" w:firstLineChars="200"/>
        <w:jc w:val="right"/>
        <w:textAlignment w:val="auto"/>
        <w:rPr>
          <w:rFonts w:hint="default" w:ascii="宋体" w:hAnsi="宋体" w:eastAsia="宋体"/>
          <w:color w:val="000000" w:themeColor="text1"/>
          <w:szCs w:val="21"/>
          <w:highlight w:val="none"/>
          <w:u w:val="none"/>
          <w:lang w:val="en-US" w:eastAsia="zh-CN"/>
          <w14:textFill>
            <w14:solidFill>
              <w14:schemeClr w14:val="tx1"/>
            </w14:solidFill>
          </w14:textFill>
        </w:rPr>
      </w:pPr>
      <w:r>
        <w:rPr>
          <w:rFonts w:hint="eastAsia" w:ascii="宋体" w:hAnsi="宋体" w:eastAsia="宋体"/>
          <w:color w:val="000000" w:themeColor="text1"/>
          <w:szCs w:val="21"/>
          <w:highlight w:val="none"/>
          <w:u w:val="none"/>
          <w:lang w:val="en-US" w:eastAsia="zh-CN"/>
          <w14:textFill>
            <w14:solidFill>
              <w14:schemeClr w14:val="tx1"/>
            </w14:solidFill>
          </w14:textFill>
        </w:rPr>
        <w:t>2026年7月3日</w:t>
      </w:r>
    </w:p>
    <w:p w14:paraId="573AE715">
      <w:pPr>
        <w:keepNext w:val="0"/>
        <w:keepLines w:val="0"/>
        <w:pageBreakBefore w:val="0"/>
        <w:widowControl w:val="0"/>
        <w:kinsoku/>
        <w:overflowPunct/>
        <w:topLinePunct w:val="0"/>
        <w:autoSpaceDE/>
        <w:autoSpaceDN/>
        <w:bidi w:val="0"/>
        <w:adjustRightInd/>
        <w:snapToGrid/>
        <w:spacing w:line="520" w:lineRule="exact"/>
        <w:ind w:firstLine="420" w:firstLineChars="200"/>
        <w:jc w:val="right"/>
        <w:textAlignment w:val="auto"/>
        <w:rPr>
          <w:rFonts w:ascii="宋体" w:hAnsi="宋体" w:eastAsia="宋体"/>
          <w:color w:val="000000" w:themeColor="text1"/>
          <w:szCs w:val="21"/>
          <w:highlight w:val="none"/>
          <w:u w:val="none"/>
          <w14:textFill>
            <w14:solidFill>
              <w14:schemeClr w14:val="tx1"/>
            </w14:solidFill>
          </w14:textFill>
        </w:rPr>
        <w:sectPr>
          <w:footerReference r:id="rId5" w:type="default"/>
          <w:pgSz w:w="11906" w:h="16838"/>
          <w:pgMar w:top="1134" w:right="1134" w:bottom="1134" w:left="1134" w:header="851" w:footer="680" w:gutter="0"/>
          <w:pgNumType w:fmt="decimal" w:start="1"/>
          <w:cols w:space="425" w:num="1"/>
          <w:docGrid w:type="lines" w:linePitch="312" w:charSpace="0"/>
        </w:sectPr>
      </w:pPr>
    </w:p>
    <w:p w14:paraId="50D49C28">
      <w:pPr>
        <w:pStyle w:val="2"/>
        <w:jc w:val="center"/>
        <w:rPr>
          <w:rFonts w:ascii="宋体" w:hAnsi="宋体" w:eastAsia="宋体"/>
          <w:color w:val="000000" w:themeColor="text1"/>
          <w:highlight w:val="none"/>
          <w14:textFill>
            <w14:solidFill>
              <w14:schemeClr w14:val="tx1"/>
            </w14:solidFill>
          </w14:textFill>
        </w:rPr>
      </w:pPr>
      <w:bookmarkStart w:id="1" w:name="_Toc619"/>
      <w:r>
        <w:rPr>
          <w:rFonts w:hint="eastAsia" w:ascii="宋体" w:hAnsi="宋体" w:eastAsia="宋体"/>
          <w:color w:val="000000" w:themeColor="text1"/>
          <w:highlight w:val="none"/>
          <w14:textFill>
            <w14:solidFill>
              <w14:schemeClr w14:val="tx1"/>
            </w14:solidFill>
          </w14:textFill>
        </w:rPr>
        <w:t>第二</w:t>
      </w:r>
      <w:r>
        <w:rPr>
          <w:rFonts w:hint="eastAsia" w:ascii="宋体" w:hAnsi="宋体" w:eastAsia="宋体"/>
          <w:color w:val="000000" w:themeColor="text1"/>
          <w:spacing w:val="120"/>
          <w:highlight w:val="none"/>
          <w14:textFill>
            <w14:solidFill>
              <w14:schemeClr w14:val="tx1"/>
            </w14:solidFill>
          </w14:textFill>
        </w:rPr>
        <w:t>章</w:t>
      </w:r>
      <w:r>
        <w:rPr>
          <w:rFonts w:hint="eastAsia" w:ascii="宋体" w:hAnsi="宋体" w:eastAsia="宋体"/>
          <w:color w:val="000000" w:themeColor="text1"/>
          <w:highlight w:val="none"/>
          <w14:textFill>
            <w14:solidFill>
              <w14:schemeClr w14:val="tx1"/>
            </w14:solidFill>
          </w14:textFill>
        </w:rPr>
        <w:t>采购需求</w:t>
      </w:r>
      <w:bookmarkEnd w:id="1"/>
    </w:p>
    <w:p w14:paraId="184E67D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说明：</w:t>
      </w:r>
    </w:p>
    <w:p w14:paraId="3EF589D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1.为落实政府采购政策需满足的要求（根据项目实际情况填写内容）</w:t>
      </w:r>
    </w:p>
    <w:p w14:paraId="1C4E9A2E">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（1）本竞争性磋商采购文件所称中小企业必须符合《政府采购促进中小企业发展管理办法》（财库〔2020〕46号）的规定。</w:t>
      </w:r>
    </w:p>
    <w:p w14:paraId="1A06ABF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工程（服务）项目中包含货物的，根据《财政部、发展改革委、生态环境部、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公章），否则响应文件作无效处理。如本项目包含的配套货物属于品目清单内非标注“★”的产品时，应优先采购，具体详见“第四章评审程序和评定成交的标准”。</w:t>
      </w:r>
    </w:p>
    <w:p w14:paraId="456587ED">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工程（服务）项目中包含货物的，根据《关于信息安全产品实施政府采购的通知》（财库〔2010〕48号）的规定，本项目采购范围包含信息安全产品的（信息安全产品包括：防火墙、网络安全隔离卡与线路选择器、安全隔离与信息交换产品、安全路由器、智能卡COS、数据备份与恢复产品、安全操作系统、安全数据库系统、反垃圾邮件产品、入侵检测系统（IDS）、网络脆弱扫描产品、安全审计产品、网站恢复产品），供应商必须在响应文件中提供中国信息安全认证中心授予的有效的信息安全产品认证证书（加盖供应商公章），否则响应文件作无效处理。</w:t>
      </w:r>
    </w:p>
    <w:p w14:paraId="6660EE29">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2.“实质性要求”是指采购需求中带“▲”的条款或者不能负偏离的条款或者已经指明不满足按响应文件作无效处理的条款。</w:t>
      </w:r>
    </w:p>
    <w:p w14:paraId="520747CC">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3.不需要供应商对采购需求响应为具体数值的，此采购需求的数值后将以◆号标注。</w:t>
      </w:r>
    </w:p>
    <w:p w14:paraId="4E102188">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4.如竞标人竞标产品存在侵犯他人的知识产权或者专利成果行为的，应承担相应法律责任。</w:t>
      </w:r>
    </w:p>
    <w:p w14:paraId="1F1AACB3">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p>
    <w:p w14:paraId="178D4860">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p>
    <w:p w14:paraId="08B18066">
      <w:pPr>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br w:type="page"/>
      </w:r>
    </w:p>
    <w:p w14:paraId="70019B99">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p>
    <w:tbl>
      <w:tblPr>
        <w:tblStyle w:val="18"/>
        <w:tblW w:w="98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
        <w:gridCol w:w="444"/>
        <w:gridCol w:w="675"/>
        <w:gridCol w:w="424"/>
        <w:gridCol w:w="424"/>
        <w:gridCol w:w="5387"/>
        <w:gridCol w:w="699"/>
        <w:gridCol w:w="1360"/>
      </w:tblGrid>
      <w:tr w14:paraId="188CE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9838" w:type="dxa"/>
            <w:gridSpan w:val="8"/>
            <w:vAlign w:val="center"/>
          </w:tcPr>
          <w:p w14:paraId="4F6A4848">
            <w:pPr>
              <w:spacing w:line="300" w:lineRule="auto"/>
              <w:jc w:val="center"/>
              <w:rPr>
                <w:rFonts w:ascii="宋体" w:hAnsi="宋体" w:eastAsia="宋体"/>
                <w:b/>
                <w:color w:val="000000" w:themeColor="text1"/>
                <w:sz w:val="32"/>
                <w:szCs w:val="32"/>
                <w:highlight w:val="none"/>
                <w14:textFill>
                  <w14:solidFill>
                    <w14:schemeClr w14:val="tx1"/>
                  </w14:solidFill>
                </w14:textFill>
              </w:rPr>
            </w:pPr>
            <w:r>
              <w:rPr>
                <w:rFonts w:hint="eastAsia" w:ascii="宋体" w:hAnsi="宋体" w:eastAsia="宋体"/>
                <w:b/>
                <w:color w:val="000000" w:themeColor="text1"/>
                <w:sz w:val="32"/>
                <w:szCs w:val="32"/>
                <w:highlight w:val="none"/>
                <w14:textFill>
                  <w14:solidFill>
                    <w14:schemeClr w14:val="tx1"/>
                  </w14:solidFill>
                </w14:textFill>
              </w:rPr>
              <w:t>采购需求一览表</w:t>
            </w:r>
          </w:p>
        </w:tc>
      </w:tr>
      <w:tr w14:paraId="19A66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5" w:hRule="atLeast"/>
          <w:jc w:val="center"/>
        </w:trPr>
        <w:tc>
          <w:tcPr>
            <w:tcW w:w="425" w:type="dxa"/>
            <w:vMerge w:val="restart"/>
            <w:vAlign w:val="center"/>
          </w:tcPr>
          <w:p w14:paraId="645D0251">
            <w:pPr>
              <w:spacing w:line="30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采购清单及技术参数</w:t>
            </w:r>
          </w:p>
        </w:tc>
        <w:tc>
          <w:tcPr>
            <w:tcW w:w="444" w:type="dxa"/>
            <w:vAlign w:val="center"/>
          </w:tcPr>
          <w:p w14:paraId="5ABE0D68">
            <w:pPr>
              <w:spacing w:line="30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序号</w:t>
            </w:r>
          </w:p>
        </w:tc>
        <w:tc>
          <w:tcPr>
            <w:tcW w:w="675" w:type="dxa"/>
            <w:vAlign w:val="center"/>
          </w:tcPr>
          <w:p w14:paraId="40CAA0C3">
            <w:pPr>
              <w:spacing w:line="30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标的的名称</w:t>
            </w:r>
          </w:p>
        </w:tc>
        <w:tc>
          <w:tcPr>
            <w:tcW w:w="424" w:type="dxa"/>
            <w:vAlign w:val="center"/>
          </w:tcPr>
          <w:p w14:paraId="4AB1621D">
            <w:pPr>
              <w:spacing w:line="30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单位</w:t>
            </w:r>
          </w:p>
        </w:tc>
        <w:tc>
          <w:tcPr>
            <w:tcW w:w="424" w:type="dxa"/>
            <w:vAlign w:val="center"/>
          </w:tcPr>
          <w:p w14:paraId="696E26C9">
            <w:pPr>
              <w:spacing w:line="30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数量</w:t>
            </w:r>
          </w:p>
        </w:tc>
        <w:tc>
          <w:tcPr>
            <w:tcW w:w="5387" w:type="dxa"/>
            <w:vAlign w:val="center"/>
          </w:tcPr>
          <w:p w14:paraId="67468B32">
            <w:pPr>
              <w:spacing w:line="300" w:lineRule="auto"/>
              <w:jc w:val="center"/>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w:t>
            </w:r>
            <w:r>
              <w:rPr>
                <w:rFonts w:hint="eastAsia" w:ascii="宋体" w:hAnsi="宋体" w:eastAsia="宋体"/>
                <w:color w:val="000000" w:themeColor="text1"/>
                <w:szCs w:val="21"/>
                <w:highlight w:val="none"/>
                <w14:textFill>
                  <w14:solidFill>
                    <w14:schemeClr w14:val="tx1"/>
                  </w14:solidFill>
                </w14:textFill>
              </w:rPr>
              <w:t>技术</w:t>
            </w:r>
            <w:r>
              <w:rPr>
                <w:rFonts w:hint="eastAsia" w:ascii="宋体" w:hAnsi="宋体" w:eastAsia="宋体"/>
                <w:color w:val="000000" w:themeColor="text1"/>
                <w:szCs w:val="21"/>
                <w:highlight w:val="none"/>
                <w:lang w:val="en-US" w:eastAsia="zh-CN"/>
                <w14:textFill>
                  <w14:solidFill>
                    <w14:schemeClr w14:val="tx1"/>
                  </w14:solidFill>
                </w14:textFill>
              </w:rPr>
              <w:t>需求</w:t>
            </w:r>
          </w:p>
        </w:tc>
        <w:tc>
          <w:tcPr>
            <w:tcW w:w="699" w:type="dxa"/>
            <w:vAlign w:val="center"/>
          </w:tcPr>
          <w:p w14:paraId="1E3B8789">
            <w:pPr>
              <w:spacing w:line="30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预算合计（元）</w:t>
            </w:r>
          </w:p>
        </w:tc>
        <w:tc>
          <w:tcPr>
            <w:tcW w:w="1360" w:type="dxa"/>
            <w:vAlign w:val="center"/>
          </w:tcPr>
          <w:p w14:paraId="44D20413">
            <w:pPr>
              <w:spacing w:line="30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中小企业划分标准所属行业名称（行业名称及划分见本章附件</w:t>
            </w:r>
            <w:r>
              <w:rPr>
                <w:rFonts w:ascii="宋体" w:hAnsi="宋体" w:eastAsia="宋体"/>
                <w:color w:val="000000" w:themeColor="text1"/>
                <w:szCs w:val="21"/>
                <w:highlight w:val="none"/>
                <w14:textFill>
                  <w14:solidFill>
                    <w14:schemeClr w14:val="tx1"/>
                  </w14:solidFill>
                </w14:textFill>
              </w:rPr>
              <w:t>2</w:t>
            </w:r>
            <w:r>
              <w:rPr>
                <w:rFonts w:hint="eastAsia" w:ascii="宋体" w:hAnsi="宋体" w:eastAsia="宋体"/>
                <w:color w:val="000000" w:themeColor="text1"/>
                <w:szCs w:val="21"/>
                <w:highlight w:val="none"/>
                <w14:textFill>
                  <w14:solidFill>
                    <w14:schemeClr w14:val="tx1"/>
                  </w14:solidFill>
                </w14:textFill>
              </w:rPr>
              <w:t>）</w:t>
            </w:r>
          </w:p>
        </w:tc>
      </w:tr>
      <w:tr w14:paraId="48343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425" w:type="dxa"/>
            <w:vMerge w:val="continue"/>
            <w:vAlign w:val="center"/>
          </w:tcPr>
          <w:p w14:paraId="27FDACC6">
            <w:pPr>
              <w:spacing w:line="300" w:lineRule="auto"/>
              <w:jc w:val="center"/>
              <w:rPr>
                <w:rFonts w:ascii="宋体" w:hAnsi="宋体" w:eastAsia="宋体"/>
                <w:color w:val="000000" w:themeColor="text1"/>
                <w:szCs w:val="21"/>
                <w:highlight w:val="none"/>
                <w14:textFill>
                  <w14:solidFill>
                    <w14:schemeClr w14:val="tx1"/>
                  </w14:solidFill>
                </w14:textFill>
              </w:rPr>
            </w:pPr>
          </w:p>
        </w:tc>
        <w:tc>
          <w:tcPr>
            <w:tcW w:w="444" w:type="dxa"/>
            <w:vAlign w:val="center"/>
          </w:tcPr>
          <w:p w14:paraId="61281F62">
            <w:pPr>
              <w:spacing w:line="30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w:t>
            </w:r>
          </w:p>
        </w:tc>
        <w:tc>
          <w:tcPr>
            <w:tcW w:w="675" w:type="dxa"/>
            <w:vAlign w:val="center"/>
          </w:tcPr>
          <w:p w14:paraId="2DE130C8">
            <w:pPr>
              <w:spacing w:line="300" w:lineRule="auto"/>
              <w:jc w:val="center"/>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eastAsia="宋体"/>
                <w:color w:val="000000" w:themeColor="text1"/>
                <w:szCs w:val="21"/>
                <w:highlight w:val="none"/>
                <w:lang w:eastAsia="zh-CN"/>
                <w14:textFill>
                  <w14:solidFill>
                    <w14:schemeClr w14:val="tx1"/>
                  </w14:solidFill>
                </w14:textFill>
              </w:rPr>
              <w:t>金秀县瑶医医院康养中心生态停车场建设项目</w:t>
            </w:r>
          </w:p>
        </w:tc>
        <w:tc>
          <w:tcPr>
            <w:tcW w:w="424" w:type="dxa"/>
            <w:vAlign w:val="center"/>
          </w:tcPr>
          <w:p w14:paraId="58223C84">
            <w:pPr>
              <w:spacing w:line="30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批</w:t>
            </w:r>
          </w:p>
        </w:tc>
        <w:tc>
          <w:tcPr>
            <w:tcW w:w="424" w:type="dxa"/>
            <w:vAlign w:val="center"/>
          </w:tcPr>
          <w:p w14:paraId="4C6521AA">
            <w:pPr>
              <w:spacing w:line="30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w:t>
            </w:r>
          </w:p>
        </w:tc>
        <w:tc>
          <w:tcPr>
            <w:tcW w:w="5387" w:type="dxa"/>
            <w:vAlign w:val="center"/>
          </w:tcPr>
          <w:p w14:paraId="3F95688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b w:val="0"/>
                <w:bCs/>
                <w:color w:val="000000" w:themeColor="text1"/>
                <w:szCs w:val="21"/>
                <w:highlight w:val="none"/>
                <w14:textFill>
                  <w14:solidFill>
                    <w14:schemeClr w14:val="tx1"/>
                  </w14:solidFill>
                </w14:textFill>
              </w:rPr>
            </w:pPr>
            <w:bookmarkStart w:id="2" w:name="_Toc791"/>
            <w:r>
              <w:rPr>
                <w:rFonts w:hint="eastAsia" w:ascii="宋体" w:hAnsi="宋体" w:eastAsia="宋体"/>
                <w:b w:val="0"/>
                <w:bCs/>
                <w:color w:val="000000" w:themeColor="text1"/>
                <w:szCs w:val="21"/>
                <w:highlight w:val="none"/>
                <w:lang w:val="en-US" w:eastAsia="zh-CN"/>
                <w14:textFill>
                  <w14:solidFill>
                    <w14:schemeClr w14:val="tx1"/>
                  </w14:solidFill>
                </w14:textFill>
              </w:rPr>
              <w:t>1</w:t>
            </w:r>
            <w:r>
              <w:rPr>
                <w:rFonts w:hint="eastAsia" w:ascii="宋体" w:hAnsi="宋体" w:eastAsia="宋体"/>
                <w:b w:val="0"/>
                <w:bCs/>
                <w:color w:val="000000" w:themeColor="text1"/>
                <w:szCs w:val="21"/>
                <w:highlight w:val="none"/>
                <w14:textFill>
                  <w14:solidFill>
                    <w14:schemeClr w14:val="tx1"/>
                  </w14:solidFill>
                </w14:textFill>
              </w:rPr>
              <w:t>.</w:t>
            </w:r>
            <w:bookmarkEnd w:id="2"/>
            <w:r>
              <w:rPr>
                <w:rFonts w:hint="eastAsia" w:ascii="宋体" w:hAnsi="宋体" w:eastAsia="宋体"/>
                <w:b w:val="0"/>
                <w:bCs/>
                <w:color w:val="000000" w:themeColor="text1"/>
                <w:szCs w:val="21"/>
                <w:highlight w:val="none"/>
                <w14:textFill>
                  <w14:solidFill>
                    <w14:schemeClr w14:val="tx1"/>
                  </w14:solidFill>
                </w14:textFill>
              </w:rPr>
              <w:t>本项目规模及采购范围：</w:t>
            </w:r>
            <w:r>
              <w:rPr>
                <w:rFonts w:hint="eastAsia" w:ascii="宋体" w:hAnsi="宋体" w:eastAsia="宋体"/>
                <w:b w:val="0"/>
                <w:bCs/>
                <w:color w:val="000000" w:themeColor="text1"/>
                <w:szCs w:val="21"/>
                <w:highlight w:val="none"/>
                <w:lang w:val="en-US" w:eastAsia="zh-CN"/>
                <w14:textFill>
                  <w14:solidFill>
                    <w14:schemeClr w14:val="tx1"/>
                  </w14:solidFill>
                </w14:textFill>
              </w:rPr>
              <w:t>主要</w:t>
            </w:r>
            <w:r>
              <w:rPr>
                <w:rFonts w:hint="eastAsia" w:ascii="宋体" w:hAnsi="宋体" w:eastAsia="宋体"/>
                <w:b w:val="0"/>
                <w:bCs/>
                <w:color w:val="000000" w:themeColor="text1"/>
                <w:szCs w:val="21"/>
                <w:highlight w:val="none"/>
                <w:lang w:eastAsia="zh-CN"/>
                <w14:textFill>
                  <w14:solidFill>
                    <w14:schemeClr w14:val="tx1"/>
                  </w14:solidFill>
                </w14:textFill>
              </w:rPr>
              <w:t>建设</w:t>
            </w:r>
            <w:r>
              <w:rPr>
                <w:rFonts w:hint="eastAsia" w:ascii="宋体" w:hAnsi="宋体" w:eastAsia="宋体"/>
                <w:b w:val="0"/>
                <w:bCs/>
                <w:color w:val="000000" w:themeColor="text1"/>
                <w:szCs w:val="21"/>
                <w:highlight w:val="none"/>
                <w14:textFill>
                  <w14:solidFill>
                    <w14:schemeClr w14:val="tx1"/>
                  </w14:solidFill>
                </w14:textFill>
              </w:rPr>
              <w:t>篮球场998平方米</w:t>
            </w:r>
            <w:r>
              <w:rPr>
                <w:rFonts w:hint="eastAsia" w:ascii="宋体" w:hAnsi="宋体" w:eastAsia="宋体"/>
                <w:b w:val="0"/>
                <w:bCs/>
                <w:color w:val="000000" w:themeColor="text1"/>
                <w:szCs w:val="21"/>
                <w:highlight w:val="none"/>
                <w:lang w:eastAsia="zh-CN"/>
                <w14:textFill>
                  <w14:solidFill>
                    <w14:schemeClr w14:val="tx1"/>
                  </w14:solidFill>
                </w14:textFill>
              </w:rPr>
              <w:t>、</w:t>
            </w:r>
            <w:r>
              <w:rPr>
                <w:rFonts w:hint="eastAsia" w:ascii="宋体" w:hAnsi="宋体" w:eastAsia="宋体"/>
                <w:b w:val="0"/>
                <w:bCs/>
                <w:color w:val="000000" w:themeColor="text1"/>
                <w:szCs w:val="21"/>
                <w:highlight w:val="none"/>
                <w14:textFill>
                  <w14:solidFill>
                    <w14:schemeClr w14:val="tx1"/>
                  </w14:solidFill>
                </w14:textFill>
              </w:rPr>
              <w:t>停车场1024平方米</w:t>
            </w:r>
            <w:r>
              <w:rPr>
                <w:rFonts w:hint="eastAsia" w:ascii="宋体" w:hAnsi="宋体" w:eastAsia="宋体"/>
                <w:b w:val="0"/>
                <w:bCs/>
                <w:color w:val="000000" w:themeColor="text1"/>
                <w:szCs w:val="21"/>
                <w:highlight w:val="none"/>
                <w:lang w:eastAsia="zh-CN"/>
                <w14:textFill>
                  <w14:solidFill>
                    <w14:schemeClr w14:val="tx1"/>
                  </w14:solidFill>
                </w14:textFill>
              </w:rPr>
              <w:t>，</w:t>
            </w:r>
            <w:r>
              <w:rPr>
                <w:rFonts w:hint="eastAsia" w:ascii="宋体" w:hAnsi="宋体" w:eastAsia="宋体"/>
                <w:b w:val="0"/>
                <w:bCs/>
                <w:color w:val="000000" w:themeColor="text1"/>
                <w:szCs w:val="21"/>
                <w:highlight w:val="none"/>
                <w14:textFill>
                  <w14:solidFill>
                    <w14:schemeClr w14:val="tx1"/>
                  </w14:solidFill>
                </w14:textFill>
              </w:rPr>
              <w:t>1.5</w:t>
            </w:r>
            <w:r>
              <w:rPr>
                <w:rFonts w:hint="eastAsia" w:ascii="宋体" w:hAnsi="宋体" w:eastAsia="宋体"/>
                <w:b w:val="0"/>
                <w:bCs/>
                <w:color w:val="000000" w:themeColor="text1"/>
                <w:szCs w:val="21"/>
                <w:highlight w:val="none"/>
                <w:lang w:eastAsia="zh-CN"/>
                <w14:textFill>
                  <w14:solidFill>
                    <w14:schemeClr w14:val="tx1"/>
                  </w14:solidFill>
                </w14:textFill>
              </w:rPr>
              <w:t>米</w:t>
            </w:r>
            <w:r>
              <w:rPr>
                <w:rFonts w:hint="eastAsia" w:ascii="宋体" w:hAnsi="宋体" w:eastAsia="宋体"/>
                <w:b w:val="0"/>
                <w:bCs/>
                <w:color w:val="000000" w:themeColor="text1"/>
                <w:szCs w:val="21"/>
                <w:highlight w:val="none"/>
                <w14:textFill>
                  <w14:solidFill>
                    <w14:schemeClr w14:val="tx1"/>
                  </w14:solidFill>
                </w14:textFill>
              </w:rPr>
              <w:t>高挡墙47米，2</w:t>
            </w:r>
            <w:r>
              <w:rPr>
                <w:rFonts w:hint="eastAsia" w:ascii="宋体" w:hAnsi="宋体" w:eastAsia="宋体"/>
                <w:b w:val="0"/>
                <w:bCs/>
                <w:color w:val="000000" w:themeColor="text1"/>
                <w:szCs w:val="21"/>
                <w:highlight w:val="none"/>
                <w:lang w:eastAsia="zh-CN"/>
                <w14:textFill>
                  <w14:solidFill>
                    <w14:schemeClr w14:val="tx1"/>
                  </w14:solidFill>
                </w14:textFill>
              </w:rPr>
              <w:t>米</w:t>
            </w:r>
            <w:r>
              <w:rPr>
                <w:rFonts w:hint="eastAsia" w:ascii="宋体" w:hAnsi="宋体" w:eastAsia="宋体"/>
                <w:b w:val="0"/>
                <w:bCs/>
                <w:color w:val="000000" w:themeColor="text1"/>
                <w:szCs w:val="21"/>
                <w:highlight w:val="none"/>
                <w14:textFill>
                  <w14:solidFill>
                    <w14:schemeClr w14:val="tx1"/>
                  </w14:solidFill>
                </w14:textFill>
              </w:rPr>
              <w:t>高挡土墙47米，6.5</w:t>
            </w:r>
            <w:r>
              <w:rPr>
                <w:rFonts w:hint="eastAsia" w:ascii="宋体" w:hAnsi="宋体" w:eastAsia="宋体"/>
                <w:b w:val="0"/>
                <w:bCs/>
                <w:color w:val="000000" w:themeColor="text1"/>
                <w:szCs w:val="21"/>
                <w:highlight w:val="none"/>
                <w:lang w:eastAsia="zh-CN"/>
                <w14:textFill>
                  <w14:solidFill>
                    <w14:schemeClr w14:val="tx1"/>
                  </w14:solidFill>
                </w14:textFill>
              </w:rPr>
              <w:t>米</w:t>
            </w:r>
            <w:r>
              <w:rPr>
                <w:rFonts w:hint="eastAsia" w:ascii="宋体" w:hAnsi="宋体" w:eastAsia="宋体"/>
                <w:b w:val="0"/>
                <w:bCs/>
                <w:color w:val="000000" w:themeColor="text1"/>
                <w:szCs w:val="21"/>
                <w:highlight w:val="none"/>
                <w14:textFill>
                  <w14:solidFill>
                    <w14:schemeClr w14:val="tx1"/>
                  </w14:solidFill>
                </w14:textFill>
              </w:rPr>
              <w:t>高挡墙25米，围墙63米，钢丝围网长47米</w:t>
            </w:r>
            <w:r>
              <w:rPr>
                <w:rFonts w:hint="eastAsia" w:ascii="宋体" w:hAnsi="宋体" w:eastAsia="宋体"/>
                <w:b w:val="0"/>
                <w:bCs/>
                <w:color w:val="000000" w:themeColor="text1"/>
                <w:szCs w:val="21"/>
                <w:highlight w:val="none"/>
                <w:lang w:eastAsia="zh-CN"/>
                <w14:textFill>
                  <w14:solidFill>
                    <w14:schemeClr w14:val="tx1"/>
                  </w14:solidFill>
                </w14:textFill>
              </w:rPr>
              <w:t>，</w:t>
            </w:r>
            <w:r>
              <w:rPr>
                <w:rFonts w:hint="eastAsia" w:ascii="宋体" w:hAnsi="宋体" w:eastAsia="宋体"/>
                <w:b w:val="0"/>
                <w:bCs/>
                <w:color w:val="000000" w:themeColor="text1"/>
                <w:szCs w:val="21"/>
                <w:highlight w:val="none"/>
                <w14:textFill>
                  <w14:solidFill>
                    <w14:schemeClr w14:val="tx1"/>
                  </w14:solidFill>
                </w14:textFill>
              </w:rPr>
              <w:t>6盏球场专用照明灯；挖土方3650立方米；破除混凝土面层920平方米。</w:t>
            </w:r>
            <w:r>
              <w:rPr>
                <w:rFonts w:hint="eastAsia" w:ascii="宋体" w:hAnsi="宋体" w:eastAsia="宋体"/>
                <w:b w:val="0"/>
                <w:bCs/>
                <w:color w:val="000000" w:themeColor="text1"/>
                <w:szCs w:val="21"/>
                <w:highlight w:val="none"/>
                <w:lang w:eastAsia="zh-CN"/>
                <w14:textFill>
                  <w14:solidFill>
                    <w14:schemeClr w14:val="tx1"/>
                  </w14:solidFill>
                </w14:textFill>
              </w:rPr>
              <w:t>具体内容详见施工图纸及工程量清单。</w:t>
            </w:r>
          </w:p>
          <w:p w14:paraId="0DFBE12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b w:val="0"/>
                <w:bCs/>
                <w:color w:val="000000" w:themeColor="text1"/>
                <w:szCs w:val="21"/>
                <w:highlight w:val="none"/>
                <w14:textFill>
                  <w14:solidFill>
                    <w14:schemeClr w14:val="tx1"/>
                  </w14:solidFill>
                </w14:textFill>
              </w:rPr>
            </w:pPr>
            <w:bookmarkStart w:id="3" w:name="_Toc11531"/>
            <w:r>
              <w:rPr>
                <w:rFonts w:hint="eastAsia" w:ascii="宋体" w:hAnsi="宋体" w:eastAsia="宋体"/>
                <w:b w:val="0"/>
                <w:bCs/>
                <w:color w:val="000000" w:themeColor="text1"/>
                <w:szCs w:val="21"/>
                <w:highlight w:val="none"/>
                <w:lang w:val="en-US" w:eastAsia="zh-CN"/>
                <w14:textFill>
                  <w14:solidFill>
                    <w14:schemeClr w14:val="tx1"/>
                  </w14:solidFill>
                </w14:textFill>
              </w:rPr>
              <w:t>2</w:t>
            </w:r>
            <w:r>
              <w:rPr>
                <w:rFonts w:hint="eastAsia" w:ascii="宋体" w:hAnsi="宋体" w:eastAsia="宋体"/>
                <w:b w:val="0"/>
                <w:bCs/>
                <w:color w:val="000000" w:themeColor="text1"/>
                <w:szCs w:val="21"/>
                <w:highlight w:val="none"/>
                <w14:textFill>
                  <w14:solidFill>
                    <w14:schemeClr w14:val="tx1"/>
                  </w14:solidFill>
                </w14:textFill>
              </w:rPr>
              <w:t>.</w:t>
            </w:r>
            <w:bookmarkEnd w:id="3"/>
            <w:bookmarkStart w:id="4" w:name="_Toc25920"/>
            <w:r>
              <w:rPr>
                <w:rFonts w:hint="eastAsia" w:ascii="宋体" w:hAnsi="宋体" w:eastAsia="宋体"/>
                <w:b w:val="0"/>
                <w:bCs/>
                <w:color w:val="000000" w:themeColor="text1"/>
                <w:szCs w:val="21"/>
                <w:highlight w:val="none"/>
                <w14:textFill>
                  <w14:solidFill>
                    <w14:schemeClr w14:val="tx1"/>
                  </w14:solidFill>
                </w14:textFill>
              </w:rPr>
              <w:t>计划开工时间：202</w:t>
            </w:r>
            <w:r>
              <w:rPr>
                <w:rFonts w:hint="eastAsia" w:ascii="宋体" w:hAnsi="宋体" w:eastAsia="宋体"/>
                <w:b w:val="0"/>
                <w:bCs/>
                <w:color w:val="000000" w:themeColor="text1"/>
                <w:szCs w:val="21"/>
                <w:highlight w:val="none"/>
                <w:lang w:val="en-US" w:eastAsia="zh-CN"/>
                <w14:textFill>
                  <w14:solidFill>
                    <w14:schemeClr w14:val="tx1"/>
                  </w14:solidFill>
                </w14:textFill>
              </w:rPr>
              <w:t>6</w:t>
            </w:r>
            <w:r>
              <w:rPr>
                <w:rFonts w:hint="eastAsia" w:ascii="宋体" w:hAnsi="宋体" w:eastAsia="宋体"/>
                <w:b w:val="0"/>
                <w:bCs/>
                <w:color w:val="000000" w:themeColor="text1"/>
                <w:szCs w:val="21"/>
                <w:highlight w:val="none"/>
                <w14:textFill>
                  <w14:solidFill>
                    <w14:schemeClr w14:val="tx1"/>
                  </w14:solidFill>
                </w14:textFill>
              </w:rPr>
              <w:t xml:space="preserve"> 年</w:t>
            </w:r>
            <w:r>
              <w:rPr>
                <w:rFonts w:hint="eastAsia" w:ascii="宋体" w:hAnsi="宋体" w:eastAsia="宋体"/>
                <w:b w:val="0"/>
                <w:bCs/>
                <w:color w:val="000000" w:themeColor="text1"/>
                <w:szCs w:val="21"/>
                <w:highlight w:val="none"/>
                <w:lang w:eastAsia="zh-CN"/>
                <w14:textFill>
                  <w14:solidFill>
                    <w14:schemeClr w14:val="tx1"/>
                  </w14:solidFill>
                </w14:textFill>
              </w:rPr>
              <w:t>8月</w:t>
            </w:r>
            <w:r>
              <w:rPr>
                <w:rFonts w:hint="eastAsia" w:ascii="宋体" w:hAnsi="宋体" w:eastAsia="宋体"/>
                <w:b w:val="0"/>
                <w:bCs/>
                <w:color w:val="000000" w:themeColor="text1"/>
                <w:szCs w:val="21"/>
                <w:highlight w:val="none"/>
                <w14:textFill>
                  <w14:solidFill>
                    <w14:schemeClr w14:val="tx1"/>
                  </w14:solidFill>
                </w14:textFill>
              </w:rPr>
              <w:t>，具体时间接采购人通知。</w:t>
            </w:r>
            <w:bookmarkEnd w:id="4"/>
          </w:p>
          <w:p w14:paraId="557C4D8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b w:val="0"/>
                <w:bCs/>
                <w:color w:val="000000" w:themeColor="text1"/>
                <w:szCs w:val="21"/>
                <w:highlight w:val="none"/>
                <w14:textFill>
                  <w14:solidFill>
                    <w14:schemeClr w14:val="tx1"/>
                  </w14:solidFill>
                </w14:textFill>
              </w:rPr>
            </w:pPr>
            <w:r>
              <w:rPr>
                <w:rFonts w:hint="eastAsia" w:ascii="宋体" w:hAnsi="宋体" w:eastAsia="宋体"/>
                <w:b w:val="0"/>
                <w:bCs/>
                <w:color w:val="000000" w:themeColor="text1"/>
                <w:szCs w:val="21"/>
                <w:highlight w:val="none"/>
                <w:lang w:val="en-US" w:eastAsia="zh-CN"/>
                <w14:textFill>
                  <w14:solidFill>
                    <w14:schemeClr w14:val="tx1"/>
                  </w14:solidFill>
                </w14:textFill>
              </w:rPr>
              <w:t>3.</w:t>
            </w:r>
            <w:r>
              <w:rPr>
                <w:rFonts w:hint="eastAsia" w:ascii="宋体" w:hAnsi="宋体" w:eastAsia="宋体"/>
                <w:b w:val="0"/>
                <w:bCs/>
                <w:color w:val="000000" w:themeColor="text1"/>
                <w:szCs w:val="21"/>
                <w:highlight w:val="none"/>
                <w14:textFill>
                  <w14:solidFill>
                    <w14:schemeClr w14:val="tx1"/>
                  </w14:solidFill>
                </w14:textFill>
              </w:rPr>
              <w:t>发包方式：固定</w:t>
            </w:r>
            <w:r>
              <w:rPr>
                <w:rFonts w:hint="eastAsia" w:ascii="宋体" w:hAnsi="宋体" w:eastAsia="宋体"/>
                <w:b w:val="0"/>
                <w:bCs/>
                <w:color w:val="000000" w:themeColor="text1"/>
                <w:szCs w:val="21"/>
                <w:highlight w:val="none"/>
                <w:lang w:val="en-US" w:eastAsia="zh-CN"/>
                <w14:textFill>
                  <w14:solidFill>
                    <w14:schemeClr w14:val="tx1"/>
                  </w14:solidFill>
                </w14:textFill>
              </w:rPr>
              <w:t>总价合同</w:t>
            </w:r>
            <w:r>
              <w:rPr>
                <w:rFonts w:hint="eastAsia" w:ascii="宋体" w:hAnsi="宋体" w:eastAsia="宋体"/>
                <w:b w:val="0"/>
                <w:bCs/>
                <w:color w:val="000000" w:themeColor="text1"/>
                <w:szCs w:val="21"/>
                <w:highlight w:val="none"/>
                <w:lang w:eastAsia="zh-CN"/>
                <w14:textFill>
                  <w14:solidFill>
                    <w14:schemeClr w14:val="tx1"/>
                  </w14:solidFill>
                </w14:textFill>
              </w:rPr>
              <w:t>。</w:t>
            </w:r>
          </w:p>
          <w:p w14:paraId="762176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b w:val="0"/>
                <w:bCs/>
                <w:color w:val="000000" w:themeColor="text1"/>
                <w:szCs w:val="21"/>
                <w:highlight w:val="none"/>
                <w14:textFill>
                  <w14:solidFill>
                    <w14:schemeClr w14:val="tx1"/>
                  </w14:solidFill>
                </w14:textFill>
              </w:rPr>
            </w:pPr>
            <w:bookmarkStart w:id="5" w:name="_Toc30529"/>
            <w:r>
              <w:rPr>
                <w:rFonts w:hint="eastAsia" w:ascii="宋体" w:hAnsi="宋体" w:eastAsia="宋体"/>
                <w:b w:val="0"/>
                <w:bCs/>
                <w:color w:val="000000" w:themeColor="text1"/>
                <w:szCs w:val="21"/>
                <w:highlight w:val="none"/>
                <w:lang w:val="en-US" w:eastAsia="zh-CN"/>
                <w14:textFill>
                  <w14:solidFill>
                    <w14:schemeClr w14:val="tx1"/>
                  </w14:solidFill>
                </w14:textFill>
              </w:rPr>
              <w:t>4</w:t>
            </w:r>
            <w:r>
              <w:rPr>
                <w:rFonts w:hint="eastAsia" w:ascii="宋体" w:hAnsi="宋体" w:eastAsia="宋体"/>
                <w:b w:val="0"/>
                <w:bCs/>
                <w:color w:val="000000" w:themeColor="text1"/>
                <w:szCs w:val="21"/>
                <w:highlight w:val="none"/>
                <w14:textFill>
                  <w14:solidFill>
                    <w14:schemeClr w14:val="tx1"/>
                  </w14:solidFill>
                </w14:textFill>
              </w:rPr>
              <w:t>.</w:t>
            </w:r>
            <w:bookmarkEnd w:id="5"/>
            <w:r>
              <w:rPr>
                <w:rFonts w:hint="eastAsia" w:ascii="宋体" w:hAnsi="宋体" w:eastAsia="宋体"/>
                <w:b w:val="0"/>
                <w:bCs/>
                <w:color w:val="000000" w:themeColor="text1"/>
                <w:szCs w:val="21"/>
                <w:highlight w:val="none"/>
                <w14:textFill>
                  <w14:solidFill>
                    <w14:schemeClr w14:val="tx1"/>
                  </w14:solidFill>
                </w14:textFill>
              </w:rPr>
              <w:t>拟投入本项目的项目经理须具备建筑工程专业二级（含二级）以上</w:t>
            </w:r>
            <w:r>
              <w:rPr>
                <w:rFonts w:hint="eastAsia" w:ascii="宋体" w:hAnsi="宋体" w:eastAsia="宋体"/>
                <w:b w:val="0"/>
                <w:bCs/>
                <w:color w:val="000000" w:themeColor="text1"/>
                <w:szCs w:val="21"/>
                <w:highlight w:val="none"/>
                <w:lang w:val="en-US" w:eastAsia="zh-CN"/>
                <w14:textFill>
                  <w14:solidFill>
                    <w14:schemeClr w14:val="tx1"/>
                  </w14:solidFill>
                </w14:textFill>
              </w:rPr>
              <w:t>或市政公用</w:t>
            </w:r>
            <w:r>
              <w:rPr>
                <w:rFonts w:hint="eastAsia" w:ascii="宋体" w:hAnsi="宋体" w:eastAsia="宋体"/>
                <w:b w:val="0"/>
                <w:bCs/>
                <w:color w:val="000000" w:themeColor="text1"/>
                <w:szCs w:val="21"/>
                <w:highlight w:val="none"/>
                <w14:textFill>
                  <w14:solidFill>
                    <w14:schemeClr w14:val="tx1"/>
                  </w14:solidFill>
                </w14:textFill>
              </w:rPr>
              <w:t>专业二级（含二级）以上注册建造师资格，并持有省级或省级以上行政主管部门或其授权部门（机构）颁发的B类安全生产考核合格证书。本项目不接受有在建、已中标未开工或已列为其他项目中标候选人第一名的建造师作为项目经理；</w:t>
            </w:r>
          </w:p>
          <w:p w14:paraId="3ED8141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 w:val="0"/>
                <w:bCs/>
                <w:color w:val="000000" w:themeColor="text1"/>
                <w:szCs w:val="21"/>
                <w:highlight w:val="none"/>
                <w14:textFill>
                  <w14:solidFill>
                    <w14:schemeClr w14:val="tx1"/>
                  </w14:solidFill>
                </w14:textFill>
              </w:rPr>
            </w:pPr>
            <w:bookmarkStart w:id="6" w:name="_Toc11053"/>
            <w:r>
              <w:rPr>
                <w:rFonts w:hint="eastAsia" w:ascii="宋体" w:hAnsi="宋体" w:eastAsia="宋体"/>
                <w:b w:val="0"/>
                <w:bCs/>
                <w:color w:val="000000" w:themeColor="text1"/>
                <w:szCs w:val="21"/>
                <w:highlight w:val="none"/>
                <w:lang w:val="en-US" w:eastAsia="zh-CN"/>
                <w14:textFill>
                  <w14:solidFill>
                    <w14:schemeClr w14:val="tx1"/>
                  </w14:solidFill>
                </w14:textFill>
              </w:rPr>
              <w:t>5.</w:t>
            </w:r>
            <w:bookmarkEnd w:id="6"/>
            <w:bookmarkStart w:id="7" w:name="_Toc27556"/>
            <w:bookmarkStart w:id="8" w:name="_Toc2816"/>
            <w:bookmarkStart w:id="9" w:name="_Toc22237"/>
            <w:bookmarkStart w:id="10" w:name="_Toc31915"/>
            <w:bookmarkStart w:id="11" w:name="_Toc23913"/>
            <w:r>
              <w:rPr>
                <w:rFonts w:hint="eastAsia" w:ascii="宋体" w:hAnsi="宋体" w:eastAsia="宋体"/>
                <w:color w:val="000000" w:themeColor="text1"/>
                <w:szCs w:val="21"/>
                <w:highlight w:val="none"/>
                <w:u w:val="none"/>
                <w:lang w:val="en-US" w:eastAsia="zh-CN"/>
                <w14:textFill>
                  <w14:solidFill>
                    <w14:schemeClr w14:val="tx1"/>
                  </w14:solidFill>
                </w14:textFill>
              </w:rPr>
              <w:t>拟投入本项目的专职安全员具备有效的安全生产考核合格证书（C类）</w:t>
            </w:r>
            <w:r>
              <w:rPr>
                <w:rFonts w:hint="eastAsia" w:ascii="宋体" w:hAnsi="宋体" w:eastAsia="宋体"/>
                <w:b w:val="0"/>
                <w:bCs/>
                <w:color w:val="000000" w:themeColor="text1"/>
                <w:szCs w:val="21"/>
                <w:highlight w:val="none"/>
                <w:lang w:val="en-US" w:eastAsia="zh-CN"/>
                <w14:textFill>
                  <w14:solidFill>
                    <w14:schemeClr w14:val="tx1"/>
                  </w14:solidFill>
                </w14:textFill>
              </w:rPr>
              <w:t>不少于1人，本项目不接受有在建、已中标未开工或已列为其他项目中标候选人第一名的专职安全生产管理人员作为专职安全生产管理人员。</w:t>
            </w:r>
            <w:bookmarkEnd w:id="7"/>
            <w:bookmarkEnd w:id="8"/>
            <w:bookmarkEnd w:id="9"/>
            <w:bookmarkEnd w:id="10"/>
            <w:bookmarkEnd w:id="11"/>
          </w:p>
        </w:tc>
        <w:tc>
          <w:tcPr>
            <w:tcW w:w="699" w:type="dxa"/>
            <w:vAlign w:val="center"/>
          </w:tcPr>
          <w:p w14:paraId="661BD924">
            <w:pPr>
              <w:spacing w:line="300" w:lineRule="auto"/>
              <w:jc w:val="center"/>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859791.36</w:t>
            </w:r>
          </w:p>
        </w:tc>
        <w:tc>
          <w:tcPr>
            <w:tcW w:w="1360" w:type="dxa"/>
            <w:vAlign w:val="center"/>
          </w:tcPr>
          <w:p w14:paraId="08A9857D">
            <w:pPr>
              <w:spacing w:line="30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建筑业</w:t>
            </w:r>
          </w:p>
        </w:tc>
      </w:tr>
      <w:tr w14:paraId="0B205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869" w:type="dxa"/>
            <w:gridSpan w:val="2"/>
            <w:vAlign w:val="center"/>
          </w:tcPr>
          <w:p w14:paraId="2ACDE841">
            <w:pPr>
              <w:spacing w:line="30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w:t>
            </w:r>
            <w:r>
              <w:rPr>
                <w:rFonts w:hint="eastAsia" w:ascii="宋体" w:hAnsi="宋体" w:eastAsia="宋体"/>
                <w:color w:val="000000" w:themeColor="text1"/>
                <w:szCs w:val="21"/>
                <w:highlight w:val="none"/>
                <w14:textFill>
                  <w14:solidFill>
                    <w14:schemeClr w14:val="tx1"/>
                  </w14:solidFill>
                </w14:textFill>
              </w:rPr>
              <w:t>商务条款</w:t>
            </w:r>
          </w:p>
        </w:tc>
        <w:tc>
          <w:tcPr>
            <w:tcW w:w="8969" w:type="dxa"/>
            <w:gridSpan w:val="6"/>
            <w:vAlign w:val="center"/>
          </w:tcPr>
          <w:p w14:paraId="485AC53E">
            <w:pPr>
              <w:spacing w:line="300" w:lineRule="auto"/>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一、合同签订期：自成交通知书发出之日起25日内</w:t>
            </w:r>
            <w:r>
              <w:rPr>
                <w:rFonts w:hint="eastAsia" w:ascii="宋体" w:hAnsi="宋体" w:eastAsia="宋体"/>
                <w:color w:val="000000" w:themeColor="text1"/>
                <w:szCs w:val="21"/>
                <w:highlight w:val="none"/>
                <w:lang w:eastAsia="zh-CN"/>
                <w14:textFill>
                  <w14:solidFill>
                    <w14:schemeClr w14:val="tx1"/>
                  </w14:solidFill>
                </w14:textFill>
              </w:rPr>
              <w:t>。</w:t>
            </w:r>
          </w:p>
          <w:p w14:paraId="409CA847">
            <w:pPr>
              <w:shd w:val="clear"/>
              <w:spacing w:line="30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二、工期：</w:t>
            </w:r>
            <w:r>
              <w:rPr>
                <w:rFonts w:hint="eastAsia" w:ascii="宋体" w:hAnsi="宋体" w:eastAsia="宋体"/>
                <w:color w:val="000000" w:themeColor="text1"/>
                <w:szCs w:val="21"/>
                <w:highlight w:val="none"/>
                <w:lang w:val="en-US" w:eastAsia="zh-CN"/>
                <w14:textFill>
                  <w14:solidFill>
                    <w14:schemeClr w14:val="tx1"/>
                  </w14:solidFill>
                </w14:textFill>
              </w:rPr>
              <w:t>70日历天</w:t>
            </w:r>
            <w:r>
              <w:rPr>
                <w:rFonts w:hint="eastAsia" w:ascii="宋体" w:hAnsi="宋体" w:eastAsia="宋体"/>
                <w:color w:val="000000" w:themeColor="text1"/>
                <w:szCs w:val="21"/>
                <w:highlight w:val="none"/>
                <w14:textFill>
                  <w14:solidFill>
                    <w14:schemeClr w14:val="tx1"/>
                  </w14:solidFill>
                </w14:textFill>
              </w:rPr>
              <w:t>。</w:t>
            </w:r>
          </w:p>
          <w:p w14:paraId="7507B5BF">
            <w:pPr>
              <w:spacing w:line="30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三、工程质量：</w:t>
            </w:r>
            <w:r>
              <w:rPr>
                <w:rFonts w:hint="eastAsia" w:ascii="宋体" w:hAnsi="宋体" w:eastAsia="宋体"/>
                <w:color w:val="000000" w:themeColor="text1"/>
                <w:szCs w:val="21"/>
                <w:highlight w:val="none"/>
                <w:lang w:val="en-US" w:eastAsia="zh-CN"/>
                <w14:textFill>
                  <w14:solidFill>
                    <w14:schemeClr w14:val="tx1"/>
                  </w14:solidFill>
                </w14:textFill>
              </w:rPr>
              <w:t>合格</w:t>
            </w:r>
            <w:r>
              <w:rPr>
                <w:rFonts w:hint="eastAsia" w:ascii="宋体" w:hAnsi="宋体" w:eastAsia="宋体"/>
                <w:color w:val="000000" w:themeColor="text1"/>
                <w:szCs w:val="21"/>
                <w:highlight w:val="none"/>
                <w14:textFill>
                  <w14:solidFill>
                    <w14:schemeClr w14:val="tx1"/>
                  </w14:solidFill>
                </w14:textFill>
              </w:rPr>
              <w:t>。</w:t>
            </w:r>
          </w:p>
          <w:p w14:paraId="37FE1950">
            <w:pPr>
              <w:spacing w:line="30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四、验收标准、规范：</w:t>
            </w:r>
          </w:p>
          <w:p w14:paraId="79AAE442">
            <w:pPr>
              <w:spacing w:line="30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1、根据采购单位的要求和国家现行的有关的工程建设标准、技术规范及强制性标准条文等有关规范标准。</w:t>
            </w:r>
          </w:p>
          <w:p w14:paraId="5F7CFC26">
            <w:pPr>
              <w:spacing w:line="30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2、验收过程中所产生的一切费用均由成</w:t>
            </w:r>
            <w:r>
              <w:rPr>
                <w:rFonts w:hint="eastAsia"/>
                <w:lang w:val="en-US" w:eastAsia="zh-CN"/>
              </w:rPr>
              <w:t>交</w:t>
            </w:r>
            <w:r>
              <w:rPr>
                <w:rFonts w:hint="eastAsia" w:ascii="宋体" w:hAnsi="宋体" w:eastAsia="宋体"/>
                <w:color w:val="000000" w:themeColor="text1"/>
                <w:szCs w:val="21"/>
                <w:highlight w:val="none"/>
                <w:lang w:val="en-US" w:eastAsia="zh-CN"/>
                <w14:textFill>
                  <w14:solidFill>
                    <w14:schemeClr w14:val="tx1"/>
                  </w14:solidFill>
                </w14:textFill>
              </w:rPr>
              <w:t>供应商</w:t>
            </w:r>
            <w:r>
              <w:rPr>
                <w:rFonts w:hint="eastAsia" w:ascii="宋体" w:hAnsi="宋体" w:eastAsia="宋体"/>
                <w:color w:val="000000" w:themeColor="text1"/>
                <w:szCs w:val="21"/>
                <w:highlight w:val="none"/>
                <w14:textFill>
                  <w14:solidFill>
                    <w14:schemeClr w14:val="tx1"/>
                  </w14:solidFill>
                </w14:textFill>
              </w:rPr>
              <w:t>承担。报价时应考虑相关费用。</w:t>
            </w:r>
          </w:p>
          <w:p w14:paraId="10C8C5A7">
            <w:pPr>
              <w:spacing w:line="300" w:lineRule="auto"/>
              <w:jc w:val="left"/>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五、售后服务要求</w:t>
            </w:r>
          </w:p>
          <w:p w14:paraId="436AC039">
            <w:pPr>
              <w:spacing w:line="300" w:lineRule="auto"/>
              <w:jc w:val="left"/>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1、工程质量保修要求：质量保修期从工程实际竣工验收通过之日算起。</w:t>
            </w:r>
          </w:p>
          <w:p w14:paraId="2A657BF6">
            <w:pPr>
              <w:spacing w:line="300" w:lineRule="auto"/>
              <w:jc w:val="left"/>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（1）双方根据国家有关规定，按法律、行政法规或国家关于工程质量保修的有关规定，对交付发包人使用的工程质量保修期为工程实际竣工验收通过之日起</w:t>
            </w:r>
            <w:r>
              <w:rPr>
                <w:rFonts w:hint="eastAsia" w:ascii="宋体" w:hAnsi="宋体" w:eastAsia="宋体"/>
                <w:color w:val="000000" w:themeColor="text1"/>
                <w:szCs w:val="21"/>
                <w:highlight w:val="none"/>
                <w:lang w:val="en-US" w:eastAsia="zh-CN"/>
                <w14:textFill>
                  <w14:solidFill>
                    <w14:schemeClr w14:val="tx1"/>
                  </w14:solidFill>
                </w14:textFill>
              </w:rPr>
              <w:t>1</w:t>
            </w:r>
            <w:r>
              <w:rPr>
                <w:rFonts w:hint="eastAsia" w:ascii="宋体" w:hAnsi="宋体" w:eastAsia="宋体"/>
                <w:color w:val="000000" w:themeColor="text1"/>
                <w:szCs w:val="21"/>
                <w:highlight w:val="none"/>
                <w14:textFill>
                  <w14:solidFill>
                    <w14:schemeClr w14:val="tx1"/>
                  </w14:solidFill>
                </w14:textFill>
              </w:rPr>
              <w:t>年，应承担质量保修责任。</w:t>
            </w:r>
          </w:p>
          <w:p w14:paraId="40DE3D06">
            <w:pPr>
              <w:spacing w:line="300" w:lineRule="auto"/>
              <w:jc w:val="left"/>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（2）在没有明文规定下，参照建设工程质量保修条例，双方协商为设计文件规定的该工程的合理使用年限内保修。</w:t>
            </w:r>
          </w:p>
          <w:p w14:paraId="273805D9">
            <w:pPr>
              <w:spacing w:line="300" w:lineRule="auto"/>
              <w:jc w:val="left"/>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2、涉及货物部分成交产品必须是全新、未使用过的产品。产品包装必须是未经使用的全新的合格产品，并按照原厂标准包装规格供货，不接受散装或拆包装件。</w:t>
            </w:r>
          </w:p>
          <w:p w14:paraId="67B170E4">
            <w:pPr>
              <w:spacing w:line="300" w:lineRule="auto"/>
              <w:jc w:val="left"/>
              <w:rPr>
                <w:rFonts w:hint="eastAsia"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3、响应时间：接到采购人处理问题通知后4小时内到达采购人指定现场，8小时内提出解决方案。在工程质量保修期期限内发生质量问题，必须在收到质保通知后的3个日历天内整改完毕。</w:t>
            </w:r>
          </w:p>
          <w:p w14:paraId="71E4AB4B">
            <w:pPr>
              <w:spacing w:line="300" w:lineRule="auto"/>
              <w:jc w:val="left"/>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4</w:t>
            </w:r>
            <w:r>
              <w:rPr>
                <w:rFonts w:hint="eastAsia" w:ascii="宋体" w:hAnsi="宋体" w:eastAsia="宋体"/>
                <w:color w:val="000000" w:themeColor="text1"/>
                <w:szCs w:val="21"/>
                <w:highlight w:val="none"/>
                <w14:textFill>
                  <w14:solidFill>
                    <w14:schemeClr w14:val="tx1"/>
                  </w14:solidFill>
                </w14:textFill>
              </w:rPr>
              <w:t>、其余部分按合同相关条款执行。</w:t>
            </w:r>
          </w:p>
          <w:p w14:paraId="472A7593">
            <w:pPr>
              <w:spacing w:line="300" w:lineRule="auto"/>
              <w:jc w:val="left"/>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六、付款方式</w:t>
            </w:r>
          </w:p>
          <w:p w14:paraId="16340F87">
            <w:pPr>
              <w:spacing w:line="300" w:lineRule="auto"/>
              <w:jc w:val="left"/>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合同签订后，甲方预付不超过30%的工程款，剩余款项甲方按工程进度拨付至不超过90%的工程进度款，剩余款项经验收合格，经监理部门审定完成工作量拨付至97%，预留3%的质量保证金待项目竣工验收合格1年后经复验合格无息返还。</w:t>
            </w:r>
          </w:p>
          <w:p w14:paraId="51441CD2">
            <w:pPr>
              <w:spacing w:line="30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注：每次付款前需</w:t>
            </w:r>
            <w:r>
              <w:rPr>
                <w:rFonts w:hint="eastAsia" w:ascii="宋体" w:hAnsi="宋体" w:eastAsia="宋体"/>
                <w:color w:val="000000" w:themeColor="text1"/>
                <w:szCs w:val="21"/>
                <w:highlight w:val="none"/>
                <w:lang w:val="en-US" w:eastAsia="zh-CN"/>
                <w14:textFill>
                  <w14:solidFill>
                    <w14:schemeClr w14:val="tx1"/>
                  </w14:solidFill>
                </w14:textFill>
              </w:rPr>
              <w:t>成交供应商</w:t>
            </w:r>
            <w:r>
              <w:rPr>
                <w:rFonts w:hint="eastAsia" w:ascii="宋体" w:hAnsi="宋体" w:eastAsia="宋体"/>
                <w:color w:val="000000" w:themeColor="text1"/>
                <w:szCs w:val="21"/>
                <w:highlight w:val="none"/>
                <w14:textFill>
                  <w14:solidFill>
                    <w14:schemeClr w14:val="tx1"/>
                  </w14:solidFill>
                </w14:textFill>
              </w:rPr>
              <w:t>开具等额增值税发票，申请付款前需提供发票原件方可付款。</w:t>
            </w:r>
          </w:p>
          <w:p w14:paraId="460F6E5D">
            <w:pPr>
              <w:numPr>
                <w:ilvl w:val="0"/>
                <w:numId w:val="0"/>
              </w:numPr>
              <w:spacing w:line="300" w:lineRule="auto"/>
              <w:jc w:val="left"/>
              <w:rPr>
                <w:rFonts w:hint="eastAsia" w:ascii="宋体" w:hAnsi="宋体" w:eastAsia="宋体"/>
                <w:b w:val="0"/>
                <w:bCs w:val="0"/>
                <w:color w:val="000000" w:themeColor="text1"/>
                <w:szCs w:val="21"/>
                <w:highlight w:val="none"/>
                <w14:textFill>
                  <w14:solidFill>
                    <w14:schemeClr w14:val="tx1"/>
                  </w14:solidFill>
                </w14:textFill>
              </w:rPr>
            </w:pPr>
            <w:r>
              <w:rPr>
                <w:rFonts w:hint="eastAsia" w:ascii="宋体" w:hAnsi="宋体" w:eastAsia="宋体" w:cstheme="minorBidi"/>
                <w:b w:val="0"/>
                <w:bCs w:val="0"/>
                <w:color w:val="000000" w:themeColor="text1"/>
                <w:kern w:val="2"/>
                <w:sz w:val="21"/>
                <w:szCs w:val="21"/>
                <w:highlight w:val="none"/>
                <w:lang w:val="en-US" w:eastAsia="zh-CN" w:bidi="ar-SA"/>
                <w14:textFill>
                  <w14:solidFill>
                    <w14:schemeClr w14:val="tx1"/>
                  </w14:solidFill>
                </w14:textFill>
              </w:rPr>
              <w:t>七、</w:t>
            </w:r>
            <w:r>
              <w:rPr>
                <w:rFonts w:hint="eastAsia" w:ascii="宋体" w:hAnsi="宋体" w:eastAsia="宋体"/>
                <w:b w:val="0"/>
                <w:bCs w:val="0"/>
                <w:color w:val="000000" w:themeColor="text1"/>
                <w:szCs w:val="21"/>
                <w:highlight w:val="none"/>
                <w14:textFill>
                  <w14:solidFill>
                    <w14:schemeClr w14:val="tx1"/>
                  </w14:solidFill>
                </w14:textFill>
              </w:rPr>
              <w:t>报价方式</w:t>
            </w:r>
          </w:p>
          <w:p w14:paraId="605B44ED">
            <w:pPr>
              <w:spacing w:line="300" w:lineRule="auto"/>
              <w:jc w:val="left"/>
              <w:rPr>
                <w:rFonts w:hint="eastAsia" w:ascii="宋体" w:hAnsi="宋体" w:eastAsia="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b w:val="0"/>
                <w:bCs w:val="0"/>
                <w:color w:val="000000" w:themeColor="text1"/>
                <w:szCs w:val="21"/>
                <w:highlight w:val="none"/>
                <w:lang w:val="en-US" w:eastAsia="zh-CN"/>
                <w14:textFill>
                  <w14:solidFill>
                    <w14:schemeClr w14:val="tx1"/>
                  </w14:solidFill>
                </w14:textFill>
              </w:rPr>
              <w:t>（1）采用工程量清单报价方式，供应商已标价工程量清单（包含首次报价、最后报价）的项目编码、项目名称及项目特征描述、计量单位、工程量须与招标工程量清单一致的，否则竞标无效；竞标报价不得高于最高限价。本项目采用二次报价方式，竞标人的最终报价如有变动，则必须以工程量清单报价表的格式编制提交，竞标人须提前做好相关准备并按时递交最终报价文件，否则报价无效。</w:t>
            </w:r>
          </w:p>
          <w:p w14:paraId="7E473899">
            <w:pPr>
              <w:spacing w:line="440" w:lineRule="exact"/>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（2）</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 xml:space="preserve"> 报价必须包含以下部分，包括：</w:t>
            </w:r>
            <w:bookmarkStart w:id="12" w:name="_Toc26882"/>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①满足本次竞标全部采购需求工程的成本、调试、检验、技术服务、培训、税费等所有费用</w:t>
            </w:r>
            <w:bookmarkEnd w:id="12"/>
            <w:bookmarkStart w:id="13" w:name="_Toc8787"/>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；②必要的保险费和各项税金（成交供应商需为该工程购买工程一切险）</w:t>
            </w:r>
            <w:bookmarkEnd w:id="13"/>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w:t>
            </w:r>
          </w:p>
          <w:p w14:paraId="574F59C7">
            <w:pPr>
              <w:spacing w:line="440" w:lineRule="exact"/>
              <w:ind w:firstLine="0" w:firstLineChars="0"/>
              <w:rPr>
                <w:rFonts w:hint="default" w:ascii="宋体" w:hAnsi="宋体" w:eastAsia="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3</w:t>
            </w:r>
            <w:r>
              <w:rPr>
                <w:rFonts w:hint="eastAsia" w:ascii="宋体" w:hAnsi="宋体" w:eastAsia="宋体" w:cs="宋体"/>
                <w:b w:val="0"/>
                <w:bCs w:val="0"/>
                <w:color w:val="000000" w:themeColor="text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Cs w:val="21"/>
                <w:highlight w:val="none"/>
                <w14:textFill>
                  <w14:solidFill>
                    <w14:schemeClr w14:val="tx1"/>
                  </w14:solidFill>
                </w14:textFill>
              </w:rPr>
              <w:t>本工程增值税计税方法：一般计税法。</w:t>
            </w:r>
          </w:p>
        </w:tc>
      </w:tr>
      <w:tr w14:paraId="55CD2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jc w:val="center"/>
        </w:trPr>
        <w:tc>
          <w:tcPr>
            <w:tcW w:w="869" w:type="dxa"/>
            <w:gridSpan w:val="2"/>
            <w:vAlign w:val="center"/>
          </w:tcPr>
          <w:p w14:paraId="5012E794">
            <w:pPr>
              <w:spacing w:line="30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其他说明</w:t>
            </w:r>
          </w:p>
        </w:tc>
        <w:tc>
          <w:tcPr>
            <w:tcW w:w="8969" w:type="dxa"/>
            <w:gridSpan w:val="6"/>
            <w:vAlign w:val="center"/>
          </w:tcPr>
          <w:p w14:paraId="731D1D38">
            <w:pPr>
              <w:spacing w:line="30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一、进口产品说明</w:t>
            </w:r>
          </w:p>
          <w:p w14:paraId="17B247AC">
            <w:pPr>
              <w:spacing w:line="30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s="宋体"/>
                <w:color w:val="000000"/>
                <w:szCs w:val="21"/>
              </w:rPr>
              <w:t>本项目不涉及进口产品</w:t>
            </w:r>
            <w:r>
              <w:rPr>
                <w:rFonts w:ascii="Calibri" w:hAnsi="Calibri" w:eastAsia="宋体" w:cs="Times New Roman"/>
                <w:color w:val="000000"/>
                <w:szCs w:val="22"/>
              </w:rPr>
              <w:t>及核心产品</w:t>
            </w:r>
            <w:r>
              <w:rPr>
                <w:rFonts w:hint="eastAsia" w:ascii="宋体" w:hAnsi="宋体" w:eastAsia="宋体"/>
                <w:color w:val="000000" w:themeColor="text1"/>
                <w:szCs w:val="21"/>
                <w:highlight w:val="none"/>
                <w14:textFill>
                  <w14:solidFill>
                    <w14:schemeClr w14:val="tx1"/>
                  </w14:solidFill>
                </w14:textFill>
              </w:rPr>
              <w:t>。</w:t>
            </w:r>
          </w:p>
          <w:p w14:paraId="2A9B2E99">
            <w:pPr>
              <w:spacing w:line="300" w:lineRule="auto"/>
              <w:jc w:val="left"/>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二、与本分标有关的图纸、工程量清单获取方式</w:t>
            </w:r>
          </w:p>
          <w:p w14:paraId="4370BB7C">
            <w:pPr>
              <w:spacing w:line="300" w:lineRule="auto"/>
              <w:jc w:val="left"/>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网上下载。供应商可自行在“广西政府采购云平台”（https：//www.gcy.zfcg.gxzf.gov.cn）下载相关资料，方式同采购文件获取方式。</w:t>
            </w:r>
          </w:p>
          <w:p w14:paraId="6609BAA2">
            <w:pPr>
              <w:spacing w:line="300" w:lineRule="auto"/>
              <w:jc w:val="left"/>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供应商根据第四章评审程序、评审方法和评审标准中</w:t>
            </w:r>
            <w:r>
              <w:rPr>
                <w:rFonts w:hint="eastAsia" w:ascii="宋体" w:hAnsi="宋体" w:eastAsia="宋体" w:cs="宋体"/>
                <w:color w:val="auto"/>
                <w:szCs w:val="21"/>
                <w:highlight w:val="none"/>
                <w:lang w:eastAsia="zh-CN"/>
              </w:rPr>
              <w:t>：</w:t>
            </w:r>
            <w:r>
              <w:rPr>
                <w:rFonts w:hint="eastAsia" w:ascii="宋体" w:hAnsi="宋体" w:eastAsia="宋体"/>
                <w:color w:val="auto"/>
                <w:szCs w:val="21"/>
                <w:highlight w:val="none"/>
              </w:rPr>
              <w:t>项目管理机构</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主要施工方法</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拟投入的主要物资计划</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拟投入的主要施工机械、设备计划</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劳动力安排计划</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确保工程质量的技术组织措施</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确保安全生产的技术组织措施</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确保工期的技术组织措施</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工程施工的重点和难点及保证措施</w:t>
            </w:r>
            <w:r>
              <w:rPr>
                <w:rFonts w:hint="eastAsia" w:ascii="宋体" w:hAnsi="宋体" w:eastAsia="宋体"/>
                <w:color w:val="auto"/>
                <w:szCs w:val="21"/>
                <w:highlight w:val="none"/>
                <w:lang w:eastAsia="zh-CN"/>
              </w:rPr>
              <w:t>，</w:t>
            </w:r>
            <w:r>
              <w:rPr>
                <w:rFonts w:hint="eastAsia" w:ascii="宋体" w:hAnsi="宋体" w:eastAsia="宋体" w:cs="宋体"/>
                <w:color w:val="auto"/>
                <w:szCs w:val="21"/>
                <w:highlight w:val="none"/>
              </w:rPr>
              <w:t>自行编写内容响应</w:t>
            </w:r>
            <w:r>
              <w:rPr>
                <w:rFonts w:hint="eastAsia" w:ascii="宋体" w:hAnsi="宋体" w:eastAsia="宋体" w:cs="宋体"/>
                <w:color w:val="auto"/>
                <w:szCs w:val="21"/>
                <w:highlight w:val="none"/>
                <w:lang w:eastAsia="zh-CN"/>
              </w:rPr>
              <w:t>。</w:t>
            </w:r>
            <w:r>
              <w:rPr>
                <w:rFonts w:hint="eastAsia" w:ascii="宋体" w:hAnsi="宋体" w:eastAsia="宋体" w:cs="宋体"/>
                <w:color w:val="FFFF00"/>
                <w:szCs w:val="21"/>
                <w:highlight w:val="none"/>
              </w:rPr>
              <w:t>。</w:t>
            </w:r>
          </w:p>
        </w:tc>
      </w:tr>
    </w:tbl>
    <w:p w14:paraId="26F405B1">
      <w:pPr>
        <w:spacing w:line="360" w:lineRule="auto"/>
        <w:rPr>
          <w:rFonts w:ascii="宋体" w:hAnsi="宋体" w:eastAsia="宋体"/>
          <w:color w:val="000000" w:themeColor="text1"/>
          <w:szCs w:val="21"/>
          <w:highlight w:val="none"/>
          <w14:textFill>
            <w14:solidFill>
              <w14:schemeClr w14:val="tx1"/>
            </w14:solidFill>
          </w14:textFill>
        </w:rPr>
      </w:pPr>
    </w:p>
    <w:p w14:paraId="07F1236B">
      <w:pPr>
        <w:spacing w:line="360" w:lineRule="auto"/>
        <w:ind w:firstLine="420" w:firstLineChars="200"/>
        <w:rPr>
          <w:rFonts w:ascii="宋体" w:hAnsi="宋体" w:eastAsia="宋体"/>
          <w:color w:val="000000" w:themeColor="text1"/>
          <w:szCs w:val="21"/>
          <w:highlight w:val="none"/>
          <w14:textFill>
            <w14:solidFill>
              <w14:schemeClr w14:val="tx1"/>
            </w14:solidFill>
          </w14:textFill>
        </w:rPr>
        <w:sectPr>
          <w:pgSz w:w="11906" w:h="16838"/>
          <w:pgMar w:top="1134" w:right="1134" w:bottom="1134" w:left="1134" w:header="851" w:footer="992" w:gutter="0"/>
          <w:pgNumType w:fmt="decimal"/>
          <w:cols w:space="425" w:num="1"/>
          <w:docGrid w:type="lines" w:linePitch="312" w:charSpace="0"/>
        </w:sectPr>
      </w:pPr>
    </w:p>
    <w:p w14:paraId="04023CEB">
      <w:pPr>
        <w:spacing w:line="360" w:lineRule="auto"/>
        <w:ind w:firstLine="640" w:firstLineChars="200"/>
        <w:rPr>
          <w:rFonts w:ascii="微软雅黑" w:hAnsi="微软雅黑" w:eastAsia="微软雅黑"/>
          <w:color w:val="000000" w:themeColor="text1"/>
          <w:sz w:val="32"/>
          <w:szCs w:val="32"/>
          <w:highlight w:val="none"/>
          <w14:textFill>
            <w14:solidFill>
              <w14:schemeClr w14:val="tx1"/>
            </w14:solidFill>
          </w14:textFill>
        </w:rPr>
      </w:pPr>
      <w:r>
        <w:rPr>
          <w:rFonts w:hint="eastAsia" w:ascii="微软雅黑" w:hAnsi="微软雅黑" w:eastAsia="微软雅黑"/>
          <w:color w:val="000000" w:themeColor="text1"/>
          <w:sz w:val="32"/>
          <w:szCs w:val="32"/>
          <w:highlight w:val="none"/>
          <w14:textFill>
            <w14:solidFill>
              <w14:schemeClr w14:val="tx1"/>
            </w14:solidFill>
          </w14:textFill>
        </w:rPr>
        <w:t>附件1：</w:t>
      </w:r>
    </w:p>
    <w:p w14:paraId="4BC500E4">
      <w:pPr>
        <w:spacing w:line="360" w:lineRule="auto"/>
        <w:jc w:val="center"/>
        <w:rPr>
          <w:rFonts w:ascii="微软雅黑" w:hAnsi="微软雅黑" w:eastAsia="微软雅黑"/>
          <w:color w:val="000000" w:themeColor="text1"/>
          <w:sz w:val="40"/>
          <w:szCs w:val="40"/>
          <w:highlight w:val="none"/>
          <w14:textFill>
            <w14:solidFill>
              <w14:schemeClr w14:val="tx1"/>
            </w14:solidFill>
          </w14:textFill>
        </w:rPr>
      </w:pPr>
      <w:r>
        <w:rPr>
          <w:rFonts w:hint="eastAsia" w:ascii="微软雅黑" w:hAnsi="微软雅黑" w:eastAsia="微软雅黑"/>
          <w:color w:val="000000" w:themeColor="text1"/>
          <w:sz w:val="40"/>
          <w:szCs w:val="40"/>
          <w:highlight w:val="none"/>
          <w14:textFill>
            <w14:solidFill>
              <w14:schemeClr w14:val="tx1"/>
            </w14:solidFill>
          </w14:textFill>
        </w:rPr>
        <w:t>节能产品政府采购品目清单</w:t>
      </w:r>
    </w:p>
    <w:tbl>
      <w:tblPr>
        <w:tblStyle w:val="18"/>
        <w:tblW w:w="105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
        <w:gridCol w:w="1289"/>
        <w:gridCol w:w="1886"/>
        <w:gridCol w:w="1594"/>
        <w:gridCol w:w="5369"/>
      </w:tblGrid>
      <w:tr w14:paraId="1BE1A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Align w:val="center"/>
          </w:tcPr>
          <w:p w14:paraId="1B8D016C">
            <w:pPr>
              <w:spacing w:line="300" w:lineRule="auto"/>
              <w:jc w:val="center"/>
              <w:rPr>
                <w:rFonts w:ascii="宋体" w:hAnsi="宋体" w:eastAsia="宋体"/>
                <w:b/>
                <w:color w:val="000000" w:themeColor="text1"/>
                <w:sz w:val="22"/>
                <w:highlight w:val="none"/>
                <w14:textFill>
                  <w14:solidFill>
                    <w14:schemeClr w14:val="tx1"/>
                  </w14:solidFill>
                </w14:textFill>
              </w:rPr>
            </w:pPr>
            <w:r>
              <w:rPr>
                <w:rFonts w:hint="eastAsia" w:ascii="宋体" w:hAnsi="宋体" w:eastAsia="宋体"/>
                <w:b/>
                <w:color w:val="000000" w:themeColor="text1"/>
                <w:sz w:val="22"/>
                <w:highlight w:val="none"/>
                <w14:textFill>
                  <w14:solidFill>
                    <w14:schemeClr w14:val="tx1"/>
                  </w14:solidFill>
                </w14:textFill>
              </w:rPr>
              <w:t>品目序号</w:t>
            </w:r>
          </w:p>
        </w:tc>
        <w:tc>
          <w:tcPr>
            <w:tcW w:w="4769" w:type="dxa"/>
            <w:gridSpan w:val="3"/>
            <w:vAlign w:val="center"/>
          </w:tcPr>
          <w:p w14:paraId="3EFDE652">
            <w:pPr>
              <w:spacing w:line="300" w:lineRule="auto"/>
              <w:jc w:val="center"/>
              <w:rPr>
                <w:rFonts w:ascii="宋体" w:hAnsi="宋体" w:eastAsia="宋体"/>
                <w:b/>
                <w:color w:val="000000" w:themeColor="text1"/>
                <w:sz w:val="22"/>
                <w:highlight w:val="none"/>
                <w14:textFill>
                  <w14:solidFill>
                    <w14:schemeClr w14:val="tx1"/>
                  </w14:solidFill>
                </w14:textFill>
              </w:rPr>
            </w:pPr>
            <w:r>
              <w:rPr>
                <w:rFonts w:hint="eastAsia" w:ascii="宋体" w:hAnsi="宋体" w:eastAsia="宋体"/>
                <w:b/>
                <w:color w:val="000000" w:themeColor="text1"/>
                <w:sz w:val="22"/>
                <w:highlight w:val="none"/>
                <w14:textFill>
                  <w14:solidFill>
                    <w14:schemeClr w14:val="tx1"/>
                  </w14:solidFill>
                </w14:textFill>
              </w:rPr>
              <w:t>名称</w:t>
            </w:r>
          </w:p>
        </w:tc>
        <w:tc>
          <w:tcPr>
            <w:tcW w:w="5369" w:type="dxa"/>
            <w:vAlign w:val="center"/>
          </w:tcPr>
          <w:p w14:paraId="0FDC59AB">
            <w:pPr>
              <w:spacing w:line="300" w:lineRule="auto"/>
              <w:jc w:val="center"/>
              <w:rPr>
                <w:rFonts w:ascii="宋体" w:hAnsi="宋体" w:eastAsia="宋体"/>
                <w:b/>
                <w:color w:val="000000" w:themeColor="text1"/>
                <w:sz w:val="22"/>
                <w:highlight w:val="none"/>
                <w14:textFill>
                  <w14:solidFill>
                    <w14:schemeClr w14:val="tx1"/>
                  </w14:solidFill>
                </w14:textFill>
              </w:rPr>
            </w:pPr>
            <w:r>
              <w:rPr>
                <w:rFonts w:hint="eastAsia" w:ascii="宋体" w:hAnsi="宋体" w:eastAsia="宋体"/>
                <w:b/>
                <w:color w:val="000000" w:themeColor="text1"/>
                <w:sz w:val="22"/>
                <w:highlight w:val="none"/>
                <w14:textFill>
                  <w14:solidFill>
                    <w14:schemeClr w14:val="tx1"/>
                  </w14:solidFill>
                </w14:textFill>
              </w:rPr>
              <w:t>依据的标准</w:t>
            </w:r>
          </w:p>
        </w:tc>
      </w:tr>
      <w:tr w14:paraId="4ECC2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Merge w:val="restart"/>
            <w:vAlign w:val="center"/>
          </w:tcPr>
          <w:p w14:paraId="138281EB">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1</w:t>
            </w:r>
          </w:p>
        </w:tc>
        <w:tc>
          <w:tcPr>
            <w:tcW w:w="1289" w:type="dxa"/>
            <w:vMerge w:val="restart"/>
            <w:vAlign w:val="center"/>
          </w:tcPr>
          <w:p w14:paraId="77673D0C">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A020101计算机设备</w:t>
            </w:r>
          </w:p>
        </w:tc>
        <w:tc>
          <w:tcPr>
            <w:tcW w:w="1886" w:type="dxa"/>
            <w:vAlign w:val="center"/>
          </w:tcPr>
          <w:p w14:paraId="64C0E110">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★A02010104台式计算机</w:t>
            </w:r>
          </w:p>
        </w:tc>
        <w:tc>
          <w:tcPr>
            <w:tcW w:w="1594" w:type="dxa"/>
            <w:vAlign w:val="center"/>
          </w:tcPr>
          <w:p w14:paraId="201A2E76">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5369" w:type="dxa"/>
            <w:vAlign w:val="center"/>
          </w:tcPr>
          <w:p w14:paraId="375B7679">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《微型计算机能效限定值及能效等级》（GB28380）</w:t>
            </w:r>
          </w:p>
        </w:tc>
      </w:tr>
      <w:tr w14:paraId="72AF4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Merge w:val="continue"/>
            <w:vAlign w:val="center"/>
          </w:tcPr>
          <w:p w14:paraId="085F2E0B">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289" w:type="dxa"/>
            <w:vMerge w:val="continue"/>
            <w:vAlign w:val="center"/>
          </w:tcPr>
          <w:p w14:paraId="72EF3F0D">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886" w:type="dxa"/>
            <w:vAlign w:val="center"/>
          </w:tcPr>
          <w:p w14:paraId="188BFF4B">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★A02010105便携式计算机</w:t>
            </w:r>
          </w:p>
        </w:tc>
        <w:tc>
          <w:tcPr>
            <w:tcW w:w="1594" w:type="dxa"/>
            <w:vAlign w:val="center"/>
          </w:tcPr>
          <w:p w14:paraId="7E0FA630">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5369" w:type="dxa"/>
            <w:vAlign w:val="center"/>
          </w:tcPr>
          <w:p w14:paraId="2C6E9F61">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《微型计算机能效限定值及能效等级》（GB28380）</w:t>
            </w:r>
          </w:p>
        </w:tc>
      </w:tr>
      <w:tr w14:paraId="5F0CB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Merge w:val="continue"/>
            <w:vAlign w:val="center"/>
          </w:tcPr>
          <w:p w14:paraId="245991A3">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289" w:type="dxa"/>
            <w:vMerge w:val="continue"/>
            <w:vAlign w:val="center"/>
          </w:tcPr>
          <w:p w14:paraId="7224F81F">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886" w:type="dxa"/>
            <w:vAlign w:val="center"/>
          </w:tcPr>
          <w:p w14:paraId="0E703B47">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★A02010107平板式微型计算机</w:t>
            </w:r>
          </w:p>
        </w:tc>
        <w:tc>
          <w:tcPr>
            <w:tcW w:w="1594" w:type="dxa"/>
            <w:vAlign w:val="center"/>
          </w:tcPr>
          <w:p w14:paraId="5C3172F8">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5369" w:type="dxa"/>
            <w:vAlign w:val="center"/>
          </w:tcPr>
          <w:p w14:paraId="3477A5F9">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《微型计算机能效限定值及能效等级》（GB28380）</w:t>
            </w:r>
          </w:p>
        </w:tc>
      </w:tr>
      <w:tr w14:paraId="46A87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Merge w:val="restart"/>
            <w:vAlign w:val="center"/>
          </w:tcPr>
          <w:p w14:paraId="61BE9F0F">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2</w:t>
            </w:r>
          </w:p>
        </w:tc>
        <w:tc>
          <w:tcPr>
            <w:tcW w:w="1289" w:type="dxa"/>
            <w:vMerge w:val="restart"/>
            <w:vAlign w:val="center"/>
          </w:tcPr>
          <w:p w14:paraId="28F09A9D">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A020106输入输出设备</w:t>
            </w:r>
          </w:p>
        </w:tc>
        <w:tc>
          <w:tcPr>
            <w:tcW w:w="1886" w:type="dxa"/>
            <w:vMerge w:val="restart"/>
            <w:vAlign w:val="center"/>
          </w:tcPr>
          <w:p w14:paraId="455B6875">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A02010601打印设备</w:t>
            </w:r>
          </w:p>
        </w:tc>
        <w:tc>
          <w:tcPr>
            <w:tcW w:w="1594" w:type="dxa"/>
            <w:vAlign w:val="center"/>
          </w:tcPr>
          <w:p w14:paraId="0C9A92A6">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A0201060101喷墨打印机</w:t>
            </w:r>
          </w:p>
        </w:tc>
        <w:tc>
          <w:tcPr>
            <w:tcW w:w="5369" w:type="dxa"/>
            <w:vAlign w:val="center"/>
          </w:tcPr>
          <w:p w14:paraId="58460C40">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《复印机、打印机和传真机能效限定值及能效等级》（GB21521）</w:t>
            </w:r>
          </w:p>
        </w:tc>
      </w:tr>
      <w:tr w14:paraId="21F32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Merge w:val="continue"/>
            <w:vAlign w:val="center"/>
          </w:tcPr>
          <w:p w14:paraId="79412725">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289" w:type="dxa"/>
            <w:vMerge w:val="continue"/>
            <w:vAlign w:val="center"/>
          </w:tcPr>
          <w:p w14:paraId="06C62B5E">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886" w:type="dxa"/>
            <w:vMerge w:val="continue"/>
            <w:vAlign w:val="center"/>
          </w:tcPr>
          <w:p w14:paraId="22CB7A1B">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594" w:type="dxa"/>
            <w:vAlign w:val="center"/>
          </w:tcPr>
          <w:p w14:paraId="14F6B4F4">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★A0201060102激光打印机</w:t>
            </w:r>
          </w:p>
        </w:tc>
        <w:tc>
          <w:tcPr>
            <w:tcW w:w="5369" w:type="dxa"/>
            <w:vAlign w:val="center"/>
          </w:tcPr>
          <w:p w14:paraId="1D75A762">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《复印机、打印机和传真机能效限定值及能效等级》（GB21521）</w:t>
            </w:r>
          </w:p>
        </w:tc>
      </w:tr>
      <w:tr w14:paraId="4DFC4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Merge w:val="continue"/>
            <w:vAlign w:val="center"/>
          </w:tcPr>
          <w:p w14:paraId="39344758">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289" w:type="dxa"/>
            <w:vMerge w:val="continue"/>
            <w:vAlign w:val="center"/>
          </w:tcPr>
          <w:p w14:paraId="2FD448B1">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886" w:type="dxa"/>
            <w:vMerge w:val="continue"/>
            <w:vAlign w:val="center"/>
          </w:tcPr>
          <w:p w14:paraId="789D896F">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594" w:type="dxa"/>
            <w:vAlign w:val="center"/>
          </w:tcPr>
          <w:p w14:paraId="7EC1CF7B">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★A0201060104针式打印机</w:t>
            </w:r>
          </w:p>
        </w:tc>
        <w:tc>
          <w:tcPr>
            <w:tcW w:w="5369" w:type="dxa"/>
            <w:vAlign w:val="center"/>
          </w:tcPr>
          <w:p w14:paraId="3A557233">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《复印机、打印机和传真机能效限定值及能效等级》（GB21521）</w:t>
            </w:r>
          </w:p>
        </w:tc>
      </w:tr>
      <w:tr w14:paraId="55BEC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Merge w:val="continue"/>
            <w:vAlign w:val="center"/>
          </w:tcPr>
          <w:p w14:paraId="4EF0F271">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289" w:type="dxa"/>
            <w:vMerge w:val="continue"/>
            <w:vAlign w:val="center"/>
          </w:tcPr>
          <w:p w14:paraId="14D35947">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886" w:type="dxa"/>
            <w:vAlign w:val="center"/>
          </w:tcPr>
          <w:p w14:paraId="54E0ABA1">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A02010604显示设备</w:t>
            </w:r>
          </w:p>
        </w:tc>
        <w:tc>
          <w:tcPr>
            <w:tcW w:w="1594" w:type="dxa"/>
            <w:vAlign w:val="center"/>
          </w:tcPr>
          <w:p w14:paraId="00BF1CEE">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★A0201060401液晶显示器</w:t>
            </w:r>
          </w:p>
        </w:tc>
        <w:tc>
          <w:tcPr>
            <w:tcW w:w="5369" w:type="dxa"/>
            <w:vAlign w:val="center"/>
          </w:tcPr>
          <w:p w14:paraId="25EA3F46">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《计算机显示器能效限定值及能效等级》（GB21520）</w:t>
            </w:r>
          </w:p>
        </w:tc>
      </w:tr>
      <w:tr w14:paraId="7637A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Merge w:val="continue"/>
            <w:vAlign w:val="center"/>
          </w:tcPr>
          <w:p w14:paraId="70BA96D0">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289" w:type="dxa"/>
            <w:vMerge w:val="continue"/>
            <w:vAlign w:val="center"/>
          </w:tcPr>
          <w:p w14:paraId="3223BBBE">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886" w:type="dxa"/>
            <w:vAlign w:val="center"/>
          </w:tcPr>
          <w:p w14:paraId="5E59F685">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A02010609图形图像输入设备</w:t>
            </w:r>
          </w:p>
        </w:tc>
        <w:tc>
          <w:tcPr>
            <w:tcW w:w="1594" w:type="dxa"/>
            <w:vAlign w:val="center"/>
          </w:tcPr>
          <w:p w14:paraId="7D8419F7">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A0201060901扫描仪</w:t>
            </w:r>
          </w:p>
        </w:tc>
        <w:tc>
          <w:tcPr>
            <w:tcW w:w="5369" w:type="dxa"/>
            <w:vAlign w:val="center"/>
          </w:tcPr>
          <w:p w14:paraId="0347773F">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参照《复印机、打印机和传真机能效限定值及能效等级》（GB21521中打印速度为15页/分的针式打印机相关要求中打印速度为15页/分的针式打印机相关要求</w:t>
            </w:r>
          </w:p>
        </w:tc>
      </w:tr>
      <w:tr w14:paraId="1A45D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Align w:val="center"/>
          </w:tcPr>
          <w:p w14:paraId="4F3EEA22">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3</w:t>
            </w:r>
          </w:p>
        </w:tc>
        <w:tc>
          <w:tcPr>
            <w:tcW w:w="1289" w:type="dxa"/>
            <w:vAlign w:val="center"/>
          </w:tcPr>
          <w:p w14:paraId="666FFC74">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A020202投影仪</w:t>
            </w:r>
          </w:p>
        </w:tc>
        <w:tc>
          <w:tcPr>
            <w:tcW w:w="1886" w:type="dxa"/>
            <w:vAlign w:val="center"/>
          </w:tcPr>
          <w:p w14:paraId="4EC3C943">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594" w:type="dxa"/>
            <w:vAlign w:val="center"/>
          </w:tcPr>
          <w:p w14:paraId="2C1B2180">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5369" w:type="dxa"/>
            <w:vAlign w:val="center"/>
          </w:tcPr>
          <w:p w14:paraId="040BD6B6">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《投影机能效限定值及能效等级》（GB32028）</w:t>
            </w:r>
          </w:p>
        </w:tc>
      </w:tr>
      <w:tr w14:paraId="75124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Align w:val="center"/>
          </w:tcPr>
          <w:p w14:paraId="2EA80220">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4</w:t>
            </w:r>
          </w:p>
        </w:tc>
        <w:tc>
          <w:tcPr>
            <w:tcW w:w="1289" w:type="dxa"/>
            <w:vAlign w:val="center"/>
          </w:tcPr>
          <w:p w14:paraId="0D188DE4">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A020204多功能一体机</w:t>
            </w:r>
          </w:p>
        </w:tc>
        <w:tc>
          <w:tcPr>
            <w:tcW w:w="1886" w:type="dxa"/>
            <w:vAlign w:val="center"/>
          </w:tcPr>
          <w:p w14:paraId="59030926">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594" w:type="dxa"/>
            <w:vAlign w:val="center"/>
          </w:tcPr>
          <w:p w14:paraId="4A064EB3">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5369" w:type="dxa"/>
            <w:vAlign w:val="center"/>
          </w:tcPr>
          <w:p w14:paraId="2575C1B7">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《复印机、打印机和传真机能效限定值及能效等级》（GB21521）</w:t>
            </w:r>
          </w:p>
        </w:tc>
      </w:tr>
      <w:tr w14:paraId="4D8DE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Align w:val="center"/>
          </w:tcPr>
          <w:p w14:paraId="3665A20B">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5</w:t>
            </w:r>
          </w:p>
        </w:tc>
        <w:tc>
          <w:tcPr>
            <w:tcW w:w="1289" w:type="dxa"/>
            <w:vAlign w:val="center"/>
          </w:tcPr>
          <w:p w14:paraId="2040A0BF">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A020519泵</w:t>
            </w:r>
          </w:p>
        </w:tc>
        <w:tc>
          <w:tcPr>
            <w:tcW w:w="1886" w:type="dxa"/>
            <w:vAlign w:val="center"/>
          </w:tcPr>
          <w:p w14:paraId="463C4166">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A02051901离心泵</w:t>
            </w:r>
          </w:p>
        </w:tc>
        <w:tc>
          <w:tcPr>
            <w:tcW w:w="1594" w:type="dxa"/>
            <w:vAlign w:val="center"/>
          </w:tcPr>
          <w:p w14:paraId="2F1C1B66">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5369" w:type="dxa"/>
            <w:vAlign w:val="center"/>
          </w:tcPr>
          <w:p w14:paraId="301D131E">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《清水离心泵能效限定值及节能评价值》（GB19762）</w:t>
            </w:r>
          </w:p>
        </w:tc>
      </w:tr>
      <w:tr w14:paraId="3F4AD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Merge w:val="restart"/>
            <w:vAlign w:val="center"/>
          </w:tcPr>
          <w:p w14:paraId="2C2BA23A">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6</w:t>
            </w:r>
          </w:p>
        </w:tc>
        <w:tc>
          <w:tcPr>
            <w:tcW w:w="1289" w:type="dxa"/>
            <w:vMerge w:val="restart"/>
            <w:vAlign w:val="center"/>
          </w:tcPr>
          <w:p w14:paraId="04F93985">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A020523制冷空调设备</w:t>
            </w:r>
          </w:p>
        </w:tc>
        <w:tc>
          <w:tcPr>
            <w:tcW w:w="1886" w:type="dxa"/>
            <w:vMerge w:val="restart"/>
            <w:vAlign w:val="center"/>
          </w:tcPr>
          <w:p w14:paraId="7FDCC8D3">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★A02052301制冷压缩机</w:t>
            </w:r>
          </w:p>
        </w:tc>
        <w:tc>
          <w:tcPr>
            <w:tcW w:w="1594" w:type="dxa"/>
            <w:vAlign w:val="center"/>
          </w:tcPr>
          <w:p w14:paraId="229F4631">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冷水机组</w:t>
            </w:r>
          </w:p>
        </w:tc>
        <w:tc>
          <w:tcPr>
            <w:tcW w:w="5369" w:type="dxa"/>
            <w:vAlign w:val="center"/>
          </w:tcPr>
          <w:p w14:paraId="0F15FF59">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《冷水机组能效限定值及能效等级》（GB19577），《低环境温度空气源热泵（冷水）机组能效限定值及能效等级》（GB37480）</w:t>
            </w:r>
          </w:p>
        </w:tc>
      </w:tr>
      <w:tr w14:paraId="4273D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Merge w:val="continue"/>
            <w:vAlign w:val="center"/>
          </w:tcPr>
          <w:p w14:paraId="1A19140F">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289" w:type="dxa"/>
            <w:vMerge w:val="continue"/>
            <w:vAlign w:val="center"/>
          </w:tcPr>
          <w:p w14:paraId="534D5170">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886" w:type="dxa"/>
            <w:vMerge w:val="continue"/>
            <w:vAlign w:val="center"/>
          </w:tcPr>
          <w:p w14:paraId="51670F39">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594" w:type="dxa"/>
            <w:vAlign w:val="center"/>
          </w:tcPr>
          <w:p w14:paraId="4F6560EF">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水源热泵机组</w:t>
            </w:r>
          </w:p>
        </w:tc>
        <w:tc>
          <w:tcPr>
            <w:tcW w:w="5369" w:type="dxa"/>
            <w:vAlign w:val="center"/>
          </w:tcPr>
          <w:p w14:paraId="4D8F14BF">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《水（地）源热泵机组能效限定值及能效等级》（GB30721）</w:t>
            </w:r>
          </w:p>
        </w:tc>
      </w:tr>
      <w:tr w14:paraId="00BBB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Merge w:val="continue"/>
            <w:vAlign w:val="center"/>
          </w:tcPr>
          <w:p w14:paraId="74404D71">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289" w:type="dxa"/>
            <w:vMerge w:val="continue"/>
            <w:vAlign w:val="center"/>
          </w:tcPr>
          <w:p w14:paraId="13E45960">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886" w:type="dxa"/>
            <w:vMerge w:val="continue"/>
            <w:vAlign w:val="center"/>
          </w:tcPr>
          <w:p w14:paraId="4E43BCDA">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594" w:type="dxa"/>
            <w:vAlign w:val="center"/>
          </w:tcPr>
          <w:p w14:paraId="7F861D2C">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溴化锂吸收式冷水机组</w:t>
            </w:r>
          </w:p>
        </w:tc>
        <w:tc>
          <w:tcPr>
            <w:tcW w:w="5369" w:type="dxa"/>
            <w:vAlign w:val="center"/>
          </w:tcPr>
          <w:p w14:paraId="4E94EABB">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《溴化锂吸收式冷水机组能效限定值及能效等级》（GB29540）</w:t>
            </w:r>
          </w:p>
        </w:tc>
      </w:tr>
      <w:tr w14:paraId="6B4E0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Merge w:val="continue"/>
            <w:vAlign w:val="center"/>
          </w:tcPr>
          <w:p w14:paraId="0A64D20E">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289" w:type="dxa"/>
            <w:vMerge w:val="continue"/>
            <w:vAlign w:val="center"/>
          </w:tcPr>
          <w:p w14:paraId="6D5153B6">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886" w:type="dxa"/>
            <w:vMerge w:val="restart"/>
            <w:vAlign w:val="center"/>
          </w:tcPr>
          <w:p w14:paraId="3A058DEE">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★A02052305空调机组</w:t>
            </w:r>
          </w:p>
        </w:tc>
        <w:tc>
          <w:tcPr>
            <w:tcW w:w="1594" w:type="dxa"/>
            <w:vAlign w:val="center"/>
          </w:tcPr>
          <w:p w14:paraId="2C4E0CFD">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多联式空调（热泵）机组（制冷量&gt;14000W）</w:t>
            </w:r>
          </w:p>
        </w:tc>
        <w:tc>
          <w:tcPr>
            <w:tcW w:w="5369" w:type="dxa"/>
            <w:vAlign w:val="center"/>
          </w:tcPr>
          <w:p w14:paraId="4FED11DA">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《多联式空调（热泵）机组能效限定值及能源效率等级》（GB21454）</w:t>
            </w:r>
          </w:p>
        </w:tc>
      </w:tr>
      <w:tr w14:paraId="3CA0A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Merge w:val="continue"/>
            <w:vAlign w:val="center"/>
          </w:tcPr>
          <w:p w14:paraId="51A9B722">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289" w:type="dxa"/>
            <w:vMerge w:val="continue"/>
            <w:vAlign w:val="center"/>
          </w:tcPr>
          <w:p w14:paraId="5EC848B8">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886" w:type="dxa"/>
            <w:vMerge w:val="continue"/>
            <w:vAlign w:val="center"/>
          </w:tcPr>
          <w:p w14:paraId="0CCBB733">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594" w:type="dxa"/>
            <w:vAlign w:val="center"/>
          </w:tcPr>
          <w:p w14:paraId="6DBB5388">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单元式空气调节机（制冷量&gt;14000W</w:t>
            </w:r>
          </w:p>
        </w:tc>
        <w:tc>
          <w:tcPr>
            <w:tcW w:w="5369" w:type="dxa"/>
            <w:vAlign w:val="center"/>
          </w:tcPr>
          <w:p w14:paraId="16B93723">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《单元式空气调节机能效限定值及能效等级》（GB19576）《风管送风式空调机组能效限定值及能效等级》（GB37479）</w:t>
            </w:r>
          </w:p>
        </w:tc>
      </w:tr>
      <w:tr w14:paraId="703DD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Merge w:val="continue"/>
            <w:vAlign w:val="center"/>
          </w:tcPr>
          <w:p w14:paraId="1DADE3AA">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289" w:type="dxa"/>
            <w:vMerge w:val="continue"/>
            <w:vAlign w:val="center"/>
          </w:tcPr>
          <w:p w14:paraId="51CE54DD">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886" w:type="dxa"/>
            <w:vAlign w:val="center"/>
          </w:tcPr>
          <w:p w14:paraId="42341FD2">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★A02052309专用制冷、空调设备</w:t>
            </w:r>
          </w:p>
        </w:tc>
        <w:tc>
          <w:tcPr>
            <w:tcW w:w="1594" w:type="dxa"/>
            <w:vAlign w:val="center"/>
          </w:tcPr>
          <w:p w14:paraId="5CC6ADEB">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机房空调</w:t>
            </w:r>
          </w:p>
        </w:tc>
        <w:tc>
          <w:tcPr>
            <w:tcW w:w="5369" w:type="dxa"/>
            <w:vAlign w:val="center"/>
          </w:tcPr>
          <w:p w14:paraId="3CDBD666">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《单元式空气调节机能效限定值及能效等级》（GB19576）</w:t>
            </w:r>
          </w:p>
        </w:tc>
      </w:tr>
      <w:tr w14:paraId="17572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Merge w:val="continue"/>
            <w:vAlign w:val="center"/>
          </w:tcPr>
          <w:p w14:paraId="45AB652D">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289" w:type="dxa"/>
            <w:vMerge w:val="continue"/>
            <w:vAlign w:val="center"/>
          </w:tcPr>
          <w:p w14:paraId="461BBA40">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886" w:type="dxa"/>
            <w:vAlign w:val="center"/>
          </w:tcPr>
          <w:p w14:paraId="15BDB66A">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A02052399其他制冷空调设备</w:t>
            </w:r>
          </w:p>
        </w:tc>
        <w:tc>
          <w:tcPr>
            <w:tcW w:w="1594" w:type="dxa"/>
            <w:vAlign w:val="center"/>
          </w:tcPr>
          <w:p w14:paraId="4172254B">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冷却塔</w:t>
            </w:r>
          </w:p>
        </w:tc>
        <w:tc>
          <w:tcPr>
            <w:tcW w:w="5369" w:type="dxa"/>
            <w:vAlign w:val="center"/>
          </w:tcPr>
          <w:p w14:paraId="54BDC36F">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《机械通风冷却塔第1部分：中小型开式冷却塔》（GB/T7190.1）；《机械通风冷却塔第2部分：大型开式冷却塔》（GB/T7190.2）</w:t>
            </w:r>
          </w:p>
        </w:tc>
      </w:tr>
      <w:tr w14:paraId="60DAA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Align w:val="center"/>
          </w:tcPr>
          <w:p w14:paraId="2193F2E2">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7</w:t>
            </w:r>
          </w:p>
        </w:tc>
        <w:tc>
          <w:tcPr>
            <w:tcW w:w="1289" w:type="dxa"/>
            <w:vAlign w:val="center"/>
          </w:tcPr>
          <w:p w14:paraId="4550A2B6">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A020601电机</w:t>
            </w:r>
          </w:p>
        </w:tc>
        <w:tc>
          <w:tcPr>
            <w:tcW w:w="1886" w:type="dxa"/>
            <w:vAlign w:val="center"/>
          </w:tcPr>
          <w:p w14:paraId="26968D58">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594" w:type="dxa"/>
            <w:vAlign w:val="center"/>
          </w:tcPr>
          <w:p w14:paraId="411D653A">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5369" w:type="dxa"/>
            <w:vAlign w:val="center"/>
          </w:tcPr>
          <w:p w14:paraId="7B59F2C3">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《中小型三相异步电动机能效限定值及能效等级》（GB18613）</w:t>
            </w:r>
          </w:p>
        </w:tc>
      </w:tr>
      <w:tr w14:paraId="3334D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Align w:val="center"/>
          </w:tcPr>
          <w:p w14:paraId="09C9FDB8">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8</w:t>
            </w:r>
          </w:p>
        </w:tc>
        <w:tc>
          <w:tcPr>
            <w:tcW w:w="1289" w:type="dxa"/>
            <w:vAlign w:val="center"/>
          </w:tcPr>
          <w:p w14:paraId="2812E462">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A020602变压器</w:t>
            </w:r>
          </w:p>
        </w:tc>
        <w:tc>
          <w:tcPr>
            <w:tcW w:w="1886" w:type="dxa"/>
            <w:vAlign w:val="center"/>
          </w:tcPr>
          <w:p w14:paraId="25F075C1">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配电变压器</w:t>
            </w:r>
          </w:p>
        </w:tc>
        <w:tc>
          <w:tcPr>
            <w:tcW w:w="1594" w:type="dxa"/>
            <w:vAlign w:val="center"/>
          </w:tcPr>
          <w:p w14:paraId="6BAC705D">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5369" w:type="dxa"/>
            <w:vAlign w:val="center"/>
          </w:tcPr>
          <w:p w14:paraId="4AC11207">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《三相配电变压器能效限定值及能效等级》（GB20052）</w:t>
            </w:r>
          </w:p>
        </w:tc>
      </w:tr>
      <w:tr w14:paraId="229E3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Align w:val="center"/>
          </w:tcPr>
          <w:p w14:paraId="5C84BD97">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9</w:t>
            </w:r>
          </w:p>
        </w:tc>
        <w:tc>
          <w:tcPr>
            <w:tcW w:w="1289" w:type="dxa"/>
            <w:vAlign w:val="center"/>
          </w:tcPr>
          <w:p w14:paraId="7B5EA2DB">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★A020609镇流器</w:t>
            </w:r>
          </w:p>
        </w:tc>
        <w:tc>
          <w:tcPr>
            <w:tcW w:w="1886" w:type="dxa"/>
            <w:vAlign w:val="center"/>
          </w:tcPr>
          <w:p w14:paraId="5C6FA46A">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管型荧光灯镇流器</w:t>
            </w:r>
          </w:p>
        </w:tc>
        <w:tc>
          <w:tcPr>
            <w:tcW w:w="1594" w:type="dxa"/>
            <w:vAlign w:val="center"/>
          </w:tcPr>
          <w:p w14:paraId="5D024427">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5369" w:type="dxa"/>
            <w:vAlign w:val="center"/>
          </w:tcPr>
          <w:p w14:paraId="07F0F8EB">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《管形荧光灯镇流器能效限定值及能效等级》（GB17896）</w:t>
            </w:r>
          </w:p>
        </w:tc>
      </w:tr>
      <w:tr w14:paraId="3F80B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Merge w:val="restart"/>
            <w:vAlign w:val="center"/>
          </w:tcPr>
          <w:p w14:paraId="16C9D492">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10</w:t>
            </w:r>
          </w:p>
        </w:tc>
        <w:tc>
          <w:tcPr>
            <w:tcW w:w="1289" w:type="dxa"/>
            <w:vMerge w:val="restart"/>
            <w:vAlign w:val="center"/>
          </w:tcPr>
          <w:p w14:paraId="47354991">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A020618生活用电器</w:t>
            </w:r>
          </w:p>
        </w:tc>
        <w:tc>
          <w:tcPr>
            <w:tcW w:w="1886" w:type="dxa"/>
            <w:vAlign w:val="center"/>
          </w:tcPr>
          <w:p w14:paraId="6BD9143C">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A0206180101电冰箱</w:t>
            </w:r>
          </w:p>
        </w:tc>
        <w:tc>
          <w:tcPr>
            <w:tcW w:w="1594" w:type="dxa"/>
            <w:vAlign w:val="center"/>
          </w:tcPr>
          <w:p w14:paraId="2F2D94A2">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5369" w:type="dxa"/>
            <w:vAlign w:val="center"/>
          </w:tcPr>
          <w:p w14:paraId="12879670">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《家用电冰箱耗电量限定值及能效等级》（GB12021.2）</w:t>
            </w:r>
          </w:p>
        </w:tc>
      </w:tr>
      <w:tr w14:paraId="2990B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Merge w:val="continue"/>
            <w:vAlign w:val="center"/>
          </w:tcPr>
          <w:p w14:paraId="4BE7C731">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289" w:type="dxa"/>
            <w:vMerge w:val="continue"/>
            <w:vAlign w:val="center"/>
          </w:tcPr>
          <w:p w14:paraId="76B54E94">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886" w:type="dxa"/>
            <w:vMerge w:val="restart"/>
            <w:vAlign w:val="center"/>
          </w:tcPr>
          <w:p w14:paraId="4D8B2AEA">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★A0206180203空调机</w:t>
            </w:r>
          </w:p>
        </w:tc>
        <w:tc>
          <w:tcPr>
            <w:tcW w:w="1594" w:type="dxa"/>
            <w:vAlign w:val="center"/>
          </w:tcPr>
          <w:p w14:paraId="08A8C0B7">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房间空气调节器</w:t>
            </w:r>
          </w:p>
        </w:tc>
        <w:tc>
          <w:tcPr>
            <w:tcW w:w="5369" w:type="dxa"/>
            <w:vAlign w:val="center"/>
          </w:tcPr>
          <w:p w14:paraId="5A852536">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《转速可控型房间空气调节器能效限定值及能效等级》（GB21455-2013），待2019年修订发布后，按《房间空气调节器能效限定值及能效等级》（GB21455-2019实施。</w:t>
            </w:r>
          </w:p>
        </w:tc>
      </w:tr>
      <w:tr w14:paraId="02BAF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Merge w:val="continue"/>
            <w:vAlign w:val="center"/>
          </w:tcPr>
          <w:p w14:paraId="04D13E9A">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289" w:type="dxa"/>
            <w:vMerge w:val="continue"/>
            <w:vAlign w:val="center"/>
          </w:tcPr>
          <w:p w14:paraId="21050FBC">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886" w:type="dxa"/>
            <w:vMerge w:val="continue"/>
            <w:vAlign w:val="center"/>
          </w:tcPr>
          <w:p w14:paraId="04242061">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594" w:type="dxa"/>
            <w:vAlign w:val="center"/>
          </w:tcPr>
          <w:p w14:paraId="63291A9E">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多联式空调（热泵）机组（制冷量≤14000W）</w:t>
            </w:r>
          </w:p>
        </w:tc>
        <w:tc>
          <w:tcPr>
            <w:tcW w:w="5369" w:type="dxa"/>
            <w:vAlign w:val="center"/>
          </w:tcPr>
          <w:p w14:paraId="7FF4D783">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《多联式空调（热泵）机组能效限定值及能源效率等级》（GB21454）</w:t>
            </w:r>
          </w:p>
        </w:tc>
      </w:tr>
      <w:tr w14:paraId="21B37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Merge w:val="continue"/>
            <w:vAlign w:val="center"/>
          </w:tcPr>
          <w:p w14:paraId="29521AD7">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289" w:type="dxa"/>
            <w:vMerge w:val="continue"/>
            <w:vAlign w:val="center"/>
          </w:tcPr>
          <w:p w14:paraId="235A5285">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886" w:type="dxa"/>
            <w:vMerge w:val="continue"/>
            <w:vAlign w:val="center"/>
          </w:tcPr>
          <w:p w14:paraId="6643DDE9">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594" w:type="dxa"/>
            <w:vAlign w:val="center"/>
          </w:tcPr>
          <w:p w14:paraId="74447BF9">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单元式空气调节机（制冷量≤14000W）</w:t>
            </w:r>
          </w:p>
        </w:tc>
        <w:tc>
          <w:tcPr>
            <w:tcW w:w="5369" w:type="dxa"/>
            <w:vAlign w:val="center"/>
          </w:tcPr>
          <w:p w14:paraId="0FA4BC32">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《单元式空气调节机能效限定值及能源效率等级》（GB19576）《风管送风式空调机组能效限定值及能效等级》（GB37479）</w:t>
            </w:r>
          </w:p>
        </w:tc>
      </w:tr>
      <w:tr w14:paraId="5882E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Merge w:val="continue"/>
            <w:vAlign w:val="center"/>
          </w:tcPr>
          <w:p w14:paraId="50C9BAD5">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289" w:type="dxa"/>
            <w:vMerge w:val="continue"/>
            <w:vAlign w:val="center"/>
          </w:tcPr>
          <w:p w14:paraId="6DB15C62">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886" w:type="dxa"/>
            <w:vAlign w:val="center"/>
          </w:tcPr>
          <w:p w14:paraId="64C4B38C">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A0206180301洗衣机</w:t>
            </w:r>
          </w:p>
        </w:tc>
        <w:tc>
          <w:tcPr>
            <w:tcW w:w="1594" w:type="dxa"/>
            <w:vAlign w:val="center"/>
          </w:tcPr>
          <w:p w14:paraId="07AD1D45">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5369" w:type="dxa"/>
            <w:vAlign w:val="center"/>
          </w:tcPr>
          <w:p w14:paraId="01A2FEC8">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《电动洗衣机能效水效限定值及等级》（GB12021.4）</w:t>
            </w:r>
          </w:p>
        </w:tc>
      </w:tr>
      <w:tr w14:paraId="7022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Merge w:val="continue"/>
            <w:vAlign w:val="center"/>
          </w:tcPr>
          <w:p w14:paraId="2265B466">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289" w:type="dxa"/>
            <w:vMerge w:val="continue"/>
            <w:vAlign w:val="center"/>
          </w:tcPr>
          <w:p w14:paraId="6432E9E2">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886" w:type="dxa"/>
            <w:vMerge w:val="restart"/>
            <w:vAlign w:val="center"/>
          </w:tcPr>
          <w:p w14:paraId="68E9F955">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A02061808热水器</w:t>
            </w:r>
          </w:p>
        </w:tc>
        <w:tc>
          <w:tcPr>
            <w:tcW w:w="1594" w:type="dxa"/>
            <w:vAlign w:val="center"/>
          </w:tcPr>
          <w:p w14:paraId="791D089E">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★电热水器</w:t>
            </w:r>
          </w:p>
        </w:tc>
        <w:tc>
          <w:tcPr>
            <w:tcW w:w="5369" w:type="dxa"/>
            <w:vAlign w:val="center"/>
          </w:tcPr>
          <w:p w14:paraId="045D4643">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《储水式电热水器能效限定值及能效等级》（GB21519）</w:t>
            </w:r>
          </w:p>
        </w:tc>
      </w:tr>
      <w:tr w14:paraId="01253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Merge w:val="continue"/>
            <w:vAlign w:val="center"/>
          </w:tcPr>
          <w:p w14:paraId="55E8322F">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289" w:type="dxa"/>
            <w:vMerge w:val="continue"/>
            <w:vAlign w:val="center"/>
          </w:tcPr>
          <w:p w14:paraId="4ECAADEA">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886" w:type="dxa"/>
            <w:vMerge w:val="continue"/>
            <w:vAlign w:val="center"/>
          </w:tcPr>
          <w:p w14:paraId="29BDF290">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594" w:type="dxa"/>
            <w:vAlign w:val="center"/>
          </w:tcPr>
          <w:p w14:paraId="1E69FC61">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燃气热水器</w:t>
            </w:r>
          </w:p>
        </w:tc>
        <w:tc>
          <w:tcPr>
            <w:tcW w:w="5369" w:type="dxa"/>
            <w:vAlign w:val="center"/>
          </w:tcPr>
          <w:p w14:paraId="405F98DA">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《家用燃气快速热水器和燃气采暖热水炉能效限定值及能效等级》（GB20665）</w:t>
            </w:r>
          </w:p>
        </w:tc>
      </w:tr>
      <w:tr w14:paraId="0E7D0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Merge w:val="continue"/>
            <w:vAlign w:val="center"/>
          </w:tcPr>
          <w:p w14:paraId="1BC3A19B">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289" w:type="dxa"/>
            <w:vMerge w:val="continue"/>
            <w:vAlign w:val="center"/>
          </w:tcPr>
          <w:p w14:paraId="27D631E7">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886" w:type="dxa"/>
            <w:vMerge w:val="continue"/>
            <w:vAlign w:val="center"/>
          </w:tcPr>
          <w:p w14:paraId="05A4F6A8">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594" w:type="dxa"/>
            <w:vAlign w:val="center"/>
          </w:tcPr>
          <w:p w14:paraId="03F0D1FA">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热泵热水器</w:t>
            </w:r>
          </w:p>
        </w:tc>
        <w:tc>
          <w:tcPr>
            <w:tcW w:w="5369" w:type="dxa"/>
            <w:vAlign w:val="center"/>
          </w:tcPr>
          <w:p w14:paraId="6D846110">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《热泵热水机（器）能效限定值及能效等级》（GB29541）</w:t>
            </w:r>
          </w:p>
        </w:tc>
      </w:tr>
      <w:tr w14:paraId="02170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Merge w:val="continue"/>
            <w:vAlign w:val="center"/>
          </w:tcPr>
          <w:p w14:paraId="6934DE8F">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289" w:type="dxa"/>
            <w:vMerge w:val="continue"/>
            <w:vAlign w:val="center"/>
          </w:tcPr>
          <w:p w14:paraId="0C4E4FEC">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886" w:type="dxa"/>
            <w:vMerge w:val="continue"/>
            <w:vAlign w:val="center"/>
          </w:tcPr>
          <w:p w14:paraId="5A58FD4F">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594" w:type="dxa"/>
            <w:vAlign w:val="center"/>
          </w:tcPr>
          <w:p w14:paraId="64FB0DAB">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太阳能热水系统</w:t>
            </w:r>
          </w:p>
        </w:tc>
        <w:tc>
          <w:tcPr>
            <w:tcW w:w="5369" w:type="dxa"/>
            <w:vAlign w:val="center"/>
          </w:tcPr>
          <w:p w14:paraId="50723D3F">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《家用太阳能热水系统能效限定值及能效等级》（GB26969）</w:t>
            </w:r>
          </w:p>
        </w:tc>
      </w:tr>
      <w:tr w14:paraId="47A8C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Merge w:val="restart"/>
            <w:vAlign w:val="center"/>
          </w:tcPr>
          <w:p w14:paraId="53901192">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11</w:t>
            </w:r>
          </w:p>
        </w:tc>
        <w:tc>
          <w:tcPr>
            <w:tcW w:w="1289" w:type="dxa"/>
            <w:vMerge w:val="restart"/>
            <w:vAlign w:val="center"/>
          </w:tcPr>
          <w:p w14:paraId="0BD0BB26">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A020619照明设备</w:t>
            </w:r>
          </w:p>
        </w:tc>
        <w:tc>
          <w:tcPr>
            <w:tcW w:w="1886" w:type="dxa"/>
            <w:vAlign w:val="center"/>
          </w:tcPr>
          <w:p w14:paraId="4F54D414">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★普通照明用双端荧光灯</w:t>
            </w:r>
          </w:p>
        </w:tc>
        <w:tc>
          <w:tcPr>
            <w:tcW w:w="1594" w:type="dxa"/>
            <w:vAlign w:val="center"/>
          </w:tcPr>
          <w:p w14:paraId="79BB0733">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5369" w:type="dxa"/>
            <w:vAlign w:val="center"/>
          </w:tcPr>
          <w:p w14:paraId="318BA0D1">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《普通照明用双端荧光灯能效限定值及能效等级》（GB19043）</w:t>
            </w:r>
          </w:p>
        </w:tc>
      </w:tr>
      <w:tr w14:paraId="1755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Merge w:val="continue"/>
            <w:vAlign w:val="center"/>
          </w:tcPr>
          <w:p w14:paraId="0953019B">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289" w:type="dxa"/>
            <w:vMerge w:val="continue"/>
            <w:vAlign w:val="center"/>
          </w:tcPr>
          <w:p w14:paraId="22602F19">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886" w:type="dxa"/>
            <w:vAlign w:val="center"/>
          </w:tcPr>
          <w:p w14:paraId="26322770">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LED道路/隧道照明产品</w:t>
            </w:r>
          </w:p>
        </w:tc>
        <w:tc>
          <w:tcPr>
            <w:tcW w:w="1594" w:type="dxa"/>
            <w:vAlign w:val="center"/>
          </w:tcPr>
          <w:p w14:paraId="2440B3F6">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5369" w:type="dxa"/>
            <w:vAlign w:val="center"/>
          </w:tcPr>
          <w:p w14:paraId="316BF89E">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《道路和隧道照明用LED灯具能效限定值及能效等级》（GB37478）</w:t>
            </w:r>
          </w:p>
        </w:tc>
      </w:tr>
      <w:tr w14:paraId="2DCC5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Merge w:val="continue"/>
            <w:vAlign w:val="center"/>
          </w:tcPr>
          <w:p w14:paraId="091EFF3C">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289" w:type="dxa"/>
            <w:vMerge w:val="continue"/>
            <w:vAlign w:val="center"/>
          </w:tcPr>
          <w:p w14:paraId="137D8146">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886" w:type="dxa"/>
            <w:vAlign w:val="center"/>
          </w:tcPr>
          <w:p w14:paraId="1E7326B3">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LED筒灯</w:t>
            </w:r>
          </w:p>
        </w:tc>
        <w:tc>
          <w:tcPr>
            <w:tcW w:w="1594" w:type="dxa"/>
            <w:vAlign w:val="center"/>
          </w:tcPr>
          <w:p w14:paraId="1E352E45">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5369" w:type="dxa"/>
            <w:vAlign w:val="center"/>
          </w:tcPr>
          <w:p w14:paraId="52122C86">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《室内照明用LED产品能效限定值及能效等级》（GB30255）</w:t>
            </w:r>
          </w:p>
        </w:tc>
      </w:tr>
      <w:tr w14:paraId="413EB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Merge w:val="continue"/>
            <w:vAlign w:val="center"/>
          </w:tcPr>
          <w:p w14:paraId="6849494A">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289" w:type="dxa"/>
            <w:vMerge w:val="continue"/>
            <w:vAlign w:val="center"/>
          </w:tcPr>
          <w:p w14:paraId="58E851EF">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886" w:type="dxa"/>
            <w:vAlign w:val="center"/>
          </w:tcPr>
          <w:p w14:paraId="5B43275A">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普通照明用非定向自镇流LED灯</w:t>
            </w:r>
          </w:p>
        </w:tc>
        <w:tc>
          <w:tcPr>
            <w:tcW w:w="1594" w:type="dxa"/>
            <w:vAlign w:val="center"/>
          </w:tcPr>
          <w:p w14:paraId="21B359EE">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5369" w:type="dxa"/>
            <w:vAlign w:val="center"/>
          </w:tcPr>
          <w:p w14:paraId="19B83EBC">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《室内照明用LED产品能效限定值及能效等级》（GB30255）</w:t>
            </w:r>
          </w:p>
        </w:tc>
      </w:tr>
      <w:tr w14:paraId="2762C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Align w:val="center"/>
          </w:tcPr>
          <w:p w14:paraId="0B8FC624">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12</w:t>
            </w:r>
          </w:p>
        </w:tc>
        <w:tc>
          <w:tcPr>
            <w:tcW w:w="1289" w:type="dxa"/>
            <w:vAlign w:val="center"/>
          </w:tcPr>
          <w:p w14:paraId="76EEEA22">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★A020910电视设备</w:t>
            </w:r>
          </w:p>
        </w:tc>
        <w:tc>
          <w:tcPr>
            <w:tcW w:w="1886" w:type="dxa"/>
            <w:vAlign w:val="center"/>
          </w:tcPr>
          <w:p w14:paraId="11D76A56">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A02091001普通电视设备（电视机）</w:t>
            </w:r>
          </w:p>
        </w:tc>
        <w:tc>
          <w:tcPr>
            <w:tcW w:w="1594" w:type="dxa"/>
            <w:vAlign w:val="center"/>
          </w:tcPr>
          <w:p w14:paraId="3A373CFC">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5369" w:type="dxa"/>
            <w:vAlign w:val="center"/>
          </w:tcPr>
          <w:p w14:paraId="7EC810BF">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《平板电视能效限定值及能效等级》（GB24850）</w:t>
            </w:r>
          </w:p>
        </w:tc>
      </w:tr>
      <w:tr w14:paraId="54702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Align w:val="center"/>
          </w:tcPr>
          <w:p w14:paraId="66074774">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13</w:t>
            </w:r>
          </w:p>
        </w:tc>
        <w:tc>
          <w:tcPr>
            <w:tcW w:w="1289" w:type="dxa"/>
            <w:vAlign w:val="center"/>
          </w:tcPr>
          <w:p w14:paraId="25A5F5DA">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★A020911视频设备</w:t>
            </w:r>
          </w:p>
        </w:tc>
        <w:tc>
          <w:tcPr>
            <w:tcW w:w="1886" w:type="dxa"/>
            <w:vAlign w:val="center"/>
          </w:tcPr>
          <w:p w14:paraId="4F72E5A4">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A02091107视频监控设备</w:t>
            </w:r>
          </w:p>
        </w:tc>
        <w:tc>
          <w:tcPr>
            <w:tcW w:w="1594" w:type="dxa"/>
            <w:vAlign w:val="center"/>
          </w:tcPr>
          <w:p w14:paraId="204939AA">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监视器</w:t>
            </w:r>
          </w:p>
        </w:tc>
        <w:tc>
          <w:tcPr>
            <w:tcW w:w="5369" w:type="dxa"/>
            <w:vAlign w:val="center"/>
          </w:tcPr>
          <w:p w14:paraId="5386C702">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以射频信号为主要信号输入的监视器应符合《平板电视能效限定值及能效等级》（GB24850），以数字信号为主要信号输入的监视器应符合《计算机显示器能效限定值及能效等级》（GB21520）</w:t>
            </w:r>
          </w:p>
        </w:tc>
      </w:tr>
      <w:tr w14:paraId="62242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Align w:val="center"/>
          </w:tcPr>
          <w:p w14:paraId="49BE3C71">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14</w:t>
            </w:r>
          </w:p>
        </w:tc>
        <w:tc>
          <w:tcPr>
            <w:tcW w:w="1289" w:type="dxa"/>
            <w:vAlign w:val="center"/>
          </w:tcPr>
          <w:p w14:paraId="451CBD05">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A031210饮食炊事机械</w:t>
            </w:r>
          </w:p>
        </w:tc>
        <w:tc>
          <w:tcPr>
            <w:tcW w:w="1886" w:type="dxa"/>
            <w:vAlign w:val="center"/>
          </w:tcPr>
          <w:p w14:paraId="65F04A49">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商用燃气灶具</w:t>
            </w:r>
          </w:p>
        </w:tc>
        <w:tc>
          <w:tcPr>
            <w:tcW w:w="1594" w:type="dxa"/>
            <w:vAlign w:val="center"/>
          </w:tcPr>
          <w:p w14:paraId="48A8A38B">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5369" w:type="dxa"/>
            <w:vAlign w:val="center"/>
          </w:tcPr>
          <w:p w14:paraId="2603409C">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《商用燃气灶具能效限定值及能效等级》（GB30531）</w:t>
            </w:r>
          </w:p>
        </w:tc>
      </w:tr>
      <w:tr w14:paraId="14692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Merge w:val="restart"/>
            <w:vAlign w:val="center"/>
          </w:tcPr>
          <w:p w14:paraId="0E53C35F">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15</w:t>
            </w:r>
          </w:p>
        </w:tc>
        <w:tc>
          <w:tcPr>
            <w:tcW w:w="1289" w:type="dxa"/>
            <w:vMerge w:val="restart"/>
            <w:vAlign w:val="center"/>
          </w:tcPr>
          <w:p w14:paraId="1FAAA642">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★A060805便器</w:t>
            </w:r>
          </w:p>
        </w:tc>
        <w:tc>
          <w:tcPr>
            <w:tcW w:w="1886" w:type="dxa"/>
            <w:vAlign w:val="center"/>
          </w:tcPr>
          <w:p w14:paraId="0A828F0F">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坐便器</w:t>
            </w:r>
          </w:p>
        </w:tc>
        <w:tc>
          <w:tcPr>
            <w:tcW w:w="1594" w:type="dxa"/>
            <w:vAlign w:val="center"/>
          </w:tcPr>
          <w:p w14:paraId="1B3093AB">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5369" w:type="dxa"/>
            <w:vAlign w:val="center"/>
          </w:tcPr>
          <w:p w14:paraId="5202EBE0">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《坐便器水效限定值及水效等级》（GB25502）</w:t>
            </w:r>
          </w:p>
        </w:tc>
      </w:tr>
      <w:tr w14:paraId="15341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Merge w:val="continue"/>
            <w:vAlign w:val="center"/>
          </w:tcPr>
          <w:p w14:paraId="66BF384F">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289" w:type="dxa"/>
            <w:vMerge w:val="continue"/>
            <w:vAlign w:val="center"/>
          </w:tcPr>
          <w:p w14:paraId="0A1DA1E7">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886" w:type="dxa"/>
            <w:vAlign w:val="center"/>
          </w:tcPr>
          <w:p w14:paraId="31D0C280">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蹲便器</w:t>
            </w:r>
          </w:p>
        </w:tc>
        <w:tc>
          <w:tcPr>
            <w:tcW w:w="1594" w:type="dxa"/>
            <w:vAlign w:val="center"/>
          </w:tcPr>
          <w:p w14:paraId="6D2028EE">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5369" w:type="dxa"/>
            <w:vAlign w:val="center"/>
          </w:tcPr>
          <w:p w14:paraId="076E06CC">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《蹲便器用水效率限定值及用水效率等级》（GB30717）</w:t>
            </w:r>
          </w:p>
        </w:tc>
      </w:tr>
      <w:tr w14:paraId="761D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Merge w:val="continue"/>
            <w:vAlign w:val="center"/>
          </w:tcPr>
          <w:p w14:paraId="082ABD0E">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289" w:type="dxa"/>
            <w:vMerge w:val="continue"/>
            <w:vAlign w:val="center"/>
          </w:tcPr>
          <w:p w14:paraId="6186FB86">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886" w:type="dxa"/>
            <w:vAlign w:val="center"/>
          </w:tcPr>
          <w:p w14:paraId="43473A97">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小便器</w:t>
            </w:r>
          </w:p>
        </w:tc>
        <w:tc>
          <w:tcPr>
            <w:tcW w:w="1594" w:type="dxa"/>
            <w:vAlign w:val="center"/>
          </w:tcPr>
          <w:p w14:paraId="500FC643">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5369" w:type="dxa"/>
            <w:vAlign w:val="center"/>
          </w:tcPr>
          <w:p w14:paraId="42211C76">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《小便器用水效率限定值及用水效率等级》（GB28377）</w:t>
            </w:r>
          </w:p>
        </w:tc>
      </w:tr>
      <w:tr w14:paraId="37FB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Align w:val="center"/>
          </w:tcPr>
          <w:p w14:paraId="033D8742">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16</w:t>
            </w:r>
          </w:p>
        </w:tc>
        <w:tc>
          <w:tcPr>
            <w:tcW w:w="1289" w:type="dxa"/>
            <w:vAlign w:val="center"/>
          </w:tcPr>
          <w:p w14:paraId="05A2D249">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★A060806水嘴</w:t>
            </w:r>
          </w:p>
        </w:tc>
        <w:tc>
          <w:tcPr>
            <w:tcW w:w="1886" w:type="dxa"/>
            <w:vAlign w:val="center"/>
          </w:tcPr>
          <w:p w14:paraId="18D4B818">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594" w:type="dxa"/>
            <w:vAlign w:val="center"/>
          </w:tcPr>
          <w:p w14:paraId="4D4E4A02">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5369" w:type="dxa"/>
            <w:vAlign w:val="center"/>
          </w:tcPr>
          <w:p w14:paraId="044E4C64">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《水嘴用水效率限定值及用水效率等级》（GB25501）</w:t>
            </w:r>
          </w:p>
        </w:tc>
      </w:tr>
      <w:tr w14:paraId="2C96E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Align w:val="center"/>
          </w:tcPr>
          <w:p w14:paraId="1AB2EDE0">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17</w:t>
            </w:r>
          </w:p>
        </w:tc>
        <w:tc>
          <w:tcPr>
            <w:tcW w:w="1289" w:type="dxa"/>
            <w:vAlign w:val="center"/>
          </w:tcPr>
          <w:p w14:paraId="2423238E">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A060807便器冲洗阀</w:t>
            </w:r>
          </w:p>
        </w:tc>
        <w:tc>
          <w:tcPr>
            <w:tcW w:w="1886" w:type="dxa"/>
            <w:vAlign w:val="center"/>
          </w:tcPr>
          <w:p w14:paraId="3EA0C10C">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594" w:type="dxa"/>
            <w:vAlign w:val="center"/>
          </w:tcPr>
          <w:p w14:paraId="7E5847DE">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5369" w:type="dxa"/>
            <w:vAlign w:val="center"/>
          </w:tcPr>
          <w:p w14:paraId="0D2D31E1">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《便器冲洗阀用水效率限定值及用水效率等级》（GB28379）</w:t>
            </w:r>
          </w:p>
        </w:tc>
      </w:tr>
      <w:tr w14:paraId="30B29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7" w:type="dxa"/>
            <w:vAlign w:val="center"/>
          </w:tcPr>
          <w:p w14:paraId="548E9AF2">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18</w:t>
            </w:r>
          </w:p>
        </w:tc>
        <w:tc>
          <w:tcPr>
            <w:tcW w:w="1289" w:type="dxa"/>
            <w:vAlign w:val="center"/>
          </w:tcPr>
          <w:p w14:paraId="555EE89B">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A060810淋浴器</w:t>
            </w:r>
          </w:p>
        </w:tc>
        <w:tc>
          <w:tcPr>
            <w:tcW w:w="1886" w:type="dxa"/>
            <w:vAlign w:val="center"/>
          </w:tcPr>
          <w:p w14:paraId="235E8B2F">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1594" w:type="dxa"/>
            <w:vAlign w:val="center"/>
          </w:tcPr>
          <w:p w14:paraId="707CA592">
            <w:pPr>
              <w:spacing w:line="300" w:lineRule="auto"/>
              <w:jc w:val="center"/>
              <w:rPr>
                <w:rFonts w:ascii="宋体" w:hAnsi="宋体" w:eastAsia="宋体"/>
                <w:color w:val="000000" w:themeColor="text1"/>
                <w:sz w:val="20"/>
                <w:szCs w:val="20"/>
                <w:highlight w:val="none"/>
                <w14:textFill>
                  <w14:solidFill>
                    <w14:schemeClr w14:val="tx1"/>
                  </w14:solidFill>
                </w14:textFill>
              </w:rPr>
            </w:pPr>
          </w:p>
        </w:tc>
        <w:tc>
          <w:tcPr>
            <w:tcW w:w="5369" w:type="dxa"/>
            <w:vAlign w:val="center"/>
          </w:tcPr>
          <w:p w14:paraId="6C4CC62A">
            <w:pPr>
              <w:spacing w:line="300" w:lineRule="auto"/>
              <w:jc w:val="center"/>
              <w:rPr>
                <w:rFonts w:ascii="宋体" w:hAnsi="宋体" w:eastAsia="宋体"/>
                <w:color w:val="000000" w:themeColor="text1"/>
                <w:sz w:val="20"/>
                <w:szCs w:val="20"/>
                <w:highlight w:val="none"/>
                <w14:textFill>
                  <w14:solidFill>
                    <w14:schemeClr w14:val="tx1"/>
                  </w14:solidFill>
                </w14:textFill>
              </w:rPr>
            </w:pPr>
            <w:r>
              <w:rPr>
                <w:rFonts w:hint="eastAsia" w:ascii="宋体" w:hAnsi="宋体" w:eastAsia="宋体"/>
                <w:color w:val="000000" w:themeColor="text1"/>
                <w:sz w:val="20"/>
                <w:szCs w:val="20"/>
                <w:highlight w:val="none"/>
                <w14:textFill>
                  <w14:solidFill>
                    <w14:schemeClr w14:val="tx1"/>
                  </w14:solidFill>
                </w14:textFill>
              </w:rPr>
              <w:t>《淋浴器用水效率限定值及用水效率等级》（GB28378）</w:t>
            </w:r>
          </w:p>
        </w:tc>
      </w:tr>
    </w:tbl>
    <w:p w14:paraId="08A615B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注：1.节能产品认证应依据相关国家标准的最新版本，依据国家标准中二级能效（水效）指标。</w:t>
      </w:r>
    </w:p>
    <w:p w14:paraId="2D153566">
      <w:pPr>
        <w:spacing w:line="360" w:lineRule="auto"/>
        <w:ind w:firstLine="422"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2.以“★”标注的为政府强制采购产品。</w:t>
      </w:r>
    </w:p>
    <w:p w14:paraId="1948C1DF">
      <w:pPr>
        <w:spacing w:line="360" w:lineRule="auto"/>
        <w:ind w:firstLine="420" w:firstLineChars="200"/>
        <w:rPr>
          <w:rFonts w:ascii="宋体" w:hAnsi="宋体" w:eastAsia="宋体"/>
          <w:color w:val="000000" w:themeColor="text1"/>
          <w:szCs w:val="21"/>
          <w:highlight w:val="none"/>
          <w14:textFill>
            <w14:solidFill>
              <w14:schemeClr w14:val="tx1"/>
            </w14:solidFill>
          </w14:textFill>
        </w:rPr>
        <w:sectPr>
          <w:pgSz w:w="11906" w:h="16838"/>
          <w:pgMar w:top="1134" w:right="1134" w:bottom="1134" w:left="1134" w:header="851" w:footer="992" w:gutter="0"/>
          <w:pgNumType w:fmt="decimal"/>
          <w:cols w:space="425" w:num="1"/>
          <w:docGrid w:type="lines" w:linePitch="312" w:charSpace="0"/>
        </w:sectPr>
      </w:pPr>
    </w:p>
    <w:p w14:paraId="3074AC80">
      <w:pPr>
        <w:spacing w:line="360" w:lineRule="auto"/>
        <w:rPr>
          <w:rFonts w:ascii="宋体" w:hAnsi="宋体" w:eastAsia="宋体"/>
          <w:b/>
          <w:color w:val="000000" w:themeColor="text1"/>
          <w:sz w:val="32"/>
          <w:szCs w:val="32"/>
          <w:highlight w:val="none"/>
          <w14:textFill>
            <w14:solidFill>
              <w14:schemeClr w14:val="tx1"/>
            </w14:solidFill>
          </w14:textFill>
        </w:rPr>
      </w:pPr>
      <w:r>
        <w:rPr>
          <w:rFonts w:hint="eastAsia" w:ascii="宋体" w:hAnsi="宋体" w:eastAsia="宋体"/>
          <w:b/>
          <w:color w:val="000000" w:themeColor="text1"/>
          <w:sz w:val="32"/>
          <w:szCs w:val="32"/>
          <w:highlight w:val="none"/>
          <w14:textFill>
            <w14:solidFill>
              <w14:schemeClr w14:val="tx1"/>
            </w14:solidFill>
          </w14:textFill>
        </w:rPr>
        <w:t>附件</w:t>
      </w:r>
      <w:r>
        <w:rPr>
          <w:rFonts w:ascii="宋体" w:hAnsi="宋体" w:eastAsia="宋体"/>
          <w:b/>
          <w:color w:val="000000" w:themeColor="text1"/>
          <w:sz w:val="32"/>
          <w:szCs w:val="32"/>
          <w:highlight w:val="none"/>
          <w14:textFill>
            <w14:solidFill>
              <w14:schemeClr w14:val="tx1"/>
            </w14:solidFill>
          </w14:textFill>
        </w:rPr>
        <w:t>2</w:t>
      </w:r>
      <w:r>
        <w:rPr>
          <w:rFonts w:hint="eastAsia" w:ascii="宋体" w:hAnsi="宋体" w:eastAsia="宋体"/>
          <w:b/>
          <w:color w:val="000000" w:themeColor="text1"/>
          <w:sz w:val="32"/>
          <w:szCs w:val="32"/>
          <w:highlight w:val="none"/>
          <w14:textFill>
            <w14:solidFill>
              <w14:schemeClr w14:val="tx1"/>
            </w14:solidFill>
          </w14:textFill>
        </w:rPr>
        <w:t>：</w:t>
      </w:r>
    </w:p>
    <w:p w14:paraId="1E48F59C">
      <w:pPr>
        <w:spacing w:line="360" w:lineRule="auto"/>
        <w:jc w:val="center"/>
        <w:rPr>
          <w:rFonts w:ascii="宋体" w:hAnsi="宋体" w:eastAsia="宋体"/>
          <w:b/>
          <w:color w:val="000000" w:themeColor="text1"/>
          <w:sz w:val="44"/>
          <w:szCs w:val="44"/>
          <w:highlight w:val="none"/>
          <w14:textFill>
            <w14:solidFill>
              <w14:schemeClr w14:val="tx1"/>
            </w14:solidFill>
          </w14:textFill>
        </w:rPr>
      </w:pPr>
      <w:r>
        <w:rPr>
          <w:rFonts w:hint="eastAsia" w:ascii="宋体" w:hAnsi="宋体" w:eastAsia="宋体"/>
          <w:b/>
          <w:color w:val="000000" w:themeColor="text1"/>
          <w:sz w:val="44"/>
          <w:szCs w:val="44"/>
          <w:highlight w:val="none"/>
          <w14:textFill>
            <w14:solidFill>
              <w14:schemeClr w14:val="tx1"/>
            </w14:solidFill>
          </w14:textFill>
        </w:rPr>
        <w:t>中小微企业划型标准</w:t>
      </w:r>
    </w:p>
    <w:tbl>
      <w:tblPr>
        <w:tblStyle w:val="18"/>
        <w:tblW w:w="9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6"/>
        <w:gridCol w:w="1546"/>
        <w:gridCol w:w="1642"/>
        <w:gridCol w:w="1642"/>
        <w:gridCol w:w="1642"/>
        <w:gridCol w:w="1636"/>
      </w:tblGrid>
      <w:tr w14:paraId="5FBED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36" w:type="dxa"/>
            <w:vAlign w:val="center"/>
          </w:tcPr>
          <w:p w14:paraId="587171E3">
            <w:pPr>
              <w:jc w:val="center"/>
              <w:rPr>
                <w:rFonts w:ascii="仿宋" w:hAnsi="仿宋" w:eastAsia="仿宋"/>
                <w:b/>
                <w:color w:val="000000" w:themeColor="text1"/>
                <w:sz w:val="24"/>
                <w:szCs w:val="24"/>
                <w:highlight w:val="none"/>
                <w14:textFill>
                  <w14:solidFill>
                    <w14:schemeClr w14:val="tx1"/>
                  </w14:solidFill>
                </w14:textFill>
              </w:rPr>
            </w:pPr>
            <w:r>
              <w:rPr>
                <w:rFonts w:hint="eastAsia" w:ascii="仿宋" w:hAnsi="仿宋" w:eastAsia="仿宋"/>
                <w:b/>
                <w:color w:val="000000" w:themeColor="text1"/>
                <w:sz w:val="24"/>
                <w:szCs w:val="24"/>
                <w:highlight w:val="none"/>
                <w14:textFill>
                  <w14:solidFill>
                    <w14:schemeClr w14:val="tx1"/>
                  </w14:solidFill>
                </w14:textFill>
              </w:rPr>
              <w:t>行业名称</w:t>
            </w:r>
          </w:p>
        </w:tc>
        <w:tc>
          <w:tcPr>
            <w:tcW w:w="1546" w:type="dxa"/>
            <w:vAlign w:val="center"/>
          </w:tcPr>
          <w:p w14:paraId="103E96D8">
            <w:pPr>
              <w:jc w:val="center"/>
              <w:rPr>
                <w:rFonts w:ascii="仿宋" w:hAnsi="仿宋" w:eastAsia="仿宋"/>
                <w:b/>
                <w:color w:val="000000" w:themeColor="text1"/>
                <w:sz w:val="24"/>
                <w:szCs w:val="24"/>
                <w:highlight w:val="none"/>
                <w14:textFill>
                  <w14:solidFill>
                    <w14:schemeClr w14:val="tx1"/>
                  </w14:solidFill>
                </w14:textFill>
              </w:rPr>
            </w:pPr>
            <w:r>
              <w:rPr>
                <w:rFonts w:hint="eastAsia" w:ascii="仿宋" w:hAnsi="仿宋" w:eastAsia="仿宋"/>
                <w:b/>
                <w:color w:val="000000" w:themeColor="text1"/>
                <w:sz w:val="24"/>
                <w:szCs w:val="24"/>
                <w:highlight w:val="none"/>
                <w14:textFill>
                  <w14:solidFill>
                    <w14:schemeClr w14:val="tx1"/>
                  </w14:solidFill>
                </w14:textFill>
              </w:rPr>
              <w:t>指标名称</w:t>
            </w:r>
          </w:p>
        </w:tc>
        <w:tc>
          <w:tcPr>
            <w:tcW w:w="1642" w:type="dxa"/>
            <w:vAlign w:val="center"/>
          </w:tcPr>
          <w:p w14:paraId="01444F0B">
            <w:pPr>
              <w:jc w:val="center"/>
              <w:rPr>
                <w:rFonts w:ascii="仿宋" w:hAnsi="仿宋" w:eastAsia="仿宋"/>
                <w:b/>
                <w:color w:val="000000" w:themeColor="text1"/>
                <w:sz w:val="24"/>
                <w:szCs w:val="24"/>
                <w:highlight w:val="none"/>
                <w14:textFill>
                  <w14:solidFill>
                    <w14:schemeClr w14:val="tx1"/>
                  </w14:solidFill>
                </w14:textFill>
              </w:rPr>
            </w:pPr>
            <w:r>
              <w:rPr>
                <w:rFonts w:hint="eastAsia" w:ascii="仿宋" w:hAnsi="仿宋" w:eastAsia="仿宋"/>
                <w:b/>
                <w:color w:val="000000" w:themeColor="text1"/>
                <w:sz w:val="24"/>
                <w:szCs w:val="24"/>
                <w:highlight w:val="none"/>
                <w14:textFill>
                  <w14:solidFill>
                    <w14:schemeClr w14:val="tx1"/>
                  </w14:solidFill>
                </w14:textFill>
              </w:rPr>
              <w:t>计量单位</w:t>
            </w:r>
          </w:p>
        </w:tc>
        <w:tc>
          <w:tcPr>
            <w:tcW w:w="1642" w:type="dxa"/>
            <w:vAlign w:val="center"/>
          </w:tcPr>
          <w:p w14:paraId="53C00358">
            <w:pPr>
              <w:jc w:val="center"/>
              <w:rPr>
                <w:rFonts w:ascii="仿宋" w:hAnsi="仿宋" w:eastAsia="仿宋"/>
                <w:b/>
                <w:color w:val="000000" w:themeColor="text1"/>
                <w:sz w:val="24"/>
                <w:szCs w:val="24"/>
                <w:highlight w:val="none"/>
                <w14:textFill>
                  <w14:solidFill>
                    <w14:schemeClr w14:val="tx1"/>
                  </w14:solidFill>
                </w14:textFill>
              </w:rPr>
            </w:pPr>
            <w:r>
              <w:rPr>
                <w:rFonts w:hint="eastAsia" w:ascii="仿宋" w:hAnsi="仿宋" w:eastAsia="仿宋"/>
                <w:b/>
                <w:color w:val="000000" w:themeColor="text1"/>
                <w:sz w:val="24"/>
                <w:szCs w:val="24"/>
                <w:highlight w:val="none"/>
                <w14:textFill>
                  <w14:solidFill>
                    <w14:schemeClr w14:val="tx1"/>
                  </w14:solidFill>
                </w14:textFill>
              </w:rPr>
              <w:t>中型</w:t>
            </w:r>
          </w:p>
        </w:tc>
        <w:tc>
          <w:tcPr>
            <w:tcW w:w="1642" w:type="dxa"/>
            <w:vAlign w:val="center"/>
          </w:tcPr>
          <w:p w14:paraId="4EA51ED5">
            <w:pPr>
              <w:jc w:val="center"/>
              <w:rPr>
                <w:rFonts w:ascii="仿宋" w:hAnsi="仿宋" w:eastAsia="仿宋"/>
                <w:b/>
                <w:color w:val="000000" w:themeColor="text1"/>
                <w:sz w:val="24"/>
                <w:szCs w:val="24"/>
                <w:highlight w:val="none"/>
                <w14:textFill>
                  <w14:solidFill>
                    <w14:schemeClr w14:val="tx1"/>
                  </w14:solidFill>
                </w14:textFill>
              </w:rPr>
            </w:pPr>
            <w:r>
              <w:rPr>
                <w:rFonts w:hint="eastAsia" w:ascii="仿宋" w:hAnsi="仿宋" w:eastAsia="仿宋"/>
                <w:b/>
                <w:color w:val="000000" w:themeColor="text1"/>
                <w:sz w:val="24"/>
                <w:szCs w:val="24"/>
                <w:highlight w:val="none"/>
                <w14:textFill>
                  <w14:solidFill>
                    <w14:schemeClr w14:val="tx1"/>
                  </w14:solidFill>
                </w14:textFill>
              </w:rPr>
              <w:t>小型</w:t>
            </w:r>
          </w:p>
        </w:tc>
        <w:tc>
          <w:tcPr>
            <w:tcW w:w="1636" w:type="dxa"/>
            <w:vAlign w:val="center"/>
          </w:tcPr>
          <w:p w14:paraId="63F77DEA">
            <w:pPr>
              <w:jc w:val="center"/>
              <w:rPr>
                <w:rFonts w:ascii="仿宋" w:hAnsi="仿宋" w:eastAsia="仿宋"/>
                <w:b/>
                <w:color w:val="000000" w:themeColor="text1"/>
                <w:sz w:val="24"/>
                <w:szCs w:val="24"/>
                <w:highlight w:val="none"/>
                <w14:textFill>
                  <w14:solidFill>
                    <w14:schemeClr w14:val="tx1"/>
                  </w14:solidFill>
                </w14:textFill>
              </w:rPr>
            </w:pPr>
            <w:r>
              <w:rPr>
                <w:rFonts w:hint="eastAsia" w:ascii="仿宋" w:hAnsi="仿宋" w:eastAsia="仿宋"/>
                <w:b/>
                <w:color w:val="000000" w:themeColor="text1"/>
                <w:sz w:val="24"/>
                <w:szCs w:val="24"/>
                <w:highlight w:val="none"/>
                <w14:textFill>
                  <w14:solidFill>
                    <w14:schemeClr w14:val="tx1"/>
                  </w14:solidFill>
                </w14:textFill>
              </w:rPr>
              <w:t>微型</w:t>
            </w:r>
          </w:p>
        </w:tc>
      </w:tr>
      <w:tr w14:paraId="71577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36" w:type="dxa"/>
            <w:vAlign w:val="center"/>
          </w:tcPr>
          <w:p w14:paraId="53BD711F">
            <w:pPr>
              <w:jc w:val="center"/>
              <w:rPr>
                <w:rFonts w:ascii="宋体" w:hAnsi="宋体" w:eastAsia="宋体"/>
                <w:b/>
                <w:color w:val="000000" w:themeColor="text1"/>
                <w:sz w:val="18"/>
                <w:szCs w:val="18"/>
                <w:highlight w:val="none"/>
                <w14:textFill>
                  <w14:solidFill>
                    <w14:schemeClr w14:val="tx1"/>
                  </w14:solidFill>
                </w14:textFill>
              </w:rPr>
            </w:pPr>
            <w:r>
              <w:rPr>
                <w:rFonts w:hint="eastAsia" w:ascii="宋体" w:hAnsi="宋体" w:eastAsia="宋体"/>
                <w:b/>
                <w:color w:val="000000" w:themeColor="text1"/>
                <w:sz w:val="18"/>
                <w:szCs w:val="18"/>
                <w:highlight w:val="none"/>
                <w14:textFill>
                  <w14:solidFill>
                    <w14:schemeClr w14:val="tx1"/>
                  </w14:solidFill>
                </w14:textFill>
              </w:rPr>
              <w:t>农、林、牧、渔</w:t>
            </w:r>
          </w:p>
        </w:tc>
        <w:tc>
          <w:tcPr>
            <w:tcW w:w="1546" w:type="dxa"/>
            <w:vAlign w:val="center"/>
          </w:tcPr>
          <w:p w14:paraId="1D85035C">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营业收入（Y）</w:t>
            </w:r>
          </w:p>
        </w:tc>
        <w:tc>
          <w:tcPr>
            <w:tcW w:w="1642" w:type="dxa"/>
            <w:vAlign w:val="center"/>
          </w:tcPr>
          <w:p w14:paraId="42C77E62">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万元</w:t>
            </w:r>
          </w:p>
        </w:tc>
        <w:tc>
          <w:tcPr>
            <w:tcW w:w="1642" w:type="dxa"/>
            <w:vAlign w:val="center"/>
          </w:tcPr>
          <w:p w14:paraId="0AB1A312">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500≤Y＜20000</w:t>
            </w:r>
          </w:p>
        </w:tc>
        <w:tc>
          <w:tcPr>
            <w:tcW w:w="1642" w:type="dxa"/>
            <w:vAlign w:val="center"/>
          </w:tcPr>
          <w:p w14:paraId="58983FB8">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50≤Y＜500</w:t>
            </w:r>
          </w:p>
        </w:tc>
        <w:tc>
          <w:tcPr>
            <w:tcW w:w="1636" w:type="dxa"/>
            <w:vAlign w:val="center"/>
          </w:tcPr>
          <w:p w14:paraId="558CC3AA">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Y＜50</w:t>
            </w:r>
          </w:p>
        </w:tc>
      </w:tr>
      <w:tr w14:paraId="60CD1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36" w:type="dxa"/>
            <w:vMerge w:val="restart"/>
            <w:vAlign w:val="center"/>
          </w:tcPr>
          <w:p w14:paraId="7EB44D35">
            <w:pPr>
              <w:jc w:val="center"/>
              <w:rPr>
                <w:rFonts w:ascii="宋体" w:hAnsi="宋体" w:eastAsia="宋体"/>
                <w:b/>
                <w:color w:val="000000" w:themeColor="text1"/>
                <w:sz w:val="18"/>
                <w:szCs w:val="18"/>
                <w:highlight w:val="none"/>
                <w14:textFill>
                  <w14:solidFill>
                    <w14:schemeClr w14:val="tx1"/>
                  </w14:solidFill>
                </w14:textFill>
              </w:rPr>
            </w:pPr>
            <w:r>
              <w:rPr>
                <w:rFonts w:hint="eastAsia" w:ascii="宋体" w:hAnsi="宋体" w:eastAsia="宋体"/>
                <w:b/>
                <w:color w:val="000000" w:themeColor="text1"/>
                <w:sz w:val="18"/>
                <w:szCs w:val="18"/>
                <w:highlight w:val="none"/>
                <w14:textFill>
                  <w14:solidFill>
                    <w14:schemeClr w14:val="tx1"/>
                  </w14:solidFill>
                </w14:textFill>
              </w:rPr>
              <w:t>工业</w:t>
            </w:r>
          </w:p>
        </w:tc>
        <w:tc>
          <w:tcPr>
            <w:tcW w:w="1546" w:type="dxa"/>
            <w:vAlign w:val="center"/>
          </w:tcPr>
          <w:p w14:paraId="70EAF1E2">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从业人员（X）</w:t>
            </w:r>
          </w:p>
        </w:tc>
        <w:tc>
          <w:tcPr>
            <w:tcW w:w="1642" w:type="dxa"/>
            <w:vAlign w:val="center"/>
          </w:tcPr>
          <w:p w14:paraId="700A8A45">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人</w:t>
            </w:r>
          </w:p>
        </w:tc>
        <w:tc>
          <w:tcPr>
            <w:tcW w:w="1642" w:type="dxa"/>
            <w:vAlign w:val="center"/>
          </w:tcPr>
          <w:p w14:paraId="463A8B91">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300≤X＜1000</w:t>
            </w:r>
          </w:p>
        </w:tc>
        <w:tc>
          <w:tcPr>
            <w:tcW w:w="1642" w:type="dxa"/>
            <w:vAlign w:val="center"/>
          </w:tcPr>
          <w:p w14:paraId="19D1D75E">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20≤X＜300</w:t>
            </w:r>
          </w:p>
        </w:tc>
        <w:tc>
          <w:tcPr>
            <w:tcW w:w="1636" w:type="dxa"/>
            <w:vAlign w:val="center"/>
          </w:tcPr>
          <w:p w14:paraId="21164DEF">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X＜20</w:t>
            </w:r>
          </w:p>
        </w:tc>
      </w:tr>
      <w:tr w14:paraId="1B54D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36" w:type="dxa"/>
            <w:vMerge w:val="continue"/>
            <w:vAlign w:val="center"/>
          </w:tcPr>
          <w:p w14:paraId="5F99B1F7">
            <w:pPr>
              <w:jc w:val="center"/>
              <w:rPr>
                <w:rFonts w:ascii="宋体" w:hAnsi="宋体" w:eastAsia="宋体"/>
                <w:b/>
                <w:color w:val="000000" w:themeColor="text1"/>
                <w:sz w:val="18"/>
                <w:szCs w:val="18"/>
                <w:highlight w:val="none"/>
                <w14:textFill>
                  <w14:solidFill>
                    <w14:schemeClr w14:val="tx1"/>
                  </w14:solidFill>
                </w14:textFill>
              </w:rPr>
            </w:pPr>
          </w:p>
        </w:tc>
        <w:tc>
          <w:tcPr>
            <w:tcW w:w="1546" w:type="dxa"/>
            <w:vAlign w:val="center"/>
          </w:tcPr>
          <w:p w14:paraId="5DFAC47F">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营业收入（Y）</w:t>
            </w:r>
          </w:p>
        </w:tc>
        <w:tc>
          <w:tcPr>
            <w:tcW w:w="1642" w:type="dxa"/>
            <w:vAlign w:val="center"/>
          </w:tcPr>
          <w:p w14:paraId="14556F8B">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万元</w:t>
            </w:r>
          </w:p>
        </w:tc>
        <w:tc>
          <w:tcPr>
            <w:tcW w:w="1642" w:type="dxa"/>
            <w:vAlign w:val="center"/>
          </w:tcPr>
          <w:p w14:paraId="4AAF3B17">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2000≤Y＜40000</w:t>
            </w:r>
          </w:p>
        </w:tc>
        <w:tc>
          <w:tcPr>
            <w:tcW w:w="1642" w:type="dxa"/>
            <w:vAlign w:val="center"/>
          </w:tcPr>
          <w:p w14:paraId="11E6FC2F">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300≤Y＜2000</w:t>
            </w:r>
          </w:p>
        </w:tc>
        <w:tc>
          <w:tcPr>
            <w:tcW w:w="1636" w:type="dxa"/>
            <w:vAlign w:val="center"/>
          </w:tcPr>
          <w:p w14:paraId="3026DD04">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Y＜300</w:t>
            </w:r>
          </w:p>
        </w:tc>
      </w:tr>
      <w:tr w14:paraId="3862A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36" w:type="dxa"/>
            <w:vMerge w:val="restart"/>
            <w:vAlign w:val="center"/>
          </w:tcPr>
          <w:p w14:paraId="2C686915">
            <w:pPr>
              <w:jc w:val="center"/>
              <w:rPr>
                <w:rFonts w:ascii="宋体" w:hAnsi="宋体" w:eastAsia="宋体"/>
                <w:b/>
                <w:color w:val="000000" w:themeColor="text1"/>
                <w:sz w:val="18"/>
                <w:szCs w:val="18"/>
                <w:highlight w:val="none"/>
                <w14:textFill>
                  <w14:solidFill>
                    <w14:schemeClr w14:val="tx1"/>
                  </w14:solidFill>
                </w14:textFill>
              </w:rPr>
            </w:pPr>
            <w:r>
              <w:rPr>
                <w:rFonts w:hint="eastAsia" w:ascii="宋体" w:hAnsi="宋体" w:eastAsia="宋体"/>
                <w:b/>
                <w:color w:val="000000" w:themeColor="text1"/>
                <w:sz w:val="18"/>
                <w:szCs w:val="18"/>
                <w:highlight w:val="none"/>
                <w14:textFill>
                  <w14:solidFill>
                    <w14:schemeClr w14:val="tx1"/>
                  </w14:solidFill>
                </w14:textFill>
              </w:rPr>
              <w:t>建筑业</w:t>
            </w:r>
          </w:p>
        </w:tc>
        <w:tc>
          <w:tcPr>
            <w:tcW w:w="1546" w:type="dxa"/>
            <w:vAlign w:val="center"/>
          </w:tcPr>
          <w:p w14:paraId="3F8A273D">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营业收入（Y）</w:t>
            </w:r>
          </w:p>
        </w:tc>
        <w:tc>
          <w:tcPr>
            <w:tcW w:w="1642" w:type="dxa"/>
            <w:vAlign w:val="center"/>
          </w:tcPr>
          <w:p w14:paraId="0F87E4F6">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万元</w:t>
            </w:r>
          </w:p>
        </w:tc>
        <w:tc>
          <w:tcPr>
            <w:tcW w:w="1642" w:type="dxa"/>
            <w:vAlign w:val="center"/>
          </w:tcPr>
          <w:p w14:paraId="5C3A53F3">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6000≤Y＜80000</w:t>
            </w:r>
          </w:p>
        </w:tc>
        <w:tc>
          <w:tcPr>
            <w:tcW w:w="1642" w:type="dxa"/>
            <w:vAlign w:val="center"/>
          </w:tcPr>
          <w:p w14:paraId="0B2FC5EB">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300≤Y＜6000</w:t>
            </w:r>
          </w:p>
        </w:tc>
        <w:tc>
          <w:tcPr>
            <w:tcW w:w="1636" w:type="dxa"/>
            <w:vAlign w:val="center"/>
          </w:tcPr>
          <w:p w14:paraId="3A622FEB">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Y＜300</w:t>
            </w:r>
          </w:p>
        </w:tc>
      </w:tr>
      <w:tr w14:paraId="71F13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36" w:type="dxa"/>
            <w:vMerge w:val="continue"/>
            <w:vAlign w:val="center"/>
          </w:tcPr>
          <w:p w14:paraId="59A39F89">
            <w:pPr>
              <w:jc w:val="center"/>
              <w:rPr>
                <w:rFonts w:ascii="宋体" w:hAnsi="宋体" w:eastAsia="宋体"/>
                <w:b/>
                <w:color w:val="000000" w:themeColor="text1"/>
                <w:sz w:val="18"/>
                <w:szCs w:val="18"/>
                <w:highlight w:val="none"/>
                <w14:textFill>
                  <w14:solidFill>
                    <w14:schemeClr w14:val="tx1"/>
                  </w14:solidFill>
                </w14:textFill>
              </w:rPr>
            </w:pPr>
          </w:p>
        </w:tc>
        <w:tc>
          <w:tcPr>
            <w:tcW w:w="1546" w:type="dxa"/>
            <w:vAlign w:val="center"/>
          </w:tcPr>
          <w:p w14:paraId="26CCC6BC">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资产总额（Z）</w:t>
            </w:r>
          </w:p>
        </w:tc>
        <w:tc>
          <w:tcPr>
            <w:tcW w:w="1642" w:type="dxa"/>
            <w:vAlign w:val="center"/>
          </w:tcPr>
          <w:p w14:paraId="62FCBB0E">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万元</w:t>
            </w:r>
          </w:p>
        </w:tc>
        <w:tc>
          <w:tcPr>
            <w:tcW w:w="1642" w:type="dxa"/>
            <w:vAlign w:val="center"/>
          </w:tcPr>
          <w:p w14:paraId="30A70A82">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5000≤Z＜80000</w:t>
            </w:r>
          </w:p>
        </w:tc>
        <w:tc>
          <w:tcPr>
            <w:tcW w:w="1642" w:type="dxa"/>
            <w:vAlign w:val="center"/>
          </w:tcPr>
          <w:p w14:paraId="0FD952D7">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300≤Z＜5000</w:t>
            </w:r>
          </w:p>
        </w:tc>
        <w:tc>
          <w:tcPr>
            <w:tcW w:w="1636" w:type="dxa"/>
            <w:vAlign w:val="center"/>
          </w:tcPr>
          <w:p w14:paraId="78D75FD6">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Z＜300</w:t>
            </w:r>
          </w:p>
        </w:tc>
      </w:tr>
      <w:tr w14:paraId="1C6BB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36" w:type="dxa"/>
            <w:vMerge w:val="restart"/>
            <w:vAlign w:val="center"/>
          </w:tcPr>
          <w:p w14:paraId="62A9632C">
            <w:pPr>
              <w:jc w:val="center"/>
              <w:rPr>
                <w:rFonts w:ascii="宋体" w:hAnsi="宋体" w:eastAsia="宋体"/>
                <w:b/>
                <w:color w:val="000000" w:themeColor="text1"/>
                <w:sz w:val="18"/>
                <w:szCs w:val="18"/>
                <w:highlight w:val="none"/>
                <w14:textFill>
                  <w14:solidFill>
                    <w14:schemeClr w14:val="tx1"/>
                  </w14:solidFill>
                </w14:textFill>
              </w:rPr>
            </w:pPr>
            <w:r>
              <w:rPr>
                <w:rFonts w:hint="eastAsia" w:ascii="宋体" w:hAnsi="宋体" w:eastAsia="宋体"/>
                <w:b/>
                <w:color w:val="000000" w:themeColor="text1"/>
                <w:sz w:val="18"/>
                <w:szCs w:val="18"/>
                <w:highlight w:val="none"/>
                <w14:textFill>
                  <w14:solidFill>
                    <w14:schemeClr w14:val="tx1"/>
                  </w14:solidFill>
                </w14:textFill>
              </w:rPr>
              <w:t>批发业</w:t>
            </w:r>
          </w:p>
        </w:tc>
        <w:tc>
          <w:tcPr>
            <w:tcW w:w="1546" w:type="dxa"/>
            <w:vAlign w:val="center"/>
          </w:tcPr>
          <w:p w14:paraId="2BCD3315">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从业人员（X）</w:t>
            </w:r>
          </w:p>
        </w:tc>
        <w:tc>
          <w:tcPr>
            <w:tcW w:w="1642" w:type="dxa"/>
            <w:vAlign w:val="center"/>
          </w:tcPr>
          <w:p w14:paraId="12140D2C">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人</w:t>
            </w:r>
          </w:p>
        </w:tc>
        <w:tc>
          <w:tcPr>
            <w:tcW w:w="1642" w:type="dxa"/>
            <w:vAlign w:val="center"/>
          </w:tcPr>
          <w:p w14:paraId="6C7EA6CB">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20≤X＜200</w:t>
            </w:r>
          </w:p>
        </w:tc>
        <w:tc>
          <w:tcPr>
            <w:tcW w:w="1642" w:type="dxa"/>
            <w:vAlign w:val="center"/>
          </w:tcPr>
          <w:p w14:paraId="342B329D">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5≤X＜20</w:t>
            </w:r>
          </w:p>
        </w:tc>
        <w:tc>
          <w:tcPr>
            <w:tcW w:w="1636" w:type="dxa"/>
            <w:vAlign w:val="center"/>
          </w:tcPr>
          <w:p w14:paraId="070843A5">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X＜5</w:t>
            </w:r>
          </w:p>
        </w:tc>
      </w:tr>
      <w:tr w14:paraId="5502E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36" w:type="dxa"/>
            <w:vMerge w:val="continue"/>
            <w:vAlign w:val="center"/>
          </w:tcPr>
          <w:p w14:paraId="396AFA24">
            <w:pPr>
              <w:jc w:val="center"/>
              <w:rPr>
                <w:rFonts w:ascii="宋体" w:hAnsi="宋体" w:eastAsia="宋体"/>
                <w:b/>
                <w:color w:val="000000" w:themeColor="text1"/>
                <w:sz w:val="18"/>
                <w:szCs w:val="18"/>
                <w:highlight w:val="none"/>
                <w14:textFill>
                  <w14:solidFill>
                    <w14:schemeClr w14:val="tx1"/>
                  </w14:solidFill>
                </w14:textFill>
              </w:rPr>
            </w:pPr>
          </w:p>
        </w:tc>
        <w:tc>
          <w:tcPr>
            <w:tcW w:w="1546" w:type="dxa"/>
            <w:vAlign w:val="center"/>
          </w:tcPr>
          <w:p w14:paraId="19CD0CA1">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营业收入（Y）</w:t>
            </w:r>
          </w:p>
        </w:tc>
        <w:tc>
          <w:tcPr>
            <w:tcW w:w="1642" w:type="dxa"/>
            <w:vAlign w:val="center"/>
          </w:tcPr>
          <w:p w14:paraId="5E8169C5">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万元</w:t>
            </w:r>
          </w:p>
        </w:tc>
        <w:tc>
          <w:tcPr>
            <w:tcW w:w="1642" w:type="dxa"/>
            <w:vAlign w:val="center"/>
          </w:tcPr>
          <w:p w14:paraId="7517D900">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5000≤Y＜40000</w:t>
            </w:r>
          </w:p>
        </w:tc>
        <w:tc>
          <w:tcPr>
            <w:tcW w:w="1642" w:type="dxa"/>
            <w:vAlign w:val="center"/>
          </w:tcPr>
          <w:p w14:paraId="158D2213">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1000≤Y＜5000</w:t>
            </w:r>
          </w:p>
        </w:tc>
        <w:tc>
          <w:tcPr>
            <w:tcW w:w="1636" w:type="dxa"/>
            <w:vAlign w:val="center"/>
          </w:tcPr>
          <w:p w14:paraId="6079861C">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Y＜1000</w:t>
            </w:r>
          </w:p>
        </w:tc>
      </w:tr>
      <w:tr w14:paraId="38100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36" w:type="dxa"/>
            <w:vMerge w:val="restart"/>
            <w:vAlign w:val="center"/>
          </w:tcPr>
          <w:p w14:paraId="2D0BB1AB">
            <w:pPr>
              <w:jc w:val="center"/>
              <w:rPr>
                <w:rFonts w:ascii="宋体" w:hAnsi="宋体" w:eastAsia="宋体"/>
                <w:b/>
                <w:color w:val="000000" w:themeColor="text1"/>
                <w:sz w:val="18"/>
                <w:szCs w:val="18"/>
                <w:highlight w:val="none"/>
                <w14:textFill>
                  <w14:solidFill>
                    <w14:schemeClr w14:val="tx1"/>
                  </w14:solidFill>
                </w14:textFill>
              </w:rPr>
            </w:pPr>
            <w:r>
              <w:rPr>
                <w:rFonts w:hint="eastAsia" w:ascii="宋体" w:hAnsi="宋体" w:eastAsia="宋体"/>
                <w:b/>
                <w:color w:val="000000" w:themeColor="text1"/>
                <w:sz w:val="18"/>
                <w:szCs w:val="18"/>
                <w:highlight w:val="none"/>
                <w14:textFill>
                  <w14:solidFill>
                    <w14:schemeClr w14:val="tx1"/>
                  </w14:solidFill>
                </w14:textFill>
              </w:rPr>
              <w:t>零售业</w:t>
            </w:r>
          </w:p>
        </w:tc>
        <w:tc>
          <w:tcPr>
            <w:tcW w:w="1546" w:type="dxa"/>
            <w:vAlign w:val="center"/>
          </w:tcPr>
          <w:p w14:paraId="383BE603">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从业人员（X）</w:t>
            </w:r>
          </w:p>
        </w:tc>
        <w:tc>
          <w:tcPr>
            <w:tcW w:w="1642" w:type="dxa"/>
            <w:vAlign w:val="center"/>
          </w:tcPr>
          <w:p w14:paraId="6CDAC4CA">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人</w:t>
            </w:r>
          </w:p>
        </w:tc>
        <w:tc>
          <w:tcPr>
            <w:tcW w:w="1642" w:type="dxa"/>
            <w:vAlign w:val="center"/>
          </w:tcPr>
          <w:p w14:paraId="5CCD5B8C">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50≤X＜300</w:t>
            </w:r>
          </w:p>
        </w:tc>
        <w:tc>
          <w:tcPr>
            <w:tcW w:w="1642" w:type="dxa"/>
            <w:vAlign w:val="center"/>
          </w:tcPr>
          <w:p w14:paraId="06DFED43">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10≤X＜50</w:t>
            </w:r>
          </w:p>
        </w:tc>
        <w:tc>
          <w:tcPr>
            <w:tcW w:w="1636" w:type="dxa"/>
            <w:vAlign w:val="center"/>
          </w:tcPr>
          <w:p w14:paraId="69D7241C">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X＜10</w:t>
            </w:r>
          </w:p>
        </w:tc>
      </w:tr>
      <w:tr w14:paraId="6FC90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36" w:type="dxa"/>
            <w:vMerge w:val="continue"/>
            <w:vAlign w:val="center"/>
          </w:tcPr>
          <w:p w14:paraId="4B65A054">
            <w:pPr>
              <w:jc w:val="center"/>
              <w:rPr>
                <w:rFonts w:ascii="宋体" w:hAnsi="宋体" w:eastAsia="宋体"/>
                <w:b/>
                <w:color w:val="000000" w:themeColor="text1"/>
                <w:sz w:val="18"/>
                <w:szCs w:val="18"/>
                <w:highlight w:val="none"/>
                <w14:textFill>
                  <w14:solidFill>
                    <w14:schemeClr w14:val="tx1"/>
                  </w14:solidFill>
                </w14:textFill>
              </w:rPr>
            </w:pPr>
          </w:p>
        </w:tc>
        <w:tc>
          <w:tcPr>
            <w:tcW w:w="1546" w:type="dxa"/>
            <w:vAlign w:val="center"/>
          </w:tcPr>
          <w:p w14:paraId="186526AE">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营业收入（Y）</w:t>
            </w:r>
          </w:p>
        </w:tc>
        <w:tc>
          <w:tcPr>
            <w:tcW w:w="1642" w:type="dxa"/>
            <w:vAlign w:val="center"/>
          </w:tcPr>
          <w:p w14:paraId="1F8F954F">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万元</w:t>
            </w:r>
          </w:p>
        </w:tc>
        <w:tc>
          <w:tcPr>
            <w:tcW w:w="1642" w:type="dxa"/>
            <w:vAlign w:val="center"/>
          </w:tcPr>
          <w:p w14:paraId="108D9682">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500≤Y＜20000</w:t>
            </w:r>
          </w:p>
        </w:tc>
        <w:tc>
          <w:tcPr>
            <w:tcW w:w="1642" w:type="dxa"/>
            <w:vAlign w:val="center"/>
          </w:tcPr>
          <w:p w14:paraId="24C3E776">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100≤Y＜500</w:t>
            </w:r>
          </w:p>
        </w:tc>
        <w:tc>
          <w:tcPr>
            <w:tcW w:w="1636" w:type="dxa"/>
            <w:vAlign w:val="center"/>
          </w:tcPr>
          <w:p w14:paraId="3F83C8B6">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Y＜100</w:t>
            </w:r>
          </w:p>
        </w:tc>
      </w:tr>
      <w:tr w14:paraId="729D4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36" w:type="dxa"/>
            <w:vMerge w:val="restart"/>
            <w:vAlign w:val="center"/>
          </w:tcPr>
          <w:p w14:paraId="2DF735E6">
            <w:pPr>
              <w:jc w:val="center"/>
              <w:rPr>
                <w:rFonts w:ascii="宋体" w:hAnsi="宋体" w:eastAsia="宋体"/>
                <w:b/>
                <w:color w:val="000000" w:themeColor="text1"/>
                <w:sz w:val="18"/>
                <w:szCs w:val="18"/>
                <w:highlight w:val="none"/>
                <w14:textFill>
                  <w14:solidFill>
                    <w14:schemeClr w14:val="tx1"/>
                  </w14:solidFill>
                </w14:textFill>
              </w:rPr>
            </w:pPr>
            <w:r>
              <w:rPr>
                <w:rFonts w:hint="eastAsia" w:ascii="宋体" w:hAnsi="宋体" w:eastAsia="宋体"/>
                <w:b/>
                <w:color w:val="000000" w:themeColor="text1"/>
                <w:sz w:val="18"/>
                <w:szCs w:val="18"/>
                <w:highlight w:val="none"/>
                <w14:textFill>
                  <w14:solidFill>
                    <w14:schemeClr w14:val="tx1"/>
                  </w14:solidFill>
                </w14:textFill>
              </w:rPr>
              <w:t>交通运输业</w:t>
            </w:r>
          </w:p>
        </w:tc>
        <w:tc>
          <w:tcPr>
            <w:tcW w:w="1546" w:type="dxa"/>
            <w:vAlign w:val="center"/>
          </w:tcPr>
          <w:p w14:paraId="495E8CE3">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从业人员（X）</w:t>
            </w:r>
          </w:p>
        </w:tc>
        <w:tc>
          <w:tcPr>
            <w:tcW w:w="1642" w:type="dxa"/>
            <w:vAlign w:val="center"/>
          </w:tcPr>
          <w:p w14:paraId="4FB94184">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人</w:t>
            </w:r>
          </w:p>
        </w:tc>
        <w:tc>
          <w:tcPr>
            <w:tcW w:w="1642" w:type="dxa"/>
            <w:vAlign w:val="center"/>
          </w:tcPr>
          <w:p w14:paraId="0AE4FC6E">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300≤X＜1000</w:t>
            </w:r>
          </w:p>
        </w:tc>
        <w:tc>
          <w:tcPr>
            <w:tcW w:w="1642" w:type="dxa"/>
            <w:vAlign w:val="center"/>
          </w:tcPr>
          <w:p w14:paraId="0FBA4CE3">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20≤X＜300</w:t>
            </w:r>
          </w:p>
        </w:tc>
        <w:tc>
          <w:tcPr>
            <w:tcW w:w="1636" w:type="dxa"/>
            <w:vAlign w:val="center"/>
          </w:tcPr>
          <w:p w14:paraId="467BFA06">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X＜20</w:t>
            </w:r>
          </w:p>
        </w:tc>
      </w:tr>
      <w:tr w14:paraId="5B05B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36" w:type="dxa"/>
            <w:vMerge w:val="continue"/>
            <w:vAlign w:val="center"/>
          </w:tcPr>
          <w:p w14:paraId="0252943B">
            <w:pPr>
              <w:jc w:val="center"/>
              <w:rPr>
                <w:rFonts w:ascii="宋体" w:hAnsi="宋体" w:eastAsia="宋体"/>
                <w:b/>
                <w:color w:val="000000" w:themeColor="text1"/>
                <w:sz w:val="18"/>
                <w:szCs w:val="18"/>
                <w:highlight w:val="none"/>
                <w14:textFill>
                  <w14:solidFill>
                    <w14:schemeClr w14:val="tx1"/>
                  </w14:solidFill>
                </w14:textFill>
              </w:rPr>
            </w:pPr>
          </w:p>
        </w:tc>
        <w:tc>
          <w:tcPr>
            <w:tcW w:w="1546" w:type="dxa"/>
            <w:vAlign w:val="center"/>
          </w:tcPr>
          <w:p w14:paraId="35F3F64A">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营业收入（Y）</w:t>
            </w:r>
          </w:p>
        </w:tc>
        <w:tc>
          <w:tcPr>
            <w:tcW w:w="1642" w:type="dxa"/>
            <w:vAlign w:val="center"/>
          </w:tcPr>
          <w:p w14:paraId="56A4CAB2">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万元</w:t>
            </w:r>
          </w:p>
        </w:tc>
        <w:tc>
          <w:tcPr>
            <w:tcW w:w="1642" w:type="dxa"/>
            <w:vAlign w:val="center"/>
          </w:tcPr>
          <w:p w14:paraId="341C0A2F">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3000≤Y＜30000</w:t>
            </w:r>
          </w:p>
        </w:tc>
        <w:tc>
          <w:tcPr>
            <w:tcW w:w="1642" w:type="dxa"/>
            <w:vAlign w:val="center"/>
          </w:tcPr>
          <w:p w14:paraId="701C9ECA">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200≤Y＜3000</w:t>
            </w:r>
          </w:p>
        </w:tc>
        <w:tc>
          <w:tcPr>
            <w:tcW w:w="1636" w:type="dxa"/>
            <w:vAlign w:val="center"/>
          </w:tcPr>
          <w:p w14:paraId="01AF38A6">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Y＜200</w:t>
            </w:r>
          </w:p>
        </w:tc>
      </w:tr>
      <w:tr w14:paraId="77076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36" w:type="dxa"/>
            <w:vMerge w:val="restart"/>
            <w:vAlign w:val="center"/>
          </w:tcPr>
          <w:p w14:paraId="2DA94A1C">
            <w:pPr>
              <w:jc w:val="center"/>
              <w:rPr>
                <w:rFonts w:ascii="宋体" w:hAnsi="宋体" w:eastAsia="宋体"/>
                <w:b/>
                <w:color w:val="000000" w:themeColor="text1"/>
                <w:sz w:val="18"/>
                <w:szCs w:val="18"/>
                <w:highlight w:val="none"/>
                <w14:textFill>
                  <w14:solidFill>
                    <w14:schemeClr w14:val="tx1"/>
                  </w14:solidFill>
                </w14:textFill>
              </w:rPr>
            </w:pPr>
            <w:r>
              <w:rPr>
                <w:rFonts w:hint="eastAsia" w:ascii="宋体" w:hAnsi="宋体" w:eastAsia="宋体"/>
                <w:b/>
                <w:color w:val="000000" w:themeColor="text1"/>
                <w:sz w:val="18"/>
                <w:szCs w:val="18"/>
                <w:highlight w:val="none"/>
                <w14:textFill>
                  <w14:solidFill>
                    <w14:schemeClr w14:val="tx1"/>
                  </w14:solidFill>
                </w14:textFill>
              </w:rPr>
              <w:t>仓储业</w:t>
            </w:r>
          </w:p>
        </w:tc>
        <w:tc>
          <w:tcPr>
            <w:tcW w:w="1546" w:type="dxa"/>
            <w:vAlign w:val="center"/>
          </w:tcPr>
          <w:p w14:paraId="22605AAD">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从业人员（X）</w:t>
            </w:r>
          </w:p>
        </w:tc>
        <w:tc>
          <w:tcPr>
            <w:tcW w:w="1642" w:type="dxa"/>
            <w:vAlign w:val="center"/>
          </w:tcPr>
          <w:p w14:paraId="02229BDE">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人</w:t>
            </w:r>
          </w:p>
        </w:tc>
        <w:tc>
          <w:tcPr>
            <w:tcW w:w="1642" w:type="dxa"/>
            <w:vAlign w:val="center"/>
          </w:tcPr>
          <w:p w14:paraId="0C7AB64B">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100≤X＜200</w:t>
            </w:r>
          </w:p>
        </w:tc>
        <w:tc>
          <w:tcPr>
            <w:tcW w:w="1642" w:type="dxa"/>
            <w:vAlign w:val="center"/>
          </w:tcPr>
          <w:p w14:paraId="33F8DD1C">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20≤X＜100</w:t>
            </w:r>
          </w:p>
        </w:tc>
        <w:tc>
          <w:tcPr>
            <w:tcW w:w="1636" w:type="dxa"/>
            <w:vAlign w:val="center"/>
          </w:tcPr>
          <w:p w14:paraId="471CD1D4">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X＜20</w:t>
            </w:r>
          </w:p>
        </w:tc>
      </w:tr>
      <w:tr w14:paraId="4ED69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36" w:type="dxa"/>
            <w:vMerge w:val="continue"/>
            <w:vAlign w:val="center"/>
          </w:tcPr>
          <w:p w14:paraId="06E84302">
            <w:pPr>
              <w:jc w:val="center"/>
              <w:rPr>
                <w:rFonts w:ascii="宋体" w:hAnsi="宋体" w:eastAsia="宋体"/>
                <w:b/>
                <w:color w:val="000000" w:themeColor="text1"/>
                <w:sz w:val="18"/>
                <w:szCs w:val="18"/>
                <w:highlight w:val="none"/>
                <w14:textFill>
                  <w14:solidFill>
                    <w14:schemeClr w14:val="tx1"/>
                  </w14:solidFill>
                </w14:textFill>
              </w:rPr>
            </w:pPr>
          </w:p>
        </w:tc>
        <w:tc>
          <w:tcPr>
            <w:tcW w:w="1546" w:type="dxa"/>
            <w:vAlign w:val="center"/>
          </w:tcPr>
          <w:p w14:paraId="7E456100">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营业收入（Y）</w:t>
            </w:r>
          </w:p>
        </w:tc>
        <w:tc>
          <w:tcPr>
            <w:tcW w:w="1642" w:type="dxa"/>
            <w:vAlign w:val="center"/>
          </w:tcPr>
          <w:p w14:paraId="2C256C7F">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万元</w:t>
            </w:r>
          </w:p>
        </w:tc>
        <w:tc>
          <w:tcPr>
            <w:tcW w:w="1642" w:type="dxa"/>
            <w:vAlign w:val="center"/>
          </w:tcPr>
          <w:p w14:paraId="51C679B0">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1000≤Y＜30000</w:t>
            </w:r>
          </w:p>
        </w:tc>
        <w:tc>
          <w:tcPr>
            <w:tcW w:w="1642" w:type="dxa"/>
            <w:vAlign w:val="center"/>
          </w:tcPr>
          <w:p w14:paraId="4179BE55">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100≤Y＜1000</w:t>
            </w:r>
          </w:p>
        </w:tc>
        <w:tc>
          <w:tcPr>
            <w:tcW w:w="1636" w:type="dxa"/>
            <w:vAlign w:val="center"/>
          </w:tcPr>
          <w:p w14:paraId="3DFDC210">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Y＜100</w:t>
            </w:r>
          </w:p>
        </w:tc>
      </w:tr>
      <w:tr w14:paraId="214EF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36" w:type="dxa"/>
            <w:vMerge w:val="restart"/>
            <w:vAlign w:val="center"/>
          </w:tcPr>
          <w:p w14:paraId="220078D9">
            <w:pPr>
              <w:jc w:val="center"/>
              <w:rPr>
                <w:rFonts w:ascii="宋体" w:hAnsi="宋体" w:eastAsia="宋体"/>
                <w:b/>
                <w:color w:val="000000" w:themeColor="text1"/>
                <w:sz w:val="18"/>
                <w:szCs w:val="18"/>
                <w:highlight w:val="none"/>
                <w14:textFill>
                  <w14:solidFill>
                    <w14:schemeClr w14:val="tx1"/>
                  </w14:solidFill>
                </w14:textFill>
              </w:rPr>
            </w:pPr>
            <w:r>
              <w:rPr>
                <w:rFonts w:hint="eastAsia" w:ascii="宋体" w:hAnsi="宋体" w:eastAsia="宋体"/>
                <w:b/>
                <w:color w:val="000000" w:themeColor="text1"/>
                <w:sz w:val="18"/>
                <w:szCs w:val="18"/>
                <w:highlight w:val="none"/>
                <w14:textFill>
                  <w14:solidFill>
                    <w14:schemeClr w14:val="tx1"/>
                  </w14:solidFill>
                </w14:textFill>
              </w:rPr>
              <w:t>邮政业</w:t>
            </w:r>
          </w:p>
        </w:tc>
        <w:tc>
          <w:tcPr>
            <w:tcW w:w="1546" w:type="dxa"/>
            <w:vAlign w:val="center"/>
          </w:tcPr>
          <w:p w14:paraId="754DEF1A">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从业人员（X）</w:t>
            </w:r>
          </w:p>
        </w:tc>
        <w:tc>
          <w:tcPr>
            <w:tcW w:w="1642" w:type="dxa"/>
            <w:vAlign w:val="center"/>
          </w:tcPr>
          <w:p w14:paraId="7CF507E8">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人</w:t>
            </w:r>
          </w:p>
        </w:tc>
        <w:tc>
          <w:tcPr>
            <w:tcW w:w="1642" w:type="dxa"/>
            <w:vAlign w:val="center"/>
          </w:tcPr>
          <w:p w14:paraId="0D5E1A19">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300≤X＜1000</w:t>
            </w:r>
          </w:p>
        </w:tc>
        <w:tc>
          <w:tcPr>
            <w:tcW w:w="1642" w:type="dxa"/>
            <w:vAlign w:val="center"/>
          </w:tcPr>
          <w:p w14:paraId="128DFE55">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20≤X＜300</w:t>
            </w:r>
          </w:p>
        </w:tc>
        <w:tc>
          <w:tcPr>
            <w:tcW w:w="1636" w:type="dxa"/>
            <w:vAlign w:val="center"/>
          </w:tcPr>
          <w:p w14:paraId="21F75CA3">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X＜20</w:t>
            </w:r>
          </w:p>
        </w:tc>
      </w:tr>
      <w:tr w14:paraId="4B4DA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36" w:type="dxa"/>
            <w:vMerge w:val="continue"/>
            <w:vAlign w:val="center"/>
          </w:tcPr>
          <w:p w14:paraId="3F79D44D">
            <w:pPr>
              <w:jc w:val="center"/>
              <w:rPr>
                <w:rFonts w:ascii="宋体" w:hAnsi="宋体" w:eastAsia="宋体"/>
                <w:b/>
                <w:color w:val="000000" w:themeColor="text1"/>
                <w:sz w:val="18"/>
                <w:szCs w:val="18"/>
                <w:highlight w:val="none"/>
                <w14:textFill>
                  <w14:solidFill>
                    <w14:schemeClr w14:val="tx1"/>
                  </w14:solidFill>
                </w14:textFill>
              </w:rPr>
            </w:pPr>
          </w:p>
        </w:tc>
        <w:tc>
          <w:tcPr>
            <w:tcW w:w="1546" w:type="dxa"/>
            <w:vAlign w:val="center"/>
          </w:tcPr>
          <w:p w14:paraId="42B05257">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营业收入（Y）</w:t>
            </w:r>
          </w:p>
        </w:tc>
        <w:tc>
          <w:tcPr>
            <w:tcW w:w="1642" w:type="dxa"/>
            <w:vAlign w:val="center"/>
          </w:tcPr>
          <w:p w14:paraId="4F9B0146">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万元</w:t>
            </w:r>
          </w:p>
        </w:tc>
        <w:tc>
          <w:tcPr>
            <w:tcW w:w="1642" w:type="dxa"/>
            <w:vAlign w:val="center"/>
          </w:tcPr>
          <w:p w14:paraId="6EE0FFCA">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2000≤Y＜30000</w:t>
            </w:r>
          </w:p>
        </w:tc>
        <w:tc>
          <w:tcPr>
            <w:tcW w:w="1642" w:type="dxa"/>
            <w:vAlign w:val="center"/>
          </w:tcPr>
          <w:p w14:paraId="68C8F3BB">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100≤Y＜2000</w:t>
            </w:r>
          </w:p>
        </w:tc>
        <w:tc>
          <w:tcPr>
            <w:tcW w:w="1636" w:type="dxa"/>
            <w:vAlign w:val="center"/>
          </w:tcPr>
          <w:p w14:paraId="7D47344A">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Y＜100</w:t>
            </w:r>
          </w:p>
        </w:tc>
      </w:tr>
      <w:tr w14:paraId="086B8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36" w:type="dxa"/>
            <w:vMerge w:val="restart"/>
            <w:vAlign w:val="center"/>
          </w:tcPr>
          <w:p w14:paraId="5BA1333C">
            <w:pPr>
              <w:jc w:val="center"/>
              <w:rPr>
                <w:rFonts w:ascii="宋体" w:hAnsi="宋体" w:eastAsia="宋体"/>
                <w:b/>
                <w:color w:val="000000" w:themeColor="text1"/>
                <w:sz w:val="18"/>
                <w:szCs w:val="18"/>
                <w:highlight w:val="none"/>
                <w14:textFill>
                  <w14:solidFill>
                    <w14:schemeClr w14:val="tx1"/>
                  </w14:solidFill>
                </w14:textFill>
              </w:rPr>
            </w:pPr>
            <w:r>
              <w:rPr>
                <w:rFonts w:hint="eastAsia" w:ascii="宋体" w:hAnsi="宋体" w:eastAsia="宋体"/>
                <w:b/>
                <w:color w:val="000000" w:themeColor="text1"/>
                <w:sz w:val="18"/>
                <w:szCs w:val="18"/>
                <w:highlight w:val="none"/>
                <w14:textFill>
                  <w14:solidFill>
                    <w14:schemeClr w14:val="tx1"/>
                  </w14:solidFill>
                </w14:textFill>
              </w:rPr>
              <w:t>住宿业</w:t>
            </w:r>
          </w:p>
        </w:tc>
        <w:tc>
          <w:tcPr>
            <w:tcW w:w="1546" w:type="dxa"/>
            <w:vAlign w:val="center"/>
          </w:tcPr>
          <w:p w14:paraId="469C50EB">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从业人员（X）</w:t>
            </w:r>
          </w:p>
        </w:tc>
        <w:tc>
          <w:tcPr>
            <w:tcW w:w="1642" w:type="dxa"/>
            <w:vAlign w:val="center"/>
          </w:tcPr>
          <w:p w14:paraId="4D8B1E85">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人</w:t>
            </w:r>
          </w:p>
        </w:tc>
        <w:tc>
          <w:tcPr>
            <w:tcW w:w="1642" w:type="dxa"/>
            <w:vAlign w:val="center"/>
          </w:tcPr>
          <w:p w14:paraId="35C76576">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100≤X＜300</w:t>
            </w:r>
          </w:p>
        </w:tc>
        <w:tc>
          <w:tcPr>
            <w:tcW w:w="1642" w:type="dxa"/>
            <w:vAlign w:val="center"/>
          </w:tcPr>
          <w:p w14:paraId="3ABC6C92">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10≤X＜100</w:t>
            </w:r>
          </w:p>
        </w:tc>
        <w:tc>
          <w:tcPr>
            <w:tcW w:w="1636" w:type="dxa"/>
            <w:vAlign w:val="center"/>
          </w:tcPr>
          <w:p w14:paraId="0AF93C64">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X＜10</w:t>
            </w:r>
          </w:p>
        </w:tc>
      </w:tr>
      <w:tr w14:paraId="7020D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36" w:type="dxa"/>
            <w:vMerge w:val="continue"/>
            <w:vAlign w:val="center"/>
          </w:tcPr>
          <w:p w14:paraId="22095197">
            <w:pPr>
              <w:jc w:val="center"/>
              <w:rPr>
                <w:rFonts w:ascii="宋体" w:hAnsi="宋体" w:eastAsia="宋体"/>
                <w:b/>
                <w:color w:val="000000" w:themeColor="text1"/>
                <w:sz w:val="18"/>
                <w:szCs w:val="18"/>
                <w:highlight w:val="none"/>
                <w14:textFill>
                  <w14:solidFill>
                    <w14:schemeClr w14:val="tx1"/>
                  </w14:solidFill>
                </w14:textFill>
              </w:rPr>
            </w:pPr>
          </w:p>
        </w:tc>
        <w:tc>
          <w:tcPr>
            <w:tcW w:w="1546" w:type="dxa"/>
            <w:vAlign w:val="center"/>
          </w:tcPr>
          <w:p w14:paraId="797BF679">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营业收入（Y）</w:t>
            </w:r>
          </w:p>
        </w:tc>
        <w:tc>
          <w:tcPr>
            <w:tcW w:w="1642" w:type="dxa"/>
            <w:vAlign w:val="center"/>
          </w:tcPr>
          <w:p w14:paraId="2EE48D30">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万元</w:t>
            </w:r>
          </w:p>
        </w:tc>
        <w:tc>
          <w:tcPr>
            <w:tcW w:w="1642" w:type="dxa"/>
            <w:vAlign w:val="center"/>
          </w:tcPr>
          <w:p w14:paraId="7BBA0EDC">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2000≤Y＜10000</w:t>
            </w:r>
          </w:p>
        </w:tc>
        <w:tc>
          <w:tcPr>
            <w:tcW w:w="1642" w:type="dxa"/>
            <w:vAlign w:val="center"/>
          </w:tcPr>
          <w:p w14:paraId="39FC4231">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100≤Y＜2000</w:t>
            </w:r>
          </w:p>
        </w:tc>
        <w:tc>
          <w:tcPr>
            <w:tcW w:w="1636" w:type="dxa"/>
            <w:vAlign w:val="center"/>
          </w:tcPr>
          <w:p w14:paraId="41B30A65">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Y＜100</w:t>
            </w:r>
          </w:p>
        </w:tc>
      </w:tr>
      <w:tr w14:paraId="4EE52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36" w:type="dxa"/>
            <w:vMerge w:val="restart"/>
            <w:vAlign w:val="center"/>
          </w:tcPr>
          <w:p w14:paraId="7177F114">
            <w:pPr>
              <w:jc w:val="center"/>
              <w:rPr>
                <w:rFonts w:ascii="宋体" w:hAnsi="宋体" w:eastAsia="宋体"/>
                <w:b/>
                <w:color w:val="000000" w:themeColor="text1"/>
                <w:sz w:val="18"/>
                <w:szCs w:val="18"/>
                <w:highlight w:val="none"/>
                <w14:textFill>
                  <w14:solidFill>
                    <w14:schemeClr w14:val="tx1"/>
                  </w14:solidFill>
                </w14:textFill>
              </w:rPr>
            </w:pPr>
            <w:r>
              <w:rPr>
                <w:rFonts w:hint="eastAsia" w:ascii="宋体" w:hAnsi="宋体" w:eastAsia="宋体"/>
                <w:b/>
                <w:color w:val="000000" w:themeColor="text1"/>
                <w:sz w:val="18"/>
                <w:szCs w:val="18"/>
                <w:highlight w:val="none"/>
                <w14:textFill>
                  <w14:solidFill>
                    <w14:schemeClr w14:val="tx1"/>
                  </w14:solidFill>
                </w14:textFill>
              </w:rPr>
              <w:t>餐饮业</w:t>
            </w:r>
          </w:p>
        </w:tc>
        <w:tc>
          <w:tcPr>
            <w:tcW w:w="1546" w:type="dxa"/>
            <w:vAlign w:val="center"/>
          </w:tcPr>
          <w:p w14:paraId="53F2B4B5">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从业人员（X）</w:t>
            </w:r>
          </w:p>
        </w:tc>
        <w:tc>
          <w:tcPr>
            <w:tcW w:w="1642" w:type="dxa"/>
            <w:vAlign w:val="center"/>
          </w:tcPr>
          <w:p w14:paraId="61D47B82">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人</w:t>
            </w:r>
          </w:p>
        </w:tc>
        <w:tc>
          <w:tcPr>
            <w:tcW w:w="1642" w:type="dxa"/>
            <w:vAlign w:val="center"/>
          </w:tcPr>
          <w:p w14:paraId="6D81C207">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100≤X＜300</w:t>
            </w:r>
          </w:p>
        </w:tc>
        <w:tc>
          <w:tcPr>
            <w:tcW w:w="1642" w:type="dxa"/>
            <w:vAlign w:val="center"/>
          </w:tcPr>
          <w:p w14:paraId="4C97A4FB">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10≤X＜100</w:t>
            </w:r>
          </w:p>
        </w:tc>
        <w:tc>
          <w:tcPr>
            <w:tcW w:w="1636" w:type="dxa"/>
            <w:vAlign w:val="center"/>
          </w:tcPr>
          <w:p w14:paraId="4066D7AD">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X＜10</w:t>
            </w:r>
          </w:p>
        </w:tc>
      </w:tr>
      <w:tr w14:paraId="57DD3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36" w:type="dxa"/>
            <w:vMerge w:val="continue"/>
            <w:vAlign w:val="center"/>
          </w:tcPr>
          <w:p w14:paraId="17527151">
            <w:pPr>
              <w:jc w:val="center"/>
              <w:rPr>
                <w:rFonts w:ascii="宋体" w:hAnsi="宋体" w:eastAsia="宋体"/>
                <w:b/>
                <w:color w:val="000000" w:themeColor="text1"/>
                <w:sz w:val="18"/>
                <w:szCs w:val="18"/>
                <w:highlight w:val="none"/>
                <w14:textFill>
                  <w14:solidFill>
                    <w14:schemeClr w14:val="tx1"/>
                  </w14:solidFill>
                </w14:textFill>
              </w:rPr>
            </w:pPr>
          </w:p>
        </w:tc>
        <w:tc>
          <w:tcPr>
            <w:tcW w:w="1546" w:type="dxa"/>
            <w:vAlign w:val="center"/>
          </w:tcPr>
          <w:p w14:paraId="7B7CAE18">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营业收入（Y）</w:t>
            </w:r>
          </w:p>
        </w:tc>
        <w:tc>
          <w:tcPr>
            <w:tcW w:w="1642" w:type="dxa"/>
            <w:vAlign w:val="center"/>
          </w:tcPr>
          <w:p w14:paraId="4AE23A74">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万元</w:t>
            </w:r>
          </w:p>
        </w:tc>
        <w:tc>
          <w:tcPr>
            <w:tcW w:w="1642" w:type="dxa"/>
            <w:vAlign w:val="center"/>
          </w:tcPr>
          <w:p w14:paraId="0BB941DA">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2000≤Y＜10000</w:t>
            </w:r>
          </w:p>
        </w:tc>
        <w:tc>
          <w:tcPr>
            <w:tcW w:w="1642" w:type="dxa"/>
            <w:vAlign w:val="center"/>
          </w:tcPr>
          <w:p w14:paraId="36A74ACC">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100≤Y＜2000</w:t>
            </w:r>
          </w:p>
        </w:tc>
        <w:tc>
          <w:tcPr>
            <w:tcW w:w="1636" w:type="dxa"/>
            <w:vAlign w:val="center"/>
          </w:tcPr>
          <w:p w14:paraId="6555FD84">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Y＜100</w:t>
            </w:r>
          </w:p>
        </w:tc>
      </w:tr>
      <w:tr w14:paraId="28C3A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36" w:type="dxa"/>
            <w:vMerge w:val="restart"/>
            <w:vAlign w:val="center"/>
          </w:tcPr>
          <w:p w14:paraId="564437EF">
            <w:pPr>
              <w:jc w:val="center"/>
              <w:rPr>
                <w:rFonts w:ascii="宋体" w:hAnsi="宋体" w:eastAsia="宋体"/>
                <w:b/>
                <w:color w:val="000000" w:themeColor="text1"/>
                <w:sz w:val="18"/>
                <w:szCs w:val="18"/>
                <w:highlight w:val="none"/>
                <w14:textFill>
                  <w14:solidFill>
                    <w14:schemeClr w14:val="tx1"/>
                  </w14:solidFill>
                </w14:textFill>
              </w:rPr>
            </w:pPr>
            <w:r>
              <w:rPr>
                <w:rFonts w:hint="eastAsia" w:ascii="宋体" w:hAnsi="宋体" w:eastAsia="宋体"/>
                <w:b/>
                <w:color w:val="000000" w:themeColor="text1"/>
                <w:sz w:val="18"/>
                <w:szCs w:val="18"/>
                <w:highlight w:val="none"/>
                <w14:textFill>
                  <w14:solidFill>
                    <w14:schemeClr w14:val="tx1"/>
                  </w14:solidFill>
                </w14:textFill>
              </w:rPr>
              <w:t>信息传输业</w:t>
            </w:r>
          </w:p>
        </w:tc>
        <w:tc>
          <w:tcPr>
            <w:tcW w:w="1546" w:type="dxa"/>
            <w:vAlign w:val="center"/>
          </w:tcPr>
          <w:p w14:paraId="1F4EF9CA">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从业人员（X）</w:t>
            </w:r>
          </w:p>
        </w:tc>
        <w:tc>
          <w:tcPr>
            <w:tcW w:w="1642" w:type="dxa"/>
            <w:vAlign w:val="center"/>
          </w:tcPr>
          <w:p w14:paraId="0F13CC80">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人</w:t>
            </w:r>
          </w:p>
        </w:tc>
        <w:tc>
          <w:tcPr>
            <w:tcW w:w="1642" w:type="dxa"/>
            <w:vAlign w:val="center"/>
          </w:tcPr>
          <w:p w14:paraId="1C9C687E">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100≤X＜2000</w:t>
            </w:r>
          </w:p>
        </w:tc>
        <w:tc>
          <w:tcPr>
            <w:tcW w:w="1642" w:type="dxa"/>
            <w:vAlign w:val="center"/>
          </w:tcPr>
          <w:p w14:paraId="0C40E39C">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10≤X＜100</w:t>
            </w:r>
          </w:p>
        </w:tc>
        <w:tc>
          <w:tcPr>
            <w:tcW w:w="1636" w:type="dxa"/>
            <w:vAlign w:val="center"/>
          </w:tcPr>
          <w:p w14:paraId="3BC0F4C1">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X＜10</w:t>
            </w:r>
          </w:p>
        </w:tc>
      </w:tr>
      <w:tr w14:paraId="617FA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36" w:type="dxa"/>
            <w:vMerge w:val="continue"/>
            <w:vAlign w:val="center"/>
          </w:tcPr>
          <w:p w14:paraId="0DDFB0BD">
            <w:pPr>
              <w:jc w:val="center"/>
              <w:rPr>
                <w:rFonts w:ascii="宋体" w:hAnsi="宋体" w:eastAsia="宋体"/>
                <w:b/>
                <w:color w:val="000000" w:themeColor="text1"/>
                <w:sz w:val="18"/>
                <w:szCs w:val="18"/>
                <w:highlight w:val="none"/>
                <w14:textFill>
                  <w14:solidFill>
                    <w14:schemeClr w14:val="tx1"/>
                  </w14:solidFill>
                </w14:textFill>
              </w:rPr>
            </w:pPr>
          </w:p>
        </w:tc>
        <w:tc>
          <w:tcPr>
            <w:tcW w:w="1546" w:type="dxa"/>
            <w:vAlign w:val="center"/>
          </w:tcPr>
          <w:p w14:paraId="7C47A5D2">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营业收入（Y）</w:t>
            </w:r>
          </w:p>
        </w:tc>
        <w:tc>
          <w:tcPr>
            <w:tcW w:w="1642" w:type="dxa"/>
            <w:vAlign w:val="center"/>
          </w:tcPr>
          <w:p w14:paraId="2163B883">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万元</w:t>
            </w:r>
          </w:p>
        </w:tc>
        <w:tc>
          <w:tcPr>
            <w:tcW w:w="1642" w:type="dxa"/>
            <w:vAlign w:val="center"/>
          </w:tcPr>
          <w:p w14:paraId="008C6E0E">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1000≤Y＜100000</w:t>
            </w:r>
          </w:p>
        </w:tc>
        <w:tc>
          <w:tcPr>
            <w:tcW w:w="1642" w:type="dxa"/>
            <w:vAlign w:val="center"/>
          </w:tcPr>
          <w:p w14:paraId="2FE07C23">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100≤Y＜1000</w:t>
            </w:r>
          </w:p>
        </w:tc>
        <w:tc>
          <w:tcPr>
            <w:tcW w:w="1636" w:type="dxa"/>
            <w:vAlign w:val="center"/>
          </w:tcPr>
          <w:p w14:paraId="59578806">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Y＜100</w:t>
            </w:r>
          </w:p>
        </w:tc>
      </w:tr>
      <w:tr w14:paraId="5ED20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36" w:type="dxa"/>
            <w:vMerge w:val="restart"/>
            <w:vAlign w:val="center"/>
          </w:tcPr>
          <w:p w14:paraId="5A5D2062">
            <w:pPr>
              <w:jc w:val="center"/>
              <w:rPr>
                <w:rFonts w:ascii="宋体" w:hAnsi="宋体" w:eastAsia="宋体"/>
                <w:b/>
                <w:color w:val="000000" w:themeColor="text1"/>
                <w:sz w:val="18"/>
                <w:szCs w:val="18"/>
                <w:highlight w:val="none"/>
                <w14:textFill>
                  <w14:solidFill>
                    <w14:schemeClr w14:val="tx1"/>
                  </w14:solidFill>
                </w14:textFill>
              </w:rPr>
            </w:pPr>
            <w:r>
              <w:rPr>
                <w:rFonts w:hint="eastAsia" w:ascii="宋体" w:hAnsi="宋体" w:eastAsia="宋体"/>
                <w:b/>
                <w:color w:val="000000" w:themeColor="text1"/>
                <w:sz w:val="18"/>
                <w:szCs w:val="18"/>
                <w:highlight w:val="none"/>
                <w14:textFill>
                  <w14:solidFill>
                    <w14:schemeClr w14:val="tx1"/>
                  </w14:solidFill>
                </w14:textFill>
              </w:rPr>
              <w:t>软件和信息技术服务业</w:t>
            </w:r>
          </w:p>
        </w:tc>
        <w:tc>
          <w:tcPr>
            <w:tcW w:w="1546" w:type="dxa"/>
            <w:vAlign w:val="center"/>
          </w:tcPr>
          <w:p w14:paraId="70394742">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从业人员（X）</w:t>
            </w:r>
          </w:p>
        </w:tc>
        <w:tc>
          <w:tcPr>
            <w:tcW w:w="1642" w:type="dxa"/>
            <w:vAlign w:val="center"/>
          </w:tcPr>
          <w:p w14:paraId="62C2DDB7">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人</w:t>
            </w:r>
          </w:p>
        </w:tc>
        <w:tc>
          <w:tcPr>
            <w:tcW w:w="1642" w:type="dxa"/>
            <w:vAlign w:val="center"/>
          </w:tcPr>
          <w:p w14:paraId="45011603">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100≤X＜300</w:t>
            </w:r>
          </w:p>
        </w:tc>
        <w:tc>
          <w:tcPr>
            <w:tcW w:w="1642" w:type="dxa"/>
            <w:vAlign w:val="center"/>
          </w:tcPr>
          <w:p w14:paraId="1D9A3244">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10≤X＜100</w:t>
            </w:r>
          </w:p>
        </w:tc>
        <w:tc>
          <w:tcPr>
            <w:tcW w:w="1636" w:type="dxa"/>
            <w:vAlign w:val="center"/>
          </w:tcPr>
          <w:p w14:paraId="2DE2448F">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X＜10</w:t>
            </w:r>
          </w:p>
        </w:tc>
      </w:tr>
      <w:tr w14:paraId="63D0A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36" w:type="dxa"/>
            <w:vMerge w:val="continue"/>
            <w:vAlign w:val="center"/>
          </w:tcPr>
          <w:p w14:paraId="1BFC5227">
            <w:pPr>
              <w:jc w:val="center"/>
              <w:rPr>
                <w:rFonts w:ascii="宋体" w:hAnsi="宋体" w:eastAsia="宋体"/>
                <w:b/>
                <w:color w:val="000000" w:themeColor="text1"/>
                <w:sz w:val="18"/>
                <w:szCs w:val="18"/>
                <w:highlight w:val="none"/>
                <w14:textFill>
                  <w14:solidFill>
                    <w14:schemeClr w14:val="tx1"/>
                  </w14:solidFill>
                </w14:textFill>
              </w:rPr>
            </w:pPr>
          </w:p>
        </w:tc>
        <w:tc>
          <w:tcPr>
            <w:tcW w:w="1546" w:type="dxa"/>
            <w:vAlign w:val="center"/>
          </w:tcPr>
          <w:p w14:paraId="038EA1EC">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营业收入（Y）</w:t>
            </w:r>
          </w:p>
        </w:tc>
        <w:tc>
          <w:tcPr>
            <w:tcW w:w="1642" w:type="dxa"/>
            <w:vAlign w:val="center"/>
          </w:tcPr>
          <w:p w14:paraId="7153A7D4">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万元</w:t>
            </w:r>
          </w:p>
        </w:tc>
        <w:tc>
          <w:tcPr>
            <w:tcW w:w="1642" w:type="dxa"/>
            <w:vAlign w:val="center"/>
          </w:tcPr>
          <w:p w14:paraId="2CD65B25">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1000≤Y＜10000</w:t>
            </w:r>
          </w:p>
        </w:tc>
        <w:tc>
          <w:tcPr>
            <w:tcW w:w="1642" w:type="dxa"/>
            <w:vAlign w:val="center"/>
          </w:tcPr>
          <w:p w14:paraId="65A5DB41">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50≤Y＜1000</w:t>
            </w:r>
          </w:p>
        </w:tc>
        <w:tc>
          <w:tcPr>
            <w:tcW w:w="1636" w:type="dxa"/>
            <w:vAlign w:val="center"/>
          </w:tcPr>
          <w:p w14:paraId="45DC6DAA">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Y＜50</w:t>
            </w:r>
          </w:p>
        </w:tc>
      </w:tr>
      <w:tr w14:paraId="5B250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36" w:type="dxa"/>
            <w:vMerge w:val="restart"/>
            <w:vAlign w:val="center"/>
          </w:tcPr>
          <w:p w14:paraId="734284CB">
            <w:pPr>
              <w:jc w:val="center"/>
              <w:rPr>
                <w:rFonts w:ascii="宋体" w:hAnsi="宋体" w:eastAsia="宋体"/>
                <w:b/>
                <w:color w:val="000000" w:themeColor="text1"/>
                <w:sz w:val="18"/>
                <w:szCs w:val="18"/>
                <w:highlight w:val="none"/>
                <w14:textFill>
                  <w14:solidFill>
                    <w14:schemeClr w14:val="tx1"/>
                  </w14:solidFill>
                </w14:textFill>
              </w:rPr>
            </w:pPr>
            <w:r>
              <w:rPr>
                <w:rFonts w:hint="eastAsia" w:ascii="宋体" w:hAnsi="宋体" w:eastAsia="宋体"/>
                <w:b/>
                <w:color w:val="000000" w:themeColor="text1"/>
                <w:sz w:val="18"/>
                <w:szCs w:val="18"/>
                <w:highlight w:val="none"/>
                <w14:textFill>
                  <w14:solidFill>
                    <w14:schemeClr w14:val="tx1"/>
                  </w14:solidFill>
                </w14:textFill>
              </w:rPr>
              <w:t>房地产开发经营</w:t>
            </w:r>
          </w:p>
        </w:tc>
        <w:tc>
          <w:tcPr>
            <w:tcW w:w="1546" w:type="dxa"/>
            <w:vAlign w:val="center"/>
          </w:tcPr>
          <w:p w14:paraId="0E3B67E5">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营业收入（Y）</w:t>
            </w:r>
          </w:p>
        </w:tc>
        <w:tc>
          <w:tcPr>
            <w:tcW w:w="1642" w:type="dxa"/>
            <w:vAlign w:val="center"/>
          </w:tcPr>
          <w:p w14:paraId="324CE9C6">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万元</w:t>
            </w:r>
          </w:p>
        </w:tc>
        <w:tc>
          <w:tcPr>
            <w:tcW w:w="1642" w:type="dxa"/>
            <w:vAlign w:val="center"/>
          </w:tcPr>
          <w:p w14:paraId="44FEADA6">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1000≤Y＜200000</w:t>
            </w:r>
          </w:p>
        </w:tc>
        <w:tc>
          <w:tcPr>
            <w:tcW w:w="1642" w:type="dxa"/>
            <w:vAlign w:val="center"/>
          </w:tcPr>
          <w:p w14:paraId="0C68048B">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100≤X＜1000</w:t>
            </w:r>
          </w:p>
        </w:tc>
        <w:tc>
          <w:tcPr>
            <w:tcW w:w="1636" w:type="dxa"/>
            <w:vAlign w:val="center"/>
          </w:tcPr>
          <w:p w14:paraId="5B0E3798">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X＜100</w:t>
            </w:r>
          </w:p>
        </w:tc>
      </w:tr>
      <w:tr w14:paraId="58800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36" w:type="dxa"/>
            <w:vMerge w:val="continue"/>
            <w:vAlign w:val="center"/>
          </w:tcPr>
          <w:p w14:paraId="405284CA">
            <w:pPr>
              <w:jc w:val="center"/>
              <w:rPr>
                <w:rFonts w:ascii="宋体" w:hAnsi="宋体" w:eastAsia="宋体"/>
                <w:b/>
                <w:color w:val="000000" w:themeColor="text1"/>
                <w:sz w:val="18"/>
                <w:szCs w:val="18"/>
                <w:highlight w:val="none"/>
                <w14:textFill>
                  <w14:solidFill>
                    <w14:schemeClr w14:val="tx1"/>
                  </w14:solidFill>
                </w14:textFill>
              </w:rPr>
            </w:pPr>
          </w:p>
        </w:tc>
        <w:tc>
          <w:tcPr>
            <w:tcW w:w="1546" w:type="dxa"/>
            <w:vAlign w:val="center"/>
          </w:tcPr>
          <w:p w14:paraId="38EB7441">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资产总额（Z）</w:t>
            </w:r>
          </w:p>
        </w:tc>
        <w:tc>
          <w:tcPr>
            <w:tcW w:w="1642" w:type="dxa"/>
            <w:vAlign w:val="center"/>
          </w:tcPr>
          <w:p w14:paraId="2BA8F42C">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万元</w:t>
            </w:r>
          </w:p>
        </w:tc>
        <w:tc>
          <w:tcPr>
            <w:tcW w:w="1642" w:type="dxa"/>
            <w:vAlign w:val="center"/>
          </w:tcPr>
          <w:p w14:paraId="38AAB564">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5000≤Z＜10000</w:t>
            </w:r>
          </w:p>
        </w:tc>
        <w:tc>
          <w:tcPr>
            <w:tcW w:w="1642" w:type="dxa"/>
            <w:vAlign w:val="center"/>
          </w:tcPr>
          <w:p w14:paraId="7DBB7D10">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2000≤Y＜5000</w:t>
            </w:r>
          </w:p>
        </w:tc>
        <w:tc>
          <w:tcPr>
            <w:tcW w:w="1636" w:type="dxa"/>
            <w:vAlign w:val="center"/>
          </w:tcPr>
          <w:p w14:paraId="0510EBC9">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Y＜2000</w:t>
            </w:r>
          </w:p>
        </w:tc>
      </w:tr>
      <w:tr w14:paraId="22873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36" w:type="dxa"/>
            <w:vMerge w:val="restart"/>
            <w:vAlign w:val="center"/>
          </w:tcPr>
          <w:p w14:paraId="55D499B6">
            <w:pPr>
              <w:jc w:val="center"/>
              <w:rPr>
                <w:rFonts w:ascii="宋体" w:hAnsi="宋体" w:eastAsia="宋体"/>
                <w:b/>
                <w:color w:val="000000" w:themeColor="text1"/>
                <w:sz w:val="18"/>
                <w:szCs w:val="18"/>
                <w:highlight w:val="none"/>
                <w14:textFill>
                  <w14:solidFill>
                    <w14:schemeClr w14:val="tx1"/>
                  </w14:solidFill>
                </w14:textFill>
              </w:rPr>
            </w:pPr>
            <w:r>
              <w:rPr>
                <w:rFonts w:hint="eastAsia" w:ascii="宋体" w:hAnsi="宋体" w:eastAsia="宋体"/>
                <w:b/>
                <w:color w:val="000000" w:themeColor="text1"/>
                <w:sz w:val="18"/>
                <w:szCs w:val="18"/>
                <w:highlight w:val="none"/>
                <w14:textFill>
                  <w14:solidFill>
                    <w14:schemeClr w14:val="tx1"/>
                  </w14:solidFill>
                </w14:textFill>
              </w:rPr>
              <w:t>物业管理</w:t>
            </w:r>
          </w:p>
        </w:tc>
        <w:tc>
          <w:tcPr>
            <w:tcW w:w="1546" w:type="dxa"/>
            <w:vAlign w:val="center"/>
          </w:tcPr>
          <w:p w14:paraId="5C25343E">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从业人员（X）</w:t>
            </w:r>
          </w:p>
        </w:tc>
        <w:tc>
          <w:tcPr>
            <w:tcW w:w="1642" w:type="dxa"/>
            <w:vAlign w:val="center"/>
          </w:tcPr>
          <w:p w14:paraId="5FB9E23E">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人</w:t>
            </w:r>
          </w:p>
        </w:tc>
        <w:tc>
          <w:tcPr>
            <w:tcW w:w="1642" w:type="dxa"/>
            <w:vAlign w:val="center"/>
          </w:tcPr>
          <w:p w14:paraId="3883E78E">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300≤X＜1000</w:t>
            </w:r>
          </w:p>
        </w:tc>
        <w:tc>
          <w:tcPr>
            <w:tcW w:w="1642" w:type="dxa"/>
            <w:vAlign w:val="center"/>
          </w:tcPr>
          <w:p w14:paraId="266D5F22">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100≤X＜300</w:t>
            </w:r>
          </w:p>
        </w:tc>
        <w:tc>
          <w:tcPr>
            <w:tcW w:w="1636" w:type="dxa"/>
            <w:vAlign w:val="center"/>
          </w:tcPr>
          <w:p w14:paraId="4EEE7B31">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X＜100</w:t>
            </w:r>
          </w:p>
        </w:tc>
      </w:tr>
      <w:tr w14:paraId="1BA1A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36" w:type="dxa"/>
            <w:vMerge w:val="continue"/>
            <w:vAlign w:val="center"/>
          </w:tcPr>
          <w:p w14:paraId="1AB5D8F4">
            <w:pPr>
              <w:jc w:val="center"/>
              <w:rPr>
                <w:rFonts w:ascii="宋体" w:hAnsi="宋体" w:eastAsia="宋体"/>
                <w:b/>
                <w:color w:val="000000" w:themeColor="text1"/>
                <w:sz w:val="18"/>
                <w:szCs w:val="18"/>
                <w:highlight w:val="none"/>
                <w14:textFill>
                  <w14:solidFill>
                    <w14:schemeClr w14:val="tx1"/>
                  </w14:solidFill>
                </w14:textFill>
              </w:rPr>
            </w:pPr>
          </w:p>
        </w:tc>
        <w:tc>
          <w:tcPr>
            <w:tcW w:w="1546" w:type="dxa"/>
            <w:vAlign w:val="center"/>
          </w:tcPr>
          <w:p w14:paraId="37E1EE12">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营业收入（Y）</w:t>
            </w:r>
          </w:p>
        </w:tc>
        <w:tc>
          <w:tcPr>
            <w:tcW w:w="1642" w:type="dxa"/>
            <w:vAlign w:val="center"/>
          </w:tcPr>
          <w:p w14:paraId="3DB844E2">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万元</w:t>
            </w:r>
          </w:p>
        </w:tc>
        <w:tc>
          <w:tcPr>
            <w:tcW w:w="1642" w:type="dxa"/>
            <w:vAlign w:val="center"/>
          </w:tcPr>
          <w:p w14:paraId="5A3B3204">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1000≤Y＜5000</w:t>
            </w:r>
          </w:p>
        </w:tc>
        <w:tc>
          <w:tcPr>
            <w:tcW w:w="1642" w:type="dxa"/>
            <w:vAlign w:val="center"/>
          </w:tcPr>
          <w:p w14:paraId="699E07FF">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500≤Y＜1000</w:t>
            </w:r>
          </w:p>
        </w:tc>
        <w:tc>
          <w:tcPr>
            <w:tcW w:w="1636" w:type="dxa"/>
            <w:vAlign w:val="center"/>
          </w:tcPr>
          <w:p w14:paraId="20545F39">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Y＜500</w:t>
            </w:r>
          </w:p>
        </w:tc>
      </w:tr>
      <w:tr w14:paraId="296C5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36" w:type="dxa"/>
            <w:vMerge w:val="restart"/>
            <w:vAlign w:val="center"/>
          </w:tcPr>
          <w:p w14:paraId="26584B3D">
            <w:pPr>
              <w:jc w:val="center"/>
              <w:rPr>
                <w:rFonts w:ascii="宋体" w:hAnsi="宋体" w:eastAsia="宋体"/>
                <w:b/>
                <w:color w:val="000000" w:themeColor="text1"/>
                <w:sz w:val="18"/>
                <w:szCs w:val="18"/>
                <w:highlight w:val="none"/>
                <w14:textFill>
                  <w14:solidFill>
                    <w14:schemeClr w14:val="tx1"/>
                  </w14:solidFill>
                </w14:textFill>
              </w:rPr>
            </w:pPr>
            <w:r>
              <w:rPr>
                <w:rFonts w:hint="eastAsia" w:ascii="宋体" w:hAnsi="宋体" w:eastAsia="宋体"/>
                <w:b/>
                <w:color w:val="000000" w:themeColor="text1"/>
                <w:sz w:val="18"/>
                <w:szCs w:val="18"/>
                <w:highlight w:val="none"/>
                <w14:textFill>
                  <w14:solidFill>
                    <w14:schemeClr w14:val="tx1"/>
                  </w14:solidFill>
                </w14:textFill>
              </w:rPr>
              <w:t>租赁和商务服务业</w:t>
            </w:r>
          </w:p>
        </w:tc>
        <w:tc>
          <w:tcPr>
            <w:tcW w:w="1546" w:type="dxa"/>
            <w:vAlign w:val="center"/>
          </w:tcPr>
          <w:p w14:paraId="5D40A950">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从业人员（X）</w:t>
            </w:r>
          </w:p>
        </w:tc>
        <w:tc>
          <w:tcPr>
            <w:tcW w:w="1642" w:type="dxa"/>
            <w:vAlign w:val="center"/>
          </w:tcPr>
          <w:p w14:paraId="61F13A8E">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人</w:t>
            </w:r>
          </w:p>
        </w:tc>
        <w:tc>
          <w:tcPr>
            <w:tcW w:w="1642" w:type="dxa"/>
            <w:vAlign w:val="center"/>
          </w:tcPr>
          <w:p w14:paraId="2A00EDD0">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100≤X＜300</w:t>
            </w:r>
          </w:p>
        </w:tc>
        <w:tc>
          <w:tcPr>
            <w:tcW w:w="1642" w:type="dxa"/>
            <w:vAlign w:val="center"/>
          </w:tcPr>
          <w:p w14:paraId="574AFA0C">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10≤X＜100</w:t>
            </w:r>
          </w:p>
        </w:tc>
        <w:tc>
          <w:tcPr>
            <w:tcW w:w="1636" w:type="dxa"/>
            <w:vAlign w:val="center"/>
          </w:tcPr>
          <w:p w14:paraId="5B3A981F">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X＜10</w:t>
            </w:r>
          </w:p>
        </w:tc>
      </w:tr>
      <w:tr w14:paraId="16C52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36" w:type="dxa"/>
            <w:vMerge w:val="continue"/>
            <w:vAlign w:val="center"/>
          </w:tcPr>
          <w:p w14:paraId="2247995D">
            <w:pPr>
              <w:jc w:val="center"/>
              <w:rPr>
                <w:rFonts w:ascii="宋体" w:hAnsi="宋体" w:eastAsia="宋体"/>
                <w:b/>
                <w:color w:val="000000" w:themeColor="text1"/>
                <w:sz w:val="18"/>
                <w:szCs w:val="18"/>
                <w:highlight w:val="none"/>
                <w14:textFill>
                  <w14:solidFill>
                    <w14:schemeClr w14:val="tx1"/>
                  </w14:solidFill>
                </w14:textFill>
              </w:rPr>
            </w:pPr>
          </w:p>
        </w:tc>
        <w:tc>
          <w:tcPr>
            <w:tcW w:w="1546" w:type="dxa"/>
            <w:vAlign w:val="center"/>
          </w:tcPr>
          <w:p w14:paraId="2258DCB0">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资产总额（Z）</w:t>
            </w:r>
          </w:p>
        </w:tc>
        <w:tc>
          <w:tcPr>
            <w:tcW w:w="1642" w:type="dxa"/>
            <w:vAlign w:val="center"/>
          </w:tcPr>
          <w:p w14:paraId="04D74CA9">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万元</w:t>
            </w:r>
          </w:p>
        </w:tc>
        <w:tc>
          <w:tcPr>
            <w:tcW w:w="1642" w:type="dxa"/>
            <w:vAlign w:val="center"/>
          </w:tcPr>
          <w:p w14:paraId="35BE5728">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8000≤Z＜120000</w:t>
            </w:r>
          </w:p>
        </w:tc>
        <w:tc>
          <w:tcPr>
            <w:tcW w:w="1642" w:type="dxa"/>
            <w:vAlign w:val="center"/>
          </w:tcPr>
          <w:p w14:paraId="52EDBC3F">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100≤Z＜8000</w:t>
            </w:r>
          </w:p>
        </w:tc>
        <w:tc>
          <w:tcPr>
            <w:tcW w:w="1636" w:type="dxa"/>
            <w:vAlign w:val="center"/>
          </w:tcPr>
          <w:p w14:paraId="2B450B69">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Y＜100</w:t>
            </w:r>
          </w:p>
        </w:tc>
      </w:tr>
      <w:tr w14:paraId="51D84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36" w:type="dxa"/>
            <w:vAlign w:val="center"/>
          </w:tcPr>
          <w:p w14:paraId="1F7E6C46">
            <w:pPr>
              <w:jc w:val="center"/>
              <w:rPr>
                <w:rFonts w:ascii="宋体" w:hAnsi="宋体" w:eastAsia="宋体"/>
                <w:b/>
                <w:color w:val="000000" w:themeColor="text1"/>
                <w:sz w:val="18"/>
                <w:szCs w:val="18"/>
                <w:highlight w:val="none"/>
                <w14:textFill>
                  <w14:solidFill>
                    <w14:schemeClr w14:val="tx1"/>
                  </w14:solidFill>
                </w14:textFill>
              </w:rPr>
            </w:pPr>
            <w:r>
              <w:rPr>
                <w:rFonts w:hint="eastAsia" w:ascii="宋体" w:hAnsi="宋体" w:eastAsia="宋体"/>
                <w:b/>
                <w:color w:val="000000" w:themeColor="text1"/>
                <w:sz w:val="18"/>
                <w:szCs w:val="18"/>
                <w:highlight w:val="none"/>
                <w14:textFill>
                  <w14:solidFill>
                    <w14:schemeClr w14:val="tx1"/>
                  </w14:solidFill>
                </w14:textFill>
              </w:rPr>
              <w:t>其他未列明行业</w:t>
            </w:r>
          </w:p>
        </w:tc>
        <w:tc>
          <w:tcPr>
            <w:tcW w:w="1546" w:type="dxa"/>
            <w:vAlign w:val="center"/>
          </w:tcPr>
          <w:p w14:paraId="7A01CF60">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从业人员（X）</w:t>
            </w:r>
          </w:p>
        </w:tc>
        <w:tc>
          <w:tcPr>
            <w:tcW w:w="1642" w:type="dxa"/>
            <w:vAlign w:val="center"/>
          </w:tcPr>
          <w:p w14:paraId="79B935C3">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人</w:t>
            </w:r>
          </w:p>
        </w:tc>
        <w:tc>
          <w:tcPr>
            <w:tcW w:w="1642" w:type="dxa"/>
            <w:vAlign w:val="center"/>
          </w:tcPr>
          <w:p w14:paraId="3DC4C7CC">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100≤X＜300</w:t>
            </w:r>
          </w:p>
        </w:tc>
        <w:tc>
          <w:tcPr>
            <w:tcW w:w="1642" w:type="dxa"/>
            <w:vAlign w:val="center"/>
          </w:tcPr>
          <w:p w14:paraId="2AD36EA9">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10≤X＜100</w:t>
            </w:r>
          </w:p>
        </w:tc>
        <w:tc>
          <w:tcPr>
            <w:tcW w:w="1636" w:type="dxa"/>
            <w:vAlign w:val="center"/>
          </w:tcPr>
          <w:p w14:paraId="37F052A2">
            <w:pPr>
              <w:jc w:val="center"/>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X＜10</w:t>
            </w:r>
          </w:p>
        </w:tc>
      </w:tr>
    </w:tbl>
    <w:p w14:paraId="65282774">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p w14:paraId="0FDAE347">
      <w:pPr>
        <w:spacing w:line="360" w:lineRule="auto"/>
        <w:ind w:firstLine="420" w:firstLineChars="200"/>
        <w:rPr>
          <w:rFonts w:ascii="宋体" w:hAnsi="宋体" w:eastAsia="宋体"/>
          <w:color w:val="000000" w:themeColor="text1"/>
          <w:szCs w:val="21"/>
          <w:highlight w:val="none"/>
          <w14:textFill>
            <w14:solidFill>
              <w14:schemeClr w14:val="tx1"/>
            </w14:solidFill>
          </w14:textFill>
        </w:rPr>
        <w:sectPr>
          <w:pgSz w:w="11906" w:h="16838"/>
          <w:pgMar w:top="1134" w:right="1134" w:bottom="1134" w:left="1134" w:header="851" w:footer="992" w:gutter="0"/>
          <w:pgNumType w:fmt="decimal"/>
          <w:cols w:space="425" w:num="1"/>
          <w:docGrid w:type="lines" w:linePitch="312" w:charSpace="0"/>
        </w:sectPr>
      </w:pPr>
    </w:p>
    <w:p w14:paraId="1988FFCB">
      <w:pPr>
        <w:pStyle w:val="2"/>
        <w:jc w:val="center"/>
        <w:rPr>
          <w:color w:val="000000" w:themeColor="text1"/>
          <w:highlight w:val="none"/>
          <w14:textFill>
            <w14:solidFill>
              <w14:schemeClr w14:val="tx1"/>
            </w14:solidFill>
          </w14:textFill>
        </w:rPr>
      </w:pPr>
      <w:bookmarkStart w:id="14" w:name="_Toc27721"/>
      <w:r>
        <w:rPr>
          <w:rFonts w:hint="eastAsia"/>
          <w:color w:val="000000" w:themeColor="text1"/>
          <w:highlight w:val="none"/>
          <w14:textFill>
            <w14:solidFill>
              <w14:schemeClr w14:val="tx1"/>
            </w14:solidFill>
          </w14:textFill>
        </w:rPr>
        <w:t>第三</w:t>
      </w:r>
      <w:r>
        <w:rPr>
          <w:rFonts w:hint="eastAsia" w:ascii="宋体" w:hAnsi="宋体" w:eastAsia="宋体"/>
          <w:color w:val="000000" w:themeColor="text1"/>
          <w:spacing w:val="120"/>
          <w:highlight w:val="none"/>
          <w14:textFill>
            <w14:solidFill>
              <w14:schemeClr w14:val="tx1"/>
            </w14:solidFill>
          </w14:textFill>
        </w:rPr>
        <w:t>章</w:t>
      </w:r>
      <w:r>
        <w:rPr>
          <w:rFonts w:hint="eastAsia"/>
          <w:color w:val="000000" w:themeColor="text1"/>
          <w:highlight w:val="none"/>
          <w14:textFill>
            <w14:solidFill>
              <w14:schemeClr w14:val="tx1"/>
            </w14:solidFill>
          </w14:textFill>
        </w:rPr>
        <w:t>供应商须知</w:t>
      </w:r>
      <w:bookmarkEnd w:id="14"/>
    </w:p>
    <w:p w14:paraId="2A836DAF">
      <w:pPr>
        <w:pStyle w:val="3"/>
        <w:jc w:val="center"/>
        <w:rPr>
          <w:color w:val="000000" w:themeColor="text1"/>
          <w:highlight w:val="none"/>
          <w14:textFill>
            <w14:solidFill>
              <w14:schemeClr w14:val="tx1"/>
            </w14:solidFill>
          </w14:textFill>
        </w:rPr>
      </w:pPr>
      <w:bookmarkStart w:id="15" w:name="_Toc6673"/>
      <w:r>
        <w:rPr>
          <w:rFonts w:hint="eastAsia"/>
          <w:color w:val="000000" w:themeColor="text1"/>
          <w:highlight w:val="none"/>
          <w14:textFill>
            <w14:solidFill>
              <w14:schemeClr w14:val="tx1"/>
            </w14:solidFill>
          </w14:textFill>
        </w:rPr>
        <w:t>第一</w:t>
      </w:r>
      <w:r>
        <w:rPr>
          <w:rFonts w:hint="eastAsia"/>
          <w:color w:val="000000" w:themeColor="text1"/>
          <w:spacing w:val="120"/>
          <w:highlight w:val="none"/>
          <w14:textFill>
            <w14:solidFill>
              <w14:schemeClr w14:val="tx1"/>
            </w14:solidFill>
          </w14:textFill>
        </w:rPr>
        <w:t>节</w:t>
      </w:r>
      <w:r>
        <w:rPr>
          <w:rFonts w:hint="eastAsia"/>
          <w:color w:val="000000" w:themeColor="text1"/>
          <w:highlight w:val="none"/>
          <w14:textFill>
            <w14:solidFill>
              <w14:schemeClr w14:val="tx1"/>
            </w14:solidFill>
          </w14:textFill>
        </w:rPr>
        <w:t>供应商须知前附表</w:t>
      </w:r>
      <w:bookmarkEnd w:id="15"/>
    </w:p>
    <w:tbl>
      <w:tblPr>
        <w:tblStyle w:val="18"/>
        <w:tblW w:w="9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2176"/>
        <w:gridCol w:w="6802"/>
      </w:tblGrid>
      <w:tr w14:paraId="265D9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6" w:type="dxa"/>
            <w:vAlign w:val="center"/>
          </w:tcPr>
          <w:p w14:paraId="15838D93">
            <w:pPr>
              <w:spacing w:line="360" w:lineRule="auto"/>
              <w:jc w:val="center"/>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条款号</w:t>
            </w:r>
          </w:p>
        </w:tc>
        <w:tc>
          <w:tcPr>
            <w:tcW w:w="2176" w:type="dxa"/>
            <w:vAlign w:val="center"/>
          </w:tcPr>
          <w:p w14:paraId="62772526">
            <w:pPr>
              <w:spacing w:line="360" w:lineRule="auto"/>
              <w:jc w:val="center"/>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条款内容</w:t>
            </w:r>
          </w:p>
        </w:tc>
        <w:tc>
          <w:tcPr>
            <w:tcW w:w="6802" w:type="dxa"/>
            <w:vAlign w:val="center"/>
          </w:tcPr>
          <w:p w14:paraId="409B39B7">
            <w:pPr>
              <w:spacing w:line="360" w:lineRule="auto"/>
              <w:jc w:val="center"/>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具体要求</w:t>
            </w:r>
          </w:p>
        </w:tc>
      </w:tr>
      <w:tr w14:paraId="1E0F7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6" w:type="dxa"/>
            <w:vAlign w:val="center"/>
          </w:tcPr>
          <w:p w14:paraId="60AF6DB7">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w:t>
            </w:r>
          </w:p>
        </w:tc>
        <w:tc>
          <w:tcPr>
            <w:tcW w:w="2176" w:type="dxa"/>
            <w:vAlign w:val="center"/>
          </w:tcPr>
          <w:p w14:paraId="6E4353DF">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供应商资格条件</w:t>
            </w:r>
          </w:p>
        </w:tc>
        <w:tc>
          <w:tcPr>
            <w:tcW w:w="6802" w:type="dxa"/>
            <w:vAlign w:val="center"/>
          </w:tcPr>
          <w:p w14:paraId="16700693">
            <w:pPr>
              <w:spacing w:line="36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供应商资格条件要求详见公告。</w:t>
            </w:r>
          </w:p>
        </w:tc>
      </w:tr>
      <w:tr w14:paraId="423A6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6" w:type="dxa"/>
            <w:vAlign w:val="center"/>
          </w:tcPr>
          <w:p w14:paraId="29F581FA">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5.1</w:t>
            </w:r>
          </w:p>
        </w:tc>
        <w:tc>
          <w:tcPr>
            <w:tcW w:w="2176" w:type="dxa"/>
            <w:vAlign w:val="center"/>
          </w:tcPr>
          <w:p w14:paraId="34308AD4">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是否接受联合体竞标</w:t>
            </w:r>
          </w:p>
        </w:tc>
        <w:tc>
          <w:tcPr>
            <w:tcW w:w="6802" w:type="dxa"/>
            <w:vAlign w:val="center"/>
          </w:tcPr>
          <w:p w14:paraId="275BCF81">
            <w:pPr>
              <w:spacing w:line="36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不接受联合体竞标</w:t>
            </w:r>
          </w:p>
        </w:tc>
      </w:tr>
      <w:tr w14:paraId="54A00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6" w:type="dxa"/>
            <w:vAlign w:val="center"/>
          </w:tcPr>
          <w:p w14:paraId="241159B2">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5.2</w:t>
            </w:r>
          </w:p>
        </w:tc>
        <w:tc>
          <w:tcPr>
            <w:tcW w:w="2176" w:type="dxa"/>
            <w:vAlign w:val="center"/>
          </w:tcPr>
          <w:p w14:paraId="1A33EE34">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联合体竞标要求</w:t>
            </w:r>
          </w:p>
        </w:tc>
        <w:tc>
          <w:tcPr>
            <w:tcW w:w="6802" w:type="dxa"/>
            <w:vAlign w:val="center"/>
          </w:tcPr>
          <w:p w14:paraId="49CE6FC1">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1.两个以上竞标人可以组成一个竞标联合体，以一个竞标人的身份共同参加竞标，联合体竞标人的名称应统一按“XXX公司与XXX公司的联合体”的规则填写。</w:t>
            </w:r>
          </w:p>
          <w:p w14:paraId="0E06F7A0">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w:t>
            </w:r>
            <w:r>
              <w:rPr>
                <w:rFonts w:ascii="宋体" w:hAnsi="宋体" w:eastAsia="宋体"/>
                <w:color w:val="000000" w:themeColor="text1"/>
                <w:szCs w:val="21"/>
                <w:highlight w:val="none"/>
                <w14:textFill>
                  <w14:solidFill>
                    <w14:schemeClr w14:val="tx1"/>
                  </w14:solidFill>
                </w14:textFill>
              </w:rPr>
              <w:t>.</w:t>
            </w:r>
            <w:r>
              <w:rPr>
                <w:rFonts w:hint="eastAsia" w:ascii="宋体" w:hAnsi="宋体" w:eastAsia="宋体"/>
                <w:color w:val="000000" w:themeColor="text1"/>
                <w:szCs w:val="21"/>
                <w:highlight w:val="none"/>
                <w14:textFill>
                  <w14:solidFill>
                    <w14:schemeClr w14:val="tx1"/>
                  </w14:solidFill>
                </w14:textFill>
              </w:rPr>
              <w:t>以联合体形式参加竞标的，联合体各方均必须具备《中华人民共和国政府采购法》第二十二条第一款规定的基本条件（涉及行政许可范围的内容，联合体各方均应具备相应资质）。本项目有特殊要求规定竞标人特定条件的，联合体各方中至少有一方必须符合采购文件“4.本项目的特定条件”。</w:t>
            </w:r>
          </w:p>
          <w:p w14:paraId="5380CC7F">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联合体竞标的，须提供《联合体竞标协议书》（格式后附），协议书必须明确主体方（或者牵头方）并明确约定联合体各方承担的工作和相应的责任（各方承担责任与义务的分工必须符合采购需求，否则，联合体竞标无效），并将联合竞标协议放入响应文件。联合体各方必须共同与采购人签订采购合同，就采购合同约定的事项对采购人承担连带责任。</w:t>
            </w:r>
          </w:p>
          <w:p w14:paraId="4A673E46">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4.以联合体形式参加政府采购活动的，联合体各方不得再单独参加或者与其他竞标人另外组成联合体参加同一合同项下的政府采购活动，否则与之相关的响应文件作废。</w:t>
            </w:r>
          </w:p>
          <w:p w14:paraId="303556AF">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5.联合体中有同类资质的竞标人按照联合体分工承担相同工作的，应当按照资质等级较低的竞标人确定资质等级。</w:t>
            </w:r>
          </w:p>
          <w:p w14:paraId="310B0E5E">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6.联合体竞标业绩、履约能力按照联合体各方其中较高的一方认定并计算（采购文件另有规定的除外）。</w:t>
            </w:r>
          </w:p>
          <w:p w14:paraId="661D64A3">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7.联合体各方均应按照采购文件的规定提交资格证明文件。</w:t>
            </w:r>
          </w:p>
        </w:tc>
      </w:tr>
      <w:tr w14:paraId="24B57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6" w:type="dxa"/>
            <w:vAlign w:val="center"/>
          </w:tcPr>
          <w:p w14:paraId="3C14A033">
            <w:pPr>
              <w:spacing w:line="360" w:lineRule="auto"/>
              <w:jc w:val="center"/>
              <w:rPr>
                <w:rFonts w:ascii="宋体" w:hAnsi="宋体" w:eastAsia="宋体"/>
                <w:color w:val="000000" w:themeColor="text1"/>
                <w:szCs w:val="21"/>
                <w:highlight w:val="none"/>
                <w14:textFill>
                  <w14:solidFill>
                    <w14:schemeClr w14:val="tx1"/>
                  </w14:solidFill>
                </w14:textFill>
              </w:rPr>
            </w:pPr>
            <w:r>
              <w:rPr>
                <w:rFonts w:ascii="宋体" w:hAnsi="宋体" w:eastAsia="宋体"/>
                <w:color w:val="000000" w:themeColor="text1"/>
                <w:szCs w:val="21"/>
                <w:highlight w:val="none"/>
                <w14:textFill>
                  <w14:solidFill>
                    <w14:schemeClr w14:val="tx1"/>
                  </w14:solidFill>
                </w14:textFill>
              </w:rPr>
              <w:t>6.1</w:t>
            </w:r>
          </w:p>
        </w:tc>
        <w:tc>
          <w:tcPr>
            <w:tcW w:w="2176" w:type="dxa"/>
            <w:vAlign w:val="center"/>
          </w:tcPr>
          <w:p w14:paraId="4522E61C">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是否允许分包</w:t>
            </w:r>
          </w:p>
        </w:tc>
        <w:tc>
          <w:tcPr>
            <w:tcW w:w="6802" w:type="dxa"/>
            <w:vAlign w:val="center"/>
          </w:tcPr>
          <w:p w14:paraId="2EF1FA2C">
            <w:pPr>
              <w:spacing w:line="360" w:lineRule="auto"/>
              <w:jc w:val="left"/>
              <w:rPr>
                <w:rFonts w:ascii="宋体" w:hAnsi="宋体" w:eastAsia="宋体"/>
                <w:color w:val="000000" w:themeColor="text1"/>
                <w:szCs w:val="21"/>
                <w:highlight w:val="none"/>
                <w14:textFill>
                  <w14:solidFill>
                    <w14:schemeClr w14:val="tx1"/>
                  </w14:solidFill>
                </w14:textFill>
              </w:rPr>
            </w:pPr>
            <w:r>
              <w:rPr>
                <w:rFonts w:ascii="Segoe UI Symbol" w:hAnsi="Segoe UI Symbol" w:eastAsia="宋体" w:cs="Segoe UI Symbol"/>
                <w:color w:val="000000" w:themeColor="text1"/>
                <w:szCs w:val="21"/>
                <w:highlight w:val="none"/>
                <w14:textFill>
                  <w14:solidFill>
                    <w14:schemeClr w14:val="tx1"/>
                  </w14:solidFill>
                </w14:textFill>
              </w:rPr>
              <w:t>☑</w:t>
            </w:r>
            <w:r>
              <w:rPr>
                <w:rFonts w:hint="eastAsia" w:ascii="宋体" w:hAnsi="宋体" w:eastAsia="宋体"/>
                <w:color w:val="000000" w:themeColor="text1"/>
                <w:szCs w:val="21"/>
                <w:highlight w:val="none"/>
                <w14:textFill>
                  <w14:solidFill>
                    <w14:schemeClr w14:val="tx1"/>
                  </w14:solidFill>
                </w14:textFill>
              </w:rPr>
              <w:t>不允许分包</w:t>
            </w:r>
          </w:p>
          <w:p w14:paraId="1AB917A9">
            <w:pPr>
              <w:spacing w:line="36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□允许分包</w:t>
            </w:r>
          </w:p>
          <w:p w14:paraId="29E026D1">
            <w:pPr>
              <w:spacing w:line="36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分包内容：</w:t>
            </w:r>
            <w:r>
              <w:rPr>
                <w:rFonts w:ascii="Times New Roman" w:hAnsi="Times New Roman" w:eastAsia="宋体" w:cs="Times New Roman"/>
                <w:color w:val="000000" w:themeColor="text1"/>
                <w:szCs w:val="21"/>
                <w:highlight w:val="none"/>
                <w14:textFill>
                  <w14:solidFill>
                    <w14:schemeClr w14:val="tx1"/>
                  </w14:solidFill>
                </w14:textFill>
              </w:rPr>
              <w:t>______</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____________</w:t>
            </w:r>
          </w:p>
          <w:p w14:paraId="42899F3C">
            <w:pPr>
              <w:spacing w:line="36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分包金额或者比例：</w:t>
            </w:r>
            <w:r>
              <w:rPr>
                <w:rFonts w:ascii="Times New Roman" w:hAnsi="Times New Roman" w:eastAsia="宋体" w:cs="Times New Roman"/>
                <w:color w:val="000000" w:themeColor="text1"/>
                <w:szCs w:val="21"/>
                <w:highlight w:val="none"/>
                <w14:textFill>
                  <w14:solidFill>
                    <w14:schemeClr w14:val="tx1"/>
                  </w14:solidFill>
                </w14:textFill>
              </w:rPr>
              <w:t>_____</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w:t>
            </w:r>
            <w:r>
              <w:rPr>
                <w:rFonts w:ascii="Times New Roman" w:hAnsi="Times New Roman" w:eastAsia="宋体" w:cs="Times New Roman"/>
                <w:color w:val="000000" w:themeColor="text1"/>
                <w:szCs w:val="21"/>
                <w:highlight w:val="none"/>
                <w14:textFill>
                  <w14:solidFill>
                    <w14:schemeClr w14:val="tx1"/>
                  </w14:solidFill>
                </w14:textFill>
              </w:rPr>
              <w:t>_________</w:t>
            </w:r>
          </w:p>
        </w:tc>
      </w:tr>
      <w:tr w14:paraId="48717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6" w:type="dxa"/>
            <w:vAlign w:val="center"/>
          </w:tcPr>
          <w:p w14:paraId="590C2C9E">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12.1.1</w:t>
            </w:r>
          </w:p>
        </w:tc>
        <w:tc>
          <w:tcPr>
            <w:tcW w:w="2176" w:type="dxa"/>
            <w:vAlign w:val="center"/>
          </w:tcPr>
          <w:p w14:paraId="05C5BC50">
            <w:pPr>
              <w:spacing w:line="360" w:lineRule="auto"/>
              <w:jc w:val="center"/>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资格证明文件组成</w:t>
            </w:r>
          </w:p>
        </w:tc>
        <w:tc>
          <w:tcPr>
            <w:tcW w:w="6802" w:type="dxa"/>
            <w:vAlign w:val="center"/>
          </w:tcPr>
          <w:p w14:paraId="05AB726D">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1.供应商为法人或者其他组织的提供其营业执照等证明文件（如营业执照或者事业单位法人证书或者执业许可证等），供应商为自然人的提供其身份证复印件；</w:t>
            </w:r>
            <w:r>
              <w:rPr>
                <w:rFonts w:hint="eastAsia" w:ascii="宋体" w:hAnsi="宋体" w:eastAsia="宋体"/>
                <w:b/>
                <w:color w:val="000000" w:themeColor="text1"/>
                <w:szCs w:val="21"/>
                <w:highlight w:val="none"/>
                <w14:textFill>
                  <w14:solidFill>
                    <w14:schemeClr w14:val="tx1"/>
                  </w14:solidFill>
                </w14:textFill>
              </w:rPr>
              <w:t>（必须提供，否则响应文件按无效响应处理）</w:t>
            </w:r>
          </w:p>
          <w:p w14:paraId="31584762">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2.供应商依法缴纳税收的相关材料：[</w:t>
            </w:r>
            <w:r>
              <w:rPr>
                <w:rFonts w:hint="eastAsia" w:ascii="宋体" w:hAnsi="宋体" w:eastAsia="宋体"/>
                <w:color w:val="000000" w:themeColor="text1"/>
                <w:szCs w:val="21"/>
                <w:highlight w:val="none"/>
                <w:u w:val="single"/>
                <w14:textFill>
                  <w14:solidFill>
                    <w14:schemeClr w14:val="tx1"/>
                  </w14:solidFill>
                </w14:textFill>
              </w:rPr>
              <w:t>202</w:t>
            </w:r>
            <w:r>
              <w:rPr>
                <w:rFonts w:hint="eastAsia" w:ascii="宋体" w:hAnsi="宋体" w:eastAsia="宋体"/>
                <w:color w:val="000000" w:themeColor="text1"/>
                <w:szCs w:val="21"/>
                <w:highlight w:val="none"/>
                <w:u w:val="single"/>
                <w:lang w:val="en-US" w:eastAsia="zh-CN"/>
                <w14:textFill>
                  <w14:solidFill>
                    <w14:schemeClr w14:val="tx1"/>
                  </w14:solidFill>
                </w14:textFill>
              </w:rPr>
              <w:t>6</w:t>
            </w:r>
            <w:r>
              <w:rPr>
                <w:rFonts w:hint="eastAsia" w:ascii="宋体" w:hAnsi="宋体" w:eastAsia="宋体"/>
                <w:color w:val="000000" w:themeColor="text1"/>
                <w:szCs w:val="21"/>
                <w:highlight w:val="none"/>
                <w14:textFill>
                  <w14:solidFill>
                    <w14:schemeClr w14:val="tx1"/>
                  </w14:solidFill>
                </w14:textFill>
              </w:rPr>
              <w:t>年</w:t>
            </w:r>
            <w:r>
              <w:rPr>
                <w:rFonts w:hint="eastAsia" w:ascii="宋体" w:hAnsi="宋体" w:eastAsia="宋体"/>
                <w:color w:val="000000" w:themeColor="text1"/>
                <w:szCs w:val="21"/>
                <w:highlight w:val="none"/>
                <w:u w:val="single"/>
                <w:lang w:val="en-US" w:eastAsia="zh-CN"/>
                <w14:textFill>
                  <w14:solidFill>
                    <w14:schemeClr w14:val="tx1"/>
                  </w14:solidFill>
                </w14:textFill>
              </w:rPr>
              <w:t>1</w:t>
            </w:r>
            <w:r>
              <w:rPr>
                <w:rFonts w:hint="eastAsia" w:ascii="宋体" w:hAnsi="宋体" w:eastAsia="宋体"/>
                <w:color w:val="000000" w:themeColor="text1"/>
                <w:szCs w:val="21"/>
                <w:highlight w:val="none"/>
                <w14:textFill>
                  <w14:solidFill>
                    <w14:schemeClr w14:val="tx1"/>
                  </w14:solidFill>
                </w14:textFill>
              </w:rPr>
              <w:t>月至</w:t>
            </w:r>
            <w:r>
              <w:rPr>
                <w:rFonts w:hint="eastAsia" w:ascii="宋体" w:hAnsi="宋体" w:eastAsia="宋体"/>
                <w:color w:val="000000" w:themeColor="text1"/>
                <w:szCs w:val="21"/>
                <w:highlight w:val="none"/>
                <w:u w:val="single"/>
                <w14:textFill>
                  <w14:solidFill>
                    <w14:schemeClr w14:val="tx1"/>
                  </w14:solidFill>
                </w14:textFill>
              </w:rPr>
              <w:t>202</w:t>
            </w:r>
            <w:r>
              <w:rPr>
                <w:rFonts w:hint="eastAsia" w:ascii="宋体" w:hAnsi="宋体" w:eastAsia="宋体"/>
                <w:color w:val="000000" w:themeColor="text1"/>
                <w:szCs w:val="21"/>
                <w:highlight w:val="none"/>
                <w:u w:val="single"/>
                <w:lang w:val="en-US" w:eastAsia="zh-CN"/>
                <w14:textFill>
                  <w14:solidFill>
                    <w14:schemeClr w14:val="tx1"/>
                  </w14:solidFill>
                </w14:textFill>
              </w:rPr>
              <w:t>6</w:t>
            </w:r>
            <w:r>
              <w:rPr>
                <w:rFonts w:hint="eastAsia" w:ascii="宋体" w:hAnsi="宋体" w:eastAsia="宋体"/>
                <w:color w:val="000000" w:themeColor="text1"/>
                <w:szCs w:val="21"/>
                <w:highlight w:val="none"/>
                <w14:textFill>
                  <w14:solidFill>
                    <w14:schemeClr w14:val="tx1"/>
                  </w14:solidFill>
                </w14:textFill>
              </w:rPr>
              <w:t>年</w:t>
            </w:r>
            <w:r>
              <w:rPr>
                <w:rFonts w:hint="eastAsia" w:ascii="宋体" w:hAnsi="宋体" w:eastAsia="宋体"/>
                <w:color w:val="000000" w:themeColor="text1"/>
                <w:szCs w:val="21"/>
                <w:highlight w:val="none"/>
                <w:u w:val="single"/>
                <w:lang w:val="en-US" w:eastAsia="zh-CN"/>
                <w14:textFill>
                  <w14:solidFill>
                    <w14:schemeClr w14:val="tx1"/>
                  </w14:solidFill>
                </w14:textFill>
              </w:rPr>
              <w:t>6</w:t>
            </w:r>
            <w:r>
              <w:rPr>
                <w:rFonts w:hint="eastAsia" w:ascii="宋体" w:hAnsi="宋体" w:eastAsia="宋体"/>
                <w:color w:val="000000" w:themeColor="text1"/>
                <w:szCs w:val="21"/>
                <w:highlight w:val="none"/>
                <w14:textFill>
                  <w14:solidFill>
                    <w14:schemeClr w14:val="tx1"/>
                  </w14:solidFill>
                </w14:textFill>
              </w:rPr>
              <w:t>月]任意</w:t>
            </w:r>
            <w:r>
              <w:rPr>
                <w:rFonts w:hint="eastAsia" w:ascii="宋体" w:hAnsi="宋体" w:eastAsia="宋体"/>
                <w:color w:val="000000" w:themeColor="text1"/>
                <w:szCs w:val="21"/>
                <w:highlight w:val="none"/>
                <w:u w:val="single"/>
                <w:lang w:val="en-US" w:eastAsia="zh-CN"/>
                <w14:textFill>
                  <w14:solidFill>
                    <w14:schemeClr w14:val="tx1"/>
                  </w14:solidFill>
                </w14:textFill>
              </w:rPr>
              <w:t>3</w:t>
            </w:r>
            <w:r>
              <w:rPr>
                <w:rFonts w:hint="eastAsia" w:ascii="宋体" w:hAnsi="宋体" w:eastAsia="宋体"/>
                <w:color w:val="000000" w:themeColor="text1"/>
                <w:szCs w:val="21"/>
                <w:highlight w:val="none"/>
                <w14:textFill>
                  <w14:solidFill>
                    <w14:schemeClr w14:val="tx1"/>
                  </w14:solidFill>
                </w14:textFill>
              </w:rPr>
              <w:t>个月的依法缴纳税收的凭据复印件；依法免税的供应商，必须提供相应文件证明其依法免税。从取得营业执照时间起到竞标文件提交截止时间为止不足要求月数的，只需提供从取得营业执照起的依法缴纳税收相应证明文件）；</w:t>
            </w:r>
            <w:r>
              <w:rPr>
                <w:rFonts w:hint="eastAsia" w:ascii="宋体" w:hAnsi="宋体" w:eastAsia="宋体"/>
                <w:b/>
                <w:color w:val="000000" w:themeColor="text1"/>
                <w:szCs w:val="21"/>
                <w:highlight w:val="none"/>
                <w14:textFill>
                  <w14:solidFill>
                    <w14:schemeClr w14:val="tx1"/>
                  </w14:solidFill>
                </w14:textFill>
              </w:rPr>
              <w:t>（必须提供，否则作无效竞标处理）</w:t>
            </w:r>
          </w:p>
          <w:p w14:paraId="39DE6126">
            <w:pPr>
              <w:spacing w:line="360" w:lineRule="auto"/>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3.供应商依法缴纳社会保障资金的相关材料：[</w:t>
            </w:r>
            <w:r>
              <w:rPr>
                <w:rFonts w:hint="eastAsia" w:ascii="宋体" w:hAnsi="宋体" w:eastAsia="宋体"/>
                <w:color w:val="000000" w:themeColor="text1"/>
                <w:szCs w:val="21"/>
                <w:highlight w:val="none"/>
                <w:u w:val="single"/>
                <w14:textFill>
                  <w14:solidFill>
                    <w14:schemeClr w14:val="tx1"/>
                  </w14:solidFill>
                </w14:textFill>
              </w:rPr>
              <w:t>202</w:t>
            </w:r>
            <w:r>
              <w:rPr>
                <w:rFonts w:hint="eastAsia" w:ascii="宋体" w:hAnsi="宋体" w:eastAsia="宋体"/>
                <w:color w:val="000000" w:themeColor="text1"/>
                <w:szCs w:val="21"/>
                <w:highlight w:val="none"/>
                <w:u w:val="single"/>
                <w:lang w:val="en-US" w:eastAsia="zh-CN"/>
                <w14:textFill>
                  <w14:solidFill>
                    <w14:schemeClr w14:val="tx1"/>
                  </w14:solidFill>
                </w14:textFill>
              </w:rPr>
              <w:t>6</w:t>
            </w:r>
            <w:r>
              <w:rPr>
                <w:rFonts w:hint="eastAsia" w:ascii="宋体" w:hAnsi="宋体" w:eastAsia="宋体"/>
                <w:color w:val="000000" w:themeColor="text1"/>
                <w:szCs w:val="21"/>
                <w:highlight w:val="none"/>
                <w14:textFill>
                  <w14:solidFill>
                    <w14:schemeClr w14:val="tx1"/>
                  </w14:solidFill>
                </w14:textFill>
              </w:rPr>
              <w:t>年</w:t>
            </w:r>
            <w:r>
              <w:rPr>
                <w:rFonts w:hint="eastAsia" w:ascii="宋体" w:hAnsi="宋体" w:eastAsia="宋体"/>
                <w:color w:val="000000" w:themeColor="text1"/>
                <w:szCs w:val="21"/>
                <w:highlight w:val="none"/>
                <w:u w:val="single"/>
                <w:lang w:val="en-US" w:eastAsia="zh-CN"/>
                <w14:textFill>
                  <w14:solidFill>
                    <w14:schemeClr w14:val="tx1"/>
                  </w14:solidFill>
                </w14:textFill>
              </w:rPr>
              <w:t>1</w:t>
            </w:r>
            <w:r>
              <w:rPr>
                <w:rFonts w:hint="eastAsia" w:ascii="宋体" w:hAnsi="宋体" w:eastAsia="宋体"/>
                <w:color w:val="000000" w:themeColor="text1"/>
                <w:szCs w:val="21"/>
                <w:highlight w:val="none"/>
                <w14:textFill>
                  <w14:solidFill>
                    <w14:schemeClr w14:val="tx1"/>
                  </w14:solidFill>
                </w14:textFill>
              </w:rPr>
              <w:t>月至</w:t>
            </w:r>
            <w:r>
              <w:rPr>
                <w:rFonts w:hint="eastAsia" w:ascii="宋体" w:hAnsi="宋体" w:eastAsia="宋体"/>
                <w:color w:val="000000" w:themeColor="text1"/>
                <w:szCs w:val="21"/>
                <w:highlight w:val="none"/>
                <w:u w:val="single"/>
                <w14:textFill>
                  <w14:solidFill>
                    <w14:schemeClr w14:val="tx1"/>
                  </w14:solidFill>
                </w14:textFill>
              </w:rPr>
              <w:t>202</w:t>
            </w:r>
            <w:r>
              <w:rPr>
                <w:rFonts w:hint="eastAsia" w:ascii="宋体" w:hAnsi="宋体" w:eastAsia="宋体"/>
                <w:color w:val="000000" w:themeColor="text1"/>
                <w:szCs w:val="21"/>
                <w:highlight w:val="none"/>
                <w:u w:val="single"/>
                <w:lang w:val="en-US" w:eastAsia="zh-CN"/>
                <w14:textFill>
                  <w14:solidFill>
                    <w14:schemeClr w14:val="tx1"/>
                  </w14:solidFill>
                </w14:textFill>
              </w:rPr>
              <w:t>6</w:t>
            </w:r>
            <w:r>
              <w:rPr>
                <w:rFonts w:hint="eastAsia" w:ascii="宋体" w:hAnsi="宋体" w:eastAsia="宋体"/>
                <w:color w:val="000000" w:themeColor="text1"/>
                <w:szCs w:val="21"/>
                <w:highlight w:val="none"/>
                <w14:textFill>
                  <w14:solidFill>
                    <w14:schemeClr w14:val="tx1"/>
                  </w14:solidFill>
                </w14:textFill>
              </w:rPr>
              <w:t>年</w:t>
            </w:r>
            <w:r>
              <w:rPr>
                <w:rFonts w:hint="eastAsia" w:ascii="宋体" w:hAnsi="宋体" w:eastAsia="宋体"/>
                <w:color w:val="000000" w:themeColor="text1"/>
                <w:szCs w:val="21"/>
                <w:highlight w:val="none"/>
                <w:u w:val="single"/>
                <w:lang w:val="en-US" w:eastAsia="zh-CN"/>
                <w14:textFill>
                  <w14:solidFill>
                    <w14:schemeClr w14:val="tx1"/>
                  </w14:solidFill>
                </w14:textFill>
              </w:rPr>
              <w:t>6</w:t>
            </w:r>
            <w:r>
              <w:rPr>
                <w:rFonts w:hint="eastAsia" w:ascii="宋体" w:hAnsi="宋体" w:eastAsia="宋体"/>
                <w:color w:val="000000" w:themeColor="text1"/>
                <w:szCs w:val="21"/>
                <w:highlight w:val="none"/>
                <w14:textFill>
                  <w14:solidFill>
                    <w14:schemeClr w14:val="tx1"/>
                  </w14:solidFill>
                </w14:textFill>
              </w:rPr>
              <w:t>月]任意</w:t>
            </w:r>
            <w:r>
              <w:rPr>
                <w:rFonts w:hint="eastAsia" w:ascii="宋体" w:hAnsi="宋体" w:eastAsia="宋体"/>
                <w:color w:val="000000" w:themeColor="text1"/>
                <w:szCs w:val="21"/>
                <w:highlight w:val="none"/>
                <w:u w:val="single"/>
                <w:lang w:val="en-US" w:eastAsia="zh-CN"/>
                <w14:textFill>
                  <w14:solidFill>
                    <w14:schemeClr w14:val="tx1"/>
                  </w14:solidFill>
                </w14:textFill>
              </w:rPr>
              <w:t>3</w:t>
            </w:r>
            <w:r>
              <w:rPr>
                <w:rFonts w:hint="eastAsia" w:ascii="宋体" w:hAnsi="宋体" w:eastAsia="宋体"/>
                <w:color w:val="000000" w:themeColor="text1"/>
                <w:szCs w:val="21"/>
                <w:highlight w:val="none"/>
                <w14:textFill>
                  <w14:solidFill>
                    <w14:schemeClr w14:val="tx1"/>
                  </w14:solidFill>
                </w14:textFill>
              </w:rPr>
              <w:t>个月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eastAsia="宋体"/>
                <w:b/>
                <w:color w:val="000000" w:themeColor="text1"/>
                <w:szCs w:val="21"/>
                <w:highlight w:val="none"/>
                <w14:textFill>
                  <w14:solidFill>
                    <w14:schemeClr w14:val="tx1"/>
                  </w14:solidFill>
                </w14:textFill>
              </w:rPr>
              <w:t>（必须提供，否则作无效竞标处理）</w:t>
            </w:r>
          </w:p>
          <w:p w14:paraId="5131A586">
            <w:pPr>
              <w:spacing w:line="360" w:lineRule="auto"/>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4.供应商财务状况报告：[</w:t>
            </w:r>
            <w:r>
              <w:rPr>
                <w:rFonts w:hint="eastAsia" w:ascii="宋体" w:hAnsi="宋体" w:eastAsia="宋体"/>
                <w:color w:val="000000" w:themeColor="text1"/>
                <w:szCs w:val="21"/>
                <w:highlight w:val="none"/>
                <w:u w:val="single"/>
                <w14:textFill>
                  <w14:solidFill>
                    <w14:schemeClr w14:val="tx1"/>
                  </w14:solidFill>
                </w14:textFill>
              </w:rPr>
              <w:t>202</w:t>
            </w:r>
            <w:r>
              <w:rPr>
                <w:rFonts w:hint="eastAsia" w:ascii="宋体" w:hAnsi="宋体" w:eastAsia="宋体"/>
                <w:color w:val="000000" w:themeColor="text1"/>
                <w:szCs w:val="21"/>
                <w:highlight w:val="none"/>
                <w:u w:val="single"/>
                <w:lang w:val="en-US" w:eastAsia="zh-CN"/>
                <w14:textFill>
                  <w14:solidFill>
                    <w14:schemeClr w14:val="tx1"/>
                  </w14:solidFill>
                </w14:textFill>
              </w:rPr>
              <w:t>5</w:t>
            </w:r>
            <w:r>
              <w:rPr>
                <w:rFonts w:hint="eastAsia" w:ascii="宋体" w:hAnsi="宋体" w:eastAsia="宋体"/>
                <w:color w:val="000000" w:themeColor="text1"/>
                <w:szCs w:val="21"/>
                <w:highlight w:val="none"/>
                <w14:textFill>
                  <w14:solidFill>
                    <w14:schemeClr w14:val="tx1"/>
                  </w14:solidFill>
                </w14:textFill>
              </w:rPr>
              <w:t>年]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eastAsia="宋体"/>
                <w:b/>
                <w:color w:val="000000" w:themeColor="text1"/>
                <w:szCs w:val="21"/>
                <w:highlight w:val="none"/>
                <w14:textFill>
                  <w14:solidFill>
                    <w14:schemeClr w14:val="tx1"/>
                  </w14:solidFill>
                </w14:textFill>
              </w:rPr>
              <w:t>（必须提供，否则作无效竞标处理）</w:t>
            </w:r>
          </w:p>
          <w:p w14:paraId="2AB8D8B4">
            <w:pPr>
              <w:spacing w:line="360" w:lineRule="auto"/>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5.供应商直接控股、管理关系信息表；</w:t>
            </w:r>
            <w:r>
              <w:rPr>
                <w:rFonts w:hint="eastAsia" w:ascii="宋体" w:hAnsi="宋体" w:eastAsia="宋体"/>
                <w:b/>
                <w:color w:val="000000" w:themeColor="text1"/>
                <w:szCs w:val="21"/>
                <w:highlight w:val="none"/>
                <w14:textFill>
                  <w14:solidFill>
                    <w14:schemeClr w14:val="tx1"/>
                  </w14:solidFill>
                </w14:textFill>
              </w:rPr>
              <w:t>（必须提供，否则响应文件按无效响应处理）</w:t>
            </w:r>
          </w:p>
          <w:p w14:paraId="2CEF1B21">
            <w:pPr>
              <w:spacing w:line="360" w:lineRule="auto"/>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6.</w:t>
            </w:r>
            <w:r>
              <w:rPr>
                <w:rFonts w:hint="eastAsia" w:ascii="宋体" w:hAnsi="宋体" w:eastAsia="宋体"/>
                <w:color w:val="000000" w:themeColor="text1"/>
                <w:szCs w:val="21"/>
                <w:highlight w:val="none"/>
                <w:lang w:eastAsia="zh-CN"/>
                <w14:textFill>
                  <w14:solidFill>
                    <w14:schemeClr w14:val="tx1"/>
                  </w14:solidFill>
                </w14:textFill>
              </w:rPr>
              <w:t>资格声明函</w:t>
            </w:r>
            <w:r>
              <w:rPr>
                <w:rFonts w:hint="eastAsia" w:ascii="宋体" w:hAnsi="宋体" w:eastAsia="宋体"/>
                <w:color w:val="000000" w:themeColor="text1"/>
                <w:szCs w:val="21"/>
                <w:highlight w:val="none"/>
                <w14:textFill>
                  <w14:solidFill>
                    <w14:schemeClr w14:val="tx1"/>
                  </w14:solidFill>
                </w14:textFill>
              </w:rPr>
              <w:t>；</w:t>
            </w:r>
            <w:r>
              <w:rPr>
                <w:rFonts w:hint="eastAsia" w:ascii="宋体" w:hAnsi="宋体" w:eastAsia="宋体"/>
                <w:b/>
                <w:color w:val="000000" w:themeColor="text1"/>
                <w:szCs w:val="21"/>
                <w:highlight w:val="none"/>
                <w14:textFill>
                  <w14:solidFill>
                    <w14:schemeClr w14:val="tx1"/>
                  </w14:solidFill>
                </w14:textFill>
              </w:rPr>
              <w:t>（必须提供，否则响应文件按无效响应处理）</w:t>
            </w:r>
          </w:p>
          <w:p w14:paraId="3A64014E">
            <w:pPr>
              <w:spacing w:line="360" w:lineRule="auto"/>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7.联合体协议书；</w:t>
            </w:r>
            <w:r>
              <w:rPr>
                <w:rFonts w:hint="eastAsia" w:ascii="宋体" w:hAnsi="宋体" w:eastAsia="宋体"/>
                <w:b/>
                <w:color w:val="000000" w:themeColor="text1"/>
                <w:szCs w:val="21"/>
                <w:highlight w:val="none"/>
                <w14:textFill>
                  <w14:solidFill>
                    <w14:schemeClr w14:val="tx1"/>
                  </w14:solidFill>
                </w14:textFill>
              </w:rPr>
              <w:t>（联合体竞标时必须提供，否则响应文件按无效响应处理）</w:t>
            </w:r>
          </w:p>
          <w:p w14:paraId="0973D4B1">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8.采购人或采购代理机构根据竞争性磋商公告对应的特定资格要求及特定条件设置供应商提供的资格证明材料：</w:t>
            </w:r>
            <w:r>
              <w:rPr>
                <w:rFonts w:hint="eastAsia" w:ascii="宋体" w:hAnsi="宋体" w:eastAsia="宋体"/>
                <w:b/>
                <w:color w:val="000000" w:themeColor="text1"/>
                <w:szCs w:val="21"/>
                <w:highlight w:val="none"/>
                <w14:textFill>
                  <w14:solidFill>
                    <w14:schemeClr w14:val="tx1"/>
                  </w14:solidFill>
                </w14:textFill>
              </w:rPr>
              <w:t>（必须提供，否则响应文件按无效响应处理）</w:t>
            </w:r>
          </w:p>
          <w:p w14:paraId="35CCAB5F">
            <w:pPr>
              <w:spacing w:line="360" w:lineRule="auto"/>
              <w:rPr>
                <w:rFonts w:hint="eastAsia" w:ascii="宋体" w:hAnsi="宋体" w:eastAsia="宋体"/>
                <w:b/>
                <w:bCs w:val="0"/>
                <w:color w:val="000000" w:themeColor="text1"/>
                <w:szCs w:val="21"/>
                <w:highlight w:val="none"/>
                <w:lang w:val="en-US" w:eastAsia="zh-CN"/>
                <w14:textFill>
                  <w14:solidFill>
                    <w14:schemeClr w14:val="tx1"/>
                  </w14:solidFill>
                </w14:textFill>
              </w:rPr>
            </w:pPr>
            <w:r>
              <w:rPr>
                <w:rFonts w:hint="eastAsia" w:ascii="宋体" w:hAnsi="宋体" w:eastAsia="宋体"/>
                <w:b w:val="0"/>
                <w:bCs/>
                <w:color w:val="000000" w:themeColor="text1"/>
                <w:szCs w:val="21"/>
                <w:highlight w:val="none"/>
                <w:lang w:val="en-US" w:eastAsia="zh-CN"/>
                <w14:textFill>
                  <w14:solidFill>
                    <w14:schemeClr w14:val="tx1"/>
                  </w14:solidFill>
                </w14:textFill>
              </w:rPr>
              <w:t>9.</w:t>
            </w:r>
            <w:r>
              <w:rPr>
                <w:rFonts w:hint="eastAsia" w:ascii="宋体" w:hAnsi="宋体" w:eastAsia="宋体"/>
                <w:color w:val="000000" w:themeColor="text1"/>
                <w:szCs w:val="21"/>
                <w:highlight w:val="none"/>
                <w14:textFill>
                  <w14:solidFill>
                    <w14:schemeClr w14:val="tx1"/>
                  </w14:solidFill>
                </w14:textFill>
              </w:rPr>
              <w:t>中小企业声明函或残疾人福利性单位声明函或属于监狱企业的证明文件；</w:t>
            </w:r>
            <w:r>
              <w:rPr>
                <w:rFonts w:hint="eastAsia" w:ascii="宋体" w:hAnsi="宋体" w:eastAsia="宋体"/>
                <w:b/>
                <w:color w:val="000000" w:themeColor="text1"/>
                <w:szCs w:val="21"/>
                <w:highlight w:val="none"/>
                <w14:textFill>
                  <w14:solidFill>
                    <w14:schemeClr w14:val="tx1"/>
                  </w14:solidFill>
                </w14:textFill>
              </w:rPr>
              <w:t>（必须提供，否则响应文件按无效响应处理）</w:t>
            </w:r>
          </w:p>
          <w:p w14:paraId="1A50C97B">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10</w:t>
            </w:r>
            <w:r>
              <w:rPr>
                <w:rFonts w:hint="eastAsia" w:ascii="宋体" w:hAnsi="宋体" w:eastAsia="宋体"/>
                <w:color w:val="000000" w:themeColor="text1"/>
                <w:szCs w:val="21"/>
                <w:highlight w:val="none"/>
                <w14:textFill>
                  <w14:solidFill>
                    <w14:schemeClr w14:val="tx1"/>
                  </w14:solidFill>
                </w14:textFill>
              </w:rPr>
              <w:t>.除磋商文件规定必须提供以外，供应商认为需要提供的其他证明材料；</w:t>
            </w:r>
          </w:p>
          <w:p w14:paraId="51BAC498">
            <w:pPr>
              <w:spacing w:line="360" w:lineRule="auto"/>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注：</w:t>
            </w:r>
          </w:p>
          <w:p w14:paraId="211495CD">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1.以上标明“必须提供”的材料属于复印件的扫描件的，必须加盖供应商电子公章，否则响应文件按无效响应处理。</w:t>
            </w:r>
          </w:p>
          <w:p w14:paraId="35DABB67">
            <w:pPr>
              <w:spacing w:line="360" w:lineRule="auto"/>
              <w:ind w:firstLine="422"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2.联合体竞标时，第1-5项资格证明文件联合体各方均必须分别提供，联合体各方分别盖章和签字，否则响应文件按无效响应处理。</w:t>
            </w:r>
          </w:p>
        </w:tc>
      </w:tr>
      <w:tr w14:paraId="2019A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6" w:type="dxa"/>
            <w:vMerge w:val="restart"/>
            <w:vAlign w:val="center"/>
          </w:tcPr>
          <w:p w14:paraId="79F12A23">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12.1.2</w:t>
            </w:r>
          </w:p>
        </w:tc>
        <w:tc>
          <w:tcPr>
            <w:tcW w:w="2176" w:type="dxa"/>
            <w:vAlign w:val="center"/>
          </w:tcPr>
          <w:p w14:paraId="7F6FD8E3">
            <w:pPr>
              <w:spacing w:line="360" w:lineRule="auto"/>
              <w:jc w:val="center"/>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商务文件组成</w:t>
            </w:r>
          </w:p>
        </w:tc>
        <w:tc>
          <w:tcPr>
            <w:tcW w:w="6802" w:type="dxa"/>
            <w:vAlign w:val="center"/>
          </w:tcPr>
          <w:p w14:paraId="43F8927A">
            <w:pPr>
              <w:spacing w:line="360" w:lineRule="auto"/>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1.无串通竞标行为的承诺函；</w:t>
            </w:r>
            <w:r>
              <w:rPr>
                <w:rFonts w:hint="eastAsia" w:ascii="宋体" w:hAnsi="宋体" w:eastAsia="宋体"/>
                <w:b/>
                <w:color w:val="000000" w:themeColor="text1"/>
                <w:szCs w:val="21"/>
                <w:highlight w:val="none"/>
                <w14:textFill>
                  <w14:solidFill>
                    <w14:schemeClr w14:val="tx1"/>
                  </w14:solidFill>
                </w14:textFill>
              </w:rPr>
              <w:t>（必须提供，否则响应文件按无效响应处理）</w:t>
            </w:r>
          </w:p>
          <w:p w14:paraId="462B73AE">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2.法定代表人身份证明书及法定代表人有效身份证正反面复印件；</w:t>
            </w:r>
            <w:r>
              <w:rPr>
                <w:rFonts w:hint="eastAsia" w:ascii="宋体" w:hAnsi="宋体" w:eastAsia="宋体"/>
                <w:b/>
                <w:color w:val="000000" w:themeColor="text1"/>
                <w:szCs w:val="21"/>
                <w:highlight w:val="none"/>
                <w14:textFill>
                  <w14:solidFill>
                    <w14:schemeClr w14:val="tx1"/>
                  </w14:solidFill>
                </w14:textFill>
              </w:rPr>
              <w:t>（除自然人竞标外必须提供，否则响应文件按无效响应处理）</w:t>
            </w:r>
          </w:p>
          <w:p w14:paraId="13DF09BA">
            <w:pPr>
              <w:spacing w:line="360" w:lineRule="auto"/>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3.法定代表人授权委托书及委托代理人有效身份证正反面复印件；</w:t>
            </w:r>
            <w:r>
              <w:rPr>
                <w:rFonts w:hint="eastAsia" w:ascii="宋体" w:hAnsi="宋体" w:eastAsia="宋体"/>
                <w:b/>
                <w:color w:val="000000" w:themeColor="text1"/>
                <w:szCs w:val="21"/>
                <w:highlight w:val="none"/>
                <w14:textFill>
                  <w14:solidFill>
                    <w14:schemeClr w14:val="tx1"/>
                  </w14:solidFill>
                </w14:textFill>
              </w:rPr>
              <w:t>（委托时必须提供，否则响应文件按无效响应处理）</w:t>
            </w:r>
          </w:p>
          <w:p w14:paraId="45AB70B8">
            <w:pPr>
              <w:spacing w:line="360" w:lineRule="auto"/>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4.商务条款偏离表；</w:t>
            </w:r>
            <w:r>
              <w:rPr>
                <w:rFonts w:hint="eastAsia" w:ascii="宋体" w:hAnsi="宋体" w:eastAsia="宋体"/>
                <w:b/>
                <w:color w:val="000000" w:themeColor="text1"/>
                <w:szCs w:val="21"/>
                <w:highlight w:val="none"/>
                <w14:textFill>
                  <w14:solidFill>
                    <w14:schemeClr w14:val="tx1"/>
                  </w14:solidFill>
                </w14:textFill>
              </w:rPr>
              <w:t>（必须提供，否则响应文件按无效响应处理）</w:t>
            </w:r>
          </w:p>
          <w:p w14:paraId="0ECE6F16">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5.竞标人情况介绍；</w:t>
            </w:r>
            <w:r>
              <w:rPr>
                <w:rFonts w:hint="eastAsia" w:ascii="宋体" w:hAnsi="宋体" w:eastAsia="宋体" w:cs="宋体"/>
                <w:b/>
                <w:bCs/>
                <w:color w:val="000000" w:themeColor="text1"/>
                <w:szCs w:val="21"/>
                <w:highlight w:val="none"/>
                <w14:textFill>
                  <w14:solidFill>
                    <w14:schemeClr w14:val="tx1"/>
                  </w14:solidFill>
                </w14:textFill>
              </w:rPr>
              <w:t>（如有请提</w:t>
            </w:r>
            <w:r>
              <w:rPr>
                <w:rFonts w:hint="eastAsia" w:ascii="宋体" w:hAnsi="宋体" w:eastAsia="宋体" w:cs="宋体"/>
                <w:b/>
                <w:bCs/>
                <w:color w:val="000000" w:themeColor="text1"/>
                <w:szCs w:val="21"/>
                <w:highlight w:val="none"/>
                <w:lang w:val="en-US" w:eastAsia="zh-CN"/>
                <w14:textFill>
                  <w14:solidFill>
                    <w14:schemeClr w14:val="tx1"/>
                  </w14:solidFill>
                </w14:textFill>
              </w:rPr>
              <w:t>供</w:t>
            </w:r>
            <w:r>
              <w:rPr>
                <w:rFonts w:hint="eastAsia" w:ascii="宋体" w:hAnsi="宋体" w:eastAsia="宋体" w:cs="宋体"/>
                <w:b/>
                <w:bCs/>
                <w:color w:val="000000" w:themeColor="text1"/>
                <w:szCs w:val="21"/>
                <w:highlight w:val="none"/>
                <w14:textFill>
                  <w14:solidFill>
                    <w14:schemeClr w14:val="tx1"/>
                  </w14:solidFill>
                </w14:textFill>
              </w:rPr>
              <w:t>）</w:t>
            </w:r>
          </w:p>
          <w:p w14:paraId="1383DE86">
            <w:pPr>
              <w:spacing w:line="360" w:lineRule="auto"/>
              <w:rPr>
                <w:rFonts w:ascii="宋体" w:hAnsi="宋体" w:eastAsia="宋体"/>
                <w:color w:val="000000" w:themeColor="text1"/>
                <w:szCs w:val="21"/>
                <w:highlight w:val="none"/>
                <w14:textFill>
                  <w14:solidFill>
                    <w14:schemeClr w14:val="tx1"/>
                  </w14:solidFill>
                </w14:textFill>
              </w:rPr>
            </w:pPr>
            <w:r>
              <w:rPr>
                <w:rFonts w:ascii="宋体" w:hAnsi="宋体" w:eastAsia="宋体"/>
                <w:color w:val="000000" w:themeColor="text1"/>
                <w:szCs w:val="21"/>
                <w:highlight w:val="none"/>
                <w14:textFill>
                  <w14:solidFill>
                    <w14:schemeClr w14:val="tx1"/>
                  </w14:solidFill>
                </w14:textFill>
              </w:rPr>
              <w:t>6</w:t>
            </w:r>
            <w:r>
              <w:rPr>
                <w:rFonts w:hint="eastAsia" w:ascii="宋体" w:hAnsi="宋体" w:eastAsia="宋体"/>
                <w:color w:val="000000" w:themeColor="text1"/>
                <w:szCs w:val="21"/>
                <w:highlight w:val="none"/>
                <w14:textFill>
                  <w14:solidFill>
                    <w14:schemeClr w14:val="tx1"/>
                  </w14:solidFill>
                </w14:textFill>
              </w:rPr>
              <w:t>.供应商认为需要提供的其他有关资料。</w:t>
            </w:r>
          </w:p>
          <w:p w14:paraId="3104CA8F">
            <w:pPr>
              <w:spacing w:line="360" w:lineRule="auto"/>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注：</w:t>
            </w:r>
          </w:p>
          <w:p w14:paraId="7AB201E8">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1.法定代表人授权委托书必须由法定代表人签字或盖章及委托代理人签字，并加盖</w:t>
            </w:r>
            <w:r>
              <w:rPr>
                <w:rFonts w:hint="eastAsia" w:ascii="宋体" w:hAnsi="宋体" w:eastAsia="宋体"/>
                <w:b/>
                <w:color w:val="000000" w:themeColor="text1"/>
                <w:szCs w:val="21"/>
                <w:highlight w:val="none"/>
                <w:lang w:val="en-US" w:eastAsia="zh-CN"/>
                <w14:textFill>
                  <w14:solidFill>
                    <w14:schemeClr w14:val="tx1"/>
                  </w14:solidFill>
                </w14:textFill>
              </w:rPr>
              <w:t>供应商</w:t>
            </w:r>
            <w:r>
              <w:rPr>
                <w:rFonts w:hint="eastAsia" w:ascii="宋体" w:hAnsi="宋体" w:cs="宋体"/>
                <w:b/>
                <w:bCs/>
                <w:szCs w:val="21"/>
              </w:rPr>
              <w:t>电子签章</w:t>
            </w:r>
            <w:r>
              <w:rPr>
                <w:rFonts w:hint="eastAsia" w:ascii="宋体" w:hAnsi="宋体" w:eastAsia="宋体"/>
                <w:b/>
                <w:color w:val="000000" w:themeColor="text1"/>
                <w:szCs w:val="21"/>
                <w:highlight w:val="none"/>
                <w14:textFill>
                  <w14:solidFill>
                    <w14:schemeClr w14:val="tx1"/>
                  </w14:solidFill>
                </w14:textFill>
              </w:rPr>
              <w:t>，否则响应文件按无效响应处理。</w:t>
            </w:r>
          </w:p>
          <w:p w14:paraId="5CDF14EA">
            <w:pPr>
              <w:spacing w:line="360" w:lineRule="auto"/>
              <w:ind w:firstLine="422"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2.以上标明“必须提供”的材料属于复印件的扫描件的，必须加盖供应商电子公章，否则响应文件按无效响应处理。</w:t>
            </w:r>
          </w:p>
        </w:tc>
      </w:tr>
      <w:tr w14:paraId="47C7C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6" w:type="dxa"/>
            <w:vMerge w:val="continue"/>
            <w:vAlign w:val="center"/>
          </w:tcPr>
          <w:p w14:paraId="118A98A5">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2176" w:type="dxa"/>
            <w:vAlign w:val="center"/>
          </w:tcPr>
          <w:p w14:paraId="5BD65464">
            <w:pPr>
              <w:spacing w:line="360" w:lineRule="auto"/>
              <w:jc w:val="center"/>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技术文件组成</w:t>
            </w:r>
          </w:p>
        </w:tc>
        <w:tc>
          <w:tcPr>
            <w:tcW w:w="6802" w:type="dxa"/>
            <w:vAlign w:val="center"/>
          </w:tcPr>
          <w:p w14:paraId="0C985EE9">
            <w:pPr>
              <w:spacing w:line="36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1.技术需求偏离表；</w:t>
            </w:r>
            <w:r>
              <w:rPr>
                <w:rFonts w:hint="eastAsia" w:ascii="宋体" w:hAnsi="宋体" w:eastAsia="宋体"/>
                <w:b/>
                <w:color w:val="000000" w:themeColor="text1"/>
                <w:szCs w:val="21"/>
                <w:highlight w:val="none"/>
                <w14:textFill>
                  <w14:solidFill>
                    <w14:schemeClr w14:val="tx1"/>
                  </w14:solidFill>
                </w14:textFill>
              </w:rPr>
              <w:t>（必须提供，否则响应文件按无效响应处理）</w:t>
            </w:r>
          </w:p>
          <w:p w14:paraId="23D23FB2">
            <w:pPr>
              <w:spacing w:line="360" w:lineRule="auto"/>
              <w:rPr>
                <w:rFonts w:ascii="宋体" w:hAnsi="宋体" w:eastAsia="宋体"/>
                <w:color w:val="000000" w:themeColor="text1"/>
                <w:szCs w:val="21"/>
                <w:highlight w:val="none"/>
                <w14:textFill>
                  <w14:solidFill>
                    <w14:schemeClr w14:val="tx1"/>
                  </w14:solidFill>
                </w14:textFill>
              </w:rPr>
            </w:pPr>
            <w:r>
              <w:rPr>
                <w:rFonts w:ascii="宋体" w:hAnsi="宋体" w:eastAsia="宋体"/>
                <w:color w:val="000000" w:themeColor="text1"/>
                <w:szCs w:val="21"/>
                <w:highlight w:val="none"/>
                <w14:textFill>
                  <w14:solidFill>
                    <w14:schemeClr w14:val="tx1"/>
                  </w14:solidFill>
                </w14:textFill>
              </w:rPr>
              <w:t>2</w:t>
            </w:r>
            <w:r>
              <w:rPr>
                <w:rFonts w:hint="eastAsia" w:ascii="宋体" w:hAnsi="宋体" w:eastAsia="宋体"/>
                <w:color w:val="000000" w:themeColor="text1"/>
                <w:szCs w:val="21"/>
                <w:highlight w:val="none"/>
                <w14:textFill>
                  <w14:solidFill>
                    <w14:schemeClr w14:val="tx1"/>
                  </w14:solidFill>
                </w14:textFill>
              </w:rPr>
              <w:t>.企业概况表；</w:t>
            </w:r>
            <w:r>
              <w:rPr>
                <w:rFonts w:hint="eastAsia" w:ascii="宋体" w:hAnsi="宋体" w:eastAsia="宋体"/>
                <w:b/>
                <w:color w:val="000000" w:themeColor="text1"/>
                <w:szCs w:val="21"/>
                <w:highlight w:val="none"/>
                <w14:textFill>
                  <w14:solidFill>
                    <w14:schemeClr w14:val="tx1"/>
                  </w14:solidFill>
                </w14:textFill>
              </w:rPr>
              <w:t>（必须提供，否则响应文件按无效响应处理）</w:t>
            </w:r>
          </w:p>
          <w:p w14:paraId="1BB6BED1">
            <w:pPr>
              <w:spacing w:line="360" w:lineRule="auto"/>
              <w:rPr>
                <w:rFonts w:ascii="宋体" w:hAnsi="宋体" w:eastAsia="宋体"/>
                <w:color w:val="000000" w:themeColor="text1"/>
                <w:szCs w:val="21"/>
                <w:highlight w:val="none"/>
                <w14:textFill>
                  <w14:solidFill>
                    <w14:schemeClr w14:val="tx1"/>
                  </w14:solidFill>
                </w14:textFill>
              </w:rPr>
            </w:pPr>
            <w:r>
              <w:rPr>
                <w:rFonts w:ascii="宋体" w:hAnsi="宋体" w:eastAsia="宋体"/>
                <w:color w:val="000000" w:themeColor="text1"/>
                <w:szCs w:val="21"/>
                <w:highlight w:val="none"/>
                <w14:textFill>
                  <w14:solidFill>
                    <w14:schemeClr w14:val="tx1"/>
                  </w14:solidFill>
                </w14:textFill>
              </w:rPr>
              <w:t>3</w:t>
            </w:r>
            <w:r>
              <w:rPr>
                <w:rFonts w:hint="eastAsia" w:ascii="宋体" w:hAnsi="宋体" w:eastAsia="宋体"/>
                <w:color w:val="000000" w:themeColor="text1"/>
                <w:szCs w:val="21"/>
                <w:highlight w:val="none"/>
                <w14:textFill>
                  <w14:solidFill>
                    <w14:schemeClr w14:val="tx1"/>
                  </w14:solidFill>
                </w14:textFill>
              </w:rPr>
              <w:t>.施工组织设计（格式自拟）；</w:t>
            </w:r>
            <w:r>
              <w:rPr>
                <w:rFonts w:hint="eastAsia" w:ascii="宋体" w:hAnsi="宋体" w:eastAsia="宋体"/>
                <w:b/>
                <w:color w:val="000000" w:themeColor="text1"/>
                <w:szCs w:val="21"/>
                <w:highlight w:val="none"/>
                <w14:textFill>
                  <w14:solidFill>
                    <w14:schemeClr w14:val="tx1"/>
                  </w14:solidFill>
                </w14:textFill>
              </w:rPr>
              <w:t>（必须提供，否则响应文件按无效响应处理）</w:t>
            </w:r>
          </w:p>
          <w:p w14:paraId="40C8B367">
            <w:pPr>
              <w:spacing w:line="360" w:lineRule="auto"/>
              <w:rPr>
                <w:rFonts w:ascii="宋体" w:hAnsi="宋体" w:eastAsia="宋体"/>
                <w:b/>
                <w:color w:val="000000" w:themeColor="text1"/>
                <w:szCs w:val="21"/>
                <w:highlight w:val="none"/>
                <w14:textFill>
                  <w14:solidFill>
                    <w14:schemeClr w14:val="tx1"/>
                  </w14:solidFill>
                </w14:textFill>
              </w:rPr>
            </w:pPr>
            <w:r>
              <w:rPr>
                <w:rFonts w:ascii="宋体" w:hAnsi="宋体" w:eastAsia="宋体"/>
                <w:color w:val="000000" w:themeColor="text1"/>
                <w:szCs w:val="21"/>
                <w:highlight w:val="none"/>
                <w14:textFill>
                  <w14:solidFill>
                    <w14:schemeClr w14:val="tx1"/>
                  </w14:solidFill>
                </w14:textFill>
              </w:rPr>
              <w:t>4</w:t>
            </w:r>
            <w:r>
              <w:rPr>
                <w:rFonts w:hint="eastAsia" w:ascii="宋体" w:hAnsi="宋体" w:eastAsia="宋体"/>
                <w:color w:val="000000" w:themeColor="text1"/>
                <w:szCs w:val="21"/>
                <w:highlight w:val="none"/>
                <w14:textFill>
                  <w14:solidFill>
                    <w14:schemeClr w14:val="tx1"/>
                  </w14:solidFill>
                </w14:textFill>
              </w:rPr>
              <w:t>.项目管理机构（格式自拟）；</w:t>
            </w:r>
            <w:r>
              <w:rPr>
                <w:rFonts w:hint="eastAsia" w:ascii="宋体" w:hAnsi="宋体" w:eastAsia="宋体"/>
                <w:b/>
                <w:color w:val="000000" w:themeColor="text1"/>
                <w:szCs w:val="21"/>
                <w:highlight w:val="none"/>
                <w14:textFill>
                  <w14:solidFill>
                    <w14:schemeClr w14:val="tx1"/>
                  </w14:solidFill>
                </w14:textFill>
              </w:rPr>
              <w:t>（必须提供，否则响应文件按无效响应处理）</w:t>
            </w:r>
          </w:p>
          <w:p w14:paraId="3D4BDFE5">
            <w:pPr>
              <w:spacing w:line="360" w:lineRule="auto"/>
              <w:rPr>
                <w:rFonts w:ascii="宋体" w:hAnsi="宋体" w:eastAsia="宋体"/>
                <w:b/>
                <w:color w:val="000000" w:themeColor="text1"/>
                <w:szCs w:val="21"/>
                <w:highlight w:val="none"/>
                <w14:textFill>
                  <w14:solidFill>
                    <w14:schemeClr w14:val="tx1"/>
                  </w14:solidFill>
                </w14:textFill>
              </w:rPr>
            </w:pPr>
            <w:r>
              <w:rPr>
                <w:rFonts w:ascii="宋体" w:hAnsi="宋体" w:eastAsia="宋体"/>
                <w:color w:val="000000" w:themeColor="text1"/>
                <w:szCs w:val="21"/>
                <w:highlight w:val="none"/>
                <w14:textFill>
                  <w14:solidFill>
                    <w14:schemeClr w14:val="tx1"/>
                  </w14:solidFill>
                </w14:textFill>
              </w:rPr>
              <w:t>5</w:t>
            </w:r>
            <w:r>
              <w:rPr>
                <w:rFonts w:hint="eastAsia" w:ascii="宋体" w:hAnsi="宋体" w:eastAsia="宋体"/>
                <w:color w:val="000000" w:themeColor="text1"/>
                <w:szCs w:val="21"/>
                <w:highlight w:val="none"/>
                <w14:textFill>
                  <w14:solidFill>
                    <w14:schemeClr w14:val="tx1"/>
                  </w14:solidFill>
                </w14:textFill>
              </w:rPr>
              <w:t>.建设工程项目管理承诺书</w:t>
            </w:r>
            <w:r>
              <w:rPr>
                <w:rFonts w:hint="eastAsia" w:ascii="宋体" w:hAnsi="宋体" w:eastAsia="宋体"/>
                <w:b/>
                <w:color w:val="000000" w:themeColor="text1"/>
                <w:szCs w:val="21"/>
                <w:highlight w:val="none"/>
                <w14:textFill>
                  <w14:solidFill>
                    <w14:schemeClr w14:val="tx1"/>
                  </w14:solidFill>
                </w14:textFill>
              </w:rPr>
              <w:t>（必须提供，否则响应文件按无效响应处理）</w:t>
            </w:r>
          </w:p>
          <w:p w14:paraId="6FA66EC4">
            <w:pPr>
              <w:spacing w:line="36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6.供应商认为需要提供的其他有关资料。</w:t>
            </w:r>
          </w:p>
          <w:p w14:paraId="66561A21">
            <w:pPr>
              <w:spacing w:line="360" w:lineRule="auto"/>
              <w:jc w:val="left"/>
              <w:rPr>
                <w:rFonts w:hint="eastAsia" w:ascii="宋体" w:hAnsi="宋体" w:cs="宋体"/>
                <w:b/>
                <w:bCs/>
                <w:szCs w:val="21"/>
              </w:rPr>
            </w:pPr>
            <w:r>
              <w:rPr>
                <w:rFonts w:hint="eastAsia" w:ascii="宋体" w:hAnsi="宋体" w:eastAsia="宋体"/>
                <w:b/>
                <w:color w:val="000000" w:themeColor="text1"/>
                <w:szCs w:val="21"/>
                <w:highlight w:val="none"/>
                <w14:textFill>
                  <w14:solidFill>
                    <w14:schemeClr w14:val="tx1"/>
                  </w14:solidFill>
                </w14:textFill>
              </w:rPr>
              <w:t>注：</w:t>
            </w:r>
            <w:r>
              <w:rPr>
                <w:rFonts w:hint="eastAsia" w:ascii="宋体" w:hAnsi="宋体" w:cs="宋体"/>
                <w:b/>
                <w:bCs/>
                <w:szCs w:val="21"/>
              </w:rPr>
              <w:t>以上标明“必须提供”的材料，必须加盖供应商电子公章，否则响应文件按无效响应处理。</w:t>
            </w:r>
          </w:p>
        </w:tc>
      </w:tr>
      <w:tr w14:paraId="50B44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6" w:type="dxa"/>
            <w:vAlign w:val="center"/>
          </w:tcPr>
          <w:p w14:paraId="61334898">
            <w:pPr>
              <w:spacing w:line="360" w:lineRule="auto"/>
              <w:jc w:val="center"/>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12.1.</w:t>
            </w:r>
            <w:r>
              <w:rPr>
                <w:rFonts w:hint="eastAsia" w:ascii="宋体" w:hAnsi="宋体" w:eastAsia="宋体"/>
                <w:color w:val="000000" w:themeColor="text1"/>
                <w:szCs w:val="21"/>
                <w:highlight w:val="none"/>
                <w:lang w:val="en-US" w:eastAsia="zh-CN"/>
                <w14:textFill>
                  <w14:solidFill>
                    <w14:schemeClr w14:val="tx1"/>
                  </w14:solidFill>
                </w14:textFill>
              </w:rPr>
              <w:t>3</w:t>
            </w:r>
          </w:p>
        </w:tc>
        <w:tc>
          <w:tcPr>
            <w:tcW w:w="2176" w:type="dxa"/>
            <w:vAlign w:val="center"/>
          </w:tcPr>
          <w:p w14:paraId="43E9FDCC">
            <w:pPr>
              <w:spacing w:line="360" w:lineRule="auto"/>
              <w:jc w:val="center"/>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报价文件组成</w:t>
            </w:r>
          </w:p>
        </w:tc>
        <w:tc>
          <w:tcPr>
            <w:tcW w:w="6802" w:type="dxa"/>
            <w:vAlign w:val="center"/>
          </w:tcPr>
          <w:p w14:paraId="09EB85E5">
            <w:pPr>
              <w:spacing w:line="360" w:lineRule="auto"/>
              <w:jc w:val="left"/>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1.响应函；</w:t>
            </w:r>
            <w:r>
              <w:rPr>
                <w:rFonts w:hint="eastAsia" w:ascii="宋体" w:hAnsi="宋体" w:eastAsia="宋体"/>
                <w:b/>
                <w:color w:val="000000" w:themeColor="text1"/>
                <w:szCs w:val="21"/>
                <w:highlight w:val="none"/>
                <w14:textFill>
                  <w14:solidFill>
                    <w14:schemeClr w14:val="tx1"/>
                  </w14:solidFill>
                </w14:textFill>
              </w:rPr>
              <w:t>（必须提供，否则作无效响应处理）</w:t>
            </w:r>
          </w:p>
          <w:p w14:paraId="0E50D023">
            <w:pPr>
              <w:spacing w:line="360" w:lineRule="auto"/>
              <w:jc w:val="left"/>
              <w:rPr>
                <w:rFonts w:hint="eastAsia" w:ascii="宋体" w:hAnsi="宋体" w:eastAsia="宋体"/>
                <w:b/>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2.响应报价表；</w:t>
            </w:r>
            <w:r>
              <w:rPr>
                <w:rFonts w:hint="eastAsia" w:ascii="宋体" w:hAnsi="宋体" w:eastAsia="宋体"/>
                <w:b/>
                <w:color w:val="000000" w:themeColor="text1"/>
                <w:szCs w:val="21"/>
                <w:highlight w:val="none"/>
                <w14:textFill>
                  <w14:solidFill>
                    <w14:schemeClr w14:val="tx1"/>
                  </w14:solidFill>
                </w14:textFill>
              </w:rPr>
              <w:t>（必须提供，否则响应文件按无效响应处理）</w:t>
            </w:r>
          </w:p>
          <w:p w14:paraId="09DECC83">
            <w:pPr>
              <w:spacing w:line="360" w:lineRule="auto"/>
              <w:jc w:val="left"/>
              <w:rPr>
                <w:rFonts w:hint="eastAsia" w:ascii="宋体" w:hAnsi="宋体" w:eastAsia="宋体"/>
                <w:b/>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已标价工程量清单</w:t>
            </w:r>
            <w:r>
              <w:rPr>
                <w:rFonts w:hint="eastAsia" w:ascii="宋体" w:hAnsi="宋体" w:eastAsia="宋体"/>
                <w:color w:val="000000" w:themeColor="text1"/>
                <w:szCs w:val="21"/>
                <w:highlight w:val="none"/>
                <w:lang w:eastAsia="zh-CN"/>
                <w14:textFill>
                  <w14:solidFill>
                    <w14:schemeClr w14:val="tx1"/>
                  </w14:solidFill>
                </w14:textFill>
              </w:rPr>
              <w:t>。</w:t>
            </w:r>
            <w:r>
              <w:rPr>
                <w:rFonts w:hint="eastAsia" w:ascii="宋体" w:hAnsi="宋体" w:eastAsia="宋体"/>
                <w:b/>
                <w:color w:val="000000" w:themeColor="text1"/>
                <w:szCs w:val="21"/>
                <w:highlight w:val="none"/>
                <w14:textFill>
                  <w14:solidFill>
                    <w14:schemeClr w14:val="tx1"/>
                  </w14:solidFill>
                </w14:textFill>
              </w:rPr>
              <w:t>（必须提供，否则响应文件按无效响应处理）</w:t>
            </w:r>
          </w:p>
          <w:p w14:paraId="21FE0010">
            <w:pPr>
              <w:spacing w:line="360" w:lineRule="exact"/>
              <w:rPr>
                <w:rFonts w:hint="eastAsia" w:ascii="宋体" w:hAnsi="宋体" w:eastAsia="宋体"/>
                <w:b/>
                <w:color w:val="000000" w:themeColor="text1"/>
                <w:szCs w:val="21"/>
                <w:highlight w:val="none"/>
                <w:lang w:val="en-US" w:eastAsia="zh-CN"/>
                <w14:textFill>
                  <w14:solidFill>
                    <w14:schemeClr w14:val="tx1"/>
                  </w14:solidFill>
                </w14:textFill>
              </w:rPr>
            </w:pPr>
            <w:r>
              <w:rPr>
                <w:rFonts w:hint="eastAsia" w:ascii="宋体" w:hAnsi="宋体" w:cs="宋体"/>
                <w:b/>
                <w:bCs/>
                <w:szCs w:val="21"/>
              </w:rPr>
              <w:t>注：以上标明“必须提供”的材料,必须加盖供应商电子签章，否则响应文件按无效响应处理。</w:t>
            </w:r>
          </w:p>
        </w:tc>
      </w:tr>
      <w:tr w14:paraId="45375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6" w:type="dxa"/>
            <w:vAlign w:val="center"/>
          </w:tcPr>
          <w:p w14:paraId="4A89E07C">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12.2</w:t>
            </w:r>
          </w:p>
        </w:tc>
        <w:tc>
          <w:tcPr>
            <w:tcW w:w="2176" w:type="dxa"/>
            <w:vAlign w:val="center"/>
          </w:tcPr>
          <w:p w14:paraId="6F332E49">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响应文件电子版要求</w:t>
            </w:r>
          </w:p>
        </w:tc>
        <w:tc>
          <w:tcPr>
            <w:tcW w:w="6802" w:type="dxa"/>
            <w:vAlign w:val="center"/>
          </w:tcPr>
          <w:p w14:paraId="1BE92F09">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1.响应文件电子版要求：按照本采购文件“第五章响应文件格式”编写（第五章未附格式的，由供应商自行拟定），不可涂改并在规定加盖公章处加盖电子公章，</w:t>
            </w:r>
            <w:r>
              <w:rPr>
                <w:rFonts w:hint="eastAsia" w:ascii="宋体" w:hAnsi="宋体" w:eastAsia="宋体"/>
                <w:b/>
                <w:color w:val="000000" w:themeColor="text1"/>
                <w:szCs w:val="21"/>
                <w:highlight w:val="none"/>
                <w14:textFill>
                  <w14:solidFill>
                    <w14:schemeClr w14:val="tx1"/>
                  </w14:solidFill>
                </w14:textFill>
              </w:rPr>
              <w:t>否则响应文件按无效响应处理</w:t>
            </w:r>
            <w:r>
              <w:rPr>
                <w:rFonts w:hint="eastAsia" w:ascii="宋体" w:hAnsi="宋体" w:eastAsia="宋体"/>
                <w:color w:val="000000" w:themeColor="text1"/>
                <w:szCs w:val="21"/>
                <w:highlight w:val="none"/>
                <w14:textFill>
                  <w14:solidFill>
                    <w14:schemeClr w14:val="tx1"/>
                  </w14:solidFill>
                </w14:textFill>
              </w:rPr>
              <w:t>。</w:t>
            </w:r>
          </w:p>
          <w:p w14:paraId="71CCB19B">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2.响应文件电子版密封方式：电子响应文件通过平台有效CA加密后在“广西政府采购云平台”投送。（操作方式见公告附件“电子响应文件制作与投送教程”）</w:t>
            </w:r>
          </w:p>
        </w:tc>
      </w:tr>
      <w:tr w14:paraId="6FD90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6" w:type="dxa"/>
            <w:vAlign w:val="center"/>
          </w:tcPr>
          <w:p w14:paraId="0F7BFD1B">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15.2</w:t>
            </w:r>
          </w:p>
        </w:tc>
        <w:tc>
          <w:tcPr>
            <w:tcW w:w="2176" w:type="dxa"/>
            <w:vAlign w:val="center"/>
          </w:tcPr>
          <w:p w14:paraId="39C80F48">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响应报价要求</w:t>
            </w:r>
          </w:p>
        </w:tc>
        <w:tc>
          <w:tcPr>
            <w:tcW w:w="6802" w:type="dxa"/>
            <w:vAlign w:val="center"/>
          </w:tcPr>
          <w:p w14:paraId="339438D2">
            <w:pPr>
              <w:spacing w:line="36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响应报价必须包含满足本次竞标全部采购需求所应提供的内容，以及伴随的货物和工程（如有）的价格；包含竞标服务、货物、工程的成本、运输（含保险）、安装（如有）、调试、检验、技术服务、培训、税费等所有费用。</w:t>
            </w:r>
            <w:r>
              <w:rPr>
                <w:rFonts w:hint="eastAsia" w:ascii="宋体" w:hAnsi="宋体" w:eastAsia="宋体"/>
                <w:b/>
                <w:color w:val="000000" w:themeColor="text1"/>
                <w:szCs w:val="21"/>
                <w:highlight w:val="none"/>
                <w14:textFill>
                  <w14:solidFill>
                    <w14:schemeClr w14:val="tx1"/>
                  </w14:solidFill>
                </w14:textFill>
              </w:rPr>
              <w:t>（采购需求另有约定的，从其约定。）</w:t>
            </w:r>
          </w:p>
        </w:tc>
      </w:tr>
      <w:tr w14:paraId="70898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6" w:type="dxa"/>
            <w:vAlign w:val="center"/>
          </w:tcPr>
          <w:p w14:paraId="7DF3B3B0">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16.2</w:t>
            </w:r>
          </w:p>
        </w:tc>
        <w:tc>
          <w:tcPr>
            <w:tcW w:w="2176" w:type="dxa"/>
            <w:vAlign w:val="center"/>
          </w:tcPr>
          <w:p w14:paraId="1459AD6A">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竞标有效期</w:t>
            </w:r>
          </w:p>
        </w:tc>
        <w:tc>
          <w:tcPr>
            <w:tcW w:w="6802" w:type="dxa"/>
            <w:vAlign w:val="center"/>
          </w:tcPr>
          <w:p w14:paraId="74A3CE32">
            <w:pPr>
              <w:spacing w:line="360" w:lineRule="auto"/>
              <w:jc w:val="both"/>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自首次响应文件提交截止之日起</w:t>
            </w:r>
            <w:r>
              <w:rPr>
                <w:rFonts w:ascii="宋体" w:hAnsi="宋体" w:eastAsia="宋体"/>
                <w:color w:val="000000" w:themeColor="text1"/>
                <w:szCs w:val="21"/>
                <w:highlight w:val="none"/>
                <w:u w:val="single"/>
                <w14:textFill>
                  <w14:solidFill>
                    <w14:schemeClr w14:val="tx1"/>
                  </w14:solidFill>
                </w14:textFill>
              </w:rPr>
              <w:t>6</w:t>
            </w:r>
            <w:r>
              <w:rPr>
                <w:rFonts w:hint="eastAsia" w:ascii="宋体" w:hAnsi="宋体" w:eastAsia="宋体"/>
                <w:color w:val="000000" w:themeColor="text1"/>
                <w:szCs w:val="21"/>
                <w:highlight w:val="none"/>
                <w:u w:val="single"/>
                <w14:textFill>
                  <w14:solidFill>
                    <w14:schemeClr w14:val="tx1"/>
                  </w14:solidFill>
                </w14:textFill>
              </w:rPr>
              <w:t>0</w:t>
            </w:r>
            <w:r>
              <w:rPr>
                <w:rFonts w:hint="eastAsia" w:ascii="宋体" w:hAnsi="宋体" w:eastAsia="宋体"/>
                <w:color w:val="000000" w:themeColor="text1"/>
                <w:szCs w:val="21"/>
                <w:highlight w:val="none"/>
                <w14:textFill>
                  <w14:solidFill>
                    <w14:schemeClr w14:val="tx1"/>
                  </w14:solidFill>
                </w14:textFill>
              </w:rPr>
              <w:t>日。</w:t>
            </w:r>
          </w:p>
        </w:tc>
      </w:tr>
      <w:tr w14:paraId="5BDF6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6" w:type="dxa"/>
            <w:vAlign w:val="center"/>
          </w:tcPr>
          <w:p w14:paraId="7F8AA5CA">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17</w:t>
            </w:r>
          </w:p>
        </w:tc>
        <w:tc>
          <w:tcPr>
            <w:tcW w:w="2176" w:type="dxa"/>
            <w:vAlign w:val="center"/>
          </w:tcPr>
          <w:p w14:paraId="7315465A">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磋商保证金</w:t>
            </w:r>
          </w:p>
        </w:tc>
        <w:tc>
          <w:tcPr>
            <w:tcW w:w="6802" w:type="dxa"/>
            <w:vAlign w:val="center"/>
          </w:tcPr>
          <w:p w14:paraId="5F806723">
            <w:pPr>
              <w:spacing w:line="360" w:lineRule="auto"/>
              <w:jc w:val="both"/>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本项目不收取磋商保证金。</w:t>
            </w:r>
          </w:p>
        </w:tc>
      </w:tr>
      <w:tr w14:paraId="0CA13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6" w:type="dxa"/>
            <w:vMerge w:val="restart"/>
            <w:vAlign w:val="center"/>
          </w:tcPr>
          <w:p w14:paraId="4CACF561">
            <w:pPr>
              <w:spacing w:line="360" w:lineRule="auto"/>
              <w:jc w:val="center"/>
              <w:rPr>
                <w:rFonts w:ascii="宋体" w:hAnsi="宋体" w:eastAsia="宋体"/>
                <w:color w:val="000000" w:themeColor="text1"/>
                <w:szCs w:val="21"/>
                <w:highlight w:val="none"/>
                <w14:textFill>
                  <w14:solidFill>
                    <w14:schemeClr w14:val="tx1"/>
                  </w14:solidFill>
                </w14:textFill>
              </w:rPr>
            </w:pPr>
            <w:r>
              <w:rPr>
                <w:rFonts w:ascii="宋体" w:hAnsi="宋体" w:eastAsia="宋体"/>
                <w:color w:val="000000" w:themeColor="text1"/>
                <w:szCs w:val="21"/>
                <w:highlight w:val="none"/>
                <w14:textFill>
                  <w14:solidFill>
                    <w14:schemeClr w14:val="tx1"/>
                  </w14:solidFill>
                </w14:textFill>
              </w:rPr>
              <w:t>20.1</w:t>
            </w:r>
          </w:p>
        </w:tc>
        <w:tc>
          <w:tcPr>
            <w:tcW w:w="2176" w:type="dxa"/>
            <w:vAlign w:val="center"/>
          </w:tcPr>
          <w:p w14:paraId="4588C407">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首次响应文件提交起止时间</w:t>
            </w:r>
          </w:p>
        </w:tc>
        <w:tc>
          <w:tcPr>
            <w:tcW w:w="6802" w:type="dxa"/>
            <w:vAlign w:val="center"/>
          </w:tcPr>
          <w:p w14:paraId="2B7CD13B">
            <w:pPr>
              <w:spacing w:line="360" w:lineRule="auto"/>
              <w:jc w:val="both"/>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详见竞争性磋商公告。</w:t>
            </w:r>
          </w:p>
        </w:tc>
      </w:tr>
      <w:tr w14:paraId="38981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6" w:type="dxa"/>
            <w:vMerge w:val="continue"/>
            <w:vAlign w:val="center"/>
          </w:tcPr>
          <w:p w14:paraId="16E82DFC">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2176" w:type="dxa"/>
            <w:vAlign w:val="center"/>
          </w:tcPr>
          <w:p w14:paraId="01038DE2">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首次响应文件提交地点</w:t>
            </w:r>
          </w:p>
        </w:tc>
        <w:tc>
          <w:tcPr>
            <w:tcW w:w="6802" w:type="dxa"/>
            <w:vAlign w:val="center"/>
          </w:tcPr>
          <w:p w14:paraId="6D39F275">
            <w:pPr>
              <w:spacing w:line="360" w:lineRule="auto"/>
              <w:jc w:val="both"/>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详见竞争性磋商公告。</w:t>
            </w:r>
          </w:p>
        </w:tc>
      </w:tr>
      <w:tr w14:paraId="1DD28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6" w:type="dxa"/>
            <w:vAlign w:val="center"/>
          </w:tcPr>
          <w:p w14:paraId="3AE76EDD">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20.6</w:t>
            </w:r>
          </w:p>
        </w:tc>
        <w:tc>
          <w:tcPr>
            <w:tcW w:w="2176" w:type="dxa"/>
            <w:vAlign w:val="center"/>
          </w:tcPr>
          <w:p w14:paraId="193376BD">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备份响应文件</w:t>
            </w:r>
          </w:p>
        </w:tc>
        <w:tc>
          <w:tcPr>
            <w:tcW w:w="6802" w:type="dxa"/>
            <w:vAlign w:val="center"/>
          </w:tcPr>
          <w:p w14:paraId="0B3843F6">
            <w:pPr>
              <w:spacing w:line="360" w:lineRule="auto"/>
              <w:jc w:val="both"/>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本项目不接受备份响应文件。</w:t>
            </w:r>
          </w:p>
        </w:tc>
      </w:tr>
      <w:tr w14:paraId="7BC2E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6" w:type="dxa"/>
            <w:vAlign w:val="center"/>
          </w:tcPr>
          <w:p w14:paraId="24E71005">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21</w:t>
            </w:r>
          </w:p>
        </w:tc>
        <w:tc>
          <w:tcPr>
            <w:tcW w:w="2176" w:type="dxa"/>
            <w:vAlign w:val="center"/>
          </w:tcPr>
          <w:p w14:paraId="53516F75">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首次响应文件的退回</w:t>
            </w:r>
          </w:p>
        </w:tc>
        <w:tc>
          <w:tcPr>
            <w:tcW w:w="6802" w:type="dxa"/>
            <w:vAlign w:val="center"/>
          </w:tcPr>
          <w:p w14:paraId="55194292">
            <w:pPr>
              <w:spacing w:line="360" w:lineRule="auto"/>
              <w:jc w:val="both"/>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详见竞争性磋商公告。</w:t>
            </w:r>
          </w:p>
        </w:tc>
      </w:tr>
      <w:tr w14:paraId="491E4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6" w:type="dxa"/>
            <w:vMerge w:val="restart"/>
            <w:vAlign w:val="center"/>
          </w:tcPr>
          <w:p w14:paraId="100E842F">
            <w:pPr>
              <w:spacing w:line="360" w:lineRule="auto"/>
              <w:jc w:val="center"/>
              <w:rPr>
                <w:rFonts w:hint="eastAsia"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26.</w:t>
            </w:r>
            <w:r>
              <w:rPr>
                <w:rFonts w:hint="eastAsia" w:ascii="宋体" w:hAnsi="宋体" w:eastAsia="宋体"/>
                <w:color w:val="000000" w:themeColor="text1"/>
                <w:szCs w:val="21"/>
                <w:highlight w:val="none"/>
                <w:lang w:val="en-US" w:eastAsia="zh-CN"/>
                <w14:textFill>
                  <w14:solidFill>
                    <w14:schemeClr w14:val="tx1"/>
                  </w14:solidFill>
                </w14:textFill>
              </w:rPr>
              <w:t>3</w:t>
            </w:r>
          </w:p>
        </w:tc>
        <w:tc>
          <w:tcPr>
            <w:tcW w:w="2176" w:type="dxa"/>
            <w:vAlign w:val="center"/>
          </w:tcPr>
          <w:p w14:paraId="1F70795A">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负偏离要求</w:t>
            </w:r>
          </w:p>
        </w:tc>
        <w:tc>
          <w:tcPr>
            <w:tcW w:w="6802" w:type="dxa"/>
            <w:vAlign w:val="center"/>
          </w:tcPr>
          <w:p w14:paraId="75CA27E3">
            <w:pPr>
              <w:spacing w:line="36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商务条款评审中允许负偏离的条款数为</w:t>
            </w:r>
            <w:r>
              <w:rPr>
                <w:rFonts w:hint="eastAsia" w:ascii="宋体" w:hAnsi="宋体" w:eastAsia="宋体"/>
                <w:color w:val="000000" w:themeColor="text1"/>
                <w:szCs w:val="21"/>
                <w:highlight w:val="none"/>
                <w:u w:val="single"/>
                <w14:textFill>
                  <w14:solidFill>
                    <w14:schemeClr w14:val="tx1"/>
                  </w14:solidFill>
                </w14:textFill>
              </w:rPr>
              <w:t>0</w:t>
            </w:r>
            <w:r>
              <w:rPr>
                <w:rFonts w:hint="eastAsia" w:ascii="宋体" w:hAnsi="宋体" w:eastAsia="宋体"/>
                <w:color w:val="000000" w:themeColor="text1"/>
                <w:szCs w:val="21"/>
                <w:highlight w:val="none"/>
                <w14:textFill>
                  <w14:solidFill>
                    <w14:schemeClr w14:val="tx1"/>
                  </w14:solidFill>
                </w14:textFill>
              </w:rPr>
              <w:t>项。</w:t>
            </w:r>
          </w:p>
          <w:p w14:paraId="4A899BA9">
            <w:pPr>
              <w:spacing w:line="36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技术需求评审中允许负偏离的条款数为</w:t>
            </w:r>
            <w:r>
              <w:rPr>
                <w:rFonts w:hint="eastAsia" w:ascii="宋体" w:hAnsi="宋体" w:eastAsia="宋体"/>
                <w:color w:val="000000" w:themeColor="text1"/>
                <w:szCs w:val="21"/>
                <w:highlight w:val="none"/>
                <w:u w:val="single"/>
                <w14:textFill>
                  <w14:solidFill>
                    <w14:schemeClr w14:val="tx1"/>
                  </w14:solidFill>
                </w14:textFill>
              </w:rPr>
              <w:t>0</w:t>
            </w:r>
            <w:r>
              <w:rPr>
                <w:rFonts w:hint="eastAsia" w:ascii="宋体" w:hAnsi="宋体" w:eastAsia="宋体"/>
                <w:color w:val="000000" w:themeColor="text1"/>
                <w:szCs w:val="21"/>
                <w:highlight w:val="none"/>
                <w14:textFill>
                  <w14:solidFill>
                    <w14:schemeClr w14:val="tx1"/>
                  </w14:solidFill>
                </w14:textFill>
              </w:rPr>
              <w:t>项。</w:t>
            </w:r>
          </w:p>
        </w:tc>
      </w:tr>
      <w:tr w14:paraId="23B2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6" w:type="dxa"/>
            <w:vMerge w:val="continue"/>
            <w:vAlign w:val="center"/>
          </w:tcPr>
          <w:p w14:paraId="07C2EFEB">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2176" w:type="dxa"/>
            <w:vAlign w:val="center"/>
          </w:tcPr>
          <w:p w14:paraId="5A2CDEF5">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磋商的顺序</w:t>
            </w:r>
          </w:p>
        </w:tc>
        <w:tc>
          <w:tcPr>
            <w:tcW w:w="6802" w:type="dxa"/>
            <w:vAlign w:val="center"/>
          </w:tcPr>
          <w:p w14:paraId="22DB858D">
            <w:pPr>
              <w:spacing w:line="36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□按照提交首次响应文件的顺序，通知磋商时，若某供应商不在通知现场时，该供应商排序到最后磋商，按照签到的顺序由其下一位供应商先参与磋商。</w:t>
            </w:r>
          </w:p>
          <w:p w14:paraId="36685F2B">
            <w:pPr>
              <w:spacing w:line="360" w:lineRule="auto"/>
              <w:jc w:val="left"/>
              <w:rPr>
                <w:rFonts w:ascii="宋体" w:hAnsi="宋体" w:eastAsia="宋体"/>
                <w:b/>
                <w:color w:val="000000" w:themeColor="text1"/>
                <w:szCs w:val="21"/>
                <w:highlight w:val="none"/>
                <w14:textFill>
                  <w14:solidFill>
                    <w14:schemeClr w14:val="tx1"/>
                  </w14:solidFill>
                </w14:textFill>
              </w:rPr>
            </w:pPr>
            <w:r>
              <w:rPr>
                <w:rFonts w:ascii="Segoe UI Symbol" w:hAnsi="Segoe UI Symbol" w:eastAsia="宋体" w:cs="Segoe UI Symbol"/>
                <w:color w:val="000000" w:themeColor="text1"/>
                <w:szCs w:val="21"/>
                <w:highlight w:val="none"/>
                <w14:textFill>
                  <w14:solidFill>
                    <w14:schemeClr w14:val="tx1"/>
                  </w14:solidFill>
                </w14:textFill>
              </w:rPr>
              <w:t>☑</w:t>
            </w:r>
            <w:r>
              <w:rPr>
                <w:rFonts w:hint="eastAsia" w:ascii="宋体" w:hAnsi="宋体" w:eastAsia="宋体"/>
                <w:color w:val="000000" w:themeColor="text1"/>
                <w:szCs w:val="21"/>
                <w:highlight w:val="none"/>
                <w14:textFill>
                  <w14:solidFill>
                    <w14:schemeClr w14:val="tx1"/>
                  </w14:solidFill>
                </w14:textFill>
              </w:rPr>
              <w:t>随机排序。</w:t>
            </w:r>
          </w:p>
        </w:tc>
      </w:tr>
      <w:tr w14:paraId="3E069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6" w:type="dxa"/>
            <w:vAlign w:val="center"/>
          </w:tcPr>
          <w:p w14:paraId="3D67F6F1">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28</w:t>
            </w:r>
          </w:p>
        </w:tc>
        <w:tc>
          <w:tcPr>
            <w:tcW w:w="2176" w:type="dxa"/>
            <w:vAlign w:val="center"/>
          </w:tcPr>
          <w:p w14:paraId="7ACADE5B">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履约保证金</w:t>
            </w:r>
          </w:p>
        </w:tc>
        <w:tc>
          <w:tcPr>
            <w:tcW w:w="6802" w:type="dxa"/>
            <w:vAlign w:val="center"/>
          </w:tcPr>
          <w:p w14:paraId="05E51604">
            <w:pPr>
              <w:keepNext w:val="0"/>
              <w:keepLines w:val="0"/>
              <w:pageBreakBefore w:val="0"/>
              <w:widowControl w:val="0"/>
              <w:kinsoku/>
              <w:wordWrap/>
              <w:overflowPunct/>
              <w:topLinePunct w:val="0"/>
              <w:autoSpaceDE w:val="0"/>
              <w:autoSpaceDN w:val="0"/>
              <w:bidi w:val="0"/>
              <w:adjustRightInd/>
              <w:snapToGrid w:val="0"/>
              <w:spacing w:line="360" w:lineRule="auto"/>
              <w:textAlignment w:val="bottom"/>
              <w:rPr>
                <w:rFonts w:ascii="宋体" w:hAnsi="宋体"/>
                <w:szCs w:val="21"/>
              </w:rPr>
            </w:pPr>
            <w:r>
              <w:rPr>
                <w:rFonts w:hint="eastAsia" w:ascii="宋体" w:hAnsi="宋体"/>
                <w:bCs/>
                <w:szCs w:val="21"/>
                <w:lang w:eastAsia="zh-CN"/>
              </w:rPr>
              <w:t>□</w:t>
            </w:r>
            <w:r>
              <w:rPr>
                <w:rFonts w:hint="eastAsia" w:ascii="宋体" w:hAnsi="宋体"/>
                <w:szCs w:val="21"/>
              </w:rPr>
              <w:t>本项目不收取履约保证金。</w:t>
            </w:r>
          </w:p>
          <w:p w14:paraId="402548A5">
            <w:pPr>
              <w:keepNext w:val="0"/>
              <w:keepLines w:val="0"/>
              <w:pageBreakBefore w:val="0"/>
              <w:widowControl w:val="0"/>
              <w:kinsoku/>
              <w:wordWrap/>
              <w:overflowPunct/>
              <w:topLinePunct w:val="0"/>
              <w:autoSpaceDE w:val="0"/>
              <w:autoSpaceDN w:val="0"/>
              <w:bidi w:val="0"/>
              <w:adjustRightInd/>
              <w:snapToGrid w:val="0"/>
              <w:spacing w:line="360" w:lineRule="auto"/>
              <w:textAlignment w:val="bottom"/>
              <w:rPr>
                <w:rFonts w:hint="eastAsia" w:ascii="宋体" w:hAnsi="宋体"/>
                <w:szCs w:val="21"/>
              </w:rPr>
            </w:pPr>
            <w:r>
              <w:rPr>
                <w:rFonts w:hint="eastAsia" w:ascii="宋体" w:hAnsi="宋体"/>
                <w:bCs/>
                <w:szCs w:val="21"/>
                <w:lang w:eastAsia="zh-CN"/>
              </w:rPr>
              <w:t>☑</w:t>
            </w:r>
            <w:r>
              <w:rPr>
                <w:rFonts w:hint="eastAsia" w:ascii="宋体" w:hAnsi="宋体"/>
                <w:szCs w:val="21"/>
              </w:rPr>
              <w:t>本项目收取履约保证金，具体规定如下：</w:t>
            </w:r>
          </w:p>
          <w:p w14:paraId="649CC244">
            <w:pPr>
              <w:keepNext w:val="0"/>
              <w:keepLines w:val="0"/>
              <w:pageBreakBefore w:val="0"/>
              <w:widowControl w:val="0"/>
              <w:kinsoku/>
              <w:wordWrap/>
              <w:overflowPunct/>
              <w:topLinePunct w:val="0"/>
              <w:bidi w:val="0"/>
              <w:adjustRightInd/>
              <w:spacing w:line="360" w:lineRule="auto"/>
              <w:contextualSpacing/>
              <w:rPr>
                <w:rFonts w:hint="eastAsia" w:ascii="宋体" w:hAnsi="宋体" w:cs="宋体"/>
                <w:szCs w:val="21"/>
              </w:rPr>
            </w:pPr>
            <w:r>
              <w:rPr>
                <w:rFonts w:hint="eastAsia" w:ascii="宋体" w:hAnsi="宋体" w:cs="宋体"/>
                <w:szCs w:val="21"/>
              </w:rPr>
              <w:t>履约保证金金额：</w:t>
            </w:r>
            <w:r>
              <w:rPr>
                <w:rFonts w:hint="eastAsia" w:ascii="宋体" w:hAnsi="宋体" w:cs="宋体"/>
                <w:b w:val="0"/>
                <w:bCs w:val="0"/>
                <w:szCs w:val="21"/>
              </w:rPr>
              <w:t>按成交金额</w:t>
            </w:r>
            <w:r>
              <w:rPr>
                <w:rFonts w:hint="eastAsia" w:ascii="宋体" w:hAnsi="宋体" w:cs="宋体"/>
                <w:b w:val="0"/>
                <w:bCs w:val="0"/>
                <w:szCs w:val="21"/>
                <w:lang w:eastAsia="zh-CN"/>
              </w:rPr>
              <w:t>（</w:t>
            </w:r>
            <w:r>
              <w:rPr>
                <w:b w:val="0"/>
                <w:bCs w:val="0"/>
                <w:spacing w:val="-1"/>
                <w:sz w:val="21"/>
                <w:szCs w:val="21"/>
                <w:highlight w:val="none"/>
              </w:rPr>
              <w:t>扣除发包人材料设备价款、暂估专</w:t>
            </w:r>
            <w:r>
              <w:rPr>
                <w:b w:val="0"/>
                <w:bCs w:val="0"/>
                <w:spacing w:val="-2"/>
                <w:sz w:val="21"/>
                <w:szCs w:val="21"/>
                <w:highlight w:val="none"/>
              </w:rPr>
              <w:t>业工程、暂列金额）</w:t>
            </w:r>
            <w:r>
              <w:rPr>
                <w:rFonts w:hint="eastAsia" w:ascii="宋体" w:hAnsi="宋体" w:cs="宋体"/>
                <w:szCs w:val="21"/>
              </w:rPr>
              <w:t>的</w:t>
            </w:r>
            <w:r>
              <w:rPr>
                <w:rFonts w:hint="eastAsia" w:ascii="宋体" w:hAnsi="宋体" w:cs="宋体"/>
                <w:szCs w:val="21"/>
                <w:u w:val="single"/>
              </w:rPr>
              <w:t xml:space="preserve"> </w:t>
            </w:r>
            <w:r>
              <w:rPr>
                <w:rFonts w:hint="eastAsia" w:ascii="宋体" w:hAnsi="宋体" w:cs="宋体"/>
                <w:szCs w:val="21"/>
                <w:u w:val="single"/>
                <w:lang w:val="en-US" w:eastAsia="zh-CN"/>
              </w:rPr>
              <w:t xml:space="preserve">2 </w:t>
            </w:r>
            <w:r>
              <w:rPr>
                <w:rFonts w:hint="eastAsia" w:ascii="宋体" w:hAnsi="宋体" w:cs="宋体"/>
                <w:szCs w:val="21"/>
              </w:rPr>
              <w:t>%，成交单位在收到成交通知书后，须在7个工作日内向采购人提交履约保证金。</w:t>
            </w:r>
          </w:p>
          <w:p w14:paraId="792DC1C2">
            <w:pPr>
              <w:keepNext w:val="0"/>
              <w:keepLines w:val="0"/>
              <w:pageBreakBefore w:val="0"/>
              <w:widowControl w:val="0"/>
              <w:kinsoku/>
              <w:wordWrap/>
              <w:overflowPunct/>
              <w:topLinePunct w:val="0"/>
              <w:bidi w:val="0"/>
              <w:adjustRightInd/>
              <w:spacing w:line="360" w:lineRule="auto"/>
              <w:contextualSpacing/>
              <w:rPr>
                <w:rFonts w:hint="eastAsia" w:ascii="宋体" w:hAnsi="宋体" w:cs="宋体"/>
                <w:szCs w:val="21"/>
              </w:rPr>
            </w:pPr>
            <w:r>
              <w:rPr>
                <w:rFonts w:hint="eastAsia" w:ascii="宋体" w:hAnsi="宋体" w:cs="宋体"/>
                <w:szCs w:val="21"/>
              </w:rPr>
              <w:t>履约保证金提交方式：银行转账、支票、汇票、本票或者金融、担保机构出具的保函等非现金方式（参照磋商保证金）。</w:t>
            </w:r>
          </w:p>
          <w:p w14:paraId="6FB3A060">
            <w:pPr>
              <w:keepNext w:val="0"/>
              <w:keepLines w:val="0"/>
              <w:pageBreakBefore w:val="0"/>
              <w:widowControl w:val="0"/>
              <w:kinsoku/>
              <w:wordWrap/>
              <w:overflowPunct/>
              <w:topLinePunct w:val="0"/>
              <w:bidi w:val="0"/>
              <w:adjustRightInd/>
              <w:spacing w:line="360" w:lineRule="auto"/>
              <w:contextualSpacing/>
              <w:rPr>
                <w:rFonts w:hint="eastAsia" w:ascii="宋体" w:hAnsi="宋体" w:cs="宋体"/>
                <w:szCs w:val="21"/>
              </w:rPr>
            </w:pPr>
            <w:r>
              <w:rPr>
                <w:rFonts w:hint="eastAsia" w:ascii="宋体" w:hAnsi="宋体" w:cs="宋体"/>
                <w:szCs w:val="21"/>
              </w:rPr>
              <w:t>履约保证金退付方式、时间及条件：待全部项目验收合格后，由成交单位凭项目验收书向采购单位申请支付 。</w:t>
            </w:r>
          </w:p>
          <w:p w14:paraId="739D51AD">
            <w:pPr>
              <w:keepNext w:val="0"/>
              <w:keepLines w:val="0"/>
              <w:pageBreakBefore w:val="0"/>
              <w:widowControl w:val="0"/>
              <w:kinsoku/>
              <w:wordWrap/>
              <w:overflowPunct/>
              <w:topLinePunct w:val="0"/>
              <w:bidi w:val="0"/>
              <w:adjustRightInd/>
              <w:spacing w:line="360" w:lineRule="auto"/>
              <w:contextualSpacing/>
              <w:rPr>
                <w:rFonts w:hint="eastAsia" w:ascii="宋体" w:hAnsi="宋体" w:cs="宋体"/>
                <w:szCs w:val="21"/>
              </w:rPr>
            </w:pPr>
            <w:r>
              <w:rPr>
                <w:rFonts w:hint="eastAsia" w:ascii="宋体" w:hAnsi="宋体" w:cs="宋体"/>
                <w:szCs w:val="21"/>
              </w:rPr>
              <w:t>如：由成交供应商向履约保证金收取单位提供《广西壮族自治区政府采购项目合同验收书》（详见桂财采〔2015〕22号），保证金收取单位在收到合格材料后5个工作日内办理退还手续（不计利息）。</w:t>
            </w:r>
          </w:p>
          <w:p w14:paraId="56B3EE0B">
            <w:pPr>
              <w:keepNext w:val="0"/>
              <w:keepLines w:val="0"/>
              <w:pageBreakBefore w:val="0"/>
              <w:widowControl w:val="0"/>
              <w:kinsoku/>
              <w:wordWrap/>
              <w:overflowPunct/>
              <w:topLinePunct w:val="0"/>
              <w:bidi w:val="0"/>
              <w:adjustRightInd/>
              <w:spacing w:line="360" w:lineRule="auto"/>
              <w:contextualSpacing/>
              <w:rPr>
                <w:rFonts w:hint="eastAsia" w:ascii="宋体" w:hAnsi="宋体" w:cs="宋体"/>
                <w:szCs w:val="21"/>
              </w:rPr>
            </w:pPr>
            <w:r>
              <w:rPr>
                <w:rFonts w:hint="eastAsia" w:ascii="宋体" w:hAnsi="宋体" w:cs="宋体"/>
                <w:szCs w:val="21"/>
              </w:rPr>
              <w:t>履约保证金指定账户：</w:t>
            </w:r>
          </w:p>
          <w:p w14:paraId="40D22FCC">
            <w:pPr>
              <w:keepNext w:val="0"/>
              <w:keepLines w:val="0"/>
              <w:pageBreakBefore w:val="0"/>
              <w:widowControl w:val="0"/>
              <w:kinsoku/>
              <w:wordWrap/>
              <w:overflowPunct/>
              <w:topLinePunct w:val="0"/>
              <w:bidi w:val="0"/>
              <w:adjustRightInd/>
              <w:spacing w:line="360" w:lineRule="auto"/>
              <w:contextualSpacing/>
              <w:rPr>
                <w:rFonts w:hint="eastAsia" w:ascii="宋体" w:hAnsi="宋体" w:cs="宋体" w:eastAsiaTheme="minorEastAsia"/>
                <w:szCs w:val="21"/>
                <w:lang w:val="en-US" w:eastAsia="zh-CN"/>
              </w:rPr>
            </w:pPr>
            <w:r>
              <w:rPr>
                <w:rFonts w:hint="eastAsia" w:ascii="宋体" w:hAnsi="宋体" w:cs="宋体"/>
                <w:szCs w:val="21"/>
              </w:rPr>
              <w:t>开户名称： 金秀瑶族自治县瑶医医院</w:t>
            </w:r>
          </w:p>
          <w:p w14:paraId="30F92B5E">
            <w:pPr>
              <w:keepNext w:val="0"/>
              <w:keepLines w:val="0"/>
              <w:pageBreakBefore w:val="0"/>
              <w:widowControl w:val="0"/>
              <w:kinsoku/>
              <w:wordWrap/>
              <w:overflowPunct/>
              <w:topLinePunct w:val="0"/>
              <w:bidi w:val="0"/>
              <w:adjustRightInd/>
              <w:spacing w:line="360" w:lineRule="auto"/>
              <w:contextualSpacing/>
              <w:rPr>
                <w:rFonts w:hint="eastAsia" w:ascii="宋体" w:hAnsi="宋体" w:cs="宋体" w:eastAsiaTheme="minorEastAsia"/>
                <w:szCs w:val="21"/>
                <w:lang w:val="en-US" w:eastAsia="zh-CN"/>
              </w:rPr>
            </w:pPr>
            <w:r>
              <w:rPr>
                <w:rFonts w:hint="eastAsia" w:ascii="宋体" w:hAnsi="宋体" w:cs="宋体"/>
                <w:szCs w:val="21"/>
              </w:rPr>
              <w:t>开户银行： 广西金秀农村商业银行股份有限公司桐木支行</w:t>
            </w:r>
          </w:p>
          <w:p w14:paraId="7B777496">
            <w:pPr>
              <w:keepNext w:val="0"/>
              <w:keepLines w:val="0"/>
              <w:pageBreakBefore w:val="0"/>
              <w:widowControl w:val="0"/>
              <w:kinsoku/>
              <w:wordWrap/>
              <w:overflowPunct/>
              <w:topLinePunct w:val="0"/>
              <w:bidi w:val="0"/>
              <w:adjustRightInd/>
              <w:spacing w:line="360" w:lineRule="auto"/>
              <w:contextualSpacing/>
              <w:rPr>
                <w:rFonts w:hint="eastAsia" w:ascii="宋体" w:hAnsi="宋体" w:cs="宋体" w:eastAsiaTheme="minorEastAsia"/>
                <w:szCs w:val="21"/>
                <w:lang w:val="en-US" w:eastAsia="zh-CN"/>
              </w:rPr>
            </w:pPr>
            <w:r>
              <w:rPr>
                <w:rFonts w:hint="eastAsia" w:ascii="宋体" w:hAnsi="宋体" w:cs="宋体"/>
                <w:szCs w:val="21"/>
              </w:rPr>
              <w:t>银行账号：243112010100834587</w:t>
            </w:r>
          </w:p>
          <w:p w14:paraId="42C65C0D">
            <w:pPr>
              <w:keepNext w:val="0"/>
              <w:keepLines w:val="0"/>
              <w:pageBreakBefore w:val="0"/>
              <w:widowControl w:val="0"/>
              <w:kinsoku/>
              <w:wordWrap/>
              <w:overflowPunct/>
              <w:topLinePunct w:val="0"/>
              <w:bidi w:val="0"/>
              <w:adjustRightInd/>
              <w:spacing w:line="360" w:lineRule="auto"/>
              <w:contextualSpacing/>
              <w:rPr>
                <w:rFonts w:hint="eastAsia" w:ascii="宋体" w:hAnsi="宋体" w:cs="宋体"/>
                <w:szCs w:val="21"/>
              </w:rPr>
            </w:pPr>
            <w:r>
              <w:rPr>
                <w:rFonts w:hint="eastAsia" w:ascii="宋体" w:hAnsi="宋体" w:cs="宋体"/>
                <w:szCs w:val="21"/>
              </w:rPr>
              <w:t>备注：</w:t>
            </w:r>
          </w:p>
          <w:p w14:paraId="6CA62240">
            <w:pPr>
              <w:pStyle w:val="6"/>
              <w:keepNext w:val="0"/>
              <w:keepLines w:val="0"/>
              <w:pageBreakBefore w:val="0"/>
              <w:widowControl w:val="0"/>
              <w:kinsoku/>
              <w:wordWrap/>
              <w:overflowPunct/>
              <w:topLinePunct w:val="0"/>
              <w:bidi w:val="0"/>
              <w:adjustRightInd/>
              <w:spacing w:line="360" w:lineRule="auto"/>
              <w:rPr>
                <w:rFonts w:ascii="宋体" w:hAnsi="宋体" w:cs="宋体"/>
                <w:b/>
                <w:szCs w:val="21"/>
              </w:rPr>
            </w:pPr>
            <w:r>
              <w:rPr>
                <w:rFonts w:hint="eastAsia" w:ascii="宋体" w:hAnsi="宋体" w:cs="宋体"/>
                <w:b/>
                <w:szCs w:val="21"/>
              </w:rPr>
              <w:t>1</w:t>
            </w:r>
            <w:r>
              <w:rPr>
                <w:rFonts w:ascii="宋体" w:hAnsi="宋体" w:cs="宋体"/>
                <w:b/>
                <w:szCs w:val="21"/>
              </w:rPr>
              <w:t>.</w:t>
            </w:r>
            <w:r>
              <w:rPr>
                <w:rFonts w:hint="eastAsia" w:ascii="宋体" w:hAnsi="宋体"/>
                <w:b/>
                <w:szCs w:val="21"/>
              </w:rPr>
              <w:t xml:space="preserve"> </w:t>
            </w:r>
            <w:bookmarkStart w:id="16" w:name="_Hlk54170335"/>
            <w:r>
              <w:rPr>
                <w:rFonts w:hint="eastAsia" w:ascii="宋体" w:hAnsi="宋体"/>
                <w:b/>
                <w:szCs w:val="21"/>
              </w:rPr>
              <w:t>根据《广西壮族自治区财政厅关于规范政府采购货物和服务项目保证金管理的通知》（桂财规〔2022〕8号）、《广西壮族自治区财政厅关于持续优化政府采购营商环境推动高质量发展的通知》（桂财采〔2024〕55号）规定，鼓励采购人在与中标人签订政府采购合同时，免收履约保证金或者降低收取比例，有必要收取履约保证金的，收取的履约保证金不得超过政府采购合同金额的5%，对中小企业收取的履约保证金数额不得超过政府采购合同金额的2%。</w:t>
            </w:r>
            <w:bookmarkEnd w:id="16"/>
          </w:p>
          <w:p w14:paraId="15E33244">
            <w:pPr>
              <w:keepNext w:val="0"/>
              <w:keepLines w:val="0"/>
              <w:pageBreakBefore w:val="0"/>
              <w:widowControl w:val="0"/>
              <w:kinsoku/>
              <w:wordWrap/>
              <w:overflowPunct/>
              <w:topLinePunct w:val="0"/>
              <w:bidi w:val="0"/>
              <w:adjustRightInd/>
              <w:spacing w:line="360" w:lineRule="auto"/>
              <w:contextualSpacing/>
              <w:rPr>
                <w:rFonts w:hint="eastAsia" w:ascii="宋体" w:hAnsi="宋体" w:cs="宋体"/>
                <w:b/>
                <w:szCs w:val="21"/>
              </w:rPr>
            </w:pPr>
            <w:r>
              <w:rPr>
                <w:rFonts w:hint="eastAsia" w:ascii="宋体" w:hAnsi="宋体" w:cs="宋体"/>
                <w:b/>
                <w:szCs w:val="21"/>
              </w:rPr>
              <w:t>2</w:t>
            </w:r>
            <w:r>
              <w:rPr>
                <w:rFonts w:ascii="宋体" w:hAnsi="宋体" w:cs="宋体"/>
                <w:b/>
                <w:szCs w:val="21"/>
              </w:rPr>
              <w:t>.</w:t>
            </w:r>
            <w:r>
              <w:rPr>
                <w:rFonts w:hint="eastAsia" w:ascii="宋体" w:hAnsi="宋体" w:cs="宋体"/>
                <w:b/>
                <w:szCs w:val="21"/>
              </w:rPr>
              <w:t>履约保证金不足额缴纳的，或者银行、保险机构出具的保函额度不足的或者保函有效期低于合同履行期限（即签订采购合同之日起至履行完合同约定的权利及义务之日止）的，不予签订合同。</w:t>
            </w:r>
          </w:p>
          <w:p w14:paraId="36DAEEB4">
            <w:pPr>
              <w:keepNext w:val="0"/>
              <w:keepLines w:val="0"/>
              <w:pageBreakBefore w:val="0"/>
              <w:widowControl w:val="0"/>
              <w:kinsoku/>
              <w:wordWrap/>
              <w:overflowPunct/>
              <w:topLinePunct w:val="0"/>
              <w:bidi w:val="0"/>
              <w:adjustRightInd/>
              <w:spacing w:line="360" w:lineRule="auto"/>
              <w:contextualSpacing/>
              <w:rPr>
                <w:rFonts w:hint="eastAsia" w:ascii="宋体" w:hAnsi="宋体" w:cs="宋体"/>
                <w:b/>
                <w:szCs w:val="21"/>
              </w:rPr>
            </w:pPr>
            <w:r>
              <w:rPr>
                <w:rFonts w:ascii="宋体" w:hAnsi="宋体" w:cs="宋体"/>
                <w:b/>
                <w:szCs w:val="21"/>
              </w:rPr>
              <w:t>3.</w:t>
            </w:r>
            <w:r>
              <w:rPr>
                <w:rFonts w:hint="eastAsia" w:ascii="宋体" w:hAnsi="宋体" w:cs="宋体"/>
                <w:b/>
                <w:szCs w:val="21"/>
              </w:rPr>
              <w:t>采用银行、保险机构出具的保函的，必须为无条件保函，否则不予签订合同。</w:t>
            </w:r>
          </w:p>
          <w:p w14:paraId="528BF021">
            <w:pPr>
              <w:keepNext w:val="0"/>
              <w:keepLines w:val="0"/>
              <w:pageBreakBefore w:val="0"/>
              <w:widowControl w:val="0"/>
              <w:kinsoku/>
              <w:wordWrap/>
              <w:overflowPunct/>
              <w:topLinePunct w:val="0"/>
              <w:bidi w:val="0"/>
              <w:adjustRightInd/>
              <w:spacing w:line="360" w:lineRule="auto"/>
              <w:jc w:val="left"/>
              <w:rPr>
                <w:rFonts w:ascii="宋体" w:hAnsi="宋体" w:eastAsia="宋体"/>
                <w:color w:val="000000" w:themeColor="text1"/>
                <w:szCs w:val="21"/>
                <w:highlight w:val="none"/>
                <w14:textFill>
                  <w14:solidFill>
                    <w14:schemeClr w14:val="tx1"/>
                  </w14:solidFill>
                </w14:textFill>
              </w:rPr>
            </w:pPr>
            <w:r>
              <w:rPr>
                <w:rFonts w:ascii="宋体" w:hAnsi="宋体" w:cs="宋体"/>
                <w:b/>
                <w:szCs w:val="21"/>
              </w:rPr>
              <w:t>4.</w:t>
            </w:r>
            <w:r>
              <w:rPr>
                <w:rFonts w:hint="eastAsia" w:ascii="宋体" w:hAnsi="宋体" w:cs="宋体"/>
                <w:b/>
                <w:szCs w:val="21"/>
              </w:rPr>
              <w:t>供应商为联合体的，由联合体任意一方按规定提交的履约保证金，视为有效履约保证金。</w:t>
            </w:r>
          </w:p>
        </w:tc>
      </w:tr>
      <w:tr w14:paraId="65EC0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6" w:type="dxa"/>
            <w:vAlign w:val="center"/>
          </w:tcPr>
          <w:p w14:paraId="359FC208">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29.5</w:t>
            </w:r>
          </w:p>
        </w:tc>
        <w:tc>
          <w:tcPr>
            <w:tcW w:w="2176" w:type="dxa"/>
            <w:vAlign w:val="center"/>
          </w:tcPr>
          <w:p w14:paraId="3951B80F">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签订合同携带的材料</w:t>
            </w:r>
          </w:p>
        </w:tc>
        <w:tc>
          <w:tcPr>
            <w:tcW w:w="6802" w:type="dxa"/>
            <w:vAlign w:val="center"/>
          </w:tcPr>
          <w:p w14:paraId="722350AC">
            <w:pPr>
              <w:spacing w:line="36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使用的有效CA证书加盖单位电子公章</w:t>
            </w:r>
          </w:p>
        </w:tc>
      </w:tr>
      <w:tr w14:paraId="03463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6" w:type="dxa"/>
            <w:vMerge w:val="restart"/>
            <w:vAlign w:val="center"/>
          </w:tcPr>
          <w:p w14:paraId="1AA4F633">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31.2</w:t>
            </w:r>
          </w:p>
        </w:tc>
        <w:tc>
          <w:tcPr>
            <w:tcW w:w="2176" w:type="dxa"/>
            <w:vAlign w:val="center"/>
          </w:tcPr>
          <w:p w14:paraId="527EDB33">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接收质疑函方式</w:t>
            </w:r>
          </w:p>
        </w:tc>
        <w:tc>
          <w:tcPr>
            <w:tcW w:w="6802" w:type="dxa"/>
            <w:vAlign w:val="center"/>
          </w:tcPr>
          <w:p w14:paraId="41079795">
            <w:pPr>
              <w:spacing w:line="36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以书面形式</w:t>
            </w:r>
          </w:p>
        </w:tc>
      </w:tr>
      <w:tr w14:paraId="51963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6" w:type="dxa"/>
            <w:vMerge w:val="continue"/>
            <w:vAlign w:val="center"/>
          </w:tcPr>
          <w:p w14:paraId="54E2F20A">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2176" w:type="dxa"/>
            <w:vAlign w:val="center"/>
          </w:tcPr>
          <w:p w14:paraId="748A438F">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质疑联系部门及联系方式</w:t>
            </w:r>
          </w:p>
        </w:tc>
        <w:tc>
          <w:tcPr>
            <w:tcW w:w="6802" w:type="dxa"/>
            <w:vAlign w:val="center"/>
          </w:tcPr>
          <w:p w14:paraId="027ABFBF">
            <w:pPr>
              <w:spacing w:line="36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w:t>
            </w:r>
            <w:r>
              <w:rPr>
                <w:rFonts w:hint="eastAsia" w:ascii="宋体" w:hAnsi="宋体" w:eastAsia="宋体"/>
                <w:color w:val="000000" w:themeColor="text1"/>
                <w:szCs w:val="21"/>
                <w:highlight w:val="none"/>
                <w:u w:val="single"/>
                <w:lang w:eastAsia="zh-CN"/>
                <w14:textFill>
                  <w14:solidFill>
                    <w14:schemeClr w14:val="tx1"/>
                  </w14:solidFill>
                </w14:textFill>
              </w:rPr>
              <w:t>广西德胜工程项目管理有限公司</w:t>
            </w:r>
            <w:r>
              <w:rPr>
                <w:rFonts w:hint="eastAsia" w:ascii="宋体" w:hAnsi="宋体" w:eastAsia="宋体"/>
                <w:color w:val="000000" w:themeColor="text1"/>
                <w:szCs w:val="21"/>
                <w:highlight w:val="none"/>
                <w14:textFill>
                  <w14:solidFill>
                    <w14:schemeClr w14:val="tx1"/>
                  </w14:solidFill>
                </w14:textFill>
              </w:rPr>
              <w:t>；</w:t>
            </w:r>
          </w:p>
          <w:p w14:paraId="0C90F37E">
            <w:pPr>
              <w:spacing w:line="36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联系电话：</w:t>
            </w:r>
            <w:r>
              <w:rPr>
                <w:rFonts w:hint="eastAsia" w:ascii="宋体" w:hAnsi="宋体" w:eastAsia="宋体"/>
                <w:color w:val="000000" w:themeColor="text1"/>
                <w:szCs w:val="21"/>
                <w:highlight w:val="none"/>
                <w:u w:val="single"/>
                <w:lang w:val="en-US" w:eastAsia="zh-CN"/>
                <w14:textFill>
                  <w14:solidFill>
                    <w14:schemeClr w14:val="tx1"/>
                  </w14:solidFill>
                </w14:textFill>
              </w:rPr>
              <w:t>0771-5709676</w:t>
            </w:r>
            <w:r>
              <w:rPr>
                <w:rFonts w:hint="eastAsia" w:ascii="宋体" w:hAnsi="宋体" w:eastAsia="宋体"/>
                <w:color w:val="000000" w:themeColor="text1"/>
                <w:szCs w:val="21"/>
                <w:highlight w:val="none"/>
                <w14:textFill>
                  <w14:solidFill>
                    <w14:schemeClr w14:val="tx1"/>
                  </w14:solidFill>
                </w14:textFill>
              </w:rPr>
              <w:t>，</w:t>
            </w:r>
          </w:p>
          <w:p w14:paraId="1D49266E">
            <w:pPr>
              <w:spacing w:line="360" w:lineRule="auto"/>
              <w:jc w:val="left"/>
              <w:rPr>
                <w:rFonts w:ascii="宋体" w:hAnsi="宋体" w:eastAsia="宋体"/>
                <w:color w:val="000000" w:themeColor="text1"/>
                <w:szCs w:val="21"/>
                <w:highlight w:val="none"/>
                <w:u w:val="singl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通讯地址：</w:t>
            </w:r>
            <w:r>
              <w:rPr>
                <w:rFonts w:hint="eastAsia" w:ascii="宋体" w:hAnsi="宋体" w:eastAsia="宋体"/>
                <w:color w:val="000000" w:themeColor="text1"/>
                <w:szCs w:val="21"/>
                <w:highlight w:val="none"/>
                <w:u w:val="single"/>
                <w:lang w:eastAsia="zh-CN"/>
                <w14:textFill>
                  <w14:solidFill>
                    <w14:schemeClr w14:val="tx1"/>
                  </w14:solidFill>
                </w14:textFill>
              </w:rPr>
              <w:t>南宁市盘岭路1号盘岭庄苑J栋J-12号</w:t>
            </w:r>
          </w:p>
          <w:p w14:paraId="3A9301D1">
            <w:pPr>
              <w:spacing w:line="36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w:t>
            </w:r>
            <w:r>
              <w:rPr>
                <w:rFonts w:hint="eastAsia" w:ascii="宋体" w:hAnsi="宋体" w:eastAsia="宋体"/>
                <w:color w:val="000000" w:themeColor="text1"/>
                <w:szCs w:val="21"/>
                <w:highlight w:val="none"/>
                <w:u w:val="single"/>
                <w:lang w:eastAsia="zh-CN"/>
                <w14:textFill>
                  <w14:solidFill>
                    <w14:schemeClr w14:val="tx1"/>
                  </w14:solidFill>
                </w14:textFill>
              </w:rPr>
              <w:t>金秀瑶族自治县瑶医医院</w:t>
            </w:r>
            <w:r>
              <w:rPr>
                <w:rFonts w:hint="eastAsia" w:ascii="宋体" w:hAnsi="宋体" w:eastAsia="宋体"/>
                <w:color w:val="000000" w:themeColor="text1"/>
                <w:szCs w:val="21"/>
                <w:highlight w:val="none"/>
                <w14:textFill>
                  <w14:solidFill>
                    <w14:schemeClr w14:val="tx1"/>
                  </w14:solidFill>
                </w14:textFill>
              </w:rPr>
              <w:t>；</w:t>
            </w:r>
          </w:p>
          <w:p w14:paraId="058C11D6">
            <w:pPr>
              <w:spacing w:line="36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联系电话：</w:t>
            </w:r>
            <w:r>
              <w:rPr>
                <w:rFonts w:hint="eastAsia" w:ascii="宋体" w:hAnsi="宋体" w:eastAsia="宋体"/>
                <w:color w:val="000000" w:themeColor="text1"/>
                <w:szCs w:val="21"/>
                <w:highlight w:val="none"/>
                <w:u w:val="single"/>
                <w:lang w:eastAsia="zh-CN"/>
                <w14:textFill>
                  <w14:solidFill>
                    <w14:schemeClr w14:val="tx1"/>
                  </w14:solidFill>
                </w14:textFill>
              </w:rPr>
              <w:t xml:space="preserve">0772-6622727 </w:t>
            </w:r>
            <w:r>
              <w:rPr>
                <w:rFonts w:hint="eastAsia" w:ascii="宋体" w:hAnsi="宋体" w:eastAsia="宋体"/>
                <w:color w:val="000000" w:themeColor="text1"/>
                <w:szCs w:val="21"/>
                <w:highlight w:val="none"/>
                <w14:textFill>
                  <w14:solidFill>
                    <w14:schemeClr w14:val="tx1"/>
                  </w14:solidFill>
                </w14:textFill>
              </w:rPr>
              <w:t>，</w:t>
            </w:r>
          </w:p>
          <w:p w14:paraId="3A0AB20A">
            <w:pPr>
              <w:spacing w:line="360" w:lineRule="auto"/>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通讯地址：</w:t>
            </w:r>
            <w:r>
              <w:rPr>
                <w:rFonts w:hint="eastAsia" w:ascii="宋体" w:hAnsi="宋体" w:eastAsia="宋体"/>
                <w:color w:val="000000" w:themeColor="text1"/>
                <w:szCs w:val="21"/>
                <w:highlight w:val="none"/>
                <w:u w:val="single"/>
                <w:lang w:eastAsia="zh-CN"/>
                <w14:textFill>
                  <w14:solidFill>
                    <w14:schemeClr w14:val="tx1"/>
                  </w14:solidFill>
                </w14:textFill>
              </w:rPr>
              <w:t>金秀瑶族自治县桐木镇大蚕村委花坪屯那六、古卢岭一带</w:t>
            </w:r>
          </w:p>
        </w:tc>
      </w:tr>
      <w:tr w14:paraId="2FC41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6" w:type="dxa"/>
            <w:vMerge w:val="continue"/>
            <w:vAlign w:val="center"/>
          </w:tcPr>
          <w:p w14:paraId="3D45906C">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2176" w:type="dxa"/>
            <w:vAlign w:val="center"/>
          </w:tcPr>
          <w:p w14:paraId="02E9FDA9">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现场提交质疑办理业务时间</w:t>
            </w:r>
          </w:p>
        </w:tc>
        <w:tc>
          <w:tcPr>
            <w:tcW w:w="6802" w:type="dxa"/>
            <w:vAlign w:val="center"/>
          </w:tcPr>
          <w:p w14:paraId="6E05E16F">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质疑期内每个工作日</w:t>
            </w:r>
            <w:r>
              <w:rPr>
                <w:rFonts w:hint="eastAsia" w:ascii="宋体" w:hAnsi="宋体" w:eastAsia="宋体"/>
                <w:color w:val="000000" w:themeColor="text1"/>
                <w:szCs w:val="21"/>
                <w:highlight w:val="none"/>
                <w:u w:val="single"/>
                <w14:textFill>
                  <w14:solidFill>
                    <w14:schemeClr w14:val="tx1"/>
                  </w14:solidFill>
                </w14:textFill>
              </w:rPr>
              <w:t>8</w:t>
            </w:r>
            <w:r>
              <w:rPr>
                <w:rFonts w:hint="eastAsia" w:ascii="宋体" w:hAnsi="宋体" w:eastAsia="宋体"/>
                <w:color w:val="000000" w:themeColor="text1"/>
                <w:szCs w:val="21"/>
                <w:highlight w:val="none"/>
                <w14:textFill>
                  <w14:solidFill>
                    <w14:schemeClr w14:val="tx1"/>
                  </w14:solidFill>
                </w14:textFill>
              </w:rPr>
              <w:t>时</w:t>
            </w:r>
            <w:r>
              <w:rPr>
                <w:rFonts w:hint="eastAsia" w:ascii="宋体" w:hAnsi="宋体" w:eastAsia="宋体"/>
                <w:color w:val="000000" w:themeColor="text1"/>
                <w:szCs w:val="21"/>
                <w:highlight w:val="none"/>
                <w:u w:val="single"/>
                <w:lang w:val="en-US" w:eastAsia="zh-CN"/>
                <w14:textFill>
                  <w14:solidFill>
                    <w14:schemeClr w14:val="tx1"/>
                  </w14:solidFill>
                </w14:textFill>
              </w:rPr>
              <w:t>3</w:t>
            </w:r>
            <w:r>
              <w:rPr>
                <w:rFonts w:hint="eastAsia" w:ascii="宋体" w:hAnsi="宋体" w:eastAsia="宋体"/>
                <w:color w:val="000000" w:themeColor="text1"/>
                <w:szCs w:val="21"/>
                <w:highlight w:val="none"/>
                <w:u w:val="single"/>
                <w14:textFill>
                  <w14:solidFill>
                    <w14:schemeClr w14:val="tx1"/>
                  </w14:solidFill>
                </w14:textFill>
              </w:rPr>
              <w:t>0</w:t>
            </w:r>
            <w:r>
              <w:rPr>
                <w:rFonts w:hint="eastAsia" w:ascii="宋体" w:hAnsi="宋体" w:eastAsia="宋体"/>
                <w:color w:val="000000" w:themeColor="text1"/>
                <w:szCs w:val="21"/>
                <w:highlight w:val="none"/>
                <w14:textFill>
                  <w14:solidFill>
                    <w14:schemeClr w14:val="tx1"/>
                  </w14:solidFill>
                </w14:textFill>
              </w:rPr>
              <w:t>分到</w:t>
            </w:r>
            <w:r>
              <w:rPr>
                <w:rFonts w:hint="eastAsia" w:ascii="宋体" w:hAnsi="宋体" w:eastAsia="宋体"/>
                <w:color w:val="000000" w:themeColor="text1"/>
                <w:szCs w:val="21"/>
                <w:highlight w:val="none"/>
                <w:u w:val="single"/>
                <w14:textFill>
                  <w14:solidFill>
                    <w14:schemeClr w14:val="tx1"/>
                  </w14:solidFill>
                </w14:textFill>
              </w:rPr>
              <w:t>12</w:t>
            </w:r>
            <w:r>
              <w:rPr>
                <w:rFonts w:hint="eastAsia" w:ascii="宋体" w:hAnsi="宋体" w:eastAsia="宋体"/>
                <w:color w:val="000000" w:themeColor="text1"/>
                <w:szCs w:val="21"/>
                <w:highlight w:val="none"/>
                <w14:textFill>
                  <w14:solidFill>
                    <w14:schemeClr w14:val="tx1"/>
                  </w14:solidFill>
                </w14:textFill>
              </w:rPr>
              <w:t>时</w:t>
            </w:r>
            <w:r>
              <w:rPr>
                <w:rFonts w:hint="eastAsia" w:ascii="宋体" w:hAnsi="宋体" w:eastAsia="宋体"/>
                <w:color w:val="000000" w:themeColor="text1"/>
                <w:szCs w:val="21"/>
                <w:highlight w:val="none"/>
                <w:u w:val="single"/>
                <w14:textFill>
                  <w14:solidFill>
                    <w14:schemeClr w14:val="tx1"/>
                  </w14:solidFill>
                </w14:textFill>
              </w:rPr>
              <w:t>00</w:t>
            </w:r>
            <w:r>
              <w:rPr>
                <w:rFonts w:hint="eastAsia" w:ascii="宋体" w:hAnsi="宋体" w:eastAsia="宋体"/>
                <w:color w:val="000000" w:themeColor="text1"/>
                <w:szCs w:val="21"/>
                <w:highlight w:val="none"/>
                <w14:textFill>
                  <w14:solidFill>
                    <w14:schemeClr w14:val="tx1"/>
                  </w14:solidFill>
                </w14:textFill>
              </w:rPr>
              <w:t>分，</w:t>
            </w:r>
            <w:r>
              <w:rPr>
                <w:rFonts w:hint="eastAsia" w:ascii="宋体" w:hAnsi="宋体" w:eastAsia="宋体"/>
                <w:color w:val="000000" w:themeColor="text1"/>
                <w:szCs w:val="21"/>
                <w:highlight w:val="none"/>
                <w:u w:val="single"/>
                <w14:textFill>
                  <w14:solidFill>
                    <w14:schemeClr w14:val="tx1"/>
                  </w14:solidFill>
                </w14:textFill>
              </w:rPr>
              <w:t>15</w:t>
            </w:r>
            <w:r>
              <w:rPr>
                <w:rFonts w:hint="eastAsia" w:ascii="宋体" w:hAnsi="宋体" w:eastAsia="宋体"/>
                <w:color w:val="000000" w:themeColor="text1"/>
                <w:szCs w:val="21"/>
                <w:highlight w:val="none"/>
                <w14:textFill>
                  <w14:solidFill>
                    <w14:schemeClr w14:val="tx1"/>
                  </w14:solidFill>
                </w14:textFill>
              </w:rPr>
              <w:t>时</w:t>
            </w:r>
            <w:r>
              <w:rPr>
                <w:rFonts w:hint="eastAsia" w:ascii="宋体" w:hAnsi="宋体" w:eastAsia="宋体"/>
                <w:color w:val="000000" w:themeColor="text1"/>
                <w:szCs w:val="21"/>
                <w:highlight w:val="none"/>
                <w:u w:val="single"/>
                <w14:textFill>
                  <w14:solidFill>
                    <w14:schemeClr w14:val="tx1"/>
                  </w14:solidFill>
                </w14:textFill>
              </w:rPr>
              <w:t>00</w:t>
            </w:r>
            <w:r>
              <w:rPr>
                <w:rFonts w:hint="eastAsia" w:ascii="宋体" w:hAnsi="宋体" w:eastAsia="宋体"/>
                <w:color w:val="000000" w:themeColor="text1"/>
                <w:szCs w:val="21"/>
                <w:highlight w:val="none"/>
                <w14:textFill>
                  <w14:solidFill>
                    <w14:schemeClr w14:val="tx1"/>
                  </w14:solidFill>
                </w14:textFill>
              </w:rPr>
              <w:t>分到</w:t>
            </w:r>
            <w:r>
              <w:rPr>
                <w:rFonts w:hint="eastAsia" w:ascii="宋体" w:hAnsi="宋体" w:eastAsia="宋体"/>
                <w:color w:val="000000" w:themeColor="text1"/>
                <w:szCs w:val="21"/>
                <w:highlight w:val="none"/>
                <w:u w:val="single"/>
                <w14:textFill>
                  <w14:solidFill>
                    <w14:schemeClr w14:val="tx1"/>
                  </w14:solidFill>
                </w14:textFill>
              </w:rPr>
              <w:t>18</w:t>
            </w:r>
            <w:r>
              <w:rPr>
                <w:rFonts w:hint="eastAsia" w:ascii="宋体" w:hAnsi="宋体" w:eastAsia="宋体"/>
                <w:color w:val="000000" w:themeColor="text1"/>
                <w:szCs w:val="21"/>
                <w:highlight w:val="none"/>
                <w14:textFill>
                  <w14:solidFill>
                    <w14:schemeClr w14:val="tx1"/>
                  </w14:solidFill>
                </w14:textFill>
              </w:rPr>
              <w:t>时</w:t>
            </w:r>
            <w:r>
              <w:rPr>
                <w:rFonts w:hint="eastAsia" w:ascii="宋体" w:hAnsi="宋体" w:eastAsia="宋体"/>
                <w:color w:val="000000" w:themeColor="text1"/>
                <w:szCs w:val="21"/>
                <w:highlight w:val="none"/>
                <w:u w:val="single"/>
                <w14:textFill>
                  <w14:solidFill>
                    <w14:schemeClr w14:val="tx1"/>
                  </w14:solidFill>
                </w14:textFill>
              </w:rPr>
              <w:t>00</w:t>
            </w:r>
            <w:r>
              <w:rPr>
                <w:rFonts w:hint="eastAsia" w:ascii="宋体" w:hAnsi="宋体" w:eastAsia="宋体"/>
                <w:color w:val="000000" w:themeColor="text1"/>
                <w:szCs w:val="21"/>
                <w:highlight w:val="none"/>
                <w14:textFill>
                  <w14:solidFill>
                    <w14:schemeClr w14:val="tx1"/>
                  </w14:solidFill>
                </w14:textFill>
              </w:rPr>
              <w:t>分</w:t>
            </w:r>
          </w:p>
        </w:tc>
      </w:tr>
      <w:tr w14:paraId="20F64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6" w:type="dxa"/>
            <w:vAlign w:val="center"/>
          </w:tcPr>
          <w:p w14:paraId="4F58DEE4">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31.6</w:t>
            </w:r>
          </w:p>
        </w:tc>
        <w:tc>
          <w:tcPr>
            <w:tcW w:w="2176" w:type="dxa"/>
            <w:vAlign w:val="center"/>
          </w:tcPr>
          <w:p w14:paraId="499AF67A">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受理投诉方式</w:t>
            </w:r>
          </w:p>
        </w:tc>
        <w:tc>
          <w:tcPr>
            <w:tcW w:w="6802" w:type="dxa"/>
            <w:vAlign w:val="center"/>
          </w:tcPr>
          <w:p w14:paraId="2B113743">
            <w:pPr>
              <w:spacing w:line="36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1、受理方式：纸质方式受理，投诉书正、副本（经过质疑的事项才可投诉）。</w:t>
            </w:r>
          </w:p>
          <w:p w14:paraId="01C4700E">
            <w:pPr>
              <w:spacing w:line="36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2、邮寄地址：</w:t>
            </w:r>
          </w:p>
          <w:p w14:paraId="7C83C793">
            <w:pPr>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名称：</w:t>
            </w:r>
            <w:r>
              <w:rPr>
                <w:rFonts w:hint="eastAsia" w:ascii="宋体" w:hAnsi="宋体" w:cs="宋体"/>
                <w:color w:val="auto"/>
                <w:kern w:val="0"/>
                <w:szCs w:val="21"/>
                <w:highlight w:val="none"/>
                <w:lang w:val="en-US" w:eastAsia="zh-CN"/>
              </w:rPr>
              <w:t>金秀瑶族自治县财政局政府采购监督管理办公室</w:t>
            </w:r>
          </w:p>
          <w:p w14:paraId="4791ABAD">
            <w:pPr>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地址：金秀瑶族自治县解放路126号</w:t>
            </w:r>
          </w:p>
          <w:p w14:paraId="71C27410">
            <w:pPr>
              <w:spacing w:line="36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联系电话：</w:t>
            </w:r>
            <w:r>
              <w:rPr>
                <w:rFonts w:hint="eastAsia" w:ascii="宋体" w:hAnsi="宋体" w:cs="宋体"/>
                <w:color w:val="auto"/>
                <w:kern w:val="0"/>
                <w:szCs w:val="21"/>
                <w:highlight w:val="none"/>
                <w:lang w:val="en-US" w:eastAsia="zh-CN"/>
              </w:rPr>
              <w:t>0772-6215667</w:t>
            </w:r>
          </w:p>
        </w:tc>
      </w:tr>
      <w:tr w14:paraId="4667E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6" w:type="dxa"/>
            <w:vAlign w:val="center"/>
          </w:tcPr>
          <w:p w14:paraId="44171E01">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33</w:t>
            </w:r>
          </w:p>
        </w:tc>
        <w:tc>
          <w:tcPr>
            <w:tcW w:w="2176" w:type="dxa"/>
            <w:vAlign w:val="center"/>
          </w:tcPr>
          <w:p w14:paraId="67860DEA">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采购代理费</w:t>
            </w:r>
          </w:p>
        </w:tc>
        <w:tc>
          <w:tcPr>
            <w:tcW w:w="6802" w:type="dxa"/>
            <w:vAlign w:val="center"/>
          </w:tcPr>
          <w:p w14:paraId="5DC4F8B5">
            <w:pPr>
              <w:spacing w:line="36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1.是否收取采购代理费：</w:t>
            </w:r>
          </w:p>
          <w:p w14:paraId="325E9582">
            <w:pPr>
              <w:spacing w:line="360" w:lineRule="auto"/>
              <w:jc w:val="left"/>
              <w:rPr>
                <w:rFonts w:ascii="宋体" w:hAnsi="宋体" w:eastAsia="宋体"/>
                <w:color w:val="000000" w:themeColor="text1"/>
                <w:szCs w:val="21"/>
                <w:highlight w:val="none"/>
                <w14:textFill>
                  <w14:solidFill>
                    <w14:schemeClr w14:val="tx1"/>
                  </w14:solidFill>
                </w14:textFill>
              </w:rPr>
            </w:pPr>
            <w:r>
              <w:rPr>
                <w:rFonts w:ascii="Segoe UI Symbol" w:hAnsi="Segoe UI Symbol" w:eastAsia="宋体" w:cs="Segoe UI Symbol"/>
                <w:color w:val="000000" w:themeColor="text1"/>
                <w:szCs w:val="21"/>
                <w:highlight w:val="none"/>
                <w14:textFill>
                  <w14:solidFill>
                    <w14:schemeClr w14:val="tx1"/>
                  </w14:solidFill>
                </w14:textFill>
              </w:rPr>
              <w:t>☑</w:t>
            </w:r>
            <w:r>
              <w:rPr>
                <w:rFonts w:hint="eastAsia" w:ascii="宋体" w:hAnsi="宋体" w:eastAsia="宋体"/>
                <w:color w:val="000000" w:themeColor="text1"/>
                <w:szCs w:val="21"/>
                <w:highlight w:val="none"/>
                <w14:textFill>
                  <w14:solidFill>
                    <w14:schemeClr w14:val="tx1"/>
                  </w14:solidFill>
                </w14:textFill>
              </w:rPr>
              <w:t>是，□否</w:t>
            </w:r>
          </w:p>
          <w:p w14:paraId="6B676DF8">
            <w:pPr>
              <w:spacing w:line="36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2.采购代理费支付方式：</w:t>
            </w:r>
          </w:p>
          <w:p w14:paraId="72BF5F42">
            <w:pPr>
              <w:spacing w:line="360" w:lineRule="auto"/>
              <w:jc w:val="left"/>
              <w:rPr>
                <w:rFonts w:ascii="宋体" w:hAnsi="宋体" w:eastAsia="宋体"/>
                <w:color w:val="000000" w:themeColor="text1"/>
                <w:szCs w:val="21"/>
                <w:highlight w:val="none"/>
                <w14:textFill>
                  <w14:solidFill>
                    <w14:schemeClr w14:val="tx1"/>
                  </w14:solidFill>
                </w14:textFill>
              </w:rPr>
            </w:pPr>
            <w:r>
              <w:rPr>
                <w:rFonts w:ascii="Segoe UI Symbol" w:hAnsi="Segoe UI Symbol" w:eastAsia="宋体" w:cs="Segoe UI Symbol"/>
                <w:color w:val="000000" w:themeColor="text1"/>
                <w:szCs w:val="21"/>
                <w:highlight w:val="none"/>
                <w14:textFill>
                  <w14:solidFill>
                    <w14:schemeClr w14:val="tx1"/>
                  </w14:solidFill>
                </w14:textFill>
              </w:rPr>
              <w:t>☑</w:t>
            </w:r>
            <w:r>
              <w:rPr>
                <w:rFonts w:hint="eastAsia" w:ascii="宋体" w:hAnsi="宋体" w:eastAsia="宋体"/>
                <w:color w:val="000000" w:themeColor="text1"/>
                <w:szCs w:val="21"/>
                <w:highlight w:val="none"/>
                <w14:textFill>
                  <w14:solidFill>
                    <w14:schemeClr w14:val="tx1"/>
                  </w14:solidFill>
                </w14:textFill>
              </w:rPr>
              <w:t>本项目代理服务费由</w:t>
            </w:r>
            <w:r>
              <w:rPr>
                <w:rFonts w:hint="eastAsia" w:ascii="宋体" w:hAnsi="宋体" w:eastAsia="宋体"/>
                <w:color w:val="000000" w:themeColor="text1"/>
                <w:szCs w:val="21"/>
                <w:highlight w:val="none"/>
                <w:u w:val="single"/>
                <w14:textFill>
                  <w14:solidFill>
                    <w14:schemeClr w14:val="tx1"/>
                  </w14:solidFill>
                </w14:textFill>
              </w:rPr>
              <w:t>成交供应商</w:t>
            </w:r>
            <w:r>
              <w:rPr>
                <w:rFonts w:hint="eastAsia" w:ascii="宋体" w:hAnsi="宋体" w:eastAsia="宋体"/>
                <w:color w:val="000000" w:themeColor="text1"/>
                <w:szCs w:val="21"/>
                <w:highlight w:val="none"/>
                <w14:textFill>
                  <w14:solidFill>
                    <w14:schemeClr w14:val="tx1"/>
                  </w14:solidFill>
                </w14:textFill>
              </w:rPr>
              <w:t>领取成交通知书前，一次性向采购代理机构支付。</w:t>
            </w:r>
          </w:p>
          <w:p w14:paraId="7751EC14">
            <w:pPr>
              <w:spacing w:line="36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□采购人支付。</w:t>
            </w:r>
          </w:p>
          <w:p w14:paraId="7F4C8C2E">
            <w:pPr>
              <w:spacing w:line="36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3.采购代理费收取标准：</w:t>
            </w:r>
          </w:p>
          <w:p w14:paraId="15B6B9D2">
            <w:pPr>
              <w:spacing w:line="360" w:lineRule="auto"/>
              <w:jc w:val="left"/>
              <w:rPr>
                <w:rFonts w:ascii="宋体" w:hAnsi="宋体" w:eastAsia="宋体"/>
                <w:color w:val="000000" w:themeColor="text1"/>
                <w:szCs w:val="21"/>
                <w:highlight w:val="none"/>
                <w14:textFill>
                  <w14:solidFill>
                    <w14:schemeClr w14:val="tx1"/>
                  </w14:solidFill>
                </w14:textFill>
              </w:rPr>
            </w:pPr>
            <w:r>
              <w:rPr>
                <w:rFonts w:hint="eastAsia" w:ascii="Segoe UI Symbol" w:hAnsi="Segoe UI Symbol" w:eastAsia="宋体" w:cs="Segoe UI Symbol"/>
                <w:color w:val="000000" w:themeColor="text1"/>
                <w:szCs w:val="21"/>
                <w:highlight w:val="none"/>
                <w:lang w:val="en-US" w:eastAsia="zh-CN"/>
                <w14:textFill>
                  <w14:solidFill>
                    <w14:schemeClr w14:val="tx1"/>
                  </w14:solidFill>
                </w14:textFill>
              </w:rPr>
              <w:t>招标项目招标代理服务费参照国家发展计划委员会计价格[2002]1980号《招标代理服务费管理暂行办法》规定收费标准采用差额定率累进法计算</w:t>
            </w:r>
            <w:r>
              <w:rPr>
                <w:rFonts w:hint="eastAsia" w:ascii="Segoe UI Symbol" w:hAnsi="Segoe UI Symbol" w:eastAsia="宋体" w:cs="Segoe UI Symbol"/>
                <w:color w:val="000000" w:themeColor="text1"/>
                <w:szCs w:val="21"/>
                <w:highlight w:val="none"/>
                <w14:textFill>
                  <w14:solidFill>
                    <w14:schemeClr w14:val="tx1"/>
                  </w14:solidFill>
                </w14:textFill>
              </w:rPr>
              <w:t>。</w:t>
            </w:r>
          </w:p>
          <w:p w14:paraId="56D05E90">
            <w:pPr>
              <w:spacing w:line="36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□固定采购代理收费</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w:t>
            </w:r>
          </w:p>
          <w:p w14:paraId="680231B7">
            <w:pPr>
              <w:spacing w:line="36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4.采购代理费收取银行账户</w:t>
            </w:r>
          </w:p>
          <w:p w14:paraId="3DB12C65">
            <w:pPr>
              <w:spacing w:line="360" w:lineRule="auto"/>
              <w:jc w:val="left"/>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开户名称：</w:t>
            </w:r>
            <w:r>
              <w:rPr>
                <w:rFonts w:hint="eastAsia" w:ascii="宋体" w:hAnsi="宋体" w:eastAsia="宋体"/>
                <w:color w:val="000000" w:themeColor="text1"/>
                <w:szCs w:val="21"/>
                <w:highlight w:val="none"/>
                <w:lang w:eastAsia="zh-CN"/>
                <w14:textFill>
                  <w14:solidFill>
                    <w14:schemeClr w14:val="tx1"/>
                  </w14:solidFill>
                </w14:textFill>
              </w:rPr>
              <w:t>广西德胜工程项目管理有限公司</w:t>
            </w:r>
          </w:p>
          <w:p w14:paraId="18678833">
            <w:pPr>
              <w:spacing w:line="360" w:lineRule="auto"/>
              <w:jc w:val="left"/>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开户银行：中国工商银行南宁分行</w:t>
            </w:r>
          </w:p>
          <w:p w14:paraId="77C0FCA2">
            <w:pPr>
              <w:spacing w:line="36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银行账号：</w:t>
            </w:r>
            <w:r>
              <w:rPr>
                <w:rFonts w:hint="eastAsia" w:ascii="宋体" w:hAnsi="宋体" w:cs="宋体"/>
                <w:color w:val="auto"/>
                <w:highlight w:val="none"/>
                <w:lang w:val="en-US" w:eastAsia="zh-CN"/>
              </w:rPr>
              <w:t>2102110619100012311</w:t>
            </w:r>
            <w:r>
              <w:rPr>
                <w:rFonts w:hint="eastAsia" w:ascii="宋体" w:hAnsi="宋体" w:eastAsia="宋体"/>
                <w:color w:val="000000" w:themeColor="text1"/>
                <w:szCs w:val="21"/>
                <w:highlight w:val="none"/>
                <w:lang w:val="en-US" w:eastAsia="zh-CN"/>
                <w14:textFill>
                  <w14:solidFill>
                    <w14:schemeClr w14:val="tx1"/>
                  </w14:solidFill>
                </w14:textFill>
              </w:rPr>
              <w:t xml:space="preserve"> </w:t>
            </w:r>
          </w:p>
        </w:tc>
      </w:tr>
      <w:tr w14:paraId="100DE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6" w:type="dxa"/>
            <w:vAlign w:val="center"/>
          </w:tcPr>
          <w:p w14:paraId="0379B888">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34.1</w:t>
            </w:r>
          </w:p>
        </w:tc>
        <w:tc>
          <w:tcPr>
            <w:tcW w:w="2176" w:type="dxa"/>
            <w:vAlign w:val="center"/>
          </w:tcPr>
          <w:p w14:paraId="2C2387F4">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解释</w:t>
            </w:r>
          </w:p>
        </w:tc>
        <w:tc>
          <w:tcPr>
            <w:tcW w:w="6802" w:type="dxa"/>
            <w:vAlign w:val="center"/>
          </w:tcPr>
          <w:p w14:paraId="59386036">
            <w:pPr>
              <w:spacing w:line="36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解释权</w:t>
            </w:r>
            <w:r>
              <w:rPr>
                <w:rFonts w:hint="eastAsia" w:ascii="宋体" w:hAnsi="宋体" w:eastAsia="宋体"/>
                <w:color w:val="000000" w:themeColor="text1"/>
                <w:szCs w:val="21"/>
                <w:highlight w:val="none"/>
                <w14:textFill>
                  <w14:solidFill>
                    <w14:schemeClr w14:val="tx1"/>
                  </w14:solidFill>
                </w14:textFill>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宋体" w:hAnsi="宋体" w:eastAsia="宋体"/>
                <w:b/>
                <w:color w:val="000000" w:themeColor="text1"/>
                <w:szCs w:val="21"/>
                <w:highlight w:val="none"/>
                <w14:textFill>
                  <w14:solidFill>
                    <w14:schemeClr w14:val="tx1"/>
                  </w14:solidFill>
                </w14:textFill>
              </w:rPr>
              <w:t>由采购人或者采购代理机构负责解释</w:t>
            </w:r>
            <w:r>
              <w:rPr>
                <w:rFonts w:hint="eastAsia" w:ascii="宋体" w:hAnsi="宋体" w:eastAsia="宋体"/>
                <w:color w:val="000000" w:themeColor="text1"/>
                <w:szCs w:val="21"/>
                <w:highlight w:val="none"/>
                <w14:textFill>
                  <w14:solidFill>
                    <w14:schemeClr w14:val="tx1"/>
                  </w14:solidFill>
                </w14:textFill>
              </w:rPr>
              <w:t>。</w:t>
            </w:r>
          </w:p>
          <w:p w14:paraId="4B20BC26">
            <w:pPr>
              <w:spacing w:line="36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法律责任</w:t>
            </w:r>
            <w:r>
              <w:rPr>
                <w:rFonts w:hint="eastAsia" w:ascii="宋体" w:hAnsi="宋体" w:eastAsia="宋体"/>
                <w:color w:val="000000" w:themeColor="text1"/>
                <w:szCs w:val="21"/>
                <w:highlight w:val="none"/>
                <w14:textFill>
                  <w14:solidFill>
                    <w14:schemeClr w14:val="tx1"/>
                  </w14:solidFill>
                </w14:textFill>
              </w:rPr>
              <w:t>：</w:t>
            </w:r>
          </w:p>
          <w:p w14:paraId="7A944040">
            <w:pPr>
              <w:spacing w:line="36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5656CEDA">
            <w:pPr>
              <w:spacing w:line="360" w:lineRule="auto"/>
              <w:jc w:val="left"/>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22C4F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6" w:type="dxa"/>
            <w:vAlign w:val="center"/>
          </w:tcPr>
          <w:p w14:paraId="6362EADD">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34.2</w:t>
            </w:r>
          </w:p>
        </w:tc>
        <w:tc>
          <w:tcPr>
            <w:tcW w:w="2176" w:type="dxa"/>
            <w:vAlign w:val="center"/>
          </w:tcPr>
          <w:p w14:paraId="28606DEA">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其他</w:t>
            </w:r>
          </w:p>
        </w:tc>
        <w:tc>
          <w:tcPr>
            <w:tcW w:w="6802" w:type="dxa"/>
            <w:vAlign w:val="center"/>
          </w:tcPr>
          <w:p w14:paraId="40814428">
            <w:pPr>
              <w:spacing w:line="36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0901DF62">
            <w:pPr>
              <w:spacing w:line="36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A319FA9">
            <w:pPr>
              <w:spacing w:line="36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3.本磋商文件中描述供应商的“签字”是指供应商的法定代表人或者委托代理人亲自在文件规定签署处亲笔写上个人的名字的行为，私章、签字章、印鉴、影印等其他形式均不能代替亲笔签字。</w:t>
            </w:r>
          </w:p>
          <w:p w14:paraId="0FC1DBCA">
            <w:pPr>
              <w:spacing w:line="36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4.自然人竞标的，磋商文件规定盖公章处由自然人摁手指指印。</w:t>
            </w:r>
          </w:p>
          <w:p w14:paraId="1DEFC400">
            <w:pPr>
              <w:spacing w:line="360" w:lineRule="auto"/>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5.本磋商文件所称的“以上”“以下”“以内”“届满”，包括本数；所称的“不满”“超过”“以外”，不包括本数。</w:t>
            </w:r>
          </w:p>
        </w:tc>
      </w:tr>
    </w:tbl>
    <w:p w14:paraId="68FE66F2">
      <w:pPr>
        <w:spacing w:line="360" w:lineRule="auto"/>
        <w:jc w:val="center"/>
        <w:rPr>
          <w:rFonts w:ascii="宋体" w:hAnsi="宋体" w:eastAsia="宋体"/>
          <w:color w:val="000000" w:themeColor="text1"/>
          <w:szCs w:val="21"/>
          <w:highlight w:val="none"/>
          <w14:textFill>
            <w14:solidFill>
              <w14:schemeClr w14:val="tx1"/>
            </w14:solidFill>
          </w14:textFill>
        </w:rPr>
      </w:pPr>
    </w:p>
    <w:p w14:paraId="6DB00948">
      <w:pPr>
        <w:spacing w:line="360" w:lineRule="auto"/>
        <w:jc w:val="center"/>
        <w:rPr>
          <w:rFonts w:ascii="宋体" w:hAnsi="宋体" w:eastAsia="宋体"/>
          <w:color w:val="000000" w:themeColor="text1"/>
          <w:szCs w:val="21"/>
          <w:highlight w:val="none"/>
          <w14:textFill>
            <w14:solidFill>
              <w14:schemeClr w14:val="tx1"/>
            </w14:solidFill>
          </w14:textFill>
        </w:rPr>
        <w:sectPr>
          <w:pgSz w:w="11906" w:h="16838"/>
          <w:pgMar w:top="1134" w:right="1134" w:bottom="1134" w:left="1134" w:header="851" w:footer="992" w:gutter="0"/>
          <w:pgNumType w:fmt="decimal"/>
          <w:cols w:space="425" w:num="1"/>
          <w:docGrid w:type="lines" w:linePitch="312" w:charSpace="0"/>
        </w:sectPr>
      </w:pPr>
    </w:p>
    <w:p w14:paraId="396B6A07">
      <w:pPr>
        <w:pStyle w:val="3"/>
        <w:jc w:val="center"/>
        <w:rPr>
          <w:color w:val="000000" w:themeColor="text1"/>
          <w:highlight w:val="none"/>
          <w14:textFill>
            <w14:solidFill>
              <w14:schemeClr w14:val="tx1"/>
            </w14:solidFill>
          </w14:textFill>
        </w:rPr>
      </w:pPr>
      <w:bookmarkStart w:id="17" w:name="_Toc20161"/>
      <w:r>
        <w:rPr>
          <w:rFonts w:hint="eastAsia"/>
          <w:color w:val="000000" w:themeColor="text1"/>
          <w:highlight w:val="none"/>
          <w14:textFill>
            <w14:solidFill>
              <w14:schemeClr w14:val="tx1"/>
            </w14:solidFill>
          </w14:textFill>
        </w:rPr>
        <w:t>第二</w:t>
      </w:r>
      <w:r>
        <w:rPr>
          <w:rFonts w:hint="eastAsia"/>
          <w:color w:val="000000" w:themeColor="text1"/>
          <w:spacing w:val="120"/>
          <w:highlight w:val="none"/>
          <w14:textFill>
            <w14:solidFill>
              <w14:schemeClr w14:val="tx1"/>
            </w14:solidFill>
          </w14:textFill>
        </w:rPr>
        <w:t>节</w:t>
      </w:r>
      <w:r>
        <w:rPr>
          <w:rFonts w:hint="eastAsia"/>
          <w:color w:val="000000" w:themeColor="text1"/>
          <w:highlight w:val="none"/>
          <w14:textFill>
            <w14:solidFill>
              <w14:schemeClr w14:val="tx1"/>
            </w14:solidFill>
          </w14:textFill>
        </w:rPr>
        <w:t>供应商须知正文</w:t>
      </w:r>
      <w:bookmarkEnd w:id="17"/>
    </w:p>
    <w:p w14:paraId="49ACFA52">
      <w:pPr>
        <w:pStyle w:val="4"/>
        <w:jc w:val="left"/>
        <w:rPr>
          <w:rFonts w:ascii="宋体" w:hAnsi="宋体" w:eastAsia="宋体"/>
          <w:color w:val="000000" w:themeColor="text1"/>
          <w:sz w:val="28"/>
          <w:szCs w:val="28"/>
          <w:highlight w:val="none"/>
          <w14:textFill>
            <w14:solidFill>
              <w14:schemeClr w14:val="tx1"/>
            </w14:solidFill>
          </w14:textFill>
        </w:rPr>
      </w:pPr>
      <w:bookmarkStart w:id="18" w:name="_Toc13830"/>
      <w:r>
        <w:rPr>
          <w:rFonts w:hint="eastAsia" w:ascii="宋体" w:hAnsi="宋体" w:eastAsia="宋体"/>
          <w:color w:val="000000" w:themeColor="text1"/>
          <w:sz w:val="28"/>
          <w:szCs w:val="28"/>
          <w:highlight w:val="none"/>
          <w14:textFill>
            <w14:solidFill>
              <w14:schemeClr w14:val="tx1"/>
            </w14:solidFill>
          </w14:textFill>
        </w:rPr>
        <w:t>一、总则</w:t>
      </w:r>
      <w:bookmarkEnd w:id="18"/>
    </w:p>
    <w:p w14:paraId="475432ED">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1.适用范围</w:t>
      </w:r>
    </w:p>
    <w:p w14:paraId="26F1F542">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3EF220A7">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1.2本竞争性磋商文件（以下简称磋商文件）适用于本项目的所有采购程序和环节（法律、法规另有规定的，从其规定）。</w:t>
      </w:r>
    </w:p>
    <w:p w14:paraId="00E34833">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2.定义</w:t>
      </w:r>
    </w:p>
    <w:p w14:paraId="2E89ADC9">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2.1“采购人”是指依法进行政府采购的国家机关、事业单位、团体组织。</w:t>
      </w:r>
    </w:p>
    <w:p w14:paraId="64227184">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2.2“采购代理机构”是指政府采购集中采购机构和集中采购机构以外的采购代理机构。</w:t>
      </w:r>
    </w:p>
    <w:p w14:paraId="03E5B52F">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2.3“供应商”是指向采购人提供货物、工程或者服务的法人、其他组织或者自然人。</w:t>
      </w:r>
    </w:p>
    <w:p w14:paraId="1D73F2F9">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2.4“工程”是指除货物和服务以外的其他政府采购对象。</w:t>
      </w:r>
    </w:p>
    <w:p w14:paraId="69E251A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2.5“竞标”是指供应商按照本项目竞争性磋商公告或者邀请函规定的方式获取磋商文件、提交响应文件并希望获得标的的行为。</w:t>
      </w:r>
    </w:p>
    <w:p w14:paraId="50111F7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2.6“响应文件”是指：供应商根据本磋商文件要求，编制包含资格证明、报价商务技术等所有内容的文件。</w:t>
      </w:r>
    </w:p>
    <w:p w14:paraId="0C4C23F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2.7“实质性要求”是指磋商文件中已经指明不满足则响应文件按无效响应处理的条款，或者不能负偏离的条款，或者采购需求中带“▲”的条款。</w:t>
      </w:r>
    </w:p>
    <w:p w14:paraId="5263CEC4">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2.8“正偏离”，是指响应文件对磋商文件“采购需求”中有关条款作出的响应优于条款要求并有利于采购人的情形。</w:t>
      </w:r>
    </w:p>
    <w:p w14:paraId="5D5A236E">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2.9“负偏离”，是指响应文件对磋商文件“采购需求”中有关条款作出的响应不满足条款要求，导致采购人要求不能得到满足的情形。</w:t>
      </w:r>
    </w:p>
    <w:p w14:paraId="5BFD44F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2.10“允许负偏离的条款”是指采购需求中的不属于“实质性要求”的条款。</w:t>
      </w:r>
    </w:p>
    <w:p w14:paraId="3AD03032">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2.11“书面形式”是指合同书、信件和数据电文（包括电报、电传、传真、电子数据交换和电子邮件）等可以有形地表现所载内容的形式。</w:t>
      </w:r>
    </w:p>
    <w:p w14:paraId="55979ED4">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2.12“首次报价”是指供应商提交的首次响应文件中的报价。</w:t>
      </w:r>
    </w:p>
    <w:p w14:paraId="735D137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2.13“评审报价”是指供应商提交的最后报价并经修正（如有）和政策功能价格扣除（如有）后的价格。</w:t>
      </w:r>
    </w:p>
    <w:p w14:paraId="733B6FDE">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3.供应商的资格条件</w:t>
      </w:r>
    </w:p>
    <w:p w14:paraId="3DBF521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供应商的资格条件详见“供应商须知前附表”。</w:t>
      </w:r>
    </w:p>
    <w:p w14:paraId="73F9DA7C">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4.磋商费用</w:t>
      </w:r>
    </w:p>
    <w:p w14:paraId="75344FD4">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供应商应承担参与本次采购活动有关的所有费用，包括但不限于、勘查现场、编制和提交响应文件、参加磋商与应答、签订合同等，不论竞标结果如何，均应自行承担。</w:t>
      </w:r>
    </w:p>
    <w:p w14:paraId="19BD1490">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5.联合体竞标</w:t>
      </w:r>
    </w:p>
    <w:p w14:paraId="54A5CBA9">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5.1本项目是否接受联合体竞标，详见“供应商须知前附表”。</w:t>
      </w:r>
    </w:p>
    <w:p w14:paraId="6DF117E4">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5.2如接受联合体竞标，联合体竞标要求详见“供应商须知前附表”。</w:t>
      </w:r>
    </w:p>
    <w:p w14:paraId="46B4E4E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5.3根据《政府采购促进中小企业发展管理办法》（财库[2020]46号）第九条及《广西壮族自治区财政厅关于进一步发挥政府采购政策功能促进企业发展的通知》（桂财采〔2022〕30号）、《广西壮族自治区财政厅关于贯彻落实政府采购支持中小企业发展政策的通知》（桂财采〔2022〕31号）规定，接受大中型企业与小微企业组成联合体的采购项目，对于联合协议约定小微企业的合同份额占到合同总金额30%以上的，采购人、采购代理机构应当对联合体的报价给予4%-6%（工程项目为1%—2%）的扣除，用扣除后的价格参加评审。组成联合体的小微企业与联合体内其他企业、分包企业之间存在直接控股、管理关系的，不享受价格扣除优惠政策。</w:t>
      </w:r>
    </w:p>
    <w:p w14:paraId="2CF7E7D6">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6.转包与分包</w:t>
      </w:r>
    </w:p>
    <w:p w14:paraId="65A5790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6.1本项目是否允许分包详见“供应商须知前附表”，本项目不允许违法分包。</w:t>
      </w:r>
    </w:p>
    <w:p w14:paraId="39478D8F">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6.2根据《政府采购促进中小企业发展管理办法》（财库[2020]46号）第九条及《广西壮族自治区财政厅关于持续优化政府采购营商环境推动高质量发展的通知》（桂财采〔2024〕55号）规定，允许大中型企业向一家或者多家小微企业分包的采购项目，对于分包意向协议约定小微企业的合同份额占到合同总金额30%以上的，采购人、采购代理机构应当对大中型企业的报价给予4%-6%的扣除，用扣除后的价格参加评审。接受分包的小微企业与分包企业之间存在直接控股、管理关系的，不享受价格扣除优惠政策。</w:t>
      </w:r>
    </w:p>
    <w:p w14:paraId="0DB7F8B3">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7.特别说明</w:t>
      </w:r>
    </w:p>
    <w:p w14:paraId="4731FA01">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7.1如果本磋商文件要求提供供应商或制造商的资格、信誉、荣誉、业绩与企业认证等材料的，资格、信誉、荣誉、业绩与企业认证等必须为供应商或者制造商所拥有或自身获得。</w:t>
      </w:r>
    </w:p>
    <w:p w14:paraId="59EB65B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7.2供应商应仔细阅读磋商文件的所有内容，按照磋商文件的要求提交响应文件，并对所提供的全部资料的真实性承担法律责任。</w:t>
      </w:r>
    </w:p>
    <w:p w14:paraId="07919FA2">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01F9E969">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7.4在政府采购活动中，采购人员及相关人员与供应商有下列利害关系之一的，应当回避：</w:t>
      </w:r>
    </w:p>
    <w:p w14:paraId="37A7AC80">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（1）参加采购活动前3年内与供应商存在劳动关系；</w:t>
      </w:r>
    </w:p>
    <w:p w14:paraId="610749DE">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（2）参加采购活动前3年内担任供应商的董事、监事；</w:t>
      </w:r>
    </w:p>
    <w:p w14:paraId="04F9F240">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（3）参加采购活动前3年内是供应商的控股股东或者实际控制人；</w:t>
      </w:r>
    </w:p>
    <w:p w14:paraId="3FE6B1D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（4）与供应商的法定代表人或者负责人有夫妻、直系血亲、三代以内旁系血亲或者近姻亲关系；</w:t>
      </w:r>
    </w:p>
    <w:p w14:paraId="343B1515">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（5）与供应商有其他可能影响政府采购活动公平、公正进行的关系。</w:t>
      </w:r>
    </w:p>
    <w:p w14:paraId="49B41269">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7689F9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7.5有下列情形之一的视为供应商相互串通竞标，响应文件将被视为无效：</w:t>
      </w:r>
    </w:p>
    <w:p w14:paraId="2A5638B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（1）不同供应商的响应文件由同一单位或者个人编制；或者不同供应商报名的IP地址一致的；或者编制响应文件硬件设备CPU编号、硬盘编号、网卡地址一致的情况。</w:t>
      </w:r>
    </w:p>
    <w:p w14:paraId="64FAB05D">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（2）不同供应商委托同一单位或者个人办理竞标事宜；</w:t>
      </w:r>
    </w:p>
    <w:p w14:paraId="1C288FE8">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（3）不同的供应商的响应文件载明的项目管理员为同一个人；</w:t>
      </w:r>
    </w:p>
    <w:p w14:paraId="49519707">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（4）不同供应商的响应文件异常一致或者报价呈规律性差异；</w:t>
      </w:r>
    </w:p>
    <w:p w14:paraId="7D71B174">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（5）不同供应商的响应文件相互混装；</w:t>
      </w:r>
    </w:p>
    <w:p w14:paraId="170C4991">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（6）不同供应商的磋商保证金从同一单位或者个人账户转出。</w:t>
      </w:r>
      <w:r>
        <w:rPr>
          <w:rFonts w:hint="eastAsia" w:ascii="宋体" w:hAnsi="宋体" w:eastAsia="宋体"/>
          <w:color w:val="000000" w:themeColor="text1"/>
          <w:szCs w:val="21"/>
          <w:highlight w:val="none"/>
          <w14:textFill>
            <w14:solidFill>
              <w14:schemeClr w14:val="tx1"/>
            </w14:solidFill>
          </w14:textFill>
        </w:rPr>
        <w:tab/>
      </w:r>
    </w:p>
    <w:p w14:paraId="1C1CAA44">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7.6供应商有下列情形之一的，属于恶意串通行为，将报同级监督管理部门：</w:t>
      </w:r>
    </w:p>
    <w:p w14:paraId="0F841458">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（1）供应商直接或者间接从采购人或者采购代理机构处获得其他供应商的相关信息并修改其响应文件；</w:t>
      </w:r>
    </w:p>
    <w:p w14:paraId="4176D56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（2）供应商按照采购人或者采购代理机构的授意撤换、修改响应文件；</w:t>
      </w:r>
    </w:p>
    <w:p w14:paraId="7BF7BFBE">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（3）供应商之间协商报价、技术方案等响应文件或者响应文件的实质性内容；</w:t>
      </w:r>
    </w:p>
    <w:p w14:paraId="1FADF8AD">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（4）属于同一集团、协会、商会等组织成员的供应商按照该组织要求协同参加政府采购活动；</w:t>
      </w:r>
    </w:p>
    <w:p w14:paraId="3EBC745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（5）供应商之间事先约定一致抬高或者压低报价，或者在政府采购活动中事先约定轮流以高价位或者低价位成交，或者事先约定由某一特定供应商成交，然后再参加竞标；</w:t>
      </w:r>
    </w:p>
    <w:p w14:paraId="6F5C87B5">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（6）供应商之间商定部分供应商放弃参加政府采购活动或者放弃成交；</w:t>
      </w:r>
    </w:p>
    <w:p w14:paraId="0DCB8EF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（7）供应商与采购人或者采购代理机构之间、供应商相互之间，为谋求特定供应商成交或者排斥其他供应商的其他串通行为。</w:t>
      </w:r>
    </w:p>
    <w:p w14:paraId="1BAD6B1D">
      <w:pPr>
        <w:pStyle w:val="4"/>
        <w:jc w:val="left"/>
        <w:rPr>
          <w:rFonts w:ascii="宋体" w:hAnsi="宋体" w:eastAsia="宋体"/>
          <w:color w:val="000000" w:themeColor="text1"/>
          <w:sz w:val="28"/>
          <w:szCs w:val="28"/>
          <w:highlight w:val="none"/>
          <w14:textFill>
            <w14:solidFill>
              <w14:schemeClr w14:val="tx1"/>
            </w14:solidFill>
          </w14:textFill>
        </w:rPr>
      </w:pPr>
      <w:bookmarkStart w:id="19" w:name="_Toc29162"/>
      <w:r>
        <w:rPr>
          <w:rFonts w:hint="eastAsia" w:ascii="宋体" w:hAnsi="宋体" w:eastAsia="宋体"/>
          <w:color w:val="000000" w:themeColor="text1"/>
          <w:sz w:val="28"/>
          <w:szCs w:val="28"/>
          <w:highlight w:val="none"/>
          <w14:textFill>
            <w14:solidFill>
              <w14:schemeClr w14:val="tx1"/>
            </w14:solidFill>
          </w14:textFill>
        </w:rPr>
        <w:t>二、磋商文件</w:t>
      </w:r>
      <w:bookmarkEnd w:id="19"/>
    </w:p>
    <w:p w14:paraId="52C5D9B9">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8.磋商文件的构成</w:t>
      </w:r>
    </w:p>
    <w:p w14:paraId="0443140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第一章、竞争性磋商公告；</w:t>
      </w:r>
    </w:p>
    <w:p w14:paraId="25B363F1">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第二章、采购需求；</w:t>
      </w:r>
    </w:p>
    <w:p w14:paraId="7366F18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第三章、供应商须知；</w:t>
      </w:r>
    </w:p>
    <w:p w14:paraId="7D97F4A8">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第四章、评审程序、评审方法和评审标准；</w:t>
      </w:r>
    </w:p>
    <w:p w14:paraId="4C33DC87">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第五章、响应文件格式；</w:t>
      </w:r>
    </w:p>
    <w:p w14:paraId="751A9B2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第六章、合同文本；</w:t>
      </w:r>
    </w:p>
    <w:p w14:paraId="5325F4F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第七章、质疑、投诉材料格式。</w:t>
      </w:r>
    </w:p>
    <w:p w14:paraId="57DD15F7">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9.供应商的询问</w:t>
      </w:r>
    </w:p>
    <w:p w14:paraId="4E754895">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供应商应认真阅读磋商文件的采购需求，如供应商对磋商文件有疑问的，如要求采购人作出澄清或者修改的，供应商尽应在提交首次响应文件截止之日前，以书面形式向采购人、采购代理机构提出。</w:t>
      </w:r>
    </w:p>
    <w:p w14:paraId="64BFB0EC">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10.磋商文件的澄清和修改</w:t>
      </w:r>
    </w:p>
    <w:p w14:paraId="314E1914">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10.1已获取磋商文件的潜在供应商，若有问题需要澄清，应于应标截止时间前，以书面形式向采购代理机构提出，采购代理机构与采购人研究后，对认为有必要回答的问题，按照本章10.3的内容处理。</w:t>
      </w:r>
    </w:p>
    <w:p w14:paraId="2ADAB99A">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5CDBA7F8">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w:t>
      </w:r>
      <w:r>
        <w:rPr>
          <w:rFonts w:ascii="宋体" w:hAnsi="宋体" w:eastAsia="宋体"/>
          <w:color w:val="000000" w:themeColor="text1"/>
          <w:szCs w:val="21"/>
          <w:highlight w:val="none"/>
          <w14:textFill>
            <w14:solidFill>
              <w14:schemeClr w14:val="tx1"/>
            </w14:solidFill>
          </w14:textFill>
        </w:rPr>
        <w:t>3个工作日</w:t>
      </w:r>
      <w:r>
        <w:rPr>
          <w:rFonts w:hint="eastAsia" w:ascii="宋体" w:hAnsi="宋体" w:eastAsia="宋体"/>
          <w:color w:val="000000" w:themeColor="text1"/>
          <w:szCs w:val="21"/>
          <w:highlight w:val="none"/>
          <w14:textFill>
            <w14:solidFill>
              <w14:schemeClr w14:val="tx1"/>
            </w14:solidFill>
          </w14:textFill>
        </w:rPr>
        <w:t>前，以书面形式（目前为网上公告和系统短信等形式）通知所有获取磋商文件的供应商，不足</w:t>
      </w:r>
      <w:r>
        <w:rPr>
          <w:rFonts w:ascii="宋体" w:hAnsi="宋体" w:eastAsia="宋体"/>
          <w:color w:val="000000" w:themeColor="text1"/>
          <w:szCs w:val="21"/>
          <w:highlight w:val="none"/>
          <w14:textFill>
            <w14:solidFill>
              <w14:schemeClr w14:val="tx1"/>
            </w14:solidFill>
          </w14:textFill>
        </w:rPr>
        <w:t>3个工作日</w:t>
      </w:r>
      <w:r>
        <w:rPr>
          <w:rFonts w:hint="eastAsia" w:ascii="宋体" w:hAnsi="宋体" w:eastAsia="宋体"/>
          <w:color w:val="000000" w:themeColor="text1"/>
          <w:szCs w:val="21"/>
          <w:highlight w:val="none"/>
          <w14:textFill>
            <w14:solidFill>
              <w14:schemeClr w14:val="tx1"/>
            </w14:solidFill>
          </w14:textFill>
        </w:rPr>
        <w:t>的，应当顺延提交首次响应文件截止之日。</w:t>
      </w:r>
    </w:p>
    <w:p w14:paraId="51CA3E97">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10.4采购信息更正公告的内容应当包括采购人和采购代理机构名称、地址、联系方式，原公告的采购项目名称及首次公告日期，更正事项、内容及日期，采购项目联系人和电话。</w:t>
      </w:r>
    </w:p>
    <w:p w14:paraId="3B38F324">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10.5采购人和采购代理机构可以视采购具体情况，变更提交首次响应文件截止时间和竞谈时间，将变更时间将在“采购文件公告”中“七、其他补充事宜2.网上查询地址”规定的政府采购信息发布媒体上发布更正公告。</w:t>
      </w:r>
    </w:p>
    <w:p w14:paraId="0D691019">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▲响应文件未按磋商文件的澄清、修改的内容编制，又不符合实质性要求的，其响应文件作无效处理。</w:t>
      </w:r>
    </w:p>
    <w:p w14:paraId="495968DB">
      <w:pPr>
        <w:pStyle w:val="4"/>
        <w:jc w:val="left"/>
        <w:rPr>
          <w:rFonts w:ascii="宋体" w:hAnsi="宋体" w:eastAsia="宋体"/>
          <w:color w:val="000000" w:themeColor="text1"/>
          <w:sz w:val="28"/>
          <w:szCs w:val="28"/>
          <w:highlight w:val="none"/>
          <w14:textFill>
            <w14:solidFill>
              <w14:schemeClr w14:val="tx1"/>
            </w14:solidFill>
          </w14:textFill>
        </w:rPr>
      </w:pPr>
      <w:bookmarkStart w:id="20" w:name="_Toc9238"/>
      <w:r>
        <w:rPr>
          <w:rFonts w:hint="eastAsia" w:ascii="宋体" w:hAnsi="宋体" w:eastAsia="宋体"/>
          <w:color w:val="000000" w:themeColor="text1"/>
          <w:sz w:val="28"/>
          <w:szCs w:val="28"/>
          <w:highlight w:val="none"/>
          <w14:textFill>
            <w14:solidFill>
              <w14:schemeClr w14:val="tx1"/>
            </w14:solidFill>
          </w14:textFill>
        </w:rPr>
        <w:t>三、响应文件的编制</w:t>
      </w:r>
      <w:bookmarkEnd w:id="20"/>
    </w:p>
    <w:p w14:paraId="693A0DE8">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11.响应文件的编制原则</w:t>
      </w:r>
    </w:p>
    <w:p w14:paraId="21A9B9DF">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供应商必须按照磋商文件的要求编制响应文件，并对其提交的响应文件的真实性、合法性承担法律责任。响应文件必须对磋商文件作出实质性响应。</w:t>
      </w:r>
    </w:p>
    <w:p w14:paraId="75A5AB8F">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12.响应文件的组成</w:t>
      </w:r>
    </w:p>
    <w:p w14:paraId="5AD907CE">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12.1响应文件由资格证明文件、报价文件、商务和技术文件三部分组成。</w:t>
      </w:r>
    </w:p>
    <w:p w14:paraId="31805C6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12.1.1资格证明文件：详见须知前附表</w:t>
      </w:r>
    </w:p>
    <w:p w14:paraId="7C31B2C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12.1.2商务技术文件：详见须知前附表</w:t>
      </w:r>
    </w:p>
    <w:p w14:paraId="6EA15B20">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12.1.3报价文件：详见须知前附表</w:t>
      </w:r>
    </w:p>
    <w:p w14:paraId="6E11C852">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12.2响应文件电子版：详见须知前附表</w:t>
      </w:r>
    </w:p>
    <w:p w14:paraId="16B7A62E">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13.计量单位</w:t>
      </w:r>
    </w:p>
    <w:p w14:paraId="7E97EBBF">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磋商文件已有明确规定的，使用磋商文件规定的计量单位；磋商文件没有规定的，应采用中华人民共和国法定计量单位，货币种类为人民币，否则视同未响应。</w:t>
      </w:r>
    </w:p>
    <w:p w14:paraId="7E6E9B57">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14.竞标的风险</w:t>
      </w:r>
    </w:p>
    <w:p w14:paraId="5CECCF70">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供应商没有按照磋商文件要求提供全部资料，或者供应商没有对磋商文件在各方面作出实质性响应可能导致其响应无效，是供应商应当考虑的风险。</w:t>
      </w:r>
    </w:p>
    <w:p w14:paraId="1F134FB3">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15.响应报价要求和构成</w:t>
      </w:r>
    </w:p>
    <w:p w14:paraId="006EACBA">
      <w:pPr>
        <w:tabs>
          <w:tab w:val="left" w:pos="2492"/>
        </w:tabs>
        <w:spacing w:line="360" w:lineRule="auto"/>
        <w:ind w:firstLine="420" w:firstLineChars="200"/>
        <w:rPr>
          <w:rFonts w:ascii="宋体" w:hAnsi="宋体" w:eastAsia="宋体" w:cs="宋体"/>
          <w:color w:val="000000"/>
          <w:szCs w:val="21"/>
        </w:rPr>
      </w:pPr>
      <w:r>
        <w:rPr>
          <w:rFonts w:hint="eastAsia" w:ascii="宋体" w:hAnsi="宋体" w:eastAsia="宋体" w:cs="宋体"/>
          <w:color w:val="000000"/>
          <w:szCs w:val="21"/>
        </w:rPr>
        <w:t>15.1响应报价应按“第五章响应文件格式”中“响应报价表”格式填写。</w:t>
      </w:r>
    </w:p>
    <w:p w14:paraId="2653DE99">
      <w:pPr>
        <w:tabs>
          <w:tab w:val="left" w:pos="2492"/>
        </w:tabs>
        <w:spacing w:line="360" w:lineRule="auto"/>
        <w:ind w:firstLine="420" w:firstLineChars="200"/>
        <w:rPr>
          <w:rFonts w:ascii="宋体" w:hAnsi="宋体" w:eastAsia="宋体" w:cs="宋体"/>
          <w:color w:val="000000"/>
          <w:szCs w:val="21"/>
        </w:rPr>
      </w:pPr>
      <w:r>
        <w:rPr>
          <w:rFonts w:hint="eastAsia" w:ascii="宋体" w:hAnsi="宋体" w:eastAsia="宋体" w:cs="宋体"/>
          <w:color w:val="000000"/>
          <w:szCs w:val="21"/>
        </w:rPr>
        <w:t>15.2响应报价的价格构成见“供应商须知前附表”。</w:t>
      </w:r>
    </w:p>
    <w:p w14:paraId="13FCFE03">
      <w:pPr>
        <w:spacing w:line="360" w:lineRule="auto"/>
        <w:ind w:firstLine="420" w:firstLineChars="200"/>
        <w:rPr>
          <w:rFonts w:ascii="宋体" w:hAnsi="宋体" w:eastAsia="宋体" w:cs="宋体"/>
          <w:color w:val="000000"/>
          <w:szCs w:val="21"/>
        </w:rPr>
      </w:pPr>
      <w:r>
        <w:rPr>
          <w:rFonts w:hint="eastAsia" w:ascii="宋体" w:hAnsi="宋体" w:eastAsia="宋体" w:cs="宋体"/>
          <w:color w:val="000000"/>
          <w:szCs w:val="21"/>
        </w:rPr>
        <w:t>15.3响应报价要求</w:t>
      </w:r>
    </w:p>
    <w:p w14:paraId="6CECC9CA">
      <w:pPr>
        <w:spacing w:line="360" w:lineRule="auto"/>
        <w:ind w:firstLine="420" w:firstLineChars="200"/>
        <w:rPr>
          <w:rFonts w:ascii="宋体" w:hAnsi="宋体" w:eastAsia="宋体" w:cs="宋体"/>
          <w:color w:val="000000"/>
          <w:szCs w:val="21"/>
        </w:rPr>
      </w:pPr>
      <w:r>
        <w:rPr>
          <w:rFonts w:hint="eastAsia" w:ascii="宋体" w:hAnsi="宋体" w:eastAsia="宋体" w:cs="宋体"/>
          <w:color w:val="000000"/>
          <w:szCs w:val="21"/>
        </w:rPr>
        <w:t>15.3.1供应商的响应报价应符合以下要求，否则响应文件按无效响应处理：</w:t>
      </w:r>
    </w:p>
    <w:p w14:paraId="5C617CE9">
      <w:pPr>
        <w:spacing w:line="360" w:lineRule="auto"/>
        <w:ind w:firstLine="420" w:firstLineChars="200"/>
        <w:rPr>
          <w:rFonts w:ascii="宋体" w:hAnsi="宋体" w:eastAsia="宋体" w:cs="宋体"/>
          <w:color w:val="000000"/>
          <w:szCs w:val="21"/>
        </w:rPr>
      </w:pPr>
      <w:r>
        <w:rPr>
          <w:rFonts w:hint="eastAsia" w:ascii="宋体" w:hAnsi="宋体" w:eastAsia="宋体" w:cs="宋体"/>
          <w:color w:val="000000"/>
          <w:szCs w:val="21"/>
        </w:rPr>
        <w:t>（1）供应商必须就“采购需求”中所竞标的每个分标的全部内容分别作完整唯一总价报价，不得存在漏项报价；</w:t>
      </w:r>
    </w:p>
    <w:p w14:paraId="5A270229">
      <w:pPr>
        <w:spacing w:line="360" w:lineRule="auto"/>
        <w:ind w:firstLine="420" w:firstLineChars="200"/>
        <w:rPr>
          <w:rFonts w:ascii="宋体" w:hAnsi="宋体" w:eastAsia="宋体" w:cs="宋体"/>
          <w:color w:val="000000"/>
          <w:szCs w:val="21"/>
        </w:rPr>
      </w:pPr>
      <w:r>
        <w:rPr>
          <w:rFonts w:hint="eastAsia" w:ascii="宋体" w:hAnsi="宋体" w:eastAsia="宋体" w:cs="宋体"/>
          <w:color w:val="000000"/>
          <w:szCs w:val="21"/>
        </w:rPr>
        <w:t>（2）供应商必须就所竞标的分标的单项内容作唯一报价。</w:t>
      </w:r>
    </w:p>
    <w:p w14:paraId="0DDB3D74">
      <w:pPr>
        <w:spacing w:line="360" w:lineRule="auto"/>
        <w:ind w:firstLine="420" w:firstLineChars="200"/>
        <w:rPr>
          <w:rFonts w:ascii="宋体" w:hAnsi="宋体" w:eastAsia="宋体" w:cs="宋体"/>
          <w:color w:val="000000"/>
          <w:szCs w:val="21"/>
        </w:rPr>
      </w:pPr>
      <w:r>
        <w:rPr>
          <w:rFonts w:hint="eastAsia" w:ascii="宋体" w:hAnsi="宋体" w:eastAsia="宋体" w:cs="宋体"/>
          <w:color w:val="000000"/>
          <w:szCs w:val="21"/>
        </w:rPr>
        <w:t>15.3.3</w:t>
      </w:r>
      <w:bookmarkStart w:id="21" w:name="_Hlk42592874"/>
      <w:r>
        <w:rPr>
          <w:rFonts w:hint="eastAsia" w:ascii="宋体" w:hAnsi="宋体" w:eastAsia="宋体" w:cs="宋体"/>
          <w:color w:val="000000"/>
          <w:szCs w:val="21"/>
        </w:rPr>
        <w:t>响应报价（包含首次报价、最后报价）超过分项采购预算金额或者最高限价的，其响应文件将作无效处理。</w:t>
      </w:r>
    </w:p>
    <w:p w14:paraId="43D2F9C3">
      <w:pPr>
        <w:keepNext/>
        <w:keepLines/>
        <w:widowControl/>
        <w:spacing w:line="440" w:lineRule="exact"/>
        <w:ind w:firstLine="420" w:firstLineChars="200"/>
        <w:rPr>
          <w:rFonts w:ascii="Times New Roman" w:hAnsi="Times New Roman" w:eastAsia="黑体" w:cs="Times New Roman"/>
          <w:b/>
          <w:color w:val="000000"/>
          <w:spacing w:val="2"/>
          <w:kern w:val="0"/>
          <w:szCs w:val="21"/>
        </w:rPr>
      </w:pPr>
      <w:r>
        <w:rPr>
          <w:rFonts w:hint="eastAsia" w:ascii="宋体" w:hAnsi="宋体" w:eastAsia="宋体" w:cs="宋体"/>
          <w:color w:val="000000"/>
          <w:szCs w:val="21"/>
        </w:rPr>
        <w:t>15.3.4</w:t>
      </w:r>
      <w:r>
        <w:rPr>
          <w:rFonts w:hint="eastAsia" w:ascii="黑体" w:hAnsi="黑体" w:eastAsia="黑体" w:cs="宋体"/>
          <w:b/>
          <w:bCs/>
          <w:color w:val="000000"/>
          <w:sz w:val="24"/>
          <w:szCs w:val="24"/>
        </w:rPr>
        <w:t>磋商</w:t>
      </w:r>
      <w:r>
        <w:rPr>
          <w:rFonts w:ascii="黑体" w:hAnsi="黑体" w:eastAsia="黑体" w:cs="宋体"/>
          <w:b/>
          <w:bCs/>
          <w:color w:val="000000"/>
          <w:sz w:val="24"/>
          <w:szCs w:val="24"/>
        </w:rPr>
        <w:t>价格</w:t>
      </w:r>
    </w:p>
    <w:p w14:paraId="5BB4A377">
      <w:pPr>
        <w:spacing w:line="440" w:lineRule="exact"/>
        <w:ind w:firstLine="420"/>
        <w:rPr>
          <w:rFonts w:ascii="Times New Roman" w:hAnsi="Courier New" w:eastAsia="宋体" w:cs="Times New Roman"/>
          <w:b/>
          <w:color w:val="000000"/>
          <w:szCs w:val="24"/>
        </w:rPr>
      </w:pPr>
      <w:r>
        <w:rPr>
          <w:rFonts w:hint="eastAsia" w:ascii="宋体" w:hAnsi="宋体" w:eastAsia="宋体" w:cs="Times New Roman"/>
          <w:b/>
          <w:color w:val="000000"/>
          <w:szCs w:val="24"/>
        </w:rPr>
        <w:t>本项目采用多次报价方式，作最后报价时采购人将书面告知各供应商，供应商的最后报价如有变动，则必须以完整的工程量清单报价表的格式（按磋商文件中的相关规定签字盖章）编制提交，供应商须提前做好相关准备并按时递交最后报价文件，否则按响应无效处理。</w:t>
      </w:r>
    </w:p>
    <w:bookmarkEnd w:id="21"/>
    <w:p w14:paraId="3FD04E00">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16.竞标有效期</w:t>
      </w:r>
    </w:p>
    <w:p w14:paraId="443EE88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16.1竞标有效期是指为保证采购人有足够的时间在提交响应文件后完成评审、确定成交供应商、合同签订等工作而要求供应商提交的响应文件在一定时间内保持有效的期限。</w:t>
      </w:r>
    </w:p>
    <w:p w14:paraId="1E88A168">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16.2竞标有效期应由供应商按“供应商须知前附表”规定的期限作出响应。</w:t>
      </w:r>
    </w:p>
    <w:p w14:paraId="6D5F47C7">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16.3供应商的响应文件在竞标有效期内均保持有效。</w:t>
      </w:r>
    </w:p>
    <w:p w14:paraId="06437514">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17.磋商保证金</w:t>
      </w:r>
    </w:p>
    <w:p w14:paraId="5FFAB241">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详见“供应商须知前附表”。</w:t>
      </w:r>
    </w:p>
    <w:p w14:paraId="7ECD06E6">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18.响应文件编制的要求</w:t>
      </w:r>
    </w:p>
    <w:p w14:paraId="4A0999B1">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18.1各供应商在编制响应文件时请按照磋商文件“第五章响应文件格式”规定的格式进行，混乱的编排导致响应文件被误读或磋商小组查找不到有效文件是供应商的风险。不完整、编排混乱导致响应文件被误读、漏读或者查找不到相关内容的，由此引发的后果由供应商承担。</w:t>
      </w:r>
    </w:p>
    <w:p w14:paraId="0F43D09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18.2响应文件应按资格证明、报价分别编制，商务技术文件合并编制，本磋商只接受电子版响应文件，要求见本章“12.2响应文件电子版要求”。</w:t>
      </w:r>
    </w:p>
    <w:p w14:paraId="1C6CA5F5">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18.3响应文件须由供应商在“第五章响应文件格式”规定位置进行签署、盖章，否则其响应文件按无效响应处理。骑缝盖公章不视为在规定位置盖章。</w:t>
      </w:r>
    </w:p>
    <w:p w14:paraId="229F1679">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18.4响应文件中标注的供应商名称应与营业执照（事业单位法人证书、执业许可证、自然人身份证）及电子公章一致，否则其响应文件按无效响应处理。</w:t>
      </w:r>
    </w:p>
    <w:p w14:paraId="0DC8AFE9">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18.5响应文件应避免涂改、行间插字或者删除，否则其响应文件按无效响应处理。</w:t>
      </w:r>
    </w:p>
    <w:p w14:paraId="11850A76">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19.响应文件的密封和标记</w:t>
      </w:r>
    </w:p>
    <w:p w14:paraId="41A9010D">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66E6689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19.2使用“广西政府采购云平台电子交易客户端”需要提前申领CA数字证书，申领流程见该项目采购公告附件。</w:t>
      </w:r>
    </w:p>
    <w:p w14:paraId="18BB2A4F">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19.3为确保网上操作合法、有效和安全，供应商应当在响应文件提交截止时间前完成在“政府采购云平台”的身份认证，确保在电子交易过程中能够对相关数据电文进行加密和使用电子签名。</w:t>
      </w:r>
    </w:p>
    <w:p w14:paraId="497B2FBF">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20.响应文件的提交</w:t>
      </w:r>
    </w:p>
    <w:p w14:paraId="4D2BB3C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20.1供应商必须在“供应商须知前附表”规定的时间和地点提交响应文件。</w:t>
      </w:r>
    </w:p>
    <w:p w14:paraId="26A792AE">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20.2在响应文件提交截止时间以后，不能补充、修改响应文件。</w:t>
      </w:r>
    </w:p>
    <w:p w14:paraId="4EA115D5">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20.3在提交“最后报价”后，供应商不能退出磋商。</w:t>
      </w:r>
    </w:p>
    <w:p w14:paraId="7C0F4B4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20.4电子交易平台收到响应文件，将妥善保存并即时向供应商发出确认回执通知。在响应文件提交截止时间前，除供应商补充、修改或者撤回响应文件外，任何单位和个人不得解密或提取响应文件。</w:t>
      </w:r>
    </w:p>
    <w:p w14:paraId="0CE888E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20.5采购机构不可视情况延长提交响应文件的截止时间。</w:t>
      </w:r>
    </w:p>
    <w:p w14:paraId="4655229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20.6备份响应文件。详见“供应商须知前附表”。</w:t>
      </w:r>
    </w:p>
    <w:p w14:paraId="6ECEEF7E">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21.首次响应文件的补充、修改与撤回</w:t>
      </w:r>
    </w:p>
    <w:p w14:paraId="2DABC68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详见“供应商须知前附表”。</w:t>
      </w:r>
    </w:p>
    <w:p w14:paraId="0BE2C310">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22.首次响应文件的退回</w:t>
      </w:r>
    </w:p>
    <w:p w14:paraId="58792857">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在首次响应文件提交截止时间止提交响应文件的供应商不足3家时电子响应文件由代理机构在“广西政府采购云平台”操作退回，除此之外采购人和采购代理机构对已提交的电子响应文件概不退回。</w:t>
      </w:r>
    </w:p>
    <w:p w14:paraId="19952C14">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23.截止时间后的撤回</w:t>
      </w:r>
    </w:p>
    <w:p w14:paraId="23C36A57">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本项目不收取磋商保证金，供应商在首次响应文件提交截止时间后可向采购人、采购代理机构书面申请撤回电子响应文件。</w:t>
      </w:r>
    </w:p>
    <w:p w14:paraId="17D28686">
      <w:pPr>
        <w:pStyle w:val="4"/>
        <w:jc w:val="left"/>
        <w:rPr>
          <w:rFonts w:ascii="宋体" w:hAnsi="宋体" w:eastAsia="宋体"/>
          <w:color w:val="000000" w:themeColor="text1"/>
          <w:sz w:val="28"/>
          <w:szCs w:val="28"/>
          <w:highlight w:val="none"/>
          <w14:textFill>
            <w14:solidFill>
              <w14:schemeClr w14:val="tx1"/>
            </w14:solidFill>
          </w14:textFill>
        </w:rPr>
      </w:pPr>
      <w:bookmarkStart w:id="22" w:name="_Toc27444"/>
      <w:r>
        <w:rPr>
          <w:rFonts w:hint="eastAsia" w:ascii="宋体" w:hAnsi="宋体" w:eastAsia="宋体"/>
          <w:color w:val="000000" w:themeColor="text1"/>
          <w:sz w:val="28"/>
          <w:szCs w:val="28"/>
          <w:highlight w:val="none"/>
          <w14:textFill>
            <w14:solidFill>
              <w14:schemeClr w14:val="tx1"/>
            </w14:solidFill>
          </w14:textFill>
        </w:rPr>
        <w:t>四、评审及磋商</w:t>
      </w:r>
      <w:bookmarkEnd w:id="22"/>
    </w:p>
    <w:p w14:paraId="1A57A80B">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24.磋商小组成立</w:t>
      </w:r>
    </w:p>
    <w:p w14:paraId="78DAC3F9">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65918BA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4D18F71D">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25.首次响应文件的开启</w:t>
      </w:r>
    </w:p>
    <w:p w14:paraId="53EAAADD">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25.1首次响应文件由磋商小组或者采购代理机构在“供应商须知前附表”规定的时间开启。</w:t>
      </w:r>
    </w:p>
    <w:p w14:paraId="45AA1B19">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25.2响应文件解密</w:t>
      </w:r>
    </w:p>
    <w:p w14:paraId="034781E4">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采购代理机构将在“供应商须知前附表”规定的时间通过电子交易平台组织响应文件开启，采购机构依托电子交易平台发起开始解密指令，供应商的法定代表人或其委托代理人</w:t>
      </w:r>
      <w:r>
        <w:rPr>
          <w:rFonts w:hint="eastAsia" w:ascii="宋体" w:hAnsi="宋体" w:eastAsia="宋体"/>
          <w:b/>
          <w:color w:val="000000" w:themeColor="text1"/>
          <w:szCs w:val="21"/>
          <w:highlight w:val="none"/>
          <w14:textFill>
            <w14:solidFill>
              <w14:schemeClr w14:val="tx1"/>
            </w14:solidFill>
          </w14:textFill>
        </w:rPr>
        <w:t>须携带加密时所用的CA锁按平台提示和采购文件的规定登录到“广西政府采购云平台”电子开标大厅签到并在发起解密指令之时起30分钟内完成对电子响应文件在线解密</w:t>
      </w:r>
      <w:r>
        <w:rPr>
          <w:rFonts w:hint="eastAsia" w:ascii="宋体" w:hAnsi="宋体" w:eastAsia="宋体"/>
          <w:color w:val="000000" w:themeColor="text1"/>
          <w:szCs w:val="21"/>
          <w:highlight w:val="none"/>
          <w14:textFill>
            <w14:solidFill>
              <w14:schemeClr w14:val="tx1"/>
            </w14:solidFill>
          </w14:textFill>
        </w:rPr>
        <w:t>。发起解密指令之时起5分钟内供应商还未进行解密的，代理机构要通知供应商，供应商没预留联系方式或预留联系方式无效，导致代理机构无法联系到供应商进行解密的，</w:t>
      </w:r>
      <w:r>
        <w:rPr>
          <w:rFonts w:hint="eastAsia" w:ascii="宋体" w:hAnsi="宋体" w:eastAsia="宋体"/>
          <w:b/>
          <w:color w:val="000000" w:themeColor="text1"/>
          <w:szCs w:val="21"/>
          <w:highlight w:val="none"/>
          <w14:textFill>
            <w14:solidFill>
              <w14:schemeClr w14:val="tx1"/>
            </w14:solidFill>
          </w14:textFill>
        </w:rPr>
        <w:t>视为响应文件无效</w:t>
      </w:r>
      <w:r>
        <w:rPr>
          <w:rFonts w:hint="eastAsia" w:ascii="宋体" w:hAnsi="宋体" w:eastAsia="宋体"/>
          <w:color w:val="000000" w:themeColor="text1"/>
          <w:szCs w:val="21"/>
          <w:highlight w:val="none"/>
          <w14:textFill>
            <w14:solidFill>
              <w14:schemeClr w14:val="tx1"/>
            </w14:solidFill>
          </w14:textFill>
        </w:rPr>
        <w:t>。（解密异常情况处理：详见本章26.3电子交易活动的中止。）</w:t>
      </w:r>
    </w:p>
    <w:p w14:paraId="5E18149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如供应商成功解密响应文件，但未在“广西政府采购云平台”电子开标大厅参加磋商的，视同认可磋商过程和结果，由此产生的后果由供应商自行负责。参与磋商的供应商不足3家的，不得磋商。</w:t>
      </w:r>
    </w:p>
    <w:p w14:paraId="798CA652">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26.评审程序、评审方法和评审标准</w:t>
      </w:r>
    </w:p>
    <w:p w14:paraId="6AFF701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26.1磋商小组按照“第四章评审程序、评审方法和评审标准”规定的方法、评审因素、标准和程序对响应文件进行评审。</w:t>
      </w:r>
    </w:p>
    <w:p w14:paraId="57A1B1B1">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26.2磋商文件内容违反国家有关强制性规定的，磋商小组应当停止评审并向采购人或者采购代理机构说明情况，并在评审报告中书面体现。</w:t>
      </w:r>
    </w:p>
    <w:p w14:paraId="592F424E">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26.3采购需求负偏离要求及磋商顺序详见“供应商须知前附表”。</w:t>
      </w:r>
    </w:p>
    <w:p w14:paraId="35FF747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26.4电子交易活动的中止。采购过程中出现以下情形，导致电子交易平台无法正常运行，或者无法保证电子交易的公平、公正和安全时，采购机构可中止电子交易活动：</w:t>
      </w:r>
    </w:p>
    <w:p w14:paraId="553DE1B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（1）电子交易平台发生故障而无法登录访问的；</w:t>
      </w:r>
    </w:p>
    <w:p w14:paraId="0FBE3BE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（2）电子交易平台应用或数据库出现错误，不能进行正常操作的；</w:t>
      </w:r>
    </w:p>
    <w:p w14:paraId="4E3EB30D">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（3）电子交易平台发现严重安全漏洞，有潜在泄密危险的；</w:t>
      </w:r>
    </w:p>
    <w:p w14:paraId="2200063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（4）病毒发作导致不能进行正常操作的；</w:t>
      </w:r>
    </w:p>
    <w:p w14:paraId="15FAD07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（5）其他无法保证电子交易的公平、公正和安全的情况。</w:t>
      </w:r>
    </w:p>
    <w:p w14:paraId="3D2C8172">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0CE547DA">
      <w:pPr>
        <w:pStyle w:val="4"/>
        <w:jc w:val="left"/>
        <w:rPr>
          <w:rFonts w:ascii="宋体" w:hAnsi="宋体" w:eastAsia="宋体"/>
          <w:color w:val="000000" w:themeColor="text1"/>
          <w:sz w:val="28"/>
          <w:szCs w:val="28"/>
          <w:highlight w:val="none"/>
          <w14:textFill>
            <w14:solidFill>
              <w14:schemeClr w14:val="tx1"/>
            </w14:solidFill>
          </w14:textFill>
        </w:rPr>
      </w:pPr>
      <w:bookmarkStart w:id="23" w:name="_Toc3940"/>
      <w:r>
        <w:rPr>
          <w:rFonts w:hint="eastAsia" w:ascii="宋体" w:hAnsi="宋体" w:eastAsia="宋体"/>
          <w:color w:val="000000" w:themeColor="text1"/>
          <w:sz w:val="28"/>
          <w:szCs w:val="28"/>
          <w:highlight w:val="none"/>
          <w14:textFill>
            <w14:solidFill>
              <w14:schemeClr w14:val="tx1"/>
            </w14:solidFill>
          </w14:textFill>
        </w:rPr>
        <w:t>五、成交及合同</w:t>
      </w:r>
      <w:bookmarkEnd w:id="23"/>
    </w:p>
    <w:p w14:paraId="004F337B">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27.确定成交供应商及结果公告</w:t>
      </w:r>
    </w:p>
    <w:p w14:paraId="1E2B987A">
      <w:pPr>
        <w:spacing w:line="360" w:lineRule="auto"/>
        <w:ind w:firstLine="420" w:firstLineChars="200"/>
        <w:rPr>
          <w:rFonts w:ascii="宋体" w:hAnsi="宋体" w:eastAsia="宋体"/>
          <w:color w:val="000000" w:themeColor="text1"/>
          <w:szCs w:val="21"/>
          <w:highlight w:val="none"/>
          <w:u w:val="singl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27.1确定成交供应商。</w:t>
      </w:r>
      <w:r>
        <w:rPr>
          <w:rFonts w:hint="eastAsia" w:ascii="宋体" w:hAnsi="宋体" w:eastAsia="宋体"/>
          <w:color w:val="000000" w:themeColor="text1"/>
          <w:szCs w:val="21"/>
          <w:highlight w:val="none"/>
          <w:u w:val="single"/>
          <w14:textFill>
            <w14:solidFill>
              <w14:schemeClr w14:val="tx1"/>
            </w14:solidFill>
          </w14:textFill>
        </w:rPr>
        <w:t>由采购人直接委托评审专家确定，评审报告提出的排序第一的供应商为成交供应商。</w:t>
      </w:r>
    </w:p>
    <w:p w14:paraId="21A159A5">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27.2成交通知及成交结果公告。成交供应商确定后2个工作日内，在省级以上财政部门指定的媒体上公告成交结果（成交通知及成交结果公告应使用</w:t>
      </w:r>
      <w:r>
        <w:rPr>
          <w:rFonts w:hint="eastAsia" w:ascii="宋体" w:hAnsi="宋体" w:eastAsia="宋体"/>
          <w:color w:val="000000" w:themeColor="text1"/>
          <w:szCs w:val="21"/>
          <w:highlight w:val="none"/>
          <w:lang w:val="en-US" w:eastAsia="zh-CN"/>
          <w14:textFill>
            <w14:solidFill>
              <w14:schemeClr w14:val="tx1"/>
            </w14:solidFill>
          </w14:textFill>
        </w:rPr>
        <w:t>来宾</w:t>
      </w:r>
      <w:r>
        <w:rPr>
          <w:rFonts w:hint="eastAsia" w:ascii="宋体" w:hAnsi="宋体" w:eastAsia="宋体"/>
          <w:color w:val="000000" w:themeColor="text1"/>
          <w:szCs w:val="21"/>
          <w:highlight w:val="none"/>
          <w14:textFill>
            <w14:solidFill>
              <w14:schemeClr w14:val="tx1"/>
            </w14:solidFill>
          </w14:textFill>
        </w:rPr>
        <w:t>市模板进行公告，公告内容除包含《政府采购公告和公示信息格式规范（2020年版）》要求内容外，还应包含采购人专门面向中小企业预留份额情况及成交供应商评审价格、优惠率等内容），同时向成交供应商发出成交通知书，成交通知书规定签订合同的时间不得超过25日。</w:t>
      </w:r>
    </w:p>
    <w:p w14:paraId="60DA725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27.3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39CE8CF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3A975869">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14A5C880">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28.履约保证金</w:t>
      </w:r>
    </w:p>
    <w:p w14:paraId="201D832E">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详见“供应商须知前附表”</w:t>
      </w:r>
    </w:p>
    <w:p w14:paraId="7BA21888">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29.签订合同</w:t>
      </w:r>
    </w:p>
    <w:p w14:paraId="37223E9F">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29.1采购人与成交供应商应当在成交通知书规定的时间内，按照磋商文件确定的合同文本以及采购标的、服务技术、采购金额、采购数量、技术和服务要求等事项签订政府采购合同。如成交供应商为联合体的，由联合体成员各方法定代表人或其授权代表与采购人代表签订合同。</w:t>
      </w:r>
    </w:p>
    <w:p w14:paraId="4C0FD4F7">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78BA00C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3B1CF38F">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29.4如签订合同并生效后，供应商无故拒绝或延期，除按照合同条款处理外，列入不良行为记录，并给予通报。</w:t>
      </w:r>
    </w:p>
    <w:p w14:paraId="310BA9C2">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29.5采购合同由采购人与成交供应商根据磋商文件、响应文件等内容通过政府采购电子交易平台在线签订，自动备案，在线签订须携带的材料见“供应商须知前附表”。</w:t>
      </w:r>
    </w:p>
    <w:p w14:paraId="049D874E">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30.政府采购合同公告</w:t>
      </w:r>
    </w:p>
    <w:p w14:paraId="34EF7BE2">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采购人或者受托采购代理机构应当自政府采购合同签订之日起2个工作日内，将政府采购合同在以下媒体上发布“广西政府采购网”（http：//zfcg.gxzf.gov.cn）上公告，但政府采购合同中涉及国家秘密、商业秘密的内容除外。</w:t>
      </w:r>
    </w:p>
    <w:p w14:paraId="310C5461">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31.询问、质疑和投诉</w:t>
      </w:r>
    </w:p>
    <w:p w14:paraId="617E01DD">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31.1供应商对政府采购活动事项有疑问的，可以向采购人、采购代理机构提出询问，采购人或者采购代理机构应当在3个工作日内对供应商依法提出的询问作出答复。</w:t>
      </w:r>
    </w:p>
    <w:p w14:paraId="487A90F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31.2供应商认为磋商文件、采购过程或者成交结果使自己的合法权益受到损害的，应当在知道或者应知其权益受到损害之日起7个工作日内，以书面形式向采购人、采购代理机构提出质疑，接收质疑函的方式、联系部门、联系电话和通讯地址等信息详见“供应商须知前附表”。</w:t>
      </w:r>
      <w:r>
        <w:rPr>
          <w:rFonts w:hint="eastAsia" w:ascii="宋体" w:hAnsi="宋体" w:eastAsia="宋体"/>
          <w:b/>
          <w:color w:val="000000" w:themeColor="text1"/>
          <w:szCs w:val="21"/>
          <w:highlight w:val="none"/>
          <w14:textFill>
            <w14:solidFill>
              <w14:schemeClr w14:val="tx1"/>
            </w14:solidFill>
          </w14:textFill>
        </w:rPr>
        <w:t>具体质疑起算时间及处理方式如下</w:t>
      </w:r>
      <w:r>
        <w:rPr>
          <w:rFonts w:hint="eastAsia" w:ascii="宋体" w:hAnsi="宋体" w:eastAsia="宋体"/>
          <w:color w:val="000000" w:themeColor="text1"/>
          <w:szCs w:val="21"/>
          <w:highlight w:val="none"/>
          <w14:textFill>
            <w14:solidFill>
              <w14:schemeClr w14:val="tx1"/>
            </w14:solidFill>
          </w14:textFill>
        </w:rPr>
        <w:t>：</w:t>
      </w:r>
    </w:p>
    <w:p w14:paraId="00EA077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潜在供应商依法获取采购文件后，认为采购文件使自己的权益受到损害的，应当在竞争性磋商采购文件公告期限届满之日起7个工作日内提出质疑。委托代理协议无特殊约定的，对竞争性磋商文件中采购需求（含资格要求、采购预算和评分办法）的质疑由采购人受理并负责答复；对竞争性磋商文件中的采购执行程序的质疑由采购代理机构受理并负责答复。</w:t>
      </w:r>
    </w:p>
    <w:p w14:paraId="291B57D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6F8E2AA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（3）供应商认为成交结果使自己的权益受到损害的，应当在成交结果公告期限届满之日起7个工作日内提出质疑，由采购人受理并负责答复。</w:t>
      </w:r>
    </w:p>
    <w:p w14:paraId="0F0A5095">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110EF5C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31.4供应商提出质疑应当提交质疑函和必要的证明材料，针对同一采购程序环节的质疑必须在法定质疑期内一次性提出。质疑函应当包括下列内容（质疑函格式后附）：</w:t>
      </w:r>
    </w:p>
    <w:p w14:paraId="7B860335">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（1）供应商的姓名或者名称、地址、邮编、联系人及联系电话；</w:t>
      </w:r>
    </w:p>
    <w:p w14:paraId="583CB86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（2）质疑项目的名称、编号；</w:t>
      </w:r>
    </w:p>
    <w:p w14:paraId="5BFE29B8">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（3）具体、明确的质疑事项和与质疑事项相关的请求；</w:t>
      </w:r>
    </w:p>
    <w:p w14:paraId="10E34205">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（4）事实依据；</w:t>
      </w:r>
    </w:p>
    <w:p w14:paraId="5C23E525">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（5）必要的法律依据；</w:t>
      </w:r>
    </w:p>
    <w:p w14:paraId="383DFF8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（6）提出质疑的日期。</w:t>
      </w:r>
    </w:p>
    <w:p w14:paraId="5638324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4BBB0FF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31.5采购人、采购代理机构认为供应商质疑不成立，或者成立但未对成交结果构成影响的，继续开展采购活动；认为供应商质疑成立且影响或者可能影响成交结果的，按照下列情况处理：</w:t>
      </w:r>
    </w:p>
    <w:p w14:paraId="0A406AFD">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（一）对采购文件提出的质疑，依法通过澄清或者修改可以继续开展采购活动的，澄清或者修改采购文件后继续开展采购活动；否则应当修改采购文件后重新开展采购活动。</w:t>
      </w:r>
    </w:p>
    <w:p w14:paraId="2FC6C07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（二）对采购过程或者成交结果提出的质疑，合格供应商符合法定数量时，可以从合格的成交候选人中另行确定成交供应商的，应当依法另行确定成交供应商；否则应当重新开展采购活动。</w:t>
      </w:r>
    </w:p>
    <w:p w14:paraId="3A259FF4">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质疑答复导致成交结果改变的，采购人或者采购代理机构应当将有关情况书面报告本级财政部门。</w:t>
      </w:r>
    </w:p>
    <w:p w14:paraId="0027B7D2">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3887DA37">
      <w:pPr>
        <w:pStyle w:val="4"/>
        <w:jc w:val="left"/>
        <w:rPr>
          <w:rFonts w:ascii="宋体" w:hAnsi="宋体" w:eastAsia="宋体"/>
          <w:color w:val="000000" w:themeColor="text1"/>
          <w:sz w:val="28"/>
          <w:szCs w:val="28"/>
          <w:highlight w:val="none"/>
          <w14:textFill>
            <w14:solidFill>
              <w14:schemeClr w14:val="tx1"/>
            </w14:solidFill>
          </w14:textFill>
        </w:rPr>
      </w:pPr>
      <w:bookmarkStart w:id="24" w:name="_Toc16101"/>
      <w:r>
        <w:rPr>
          <w:rFonts w:hint="eastAsia" w:ascii="宋体" w:hAnsi="宋体" w:eastAsia="宋体"/>
          <w:color w:val="000000" w:themeColor="text1"/>
          <w:sz w:val="28"/>
          <w:szCs w:val="28"/>
          <w:highlight w:val="none"/>
          <w14:textFill>
            <w14:solidFill>
              <w14:schemeClr w14:val="tx1"/>
            </w14:solidFill>
          </w14:textFill>
        </w:rPr>
        <w:t>六、验收</w:t>
      </w:r>
      <w:bookmarkEnd w:id="24"/>
    </w:p>
    <w:p w14:paraId="61EAA8DB">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32.验收</w:t>
      </w:r>
    </w:p>
    <w:p w14:paraId="7E93E765">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5357307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32.2采购人可以邀请参加本项目的其他供应商或者第三方机构参与验收。参与验收的供应商或者第三方机构的意见作为验收书的参考资料一并存档。</w:t>
      </w:r>
    </w:p>
    <w:p w14:paraId="2840C82D">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5BE3015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3469AC55">
      <w:pPr>
        <w:pStyle w:val="4"/>
        <w:jc w:val="left"/>
        <w:rPr>
          <w:rFonts w:ascii="宋体" w:hAnsi="宋体" w:eastAsia="宋体"/>
          <w:color w:val="000000" w:themeColor="text1"/>
          <w:sz w:val="28"/>
          <w:szCs w:val="28"/>
          <w:highlight w:val="none"/>
          <w14:textFill>
            <w14:solidFill>
              <w14:schemeClr w14:val="tx1"/>
            </w14:solidFill>
          </w14:textFill>
        </w:rPr>
      </w:pPr>
      <w:bookmarkStart w:id="25" w:name="_Toc544"/>
      <w:r>
        <w:rPr>
          <w:rFonts w:hint="eastAsia" w:ascii="宋体" w:hAnsi="宋体" w:eastAsia="宋体"/>
          <w:color w:val="000000" w:themeColor="text1"/>
          <w:sz w:val="28"/>
          <w:szCs w:val="28"/>
          <w:highlight w:val="none"/>
          <w14:textFill>
            <w14:solidFill>
              <w14:schemeClr w14:val="tx1"/>
            </w14:solidFill>
          </w14:textFill>
        </w:rPr>
        <w:t>七、其他事项</w:t>
      </w:r>
      <w:bookmarkEnd w:id="25"/>
    </w:p>
    <w:p w14:paraId="62E2D6A2">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33.代理服务费</w:t>
      </w:r>
    </w:p>
    <w:p w14:paraId="065F90D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代理服务收费标准及缴费账户详见“供应商须知前附表”，供应商为联合体的，可以由联合体中的一方或者多方共同交纳代理服务费。</w:t>
      </w:r>
    </w:p>
    <w:p w14:paraId="408DBEE5">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34.需要补充的其他内容</w:t>
      </w:r>
    </w:p>
    <w:p w14:paraId="6E9B347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34.1本磋商文件解释规则详见“供应商须知前附表”。</w:t>
      </w:r>
    </w:p>
    <w:p w14:paraId="40BD2212">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34.2其他事项详见“供应商须知前附表”。</w:t>
      </w:r>
    </w:p>
    <w:p w14:paraId="34B84792">
      <w:pPr>
        <w:pStyle w:val="9"/>
        <w:spacing w:line="360" w:lineRule="auto"/>
        <w:ind w:firstLine="420" w:firstLineChars="200"/>
        <w:textAlignment w:val="center"/>
        <w:rPr>
          <w:rFonts w:hint="eastAsia" w:hAnsi="宋体" w:cs="宋体"/>
          <w:kern w:val="2"/>
          <w:sz w:val="21"/>
        </w:rPr>
      </w:pPr>
      <w:r>
        <w:rPr>
          <w:rFonts w:hint="eastAsia" w:ascii="宋体" w:hAnsi="宋体" w:eastAsia="宋体"/>
          <w:color w:val="000000" w:themeColor="text1"/>
          <w:szCs w:val="21"/>
          <w:highlight w:val="none"/>
          <w14:textFill>
            <w14:solidFill>
              <w14:schemeClr w14:val="tx1"/>
            </w14:solidFill>
          </w14:textFill>
        </w:rPr>
        <w:t>34.3</w:t>
      </w:r>
      <w:r>
        <w:rPr>
          <w:rFonts w:hint="eastAsia" w:hAnsi="宋体" w:cs="宋体"/>
          <w:kern w:val="2"/>
          <w:sz w:val="21"/>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498CA480">
      <w:pPr>
        <w:pStyle w:val="9"/>
        <w:spacing w:line="360" w:lineRule="auto"/>
        <w:ind w:firstLine="420" w:firstLineChars="200"/>
        <w:contextualSpacing/>
        <w:rPr>
          <w:rFonts w:hint="eastAsia" w:hAnsi="宋体"/>
          <w:sz w:val="21"/>
        </w:rPr>
      </w:pPr>
      <w:r>
        <w:rPr>
          <w:rFonts w:hint="eastAsia" w:hAnsi="宋体"/>
          <w:sz w:val="21"/>
        </w:rPr>
        <w:t>（1）在货物采购项目中，货物由中小企业制造，即货物由中小企业生产且使用该中小企业商号或者注册商标，不对其中涉及的工程承建商和服务的承接商作出要求；</w:t>
      </w:r>
    </w:p>
    <w:p w14:paraId="4E9F15CA">
      <w:pPr>
        <w:pStyle w:val="9"/>
        <w:spacing w:line="360" w:lineRule="auto"/>
        <w:ind w:firstLine="420" w:firstLineChars="200"/>
        <w:contextualSpacing/>
        <w:rPr>
          <w:rFonts w:hint="eastAsia" w:hAnsi="宋体"/>
          <w:sz w:val="21"/>
        </w:rPr>
      </w:pPr>
      <w:r>
        <w:rPr>
          <w:rFonts w:hint="eastAsia" w:hAnsi="宋体"/>
          <w:sz w:val="21"/>
        </w:rPr>
        <w:t>（2）在工程采购项目中，工程由中小企业承建，即工程施工单位为中小企业，不对其中涉及的货物的制造商和服务的承接商作出要求；</w:t>
      </w:r>
    </w:p>
    <w:p w14:paraId="03C5CA5F">
      <w:pPr>
        <w:pStyle w:val="9"/>
        <w:spacing w:line="360" w:lineRule="auto"/>
        <w:ind w:firstLine="420" w:firstLineChars="200"/>
        <w:contextualSpacing/>
        <w:rPr>
          <w:rFonts w:hint="eastAsia" w:hAnsi="宋体"/>
          <w:sz w:val="21"/>
        </w:rPr>
      </w:pPr>
      <w:r>
        <w:rPr>
          <w:rFonts w:hint="eastAsia" w:hAnsi="宋体"/>
          <w:sz w:val="21"/>
        </w:rPr>
        <w:t>（3）在服务采购项目中，服务由中小企业承接，即提供服务的人员为中小企业依照《中华人民共和国劳动合同法》订立劳动合同的从业人员，不对其中涉及的货物的制造商和工程承建商作出要求。</w:t>
      </w:r>
    </w:p>
    <w:p w14:paraId="426569E7">
      <w:pPr>
        <w:pStyle w:val="9"/>
        <w:spacing w:line="360" w:lineRule="auto"/>
        <w:ind w:firstLine="420" w:firstLineChars="200"/>
        <w:textAlignment w:val="center"/>
        <w:rPr>
          <w:rFonts w:hint="eastAsia" w:hAnsi="宋体" w:cs="宋体"/>
          <w:kern w:val="2"/>
          <w:sz w:val="21"/>
        </w:rPr>
      </w:pPr>
      <w:r>
        <w:rPr>
          <w:rFonts w:hint="eastAsia" w:hAnsi="宋体" w:cs="宋体"/>
          <w:kern w:val="2"/>
          <w:sz w:val="21"/>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39F5861F">
      <w:pPr>
        <w:pStyle w:val="9"/>
        <w:spacing w:line="360" w:lineRule="auto"/>
        <w:ind w:firstLine="420" w:firstLineChars="200"/>
        <w:textAlignment w:val="center"/>
        <w:rPr>
          <w:rFonts w:hint="eastAsia" w:hAnsi="宋体" w:cs="宋体"/>
          <w:kern w:val="2"/>
          <w:sz w:val="21"/>
        </w:rPr>
      </w:pPr>
      <w:r>
        <w:rPr>
          <w:rFonts w:hint="eastAsia" w:hAnsi="宋体" w:cs="宋体"/>
          <w:kern w:val="2"/>
          <w:sz w:val="21"/>
        </w:rPr>
        <w:t>依据本磋商文件规定享受扶持政策获得政府采购合同的，小微企业不得将合同分包给大中型企业，中型企业不得将合同分包给大型企业。</w:t>
      </w:r>
    </w:p>
    <w:p w14:paraId="5AB11BC7">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35.广西线上“政采贷”政策（详见附件1）</w:t>
      </w:r>
    </w:p>
    <w:p w14:paraId="01613ECA">
      <w:pPr>
        <w:rPr>
          <w:rFonts w:hint="eastAsia" w:hAnsi="宋体" w:cs="宋体"/>
          <w:b/>
          <w:sz w:val="28"/>
          <w:szCs w:val="28"/>
        </w:rPr>
      </w:pPr>
      <w:r>
        <w:rPr>
          <w:rFonts w:hint="eastAsia" w:hAnsi="宋体" w:cs="宋体"/>
          <w:b/>
          <w:sz w:val="28"/>
          <w:szCs w:val="28"/>
        </w:rPr>
        <w:br w:type="page"/>
      </w:r>
    </w:p>
    <w:p w14:paraId="0C41393D">
      <w:pPr>
        <w:pStyle w:val="9"/>
        <w:spacing w:line="360" w:lineRule="auto"/>
        <w:textAlignment w:val="center"/>
        <w:rPr>
          <w:rFonts w:hint="eastAsia" w:hAnsi="宋体" w:cs="宋体"/>
          <w:b/>
          <w:sz w:val="28"/>
          <w:szCs w:val="28"/>
        </w:rPr>
      </w:pPr>
      <w:r>
        <w:rPr>
          <w:rFonts w:hint="eastAsia" w:hAnsi="宋体" w:cs="宋体"/>
          <w:b/>
          <w:sz w:val="28"/>
          <w:szCs w:val="28"/>
        </w:rPr>
        <w:t>附件1：</w:t>
      </w:r>
    </w:p>
    <w:p w14:paraId="39A3BA61">
      <w:pPr>
        <w:pStyle w:val="9"/>
        <w:spacing w:line="400" w:lineRule="exact"/>
        <w:ind w:firstLine="420" w:firstLineChars="200"/>
        <w:contextualSpacing/>
        <w:rPr>
          <w:rFonts w:hint="eastAsia" w:hAnsi="宋体"/>
          <w:sz w:val="21"/>
        </w:rPr>
      </w:pPr>
    </w:p>
    <w:p w14:paraId="74E4052B">
      <w:pPr>
        <w:rPr>
          <w:rFonts w:hint="eastAsia"/>
          <w:color w:val="000000" w:themeColor="text1"/>
          <w:highlight w:val="none"/>
          <w14:textFill>
            <w14:solidFill>
              <w14:schemeClr w14:val="tx1"/>
            </w14:solidFill>
          </w14:textFill>
        </w:rPr>
      </w:pPr>
      <w:r>
        <w:rPr>
          <w:rFonts w:hint="eastAsia"/>
        </w:rPr>
        <w:drawing>
          <wp:inline distT="0" distB="0" distL="114300" distR="114300">
            <wp:extent cx="5970905" cy="5320665"/>
            <wp:effectExtent l="0" t="0" r="10795" b="13335"/>
            <wp:docPr id="4" name="图片 1" descr="广西线上“政采贷”政策告知函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广西线上“政采贷”政策告知函_01"/>
                    <pic:cNvPicPr>
                      <a:picLocks noChangeAspect="1"/>
                    </pic:cNvPicPr>
                  </pic:nvPicPr>
                  <pic:blipFill>
                    <a:blip r:embed="rId25"/>
                    <a:stretch>
                      <a:fillRect/>
                    </a:stretch>
                  </pic:blipFill>
                  <pic:spPr>
                    <a:xfrm>
                      <a:off x="0" y="0"/>
                      <a:ext cx="5970905" cy="5320665"/>
                    </a:xfrm>
                    <a:prstGeom prst="rect">
                      <a:avLst/>
                    </a:prstGeom>
                    <a:noFill/>
                    <a:ln>
                      <a:noFill/>
                    </a:ln>
                  </pic:spPr>
                </pic:pic>
              </a:graphicData>
            </a:graphic>
          </wp:inline>
        </w:drawing>
      </w:r>
      <w:r>
        <w:rPr>
          <w:rFonts w:hint="eastAsia"/>
          <w:color w:val="000000" w:themeColor="text1"/>
          <w:highlight w:val="none"/>
          <w14:textFill>
            <w14:solidFill>
              <w14:schemeClr w14:val="tx1"/>
            </w14:solidFill>
          </w14:textFill>
        </w:rPr>
        <w:br w:type="page"/>
      </w:r>
    </w:p>
    <w:p w14:paraId="42739D98">
      <w:pPr>
        <w:pStyle w:val="2"/>
        <w:jc w:val="center"/>
        <w:rPr>
          <w:color w:val="000000" w:themeColor="text1"/>
          <w:highlight w:val="none"/>
          <w14:textFill>
            <w14:solidFill>
              <w14:schemeClr w14:val="tx1"/>
            </w14:solidFill>
          </w14:textFill>
        </w:rPr>
      </w:pPr>
      <w:bookmarkStart w:id="26" w:name="_Toc4453"/>
      <w:r>
        <w:rPr>
          <w:rFonts w:hint="eastAsia"/>
          <w:color w:val="000000" w:themeColor="text1"/>
          <w:highlight w:val="none"/>
          <w14:textFill>
            <w14:solidFill>
              <w14:schemeClr w14:val="tx1"/>
            </w14:solidFill>
          </w14:textFill>
        </w:rPr>
        <w:t>第四</w:t>
      </w:r>
      <w:r>
        <w:rPr>
          <w:rFonts w:hint="eastAsia" w:ascii="宋体" w:hAnsi="宋体" w:eastAsia="宋体"/>
          <w:color w:val="000000" w:themeColor="text1"/>
          <w:spacing w:val="120"/>
          <w:highlight w:val="none"/>
          <w14:textFill>
            <w14:solidFill>
              <w14:schemeClr w14:val="tx1"/>
            </w14:solidFill>
          </w14:textFill>
        </w:rPr>
        <w:t>章</w:t>
      </w:r>
      <w:r>
        <w:rPr>
          <w:rFonts w:hint="eastAsia"/>
          <w:color w:val="000000" w:themeColor="text1"/>
          <w:highlight w:val="none"/>
          <w14:textFill>
            <w14:solidFill>
              <w14:schemeClr w14:val="tx1"/>
            </w14:solidFill>
          </w14:textFill>
        </w:rPr>
        <w:t>评审程序、评审方法和评审标准</w:t>
      </w:r>
      <w:bookmarkEnd w:id="26"/>
    </w:p>
    <w:p w14:paraId="61C21287">
      <w:pPr>
        <w:pStyle w:val="3"/>
        <w:jc w:val="center"/>
        <w:rPr>
          <w:color w:val="000000" w:themeColor="text1"/>
          <w:highlight w:val="none"/>
          <w14:textFill>
            <w14:solidFill>
              <w14:schemeClr w14:val="tx1"/>
            </w14:solidFill>
          </w14:textFill>
        </w:rPr>
      </w:pPr>
      <w:bookmarkStart w:id="27" w:name="_Toc11811"/>
      <w:r>
        <w:rPr>
          <w:rFonts w:hint="eastAsia"/>
          <w:color w:val="000000" w:themeColor="text1"/>
          <w:highlight w:val="none"/>
          <w14:textFill>
            <w14:solidFill>
              <w14:schemeClr w14:val="tx1"/>
            </w14:solidFill>
          </w14:textFill>
        </w:rPr>
        <w:t>第一</w:t>
      </w:r>
      <w:r>
        <w:rPr>
          <w:rFonts w:hint="eastAsia"/>
          <w:color w:val="000000" w:themeColor="text1"/>
          <w:spacing w:val="120"/>
          <w:highlight w:val="none"/>
          <w14:textFill>
            <w14:solidFill>
              <w14:schemeClr w14:val="tx1"/>
            </w14:solidFill>
          </w14:textFill>
        </w:rPr>
        <w:t>节</w:t>
      </w:r>
      <w:r>
        <w:rPr>
          <w:rFonts w:hint="eastAsia"/>
          <w:color w:val="000000" w:themeColor="text1"/>
          <w:highlight w:val="none"/>
          <w14:textFill>
            <w14:solidFill>
              <w14:schemeClr w14:val="tx1"/>
            </w14:solidFill>
          </w14:textFill>
        </w:rPr>
        <w:t>评审程序和评审方法</w:t>
      </w:r>
      <w:bookmarkEnd w:id="27"/>
    </w:p>
    <w:p w14:paraId="230073B3">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1.确认磋商文件</w:t>
      </w:r>
    </w:p>
    <w:p w14:paraId="499CACA1">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由磋商小组确认磋商文件。</w:t>
      </w:r>
    </w:p>
    <w:p w14:paraId="72B35272">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2.资格审查</w:t>
      </w:r>
    </w:p>
    <w:p w14:paraId="40307A5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2.1响应文件开启后，磋商小组依法对供应商的资格证明文件进行审查。</w:t>
      </w:r>
    </w:p>
    <w:p w14:paraId="6F9FBD5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注：采购人代表或者采购代理机构在资格审查结束前，对供应商进行信用查询。</w:t>
      </w:r>
    </w:p>
    <w:p w14:paraId="2B585A2D">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（1）查询渠道：“广西政府采购云平台”“信用中国”网站（</w:t>
      </w:r>
      <w:r>
        <w:rPr>
          <w:rFonts w:hint="eastAsia" w:ascii="宋体" w:hAnsi="宋体" w:eastAsia="宋体"/>
          <w:color w:val="000000" w:themeColor="text1"/>
          <w:szCs w:val="21"/>
          <w:highlight w:val="none"/>
          <w:u w:val="single"/>
          <w14:textFill>
            <w14:solidFill>
              <w14:schemeClr w14:val="tx1"/>
            </w14:solidFill>
          </w14:textFill>
        </w:rPr>
        <w:t>www.creditchina.gov.cn</w:t>
      </w:r>
      <w:r>
        <w:rPr>
          <w:rFonts w:hint="eastAsia" w:ascii="宋体" w:hAnsi="宋体" w:eastAsia="宋体"/>
          <w:color w:val="000000" w:themeColor="text1"/>
          <w:szCs w:val="21"/>
          <w:highlight w:val="none"/>
          <w14:textFill>
            <w14:solidFill>
              <w14:schemeClr w14:val="tx1"/>
            </w14:solidFill>
          </w14:textFill>
        </w:rPr>
        <w:t>）、中国政府采购网（</w:t>
      </w:r>
      <w:r>
        <w:rPr>
          <w:rFonts w:hint="eastAsia" w:ascii="宋体" w:hAnsi="宋体" w:eastAsia="宋体"/>
          <w:color w:val="000000" w:themeColor="text1"/>
          <w:szCs w:val="21"/>
          <w:highlight w:val="none"/>
          <w:u w:val="single"/>
          <w14:textFill>
            <w14:solidFill>
              <w14:schemeClr w14:val="tx1"/>
            </w14:solidFill>
          </w14:textFill>
        </w:rPr>
        <w:t>www.ccgp.gov.cn</w:t>
      </w:r>
      <w:r>
        <w:rPr>
          <w:rFonts w:hint="eastAsia" w:ascii="宋体" w:hAnsi="宋体" w:eastAsia="宋体"/>
          <w:color w:val="000000" w:themeColor="text1"/>
          <w:szCs w:val="21"/>
          <w:highlight w:val="none"/>
          <w14:textFill>
            <w14:solidFill>
              <w14:schemeClr w14:val="tx1"/>
            </w14:solidFill>
          </w14:textFill>
        </w:rPr>
        <w:t>）链接入口。</w:t>
      </w:r>
    </w:p>
    <w:p w14:paraId="737C5D55">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（2）信用查询截止时点：资格审查结束前。</w:t>
      </w:r>
    </w:p>
    <w:p w14:paraId="655EDB9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查询记录和证据留存方式：在查询网站中直接打印查询记录，截图另存为电子文档作为评审资料保存。</w:t>
      </w:r>
    </w:p>
    <w:p w14:paraId="1D34D7B0">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信用信息使用规则：对在“信用中国”网站（www.creditchina.gov.cn）、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4DE978D">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2.2资格审查标准为本磋商文件中载明对供应商资格要求的条件。资格审查采用合格制，凡符合磋商文件规定的供应商资格要求的响应文件均通过资格审查。</w:t>
      </w:r>
    </w:p>
    <w:p w14:paraId="6E6A3EF1">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2.3供应商有下列情形之一的，资格审查不通过，其响应文件按无效响应处理：</w:t>
      </w:r>
    </w:p>
    <w:p w14:paraId="728A160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（1）不具备磋商文件中规定的资格要求的；</w:t>
      </w:r>
    </w:p>
    <w:p w14:paraId="2FB31F4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（2）响应文件未提供任一项“供应商须知前附表”资格证明文件规定的“必须提供”的文件资料的；</w:t>
      </w:r>
    </w:p>
    <w:p w14:paraId="77B6142E">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（3）响应文件提供的资格证明文件出现任一项不符合“供应商须知前附表”资格证明文件规定的“必须提供”的文件资料要求或者无效的。</w:t>
      </w:r>
    </w:p>
    <w:p w14:paraId="73089ECD">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（4）同一合同项下的不同供应商，单位负责人为同一人或者存在直接控股、管理关系的；为本项目提供过整体设计、规范编制或者项目管理、监理、检测等服务的。</w:t>
      </w:r>
    </w:p>
    <w:p w14:paraId="26D51752">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2.4通过资格审查的合格供应商不足3家的，不得进入符合性审查环节，采购人或者采购代理机构应当重新开展采购活动。</w:t>
      </w:r>
    </w:p>
    <w:p w14:paraId="4C8AFA3E">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3.符合性审查</w:t>
      </w:r>
    </w:p>
    <w:p w14:paraId="64F5C0E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3.1由磋商小组对通过资格审查的合格供应商的响应文件的响应报价、商务、技术等实质性要求进行符合性审查，以确定其是否满足磋商文件的实质性要求。</w:t>
      </w:r>
    </w:p>
    <w:p w14:paraId="247E140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CB7A3A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供应商为自然人的，必须由本人签字并附身份证明。</w:t>
      </w:r>
    </w:p>
    <w:p w14:paraId="3BEFDB8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3.4首次响应文件报价出现前后不一致的，按照下列规定修正：</w:t>
      </w:r>
    </w:p>
    <w:p w14:paraId="6FD7828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（1）响应文件中报价表内容与响应文件中相应内容不一致的，以报价表为准；</w:t>
      </w:r>
    </w:p>
    <w:p w14:paraId="72A4CC20">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（2）大写金额和小写金额不一致的，以大写金额为准；</w:t>
      </w:r>
    </w:p>
    <w:p w14:paraId="389F915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（3）单价金额小数点或者百分比有明显错位的，以报价表的总价为准，并修改单价；</w:t>
      </w:r>
    </w:p>
    <w:p w14:paraId="20BBC1D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（4）总价金额与按单价汇总金额不一致的，以单价金额计算结果为准。</w:t>
      </w:r>
    </w:p>
    <w:p w14:paraId="20755EFD">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同时出现两种以上不一致的，按照以上（1）-（4）规定的顺序逐条进行修正。修正后的报价经供应商确认后产生约束力，供应商不确认的，其响应文件按无效响应处理。</w:t>
      </w:r>
    </w:p>
    <w:p w14:paraId="2D20001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3.5商务技术、报价评审</w:t>
      </w:r>
    </w:p>
    <w:p w14:paraId="471EE83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在评审时，如发现下列情形之一的，将被视为响应文件无效处理：</w:t>
      </w:r>
    </w:p>
    <w:p w14:paraId="308575E0">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（1）商务技术评审</w:t>
      </w:r>
    </w:p>
    <w:p w14:paraId="5525E2F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1）响应文件未按磋商文件要求签署、盖章；</w:t>
      </w:r>
    </w:p>
    <w:p w14:paraId="6DA3912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2）委托代理人未能出具有效身份证明或者出具的身份证明与授权委托书中的信息不符；</w:t>
      </w:r>
    </w:p>
    <w:p w14:paraId="6AC860E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w:t>
      </w:r>
    </w:p>
    <w:p w14:paraId="2B3176B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4）商务条款中标“▲”的条款发生负偏离的或者允许负偏离的条款数超过“供应商须知前附表”规定项数的或者标明实质性的要求发生负偏离；</w:t>
      </w:r>
    </w:p>
    <w:p w14:paraId="180CF24D">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5）未对竞标有效期作出响应或者响应文件承诺的竞标有效期不满足磋商文件要求；</w:t>
      </w:r>
    </w:p>
    <w:p w14:paraId="4413594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6）响应文件的实质性内容未使用中文表述、使用计量单位不符合磋商文件要求；</w:t>
      </w:r>
    </w:p>
    <w:p w14:paraId="2290DA64">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7）响应文件中的文件资料因填写不齐全或者内容虚假或者出现其他情形而导致被磋商小组认定无效；</w:t>
      </w:r>
    </w:p>
    <w:p w14:paraId="242F6530">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8）响应文件含有采购人不能接受的附加条件；</w:t>
      </w:r>
    </w:p>
    <w:p w14:paraId="33EE166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9）属于“供应商须知正文”第7.5条情形；</w:t>
      </w:r>
    </w:p>
    <w:p w14:paraId="3CF63FE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10）</w:t>
      </w:r>
      <w:r>
        <w:rPr>
          <w:rFonts w:hint="eastAsia"/>
          <w:lang w:val="en-US" w:eastAsia="zh-CN"/>
        </w:rPr>
        <w:t>技术需求</w:t>
      </w:r>
      <w:r>
        <w:rPr>
          <w:rFonts w:hint="eastAsia" w:ascii="宋体" w:hAnsi="宋体" w:eastAsia="宋体"/>
          <w:color w:val="000000" w:themeColor="text1"/>
          <w:szCs w:val="21"/>
          <w:highlight w:val="none"/>
          <w14:textFill>
            <w14:solidFill>
              <w14:schemeClr w14:val="tx1"/>
            </w14:solidFill>
          </w14:textFill>
        </w:rPr>
        <w:t>中标“▲”的条款发生负偏离的或者允许负偏离的条款数超过“供应商须知前附表”规定项数的或者标明实质性的要求发生负偏离；</w:t>
      </w:r>
    </w:p>
    <w:p w14:paraId="29A31468">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11）虚假竞标，或者出现其他情形而导致被磋商小组认定无效；</w:t>
      </w:r>
    </w:p>
    <w:p w14:paraId="701921B1">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12）竞标技术方案不明确，磋商文件未允许但响应文件中存在一个或者一个以上备选（替代）竞标方案；</w:t>
      </w:r>
    </w:p>
    <w:p w14:paraId="0E127FC0">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13）响应文件标注的项目名称或者项目编号与竞争性磋商文件标注的项目名称或者项目编号不一致的；</w:t>
      </w:r>
    </w:p>
    <w:p w14:paraId="56106DC5">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14）未响应磋商文件实质性要求；</w:t>
      </w:r>
    </w:p>
    <w:p w14:paraId="617CA34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15）法律、法规和磋商文件规定的其他无效情形。</w:t>
      </w:r>
    </w:p>
    <w:p w14:paraId="28E23E0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（2）报价评审</w:t>
      </w:r>
    </w:p>
    <w:p w14:paraId="352E5250">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1）响应文件未提供“供应商须知前附表”报价文件中规定的“响应报价表”；</w:t>
      </w:r>
    </w:p>
    <w:p w14:paraId="79142FCF">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2）未采用人民币报价或者未按照磋商文件标明的币种报价；</w:t>
      </w:r>
    </w:p>
    <w:p w14:paraId="5CC03B0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03EFA4F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253BC0B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6DE555D5">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6</w:t>
      </w:r>
      <w:r>
        <w:rPr>
          <w:rFonts w:hint="eastAsia" w:ascii="宋体" w:hAnsi="宋体" w:eastAsia="宋体"/>
          <w:color w:val="000000" w:themeColor="text1"/>
          <w:szCs w:val="21"/>
          <w:highlight w:val="none"/>
          <w14:textFill>
            <w14:solidFill>
              <w14:schemeClr w14:val="tx1"/>
            </w14:solidFill>
          </w14:textFill>
        </w:rPr>
        <w:t>）安全文明施工费和规费、增值税不按广西区费用定额及造价管理相关文件规定报价的（园林绿化及仿古建筑工程除外）；（注：适用于房屋建筑和市政工程项目，其他类型项目时请删除该条款并调整序号）</w:t>
      </w:r>
    </w:p>
    <w:p w14:paraId="4556CFB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7</w:t>
      </w:r>
      <w:r>
        <w:rPr>
          <w:rFonts w:hint="eastAsia" w:ascii="宋体" w:hAnsi="宋体" w:eastAsia="宋体"/>
          <w:color w:val="000000" w:themeColor="text1"/>
          <w:szCs w:val="21"/>
          <w:highlight w:val="none"/>
          <w14:textFill>
            <w14:solidFill>
              <w14:schemeClr w14:val="tx1"/>
            </w14:solidFill>
          </w14:textFill>
        </w:rPr>
        <w:t>）供应商已标价工程量清单的项目编码（12位）、计量单位、工程量任何一处与工程量清单不一致的；</w:t>
      </w:r>
    </w:p>
    <w:p w14:paraId="671EE48D">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8</w:t>
      </w:r>
      <w:r>
        <w:rPr>
          <w:rFonts w:hint="eastAsia" w:ascii="宋体" w:hAnsi="宋体" w:eastAsia="宋体"/>
          <w:color w:val="000000" w:themeColor="text1"/>
          <w:szCs w:val="21"/>
          <w:highlight w:val="none"/>
          <w14:textFill>
            <w14:solidFill>
              <w14:schemeClr w14:val="tx1"/>
            </w14:solidFill>
          </w14:textFill>
        </w:rPr>
        <w:t>）供应商已标价工程量清单的项目名称或项目特征与工程量清单不一致，磋商小组要求澄清、说明或补正，但供应商拒绝澄清、说明或补正的；</w:t>
      </w:r>
    </w:p>
    <w:p w14:paraId="1CDC3019">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9</w:t>
      </w:r>
      <w:r>
        <w:rPr>
          <w:rFonts w:hint="eastAsia" w:ascii="宋体" w:hAnsi="宋体" w:eastAsia="宋体"/>
          <w:color w:val="000000" w:themeColor="text1"/>
          <w:szCs w:val="21"/>
          <w:highlight w:val="none"/>
          <w14:textFill>
            <w14:solidFill>
              <w14:schemeClr w14:val="tx1"/>
            </w14:solidFill>
          </w14:textFill>
        </w:rPr>
        <w:t>）设有暂估价、暂列金额的，竞标时未按工程量清单给出的暂估价总价、暂列金额总价计入竞标总报价中的；</w:t>
      </w:r>
    </w:p>
    <w:p w14:paraId="2347F6DE">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10</w:t>
      </w:r>
      <w:r>
        <w:rPr>
          <w:rFonts w:hint="eastAsia" w:ascii="宋体" w:hAnsi="宋体" w:eastAsia="宋体"/>
          <w:color w:val="000000" w:themeColor="text1"/>
          <w:szCs w:val="21"/>
          <w:highlight w:val="none"/>
          <w14:textFill>
            <w14:solidFill>
              <w14:schemeClr w14:val="tx1"/>
            </w14:solidFill>
          </w14:textFill>
        </w:rPr>
        <w:t>）供应商对工程量清单内容进行增减或对竞标范围进行调整的；</w:t>
      </w:r>
    </w:p>
    <w:p w14:paraId="0A39A685">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11</w:t>
      </w:r>
      <w:r>
        <w:rPr>
          <w:rFonts w:hint="eastAsia" w:ascii="宋体" w:hAnsi="宋体" w:eastAsia="宋体"/>
          <w:color w:val="000000" w:themeColor="text1"/>
          <w:szCs w:val="21"/>
          <w:highlight w:val="none"/>
          <w14:textFill>
            <w14:solidFill>
              <w14:schemeClr w14:val="tx1"/>
            </w14:solidFill>
          </w14:textFill>
        </w:rPr>
        <w:t>）响应文件响应的标的数量及单位与竞争性磋商采购文件要求实质性不一致的。</w:t>
      </w:r>
    </w:p>
    <w:p w14:paraId="2AC0919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562C3E39">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3B4152B6">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4.磋商程序</w:t>
      </w:r>
    </w:p>
    <w:p w14:paraId="7CE26FF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4.1磋商小组按照“供应商须知前附表”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5DBA8971">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0FB68C0E">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4.3对磋商文件作出的实质性变动是磋商文件的有效组成部分，由磋商小组及时以电子澄清函形式同时通知所有参加磋商的供应商。</w:t>
      </w:r>
    </w:p>
    <w:p w14:paraId="0240E270">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774436C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4.5磋商中，磋商的任何一方不得透露与磋商有关的其他供应商的技术资料、价格和其他信息。</w:t>
      </w:r>
    </w:p>
    <w:p w14:paraId="52537DA8">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4.6磋商小组应对磋商过程和重要磋商内容进行记录，作为评标报告一部分，磋商小组在记录上签字确认。</w:t>
      </w:r>
      <w:r>
        <w:rPr>
          <w:rFonts w:hint="eastAsia" w:ascii="宋体" w:hAnsi="宋体" w:eastAsia="宋体"/>
          <w:b/>
          <w:color w:val="000000" w:themeColor="text1"/>
          <w:szCs w:val="21"/>
          <w:highlight w:val="none"/>
          <w14:textFill>
            <w14:solidFill>
              <w14:schemeClr w14:val="tx1"/>
            </w14:solidFill>
          </w14:textFill>
        </w:rPr>
        <w:t>主要内容包括</w:t>
      </w:r>
      <w:r>
        <w:rPr>
          <w:rFonts w:hint="eastAsia" w:ascii="宋体" w:hAnsi="宋体" w:eastAsia="宋体"/>
          <w:color w:val="000000" w:themeColor="text1"/>
          <w:szCs w:val="21"/>
          <w:highlight w:val="none"/>
          <w14:textFill>
            <w14:solidFill>
              <w14:schemeClr w14:val="tx1"/>
            </w14:solidFill>
          </w14:textFill>
        </w:rPr>
        <w:t>：</w:t>
      </w:r>
    </w:p>
    <w:p w14:paraId="54557FC0">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（1）按照相关规定进行公示的，公示情况说明；</w:t>
      </w:r>
    </w:p>
    <w:p w14:paraId="12ADF505">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（2）磋商日期和地点，磋商人员名单；</w:t>
      </w:r>
    </w:p>
    <w:p w14:paraId="54BEDE0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（3）合同主要条款及价格商定情况。</w:t>
      </w:r>
    </w:p>
    <w:p w14:paraId="0975375D">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4.7磋商过程中重新提交的响应文件，供应商可以在开启前补充、修改。</w:t>
      </w:r>
    </w:p>
    <w:p w14:paraId="7E59F662">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4.8对磋商过程提交的响应文件进行有效性、完整性和响应程度审查，通过审查的合格供应商不足3家的，采购人或者采购代理机构应当重新开展采购活动。</w:t>
      </w:r>
    </w:p>
    <w:p w14:paraId="5D77B994">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5.最后报价</w:t>
      </w:r>
    </w:p>
    <w:p w14:paraId="24A8BBB2">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5.1磋商文件能够详细列明采购标的的技术、服务要求的，磋商结束后，由磋商小组要求所有继续参加磋商的供应商在规定时间内密封提交最后报价，除本章第3.7、5.3条外，提交最后报价的供应商不得少于3家，否则必须重新采购。</w:t>
      </w:r>
    </w:p>
    <w:p w14:paraId="47AF9677">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22F377B4">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5.3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0E85EFC9">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5.4已经提交响应文件的供应商，在提交最后报价之前，可以根据磋商情况退出磋商，退出磋商的供应商的响应文件按无效响应处理。</w:t>
      </w:r>
    </w:p>
    <w:p w14:paraId="78D45D45">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5.5供应商未在规定时间内提交最后报价的，视同退出磋商。</w:t>
      </w:r>
    </w:p>
    <w:p w14:paraId="4701D20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5.6磋商小组收齐某一分标最后报价后统一开启，磋商小组对最后报价进行有效性、完整性和响应程度的审查。</w:t>
      </w:r>
    </w:p>
    <w:p w14:paraId="0FD0BB15">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5.7最终响应文件的报价出现前后不一致的，按照本章第3.4条的规定修正。</w:t>
      </w:r>
    </w:p>
    <w:p w14:paraId="5CEE7BC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5.8修正后的最终报价出现下列情形的，按无效响应处理：</w:t>
      </w:r>
    </w:p>
    <w:p w14:paraId="4A7125C5">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（1）供应商不确认的（全流程电子化评标采取在线确认）；</w:t>
      </w:r>
    </w:p>
    <w:p w14:paraId="0E69D089">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（2）经供应商确认修正后的</w:t>
      </w:r>
      <w:bookmarkStart w:id="139" w:name="_GoBack"/>
      <w:r>
        <w:rPr>
          <w:rFonts w:hint="eastAsia" w:ascii="宋体" w:hAnsi="宋体" w:eastAsia="宋体"/>
          <w:color w:val="000000" w:themeColor="text1"/>
          <w:szCs w:val="21"/>
          <w:highlight w:val="none"/>
          <w14:textFill>
            <w14:solidFill>
              <w14:schemeClr w14:val="tx1"/>
            </w14:solidFill>
          </w14:textFill>
        </w:rPr>
        <w:t>响应报价</w:t>
      </w:r>
      <w:bookmarkEnd w:id="139"/>
      <w:r>
        <w:rPr>
          <w:rFonts w:hint="eastAsia" w:ascii="宋体" w:hAnsi="宋体" w:eastAsia="宋体"/>
          <w:color w:val="000000" w:themeColor="text1"/>
          <w:szCs w:val="21"/>
          <w:highlight w:val="none"/>
          <w14:textFill>
            <w14:solidFill>
              <w14:schemeClr w14:val="tx1"/>
            </w14:solidFill>
          </w14:textFill>
        </w:rPr>
        <w:t>（包含首次报价、最后报价）超过所竞标分标规定的采购预算金额或者最高限价的（如本项目公布了最高限价）；</w:t>
      </w:r>
    </w:p>
    <w:p w14:paraId="04A5AA8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（3）经供应商确认修正后的响应报价（包含首次报价、最后报价）超过分项采购预算金额或者最高限价的（如本项目公布了最高限价）。</w:t>
      </w:r>
    </w:p>
    <w:p w14:paraId="003B7649">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5.9经供应商确认修正后的最后报价作为评审及签订合同的依据。</w:t>
      </w:r>
    </w:p>
    <w:p w14:paraId="6CAF5BE3">
      <w:pPr>
        <w:spacing w:line="360" w:lineRule="auto"/>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5.10</w:t>
      </w:r>
      <w:r>
        <w:rPr>
          <w:rFonts w:hint="eastAsia" w:ascii="宋体" w:hAnsi="宋体" w:eastAsia="宋体" w:cs="Times New Roman"/>
          <w:color w:val="000000" w:themeColor="text1"/>
          <w:szCs w:val="21"/>
          <w14:textFill>
            <w14:solidFill>
              <w14:schemeClr w14:val="tx1"/>
            </w14:solidFill>
          </w14:textFill>
        </w:rPr>
        <w:t>异常低价响应审查</w:t>
      </w:r>
    </w:p>
    <w:p w14:paraId="1CAEA0F6">
      <w:pPr>
        <w:snapToGrid w:val="0"/>
        <w:spacing w:line="360" w:lineRule="auto"/>
        <w:ind w:firstLine="420" w:firstLineChars="200"/>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（1）磋商小组在评审中发现下列情形之一的，应当启动异常低价响应审查程序：</w:t>
      </w:r>
    </w:p>
    <w:p w14:paraId="164B0EC0">
      <w:pPr>
        <w:snapToGrid w:val="0"/>
        <w:spacing w:line="360" w:lineRule="auto"/>
        <w:ind w:firstLine="420" w:firstLineChars="200"/>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①响应报价低于全部通过符合性审查供应商响应报价平均值</w:t>
      </w:r>
      <w:r>
        <w:rPr>
          <w:rFonts w:ascii="宋体" w:hAnsi="宋体" w:eastAsia="宋体" w:cs="Times New Roman"/>
          <w:color w:val="000000" w:themeColor="text1"/>
          <w:szCs w:val="21"/>
          <w:u w:val="single"/>
          <w14:textFill>
            <w14:solidFill>
              <w14:schemeClr w14:val="tx1"/>
            </w14:solidFill>
          </w14:textFill>
        </w:rPr>
        <w:t xml:space="preserve"> </w:t>
      </w:r>
      <w:r>
        <w:rPr>
          <w:rFonts w:hint="eastAsia" w:ascii="宋体" w:hAnsi="宋体" w:eastAsia="宋体" w:cs="Times New Roman"/>
          <w:color w:val="000000" w:themeColor="text1"/>
          <w:szCs w:val="21"/>
          <w:u w:val="single"/>
          <w:lang w:val="en-US" w:eastAsia="zh-CN"/>
          <w14:textFill>
            <w14:solidFill>
              <w14:schemeClr w14:val="tx1"/>
            </w14:solidFill>
          </w14:textFill>
        </w:rPr>
        <w:t>50</w:t>
      </w:r>
      <w:r>
        <w:rPr>
          <w:rFonts w:hint="eastAsia" w:ascii="宋体" w:hAnsi="宋体" w:eastAsia="宋体" w:cs="Times New Roman"/>
          <w:color w:val="000000" w:themeColor="text1"/>
          <w:szCs w:val="21"/>
          <w:u w:val="single"/>
          <w14:textFill>
            <w14:solidFill>
              <w14:schemeClr w14:val="tx1"/>
            </w14:solidFill>
          </w14:textFill>
        </w:rPr>
        <w:t>%</w:t>
      </w:r>
      <w:r>
        <w:rPr>
          <w:rFonts w:ascii="宋体" w:hAnsi="宋体" w:eastAsia="宋体" w:cs="Times New Roman"/>
          <w:color w:val="000000" w:themeColor="text1"/>
          <w:szCs w:val="21"/>
          <w:u w:val="single"/>
          <w14:textFill>
            <w14:solidFill>
              <w14:schemeClr w14:val="tx1"/>
            </w14:solidFill>
          </w14:textFill>
        </w:rPr>
        <w:t xml:space="preserve"> </w:t>
      </w:r>
      <w:r>
        <w:rPr>
          <w:rFonts w:hint="eastAsia" w:ascii="宋体" w:hAnsi="宋体" w:eastAsia="宋体" w:cs="Times New Roman"/>
          <w:color w:val="000000" w:themeColor="text1"/>
          <w:szCs w:val="21"/>
          <w14:textFill>
            <w14:solidFill>
              <w14:schemeClr w14:val="tx1"/>
            </w14:solidFill>
          </w14:textFill>
        </w:rPr>
        <w:t>的，即响应报价＜全部通过符合性审查供应商响应报价平均值×</w:t>
      </w:r>
      <w:r>
        <w:rPr>
          <w:rFonts w:ascii="宋体" w:hAnsi="宋体" w:eastAsia="宋体" w:cs="Times New Roman"/>
          <w:color w:val="000000" w:themeColor="text1"/>
          <w:szCs w:val="21"/>
          <w:u w:val="single"/>
          <w14:textFill>
            <w14:solidFill>
              <w14:schemeClr w14:val="tx1"/>
            </w14:solidFill>
          </w14:textFill>
        </w:rPr>
        <w:t xml:space="preserve"> </w:t>
      </w:r>
      <w:r>
        <w:rPr>
          <w:rFonts w:hint="eastAsia" w:ascii="宋体" w:hAnsi="宋体" w:eastAsia="宋体" w:cs="Times New Roman"/>
          <w:color w:val="000000" w:themeColor="text1"/>
          <w:szCs w:val="21"/>
          <w:u w:val="single"/>
          <w:lang w:val="en-US" w:eastAsia="zh-CN"/>
          <w14:textFill>
            <w14:solidFill>
              <w14:schemeClr w14:val="tx1"/>
            </w14:solidFill>
          </w14:textFill>
        </w:rPr>
        <w:t>50</w:t>
      </w:r>
      <w:r>
        <w:rPr>
          <w:rFonts w:hint="eastAsia" w:ascii="宋体" w:hAnsi="宋体" w:eastAsia="宋体" w:cs="Times New Roman"/>
          <w:color w:val="000000" w:themeColor="text1"/>
          <w:szCs w:val="21"/>
          <w:u w:val="single"/>
          <w14:textFill>
            <w14:solidFill>
              <w14:schemeClr w14:val="tx1"/>
            </w14:solidFill>
          </w14:textFill>
        </w:rPr>
        <w:t>%</w:t>
      </w:r>
      <w:r>
        <w:rPr>
          <w:rFonts w:ascii="宋体" w:hAnsi="宋体" w:eastAsia="宋体" w:cs="Times New Roman"/>
          <w:color w:val="000000" w:themeColor="text1"/>
          <w:szCs w:val="21"/>
          <w:u w:val="single"/>
          <w14:textFill>
            <w14:solidFill>
              <w14:schemeClr w14:val="tx1"/>
            </w14:solidFill>
          </w14:textFill>
        </w:rPr>
        <w:t xml:space="preserve"> </w:t>
      </w:r>
      <w:r>
        <w:rPr>
          <w:rFonts w:hint="eastAsia" w:ascii="宋体" w:hAnsi="宋体" w:eastAsia="宋体" w:cs="Times New Roman"/>
          <w:color w:val="000000" w:themeColor="text1"/>
          <w:szCs w:val="21"/>
          <w14:textFill>
            <w14:solidFill>
              <w14:schemeClr w14:val="tx1"/>
            </w14:solidFill>
          </w14:textFill>
        </w:rPr>
        <w:t>；</w:t>
      </w:r>
    </w:p>
    <w:p w14:paraId="7E61179E">
      <w:pPr>
        <w:snapToGrid w:val="0"/>
        <w:spacing w:line="360" w:lineRule="auto"/>
        <w:ind w:firstLine="420" w:firstLineChars="200"/>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②响应报价低于通过符合性审查的次低报价供应商响应报价</w:t>
      </w:r>
      <w:r>
        <w:rPr>
          <w:rFonts w:ascii="宋体" w:hAnsi="宋体" w:eastAsia="宋体" w:cs="Times New Roman"/>
          <w:color w:val="000000" w:themeColor="text1"/>
          <w:szCs w:val="21"/>
          <w:u w:val="single"/>
          <w14:textFill>
            <w14:solidFill>
              <w14:schemeClr w14:val="tx1"/>
            </w14:solidFill>
          </w14:textFill>
        </w:rPr>
        <w:t xml:space="preserve"> </w:t>
      </w:r>
      <w:r>
        <w:rPr>
          <w:rFonts w:hint="eastAsia" w:ascii="宋体" w:hAnsi="宋体" w:eastAsia="宋体" w:cs="Times New Roman"/>
          <w:color w:val="000000" w:themeColor="text1"/>
          <w:szCs w:val="21"/>
          <w:u w:val="single"/>
          <w:lang w:val="en-US" w:eastAsia="zh-CN"/>
          <w14:textFill>
            <w14:solidFill>
              <w14:schemeClr w14:val="tx1"/>
            </w14:solidFill>
          </w14:textFill>
        </w:rPr>
        <w:t>50</w:t>
      </w:r>
      <w:r>
        <w:rPr>
          <w:rFonts w:hint="eastAsia" w:ascii="宋体" w:hAnsi="宋体" w:eastAsia="宋体" w:cs="Times New Roman"/>
          <w:color w:val="000000" w:themeColor="text1"/>
          <w:szCs w:val="21"/>
          <w:u w:val="single"/>
          <w14:textFill>
            <w14:solidFill>
              <w14:schemeClr w14:val="tx1"/>
            </w14:solidFill>
          </w14:textFill>
        </w:rPr>
        <w:t>%</w:t>
      </w:r>
      <w:r>
        <w:rPr>
          <w:rFonts w:ascii="宋体" w:hAnsi="宋体" w:eastAsia="宋体" w:cs="Times New Roman"/>
          <w:color w:val="000000" w:themeColor="text1"/>
          <w:szCs w:val="21"/>
          <w:u w:val="single"/>
          <w14:textFill>
            <w14:solidFill>
              <w14:schemeClr w14:val="tx1"/>
            </w14:solidFill>
          </w14:textFill>
        </w:rPr>
        <w:t xml:space="preserve"> </w:t>
      </w:r>
      <w:r>
        <w:rPr>
          <w:rFonts w:hint="eastAsia" w:ascii="宋体" w:hAnsi="宋体" w:eastAsia="宋体" w:cs="Times New Roman"/>
          <w:color w:val="000000" w:themeColor="text1"/>
          <w:szCs w:val="21"/>
          <w14:textFill>
            <w14:solidFill>
              <w14:schemeClr w14:val="tx1"/>
            </w14:solidFill>
          </w14:textFill>
        </w:rPr>
        <w:t>的，即响应报价＜通过符合性审查的次低报价供应商响应报价×</w:t>
      </w:r>
      <w:r>
        <w:rPr>
          <w:rFonts w:ascii="宋体" w:hAnsi="宋体" w:eastAsia="宋体" w:cs="Times New Roman"/>
          <w:color w:val="000000" w:themeColor="text1"/>
          <w:szCs w:val="21"/>
          <w:u w:val="single"/>
          <w14:textFill>
            <w14:solidFill>
              <w14:schemeClr w14:val="tx1"/>
            </w14:solidFill>
          </w14:textFill>
        </w:rPr>
        <w:t xml:space="preserve"> </w:t>
      </w:r>
      <w:r>
        <w:rPr>
          <w:rFonts w:hint="eastAsia" w:ascii="宋体" w:hAnsi="宋体" w:eastAsia="宋体" w:cs="Times New Roman"/>
          <w:color w:val="000000" w:themeColor="text1"/>
          <w:szCs w:val="21"/>
          <w:u w:val="single"/>
          <w:lang w:val="en-US" w:eastAsia="zh-CN"/>
          <w14:textFill>
            <w14:solidFill>
              <w14:schemeClr w14:val="tx1"/>
            </w14:solidFill>
          </w14:textFill>
        </w:rPr>
        <w:t>50</w:t>
      </w:r>
      <w:r>
        <w:rPr>
          <w:rFonts w:hint="eastAsia" w:ascii="宋体" w:hAnsi="宋体" w:eastAsia="宋体" w:cs="Times New Roman"/>
          <w:color w:val="000000" w:themeColor="text1"/>
          <w:szCs w:val="21"/>
          <w:u w:val="single"/>
          <w14:textFill>
            <w14:solidFill>
              <w14:schemeClr w14:val="tx1"/>
            </w14:solidFill>
          </w14:textFill>
        </w:rPr>
        <w:t>%</w:t>
      </w:r>
      <w:r>
        <w:rPr>
          <w:rFonts w:ascii="宋体" w:hAnsi="宋体" w:eastAsia="宋体" w:cs="Times New Roman"/>
          <w:color w:val="000000" w:themeColor="text1"/>
          <w:szCs w:val="21"/>
          <w:u w:val="single"/>
          <w14:textFill>
            <w14:solidFill>
              <w14:schemeClr w14:val="tx1"/>
            </w14:solidFill>
          </w14:textFill>
        </w:rPr>
        <w:t xml:space="preserve"> </w:t>
      </w:r>
      <w:r>
        <w:rPr>
          <w:rFonts w:hint="eastAsia" w:ascii="宋体" w:hAnsi="宋体" w:eastAsia="宋体" w:cs="Times New Roman"/>
          <w:color w:val="000000" w:themeColor="text1"/>
          <w:szCs w:val="21"/>
          <w14:textFill>
            <w14:solidFill>
              <w14:schemeClr w14:val="tx1"/>
            </w14:solidFill>
          </w14:textFill>
        </w:rPr>
        <w:t>；</w:t>
      </w:r>
    </w:p>
    <w:p w14:paraId="0EFFAB77">
      <w:pPr>
        <w:snapToGrid w:val="0"/>
        <w:spacing w:line="360" w:lineRule="auto"/>
        <w:ind w:firstLine="420" w:firstLineChars="200"/>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③响应报价低于采购项目最高限价</w:t>
      </w:r>
      <w:r>
        <w:rPr>
          <w:rFonts w:ascii="宋体" w:hAnsi="宋体" w:eastAsia="宋体" w:cs="Times New Roman"/>
          <w:color w:val="000000" w:themeColor="text1"/>
          <w:szCs w:val="21"/>
          <w:u w:val="single"/>
          <w14:textFill>
            <w14:solidFill>
              <w14:schemeClr w14:val="tx1"/>
            </w14:solidFill>
          </w14:textFill>
        </w:rPr>
        <w:t xml:space="preserve"> </w:t>
      </w:r>
      <w:r>
        <w:rPr>
          <w:rFonts w:hint="eastAsia" w:ascii="宋体" w:hAnsi="宋体" w:eastAsia="宋体" w:cs="Times New Roman"/>
          <w:color w:val="000000" w:themeColor="text1"/>
          <w:szCs w:val="21"/>
          <w:u w:val="single"/>
          <w:lang w:val="en-US" w:eastAsia="zh-CN"/>
          <w14:textFill>
            <w14:solidFill>
              <w14:schemeClr w14:val="tx1"/>
            </w14:solidFill>
          </w14:textFill>
        </w:rPr>
        <w:t>45</w:t>
      </w:r>
      <w:r>
        <w:rPr>
          <w:rFonts w:hint="eastAsia" w:ascii="宋体" w:hAnsi="宋体" w:eastAsia="宋体" w:cs="Times New Roman"/>
          <w:color w:val="000000" w:themeColor="text1"/>
          <w:szCs w:val="21"/>
          <w:u w:val="single"/>
          <w14:textFill>
            <w14:solidFill>
              <w14:schemeClr w14:val="tx1"/>
            </w14:solidFill>
          </w14:textFill>
        </w:rPr>
        <w:t>%</w:t>
      </w:r>
      <w:r>
        <w:rPr>
          <w:rFonts w:ascii="宋体" w:hAnsi="宋体" w:eastAsia="宋体" w:cs="Times New Roman"/>
          <w:color w:val="000000" w:themeColor="text1"/>
          <w:szCs w:val="21"/>
          <w:u w:val="single"/>
          <w14:textFill>
            <w14:solidFill>
              <w14:schemeClr w14:val="tx1"/>
            </w14:solidFill>
          </w14:textFill>
        </w:rPr>
        <w:t xml:space="preserve"> </w:t>
      </w:r>
      <w:r>
        <w:rPr>
          <w:rFonts w:hint="eastAsia" w:ascii="宋体" w:hAnsi="宋体" w:eastAsia="宋体" w:cs="Times New Roman"/>
          <w:color w:val="000000" w:themeColor="text1"/>
          <w:szCs w:val="21"/>
          <w14:textFill>
            <w14:solidFill>
              <w14:schemeClr w14:val="tx1"/>
            </w14:solidFill>
          </w14:textFill>
        </w:rPr>
        <w:t>的，即响应报价＜采购项目最高限价×</w:t>
      </w:r>
      <w:r>
        <w:rPr>
          <w:rFonts w:ascii="宋体" w:hAnsi="宋体" w:eastAsia="宋体" w:cs="Times New Roman"/>
          <w:color w:val="000000" w:themeColor="text1"/>
          <w:szCs w:val="21"/>
          <w:u w:val="single"/>
          <w14:textFill>
            <w14:solidFill>
              <w14:schemeClr w14:val="tx1"/>
            </w14:solidFill>
          </w14:textFill>
        </w:rPr>
        <w:t xml:space="preserve"> </w:t>
      </w:r>
      <w:r>
        <w:rPr>
          <w:rFonts w:hint="eastAsia" w:ascii="宋体" w:hAnsi="宋体" w:eastAsia="宋体" w:cs="Times New Roman"/>
          <w:color w:val="000000" w:themeColor="text1"/>
          <w:szCs w:val="21"/>
          <w:u w:val="single"/>
          <w:lang w:val="en-US" w:eastAsia="zh-CN"/>
          <w14:textFill>
            <w14:solidFill>
              <w14:schemeClr w14:val="tx1"/>
            </w14:solidFill>
          </w14:textFill>
        </w:rPr>
        <w:t>45</w:t>
      </w:r>
      <w:r>
        <w:rPr>
          <w:rFonts w:hint="eastAsia" w:ascii="宋体" w:hAnsi="宋体" w:eastAsia="宋体" w:cs="Times New Roman"/>
          <w:color w:val="000000" w:themeColor="text1"/>
          <w:szCs w:val="21"/>
          <w:u w:val="single"/>
          <w14:textFill>
            <w14:solidFill>
              <w14:schemeClr w14:val="tx1"/>
            </w14:solidFill>
          </w14:textFill>
        </w:rPr>
        <w:t>%</w:t>
      </w:r>
      <w:r>
        <w:rPr>
          <w:rFonts w:ascii="宋体" w:hAnsi="宋体" w:eastAsia="宋体" w:cs="Times New Roman"/>
          <w:color w:val="000000" w:themeColor="text1"/>
          <w:szCs w:val="21"/>
          <w:u w:val="single"/>
          <w14:textFill>
            <w14:solidFill>
              <w14:schemeClr w14:val="tx1"/>
            </w14:solidFill>
          </w14:textFill>
        </w:rPr>
        <w:t xml:space="preserve"> </w:t>
      </w:r>
      <w:r>
        <w:rPr>
          <w:rFonts w:hint="eastAsia" w:ascii="宋体" w:hAnsi="宋体" w:eastAsia="宋体" w:cs="Times New Roman"/>
          <w:color w:val="000000" w:themeColor="text1"/>
          <w:szCs w:val="21"/>
          <w14:textFill>
            <w14:solidFill>
              <w14:schemeClr w14:val="tx1"/>
            </w14:solidFill>
          </w14:textFill>
        </w:rPr>
        <w:t>；</w:t>
      </w:r>
    </w:p>
    <w:p w14:paraId="489803EF">
      <w:pPr>
        <w:snapToGrid w:val="0"/>
        <w:spacing w:line="360" w:lineRule="auto"/>
        <w:ind w:firstLine="420" w:firstLineChars="200"/>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④磋商小组基于专业判断，认为供应商报价过低，有可能影响产品质量或者不能诚信履约的其他情形。</w:t>
      </w:r>
    </w:p>
    <w:p w14:paraId="3D07C074">
      <w:pPr>
        <w:snapToGrid w:val="0"/>
        <w:spacing w:line="360" w:lineRule="auto"/>
        <w:ind w:firstLine="420" w:firstLineChars="200"/>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7A7B12F1">
      <w:pPr>
        <w:snapToGrid w:val="0"/>
        <w:spacing w:line="360" w:lineRule="auto"/>
        <w:ind w:firstLine="420" w:firstLineChars="200"/>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Times New Roman"/>
          <w:b/>
          <w:color w:val="000000" w:themeColor="text1"/>
          <w:szCs w:val="21"/>
          <w14:textFill>
            <w14:solidFill>
              <w14:schemeClr w14:val="tx1"/>
            </w14:solidFill>
          </w14:textFill>
        </w:rPr>
        <w:t>相关供应商不能提供书面说明、证明材料，或者提供的书面说明、证明材料不能证明其报价合理性的，磋商小组应当将其作为无效响应处理。</w:t>
      </w:r>
    </w:p>
    <w:p w14:paraId="13C262E0">
      <w:pPr>
        <w:snapToGrid w:val="0"/>
        <w:spacing w:line="360" w:lineRule="auto"/>
        <w:ind w:firstLine="420" w:firstLineChars="200"/>
        <w:rPr>
          <w:rFonts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455A40E4">
      <w:pPr>
        <w:spacing w:line="360" w:lineRule="auto"/>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异常低价响应审查的启动原因、审查意见和审查结果应当在评审报告中记录，并随供应商提供的相关书面说明及证明材料，以及磋商小组有关互联网浏览、查询历史一并归档。</w:t>
      </w:r>
    </w:p>
    <w:p w14:paraId="6682AF7B">
      <w:pPr>
        <w:spacing w:line="360" w:lineRule="auto"/>
        <w:ind w:firstLine="420" w:firstLineChars="200"/>
        <w:rPr>
          <w:rFonts w:hint="eastAsia" w:ascii="宋体" w:hAnsi="宋体" w:eastAsia="宋体"/>
          <w:b w:val="0"/>
          <w:bCs/>
          <w:color w:val="000000" w:themeColor="text1"/>
          <w:szCs w:val="21"/>
          <w:highlight w:val="none"/>
          <w14:textFill>
            <w14:solidFill>
              <w14:schemeClr w14:val="tx1"/>
            </w14:solidFill>
          </w14:textFill>
        </w:rPr>
      </w:pPr>
      <w:r>
        <w:rPr>
          <w:rFonts w:hint="eastAsia" w:ascii="宋体" w:hAnsi="宋体" w:eastAsia="宋体"/>
          <w:b w:val="0"/>
          <w:bCs/>
          <w:color w:val="000000" w:themeColor="text1"/>
          <w:szCs w:val="21"/>
          <w:highlight w:val="none"/>
          <w14:textFill>
            <w14:solidFill>
              <w14:schemeClr w14:val="tx1"/>
            </w14:solidFill>
          </w14:textFill>
        </w:rPr>
        <w:t>5.11供应商出现最后报价按无效响应处理或者响应文件按无效处理时，磋商小组应当告知有关供应商。</w:t>
      </w:r>
    </w:p>
    <w:p w14:paraId="163125AD">
      <w:pPr>
        <w:spacing w:line="360" w:lineRule="auto"/>
        <w:ind w:firstLine="420" w:firstLineChars="200"/>
        <w:rPr>
          <w:rFonts w:hint="eastAsia" w:ascii="宋体" w:hAnsi="宋体" w:eastAsia="宋体"/>
          <w:b w:val="0"/>
          <w:bCs/>
          <w:color w:val="000000" w:themeColor="text1"/>
          <w:szCs w:val="21"/>
          <w:highlight w:val="none"/>
          <w14:textFill>
            <w14:solidFill>
              <w14:schemeClr w14:val="tx1"/>
            </w14:solidFill>
          </w14:textFill>
        </w:rPr>
      </w:pPr>
      <w:r>
        <w:rPr>
          <w:rFonts w:hint="eastAsia" w:ascii="宋体" w:hAnsi="宋体" w:eastAsia="宋体"/>
          <w:b w:val="0"/>
          <w:bCs/>
          <w:color w:val="000000" w:themeColor="text1"/>
          <w:szCs w:val="21"/>
          <w:highlight w:val="none"/>
          <w14:textFill>
            <w14:solidFill>
              <w14:schemeClr w14:val="tx1"/>
            </w14:solidFill>
          </w14:textFill>
        </w:rPr>
        <w:t>5.12最后报价结束后，磋商小组不得再与供应商进行任何形式的商谈。</w:t>
      </w:r>
    </w:p>
    <w:p w14:paraId="151A6E11">
      <w:pPr>
        <w:spacing w:line="360" w:lineRule="auto"/>
        <w:ind w:firstLine="422" w:firstLineChars="200"/>
        <w:rPr>
          <w:rFonts w:hint="eastAsia" w:ascii="宋体" w:hAnsi="宋体" w:eastAsia="宋体"/>
          <w:b w:val="0"/>
          <w:bCs/>
          <w:color w:val="000000" w:themeColor="text1"/>
          <w:szCs w:val="21"/>
          <w:highlight w:val="none"/>
          <w14:textFill>
            <w14:solidFill>
              <w14:schemeClr w14:val="tx1"/>
            </w14:solidFill>
          </w14:textFill>
        </w:rPr>
      </w:pPr>
      <w:r>
        <w:rPr>
          <w:rFonts w:hint="eastAsia" w:ascii="宋体" w:hAnsi="宋体" w:eastAsia="宋体"/>
          <w:b/>
          <w:bCs w:val="0"/>
          <w:color w:val="000000" w:themeColor="text1"/>
          <w:szCs w:val="21"/>
          <w:highlight w:val="none"/>
          <w14:textFill>
            <w14:solidFill>
              <w14:schemeClr w14:val="tx1"/>
            </w14:solidFill>
          </w14:textFill>
        </w:rPr>
        <w:t>5.13供应商的最终竞标报价总额与首次递交响应文件中竞标报价总额不一致，须重新提交一份已标价工程量清单</w:t>
      </w:r>
      <w:r>
        <w:rPr>
          <w:rFonts w:hint="eastAsia" w:ascii="宋体" w:hAnsi="宋体" w:eastAsia="宋体"/>
          <w:b w:val="0"/>
          <w:bCs/>
          <w:color w:val="000000" w:themeColor="text1"/>
          <w:szCs w:val="21"/>
          <w:highlight w:val="none"/>
          <w14:textFill>
            <w14:solidFill>
              <w14:schemeClr w14:val="tx1"/>
            </w14:solidFill>
          </w14:textFill>
        </w:rPr>
        <w:t>。</w:t>
      </w:r>
    </w:p>
    <w:p w14:paraId="2D24661A">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6.比较与评价</w:t>
      </w:r>
    </w:p>
    <w:p w14:paraId="1FBB2D3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6.1评审方法：综合评分法。</w:t>
      </w:r>
    </w:p>
    <w:p w14:paraId="549D8F24">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6.2经磋商确定最终采购需求和提交最后报价的供应商后，由磋商小组采用综合评分法对提交最后报价的供应商的响应文件和最后报价进行综合评分。</w:t>
      </w:r>
    </w:p>
    <w:p w14:paraId="7292B0C2">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6.3评审时，磋商小组各成员应当独立对每个有效响应的文件进行评价、打分，然后汇总每个供应商每项评分因素的得分。</w:t>
      </w:r>
    </w:p>
    <w:p w14:paraId="42361CEE">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45EC8FB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（2）磋商小组按照磋商文件中规定的评审标准计算各供应商的报价得分。项目评审过程中，不得去掉最后报价中的最高报价和最低报价。</w:t>
      </w:r>
    </w:p>
    <w:p w14:paraId="2FF36DE8">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（3）各供应商的得分为磋商小组所有成员的有效评分的算术平均数。</w:t>
      </w:r>
    </w:p>
    <w:p w14:paraId="7543AA0F">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6.4评审价为供应商的最后报价进行政策性扣除后的价格，评审价只是作为评审时使用。最终成交供应商的成交金额等于最后报价（如有修正，以确认修正后的最后报价为准）。</w:t>
      </w:r>
    </w:p>
    <w:p w14:paraId="0F464B10">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6.5由磋商小组根据综合评分情况，按照评审得分由高到低顺序推荐3名以上成交候选供应商，并编写评审报告。符合本章第3.7、5.3条情形的，可以推荐2家成交候选供应商。评审得分相同的，按照最后报价由低到高的顺序推荐。评审得分且最后报价相同的，按照技术指标优劣顺序推荐。</w:t>
      </w:r>
    </w:p>
    <w:p w14:paraId="423A535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E30D6B7">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7.评审复核</w:t>
      </w:r>
    </w:p>
    <w:p w14:paraId="2AB42B9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7.1评审报告签署前，评审委员会要对评审结果进行复核，复核意见要体现在评审报告中。</w:t>
      </w:r>
    </w:p>
    <w:p w14:paraId="7B50C89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2A68070A">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8.评审标准</w:t>
      </w:r>
    </w:p>
    <w:p w14:paraId="371CAC5E">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8.1评审依据：磋商小组将以磋商响应文件为评审依据，对供应商的报价、技术、商务等方面内容按百分制打分。（计分方法按四舍五入取至百分位）</w:t>
      </w:r>
    </w:p>
    <w:p w14:paraId="755C680D">
      <w:pPr>
        <w:spacing w:line="360" w:lineRule="auto"/>
        <w:ind w:firstLine="420" w:firstLineChars="200"/>
        <w:rPr>
          <w:rFonts w:ascii="宋体" w:hAnsi="宋体" w:eastAsia="宋体"/>
          <w:color w:val="000000" w:themeColor="text1"/>
          <w:szCs w:val="21"/>
          <w:highlight w:val="none"/>
          <w:u w:val="singl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总得分=</w:t>
      </w:r>
      <w:r>
        <w:rPr>
          <w:rFonts w:hint="eastAsia" w:ascii="宋体" w:hAnsi="宋体" w:eastAsia="宋体"/>
          <w:color w:val="000000" w:themeColor="text1"/>
          <w:szCs w:val="21"/>
          <w:highlight w:val="none"/>
          <w:u w:val="single"/>
          <w14:textFill>
            <w14:solidFill>
              <w14:schemeClr w14:val="tx1"/>
            </w14:solidFill>
          </w14:textFill>
        </w:rPr>
        <w:t>1+2+3</w:t>
      </w:r>
    </w:p>
    <w:tbl>
      <w:tblPr>
        <w:tblStyle w:val="18"/>
        <w:tblW w:w="98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1305"/>
        <w:gridCol w:w="7099"/>
        <w:gridCol w:w="714"/>
      </w:tblGrid>
      <w:tr w14:paraId="5BABD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2" w:type="dxa"/>
            <w:vAlign w:val="center"/>
          </w:tcPr>
          <w:p w14:paraId="153D17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序号</w:t>
            </w:r>
          </w:p>
        </w:tc>
        <w:tc>
          <w:tcPr>
            <w:tcW w:w="1305" w:type="dxa"/>
            <w:vAlign w:val="center"/>
          </w:tcPr>
          <w:p w14:paraId="013C83A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评审因素</w:t>
            </w:r>
          </w:p>
        </w:tc>
        <w:tc>
          <w:tcPr>
            <w:tcW w:w="7099" w:type="dxa"/>
            <w:vAlign w:val="center"/>
          </w:tcPr>
          <w:p w14:paraId="0C5DEE1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评审因素具体内容</w:t>
            </w:r>
          </w:p>
        </w:tc>
        <w:tc>
          <w:tcPr>
            <w:tcW w:w="714" w:type="dxa"/>
            <w:vAlign w:val="center"/>
          </w:tcPr>
          <w:p w14:paraId="341C092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分值</w:t>
            </w:r>
          </w:p>
        </w:tc>
      </w:tr>
      <w:tr w14:paraId="08765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2" w:type="dxa"/>
            <w:vAlign w:val="center"/>
          </w:tcPr>
          <w:p w14:paraId="64A43B0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w:t>
            </w:r>
          </w:p>
        </w:tc>
        <w:tc>
          <w:tcPr>
            <w:tcW w:w="1305" w:type="dxa"/>
            <w:vAlign w:val="center"/>
          </w:tcPr>
          <w:p w14:paraId="0ACEF65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价格分</w:t>
            </w:r>
          </w:p>
        </w:tc>
        <w:tc>
          <w:tcPr>
            <w:tcW w:w="7099" w:type="dxa"/>
            <w:vAlign w:val="center"/>
          </w:tcPr>
          <w:p w14:paraId="61E3E54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1</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本项目为专门面向</w:t>
            </w:r>
            <w:r>
              <w:rPr>
                <w:rFonts w:hint="eastAsia" w:ascii="宋体" w:hAnsi="宋体" w:eastAsia="宋体" w:cs="宋体"/>
                <w:color w:val="000000" w:themeColor="text1"/>
                <w:szCs w:val="21"/>
                <w:highlight w:val="none"/>
                <w:lang w:val="en-US" w:eastAsia="zh-CN"/>
                <w14:textFill>
                  <w14:solidFill>
                    <w14:schemeClr w14:val="tx1"/>
                  </w14:solidFill>
                </w14:textFill>
              </w:rPr>
              <w:t>中小</w:t>
            </w:r>
            <w:r>
              <w:rPr>
                <w:rFonts w:hint="eastAsia" w:ascii="宋体" w:hAnsi="宋体" w:eastAsia="宋体" w:cs="宋体"/>
                <w:color w:val="000000" w:themeColor="text1"/>
                <w:szCs w:val="21"/>
                <w:highlight w:val="none"/>
                <w14:textFill>
                  <w14:solidFill>
                    <w14:schemeClr w14:val="tx1"/>
                  </w14:solidFill>
                </w14:textFill>
              </w:rPr>
              <w:t>企业采购项目（供应商应为</w:t>
            </w:r>
            <w:r>
              <w:rPr>
                <w:rFonts w:hint="eastAsia" w:ascii="宋体" w:hAnsi="宋体" w:eastAsia="宋体" w:cs="宋体"/>
                <w:color w:val="000000" w:themeColor="text1"/>
                <w:szCs w:val="21"/>
                <w:highlight w:val="none"/>
                <w:lang w:val="en-US" w:eastAsia="zh-CN"/>
                <w14:textFill>
                  <w14:solidFill>
                    <w14:schemeClr w14:val="tx1"/>
                  </w14:solidFill>
                </w14:textFill>
              </w:rPr>
              <w:t>中小</w:t>
            </w:r>
            <w:r>
              <w:rPr>
                <w:rFonts w:hint="eastAsia" w:ascii="宋体" w:hAnsi="宋体" w:eastAsia="宋体" w:cs="宋体"/>
                <w:color w:val="000000" w:themeColor="text1"/>
                <w:szCs w:val="21"/>
                <w:highlight w:val="none"/>
                <w14:textFill>
                  <w14:solidFill>
                    <w14:schemeClr w14:val="tx1"/>
                  </w14:solidFill>
                </w14:textFill>
              </w:rPr>
              <w:t>微企业或监狱企业或残疾人福利性单位），不执行价格扣除优惠政策，评审报价＝最终报价；</w:t>
            </w:r>
          </w:p>
          <w:p w14:paraId="00D5B7E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竞标服务/产品提供企业按《关于政府采购支持监狱企业发展有关问题的通知》（财库[2014]68号）认定为监狱企业的，在政府采购活动中，监狱企业视同小型、微型企业，享受预留份额。监狱企业参加政府采购活动时，应当提供由省级以上监狱管理局、戒毒管理局（含新疆生产建设兵团）出具的属于监狱企业的证明文件；</w:t>
            </w:r>
          </w:p>
          <w:p w14:paraId="0C3C749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竞标服务/产品提供企业按《关于促进残疾人就业政府采购政策的通知》（财库〔2017〕141号）认定为残疾人福利性单位的，在政府采购活动中，残疾人福利性单位视同小型、微型企业，享受预留份额。残疾人福利性单位参加政府采购活动时，应当提供该《残疾人福利性单位声明函》为证明文件（格式见第五章“响应文件格式”）。</w:t>
            </w:r>
          </w:p>
          <w:p w14:paraId="041151F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Times New Roman"/>
                <w:color w:val="000000" w:themeColor="text1"/>
                <w:kern w:val="0"/>
                <w:szCs w:val="20"/>
                <w14:textFill>
                  <w14:solidFill>
                    <w14:schemeClr w14:val="tx1"/>
                  </w14:solidFill>
                </w14:textFill>
              </w:rPr>
              <w:t>以进入比较与评价环节的最低的评审报价为基准价，基准价得分为</w:t>
            </w:r>
            <w:r>
              <w:rPr>
                <w:rFonts w:hint="eastAsia" w:ascii="宋体" w:hAnsi="宋体" w:eastAsia="宋体" w:cs="Times New Roman"/>
                <w:color w:val="000000" w:themeColor="text1"/>
                <w:kern w:val="0"/>
                <w:szCs w:val="20"/>
                <w:lang w:val="en-US" w:eastAsia="zh-CN"/>
                <w14:textFill>
                  <w14:solidFill>
                    <w14:schemeClr w14:val="tx1"/>
                  </w14:solidFill>
                </w14:textFill>
              </w:rPr>
              <w:t>10</w:t>
            </w:r>
            <w:r>
              <w:rPr>
                <w:rFonts w:hint="eastAsia" w:ascii="宋体" w:hAnsi="宋体" w:eastAsia="宋体" w:cs="Times New Roman"/>
                <w:color w:val="000000" w:themeColor="text1"/>
                <w:kern w:val="0"/>
                <w:szCs w:val="20"/>
                <w14:textFill>
                  <w14:solidFill>
                    <w14:schemeClr w14:val="tx1"/>
                  </w14:solidFill>
                </w14:textFill>
              </w:rPr>
              <w:t>分。</w:t>
            </w:r>
          </w:p>
          <w:p w14:paraId="4B918FA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）价格分计算公式：</w:t>
            </w:r>
          </w:p>
          <w:p w14:paraId="0A733EB4">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 xml:space="preserve"> 磋商报价得分=（基准价/某供应商的评审报价）×</w:t>
            </w:r>
            <w:r>
              <w:rPr>
                <w:rFonts w:hint="eastAsia" w:hAnsi="宋体"/>
                <w:color w:val="000000" w:themeColor="text1"/>
                <w:szCs w:val="21"/>
                <w:highlight w:val="none"/>
                <w:lang w:val="en-US" w:eastAsia="zh-CN"/>
                <w14:textFill>
                  <w14:solidFill>
                    <w14:schemeClr w14:val="tx1"/>
                  </w14:solidFill>
                </w14:textFill>
              </w:rPr>
              <w:t>10</w:t>
            </w:r>
            <w:r>
              <w:rPr>
                <w:rFonts w:hint="eastAsia" w:ascii="宋体" w:hAnsi="宋体" w:eastAsia="宋体"/>
                <w:color w:val="000000" w:themeColor="text1"/>
                <w:szCs w:val="21"/>
                <w:highlight w:val="none"/>
                <w14:textFill>
                  <w14:solidFill>
                    <w14:schemeClr w14:val="tx1"/>
                  </w14:solidFill>
                </w14:textFill>
              </w:rPr>
              <w:t>分</w:t>
            </w:r>
          </w:p>
        </w:tc>
        <w:tc>
          <w:tcPr>
            <w:tcW w:w="714" w:type="dxa"/>
            <w:vAlign w:val="center"/>
          </w:tcPr>
          <w:p w14:paraId="6D8461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10</w:t>
            </w:r>
            <w:r>
              <w:rPr>
                <w:rFonts w:hint="eastAsia" w:ascii="宋体" w:hAnsi="宋体" w:eastAsia="宋体"/>
                <w:color w:val="000000" w:themeColor="text1"/>
                <w:szCs w:val="21"/>
                <w:highlight w:val="none"/>
                <w14:textFill>
                  <w14:solidFill>
                    <w14:schemeClr w14:val="tx1"/>
                  </w14:solidFill>
                </w14:textFill>
              </w:rPr>
              <w:t>分</w:t>
            </w:r>
          </w:p>
        </w:tc>
      </w:tr>
      <w:tr w14:paraId="58B38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2" w:type="dxa"/>
            <w:vAlign w:val="center"/>
          </w:tcPr>
          <w:p w14:paraId="1832EFC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w:t>
            </w:r>
          </w:p>
        </w:tc>
        <w:tc>
          <w:tcPr>
            <w:tcW w:w="1305" w:type="dxa"/>
            <w:vAlign w:val="center"/>
          </w:tcPr>
          <w:p w14:paraId="0C7A34E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技术分</w:t>
            </w:r>
          </w:p>
        </w:tc>
        <w:tc>
          <w:tcPr>
            <w:tcW w:w="7099" w:type="dxa"/>
            <w:vAlign w:val="center"/>
          </w:tcPr>
          <w:p w14:paraId="06367D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评审因素</w:t>
            </w:r>
          </w:p>
        </w:tc>
        <w:tc>
          <w:tcPr>
            <w:tcW w:w="714" w:type="dxa"/>
            <w:vAlign w:val="center"/>
          </w:tcPr>
          <w:p w14:paraId="70941A3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70</w:t>
            </w:r>
            <w:r>
              <w:rPr>
                <w:rFonts w:hint="eastAsia" w:ascii="宋体" w:hAnsi="宋体" w:eastAsia="宋体"/>
                <w:color w:val="000000" w:themeColor="text1"/>
                <w:szCs w:val="21"/>
                <w:highlight w:val="none"/>
                <w14:textFill>
                  <w14:solidFill>
                    <w14:schemeClr w14:val="tx1"/>
                  </w14:solidFill>
                </w14:textFill>
              </w:rPr>
              <w:t>分</w:t>
            </w:r>
          </w:p>
        </w:tc>
      </w:tr>
      <w:tr w14:paraId="74B43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2" w:type="dxa"/>
            <w:vAlign w:val="center"/>
          </w:tcPr>
          <w:p w14:paraId="660EAC6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2.1</w:t>
            </w:r>
          </w:p>
        </w:tc>
        <w:tc>
          <w:tcPr>
            <w:tcW w:w="1305" w:type="dxa"/>
            <w:vAlign w:val="center"/>
          </w:tcPr>
          <w:p w14:paraId="2F9F201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项目管理机构</w:t>
            </w:r>
          </w:p>
        </w:tc>
        <w:tc>
          <w:tcPr>
            <w:tcW w:w="7099" w:type="dxa"/>
            <w:vAlign w:val="center"/>
          </w:tcPr>
          <w:p w14:paraId="03CFF42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基本要求：人员齐备、专业配套</w:t>
            </w:r>
            <w:r>
              <w:rPr>
                <w:rFonts w:hint="eastAsia" w:ascii="宋体" w:hAnsi="宋体" w:eastAsia="宋体"/>
                <w:color w:val="000000" w:themeColor="text1"/>
                <w:szCs w:val="21"/>
                <w:highlight w:val="none"/>
                <w:lang w:eastAsia="zh-CN"/>
                <w14:textFill>
                  <w14:solidFill>
                    <w14:schemeClr w14:val="tx1"/>
                  </w14:solidFill>
                </w14:textFill>
              </w:rPr>
              <w:t>，</w:t>
            </w:r>
            <w:r>
              <w:rPr>
                <w:rFonts w:hint="eastAsia" w:ascii="宋体" w:hAnsi="宋体" w:eastAsia="宋体"/>
                <w:color w:val="000000" w:themeColor="text1"/>
                <w:szCs w:val="21"/>
                <w:highlight w:val="none"/>
                <w:lang w:val="en-US" w:eastAsia="zh-CN"/>
                <w14:textFill>
                  <w14:solidFill>
                    <w14:schemeClr w14:val="tx1"/>
                  </w14:solidFill>
                </w14:textFill>
              </w:rPr>
              <w:t>且项目经理、专职安全员应与</w:t>
            </w:r>
            <w:r>
              <w:rPr>
                <w:rFonts w:hint="eastAsia" w:ascii="宋体" w:hAnsi="宋体" w:eastAsia="宋体"/>
                <w:color w:val="000000" w:themeColor="text1"/>
                <w:szCs w:val="21"/>
                <w:highlight w:val="none"/>
                <w14:textFill>
                  <w14:solidFill>
                    <w14:schemeClr w14:val="tx1"/>
                  </w14:solidFill>
                </w14:textFill>
              </w:rPr>
              <w:t>资格审查提供的人员相一致，</w:t>
            </w:r>
            <w:r>
              <w:rPr>
                <w:rFonts w:hint="eastAsia" w:ascii="宋体" w:hAnsi="宋体" w:eastAsia="宋体"/>
                <w:color w:val="000000" w:themeColor="text1"/>
                <w:szCs w:val="21"/>
                <w:highlight w:val="none"/>
                <w:lang w:val="en-US" w:eastAsia="zh-CN"/>
                <w14:textFill>
                  <w14:solidFill>
                    <w14:schemeClr w14:val="tx1"/>
                  </w14:solidFill>
                </w14:textFill>
              </w:rPr>
              <w:t>拟投入的其他项目管理人员应</w:t>
            </w:r>
            <w:r>
              <w:rPr>
                <w:rFonts w:hint="eastAsia" w:ascii="宋体" w:hAnsi="宋体" w:eastAsia="宋体"/>
                <w:color w:val="000000" w:themeColor="text1"/>
                <w:szCs w:val="21"/>
                <w:highlight w:val="none"/>
                <w14:textFill>
                  <w14:solidFill>
                    <w14:schemeClr w14:val="tx1"/>
                  </w14:solidFill>
                </w14:textFill>
              </w:rPr>
              <w:t>具备相关施工现场专业人员职业培训合格证书（拟派驻本项目的技术负责人应具有中级</w:t>
            </w:r>
            <w:r>
              <w:rPr>
                <w:rFonts w:hint="eastAsia" w:ascii="宋体" w:hAnsi="宋体" w:eastAsia="宋体"/>
                <w:color w:val="000000" w:themeColor="text1"/>
                <w:szCs w:val="21"/>
                <w:highlight w:val="none"/>
                <w:lang w:eastAsia="zh-CN"/>
                <w14:textFill>
                  <w14:solidFill>
                    <w14:schemeClr w14:val="tx1"/>
                  </w14:solidFill>
                </w14:textFill>
              </w:rPr>
              <w:t>（</w:t>
            </w:r>
            <w:r>
              <w:rPr>
                <w:rFonts w:hint="eastAsia" w:ascii="宋体" w:hAnsi="宋体" w:eastAsia="宋体"/>
                <w:color w:val="000000" w:themeColor="text1"/>
                <w:szCs w:val="21"/>
                <w:highlight w:val="none"/>
                <w:lang w:val="en-US" w:eastAsia="zh-CN"/>
                <w14:textFill>
                  <w14:solidFill>
                    <w14:schemeClr w14:val="tx1"/>
                  </w14:solidFill>
                </w14:textFill>
              </w:rPr>
              <w:t>含</w:t>
            </w:r>
            <w:r>
              <w:rPr>
                <w:rFonts w:hint="eastAsia" w:ascii="宋体" w:hAnsi="宋体" w:eastAsia="宋体"/>
                <w:color w:val="000000" w:themeColor="text1"/>
                <w:szCs w:val="21"/>
                <w:highlight w:val="none"/>
                <w:lang w:eastAsia="zh-CN"/>
                <w14:textFill>
                  <w14:solidFill>
                    <w14:schemeClr w14:val="tx1"/>
                  </w14:solidFill>
                </w14:textFill>
              </w:rPr>
              <w:t>）</w:t>
            </w:r>
            <w:r>
              <w:rPr>
                <w:rFonts w:hint="eastAsia" w:ascii="宋体" w:hAnsi="宋体" w:eastAsia="宋体"/>
                <w:color w:val="000000" w:themeColor="text1"/>
                <w:szCs w:val="21"/>
                <w:highlight w:val="none"/>
                <w14:textFill>
                  <w14:solidFill>
                    <w14:schemeClr w14:val="tx1"/>
                  </w14:solidFill>
                </w14:textFill>
              </w:rPr>
              <w:t>以上职称证件，施工员、质量员应具有有效的相应施工现场专业人员职业培训合格证书，专职安全生产管理人员需有有效建筑施工企业三类人员C 证，且拟投入的项目管理人员符合国家及广西壮族自治区的规定）</w:t>
            </w:r>
          </w:p>
          <w:p w14:paraId="6509741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四档（</w:t>
            </w:r>
            <w:r>
              <w:rPr>
                <w:rFonts w:hint="eastAsia" w:ascii="宋体" w:hAnsi="宋体" w:eastAsia="宋体"/>
                <w:color w:val="000000" w:themeColor="text1"/>
                <w:szCs w:val="21"/>
                <w:highlight w:val="none"/>
                <w:lang w:val="en-US" w:eastAsia="zh-CN"/>
                <w14:textFill>
                  <w14:solidFill>
                    <w14:schemeClr w14:val="tx1"/>
                  </w14:solidFill>
                </w14:textFill>
              </w:rPr>
              <w:t>10</w:t>
            </w:r>
            <w:r>
              <w:rPr>
                <w:rFonts w:hint="eastAsia" w:ascii="宋体" w:hAnsi="宋体" w:eastAsia="宋体"/>
                <w:color w:val="000000" w:themeColor="text1"/>
                <w:szCs w:val="21"/>
                <w:highlight w:val="none"/>
                <w14:textFill>
                  <w14:solidFill>
                    <w14:schemeClr w14:val="tx1"/>
                  </w14:solidFill>
                </w14:textFill>
              </w:rPr>
              <w:t>分）：拟投入的主要管理人员</w:t>
            </w:r>
            <w:r>
              <w:rPr>
                <w:rFonts w:hint="eastAsia" w:ascii="宋体" w:hAnsi="宋体" w:eastAsia="宋体"/>
                <w:color w:val="000000" w:themeColor="text1"/>
                <w:szCs w:val="21"/>
                <w:highlight w:val="none"/>
                <w:lang w:eastAsia="zh-CN"/>
                <w14:textFill>
                  <w14:solidFill>
                    <w14:schemeClr w14:val="tx1"/>
                  </w14:solidFill>
                </w14:textFill>
              </w:rPr>
              <w:t>（</w:t>
            </w:r>
            <w:r>
              <w:rPr>
                <w:rFonts w:hint="eastAsia" w:ascii="宋体" w:hAnsi="宋体" w:eastAsia="宋体"/>
                <w:color w:val="000000" w:themeColor="text1"/>
                <w:szCs w:val="21"/>
                <w:highlight w:val="none"/>
                <w:lang w:val="en-US" w:eastAsia="zh-CN"/>
                <w14:textFill>
                  <w14:solidFill>
                    <w14:schemeClr w14:val="tx1"/>
                  </w14:solidFill>
                </w14:textFill>
              </w:rPr>
              <w:t>含项目经理、技术负责人、安全员</w:t>
            </w:r>
            <w:r>
              <w:rPr>
                <w:rFonts w:hint="eastAsia" w:ascii="宋体" w:hAnsi="宋体" w:eastAsia="宋体"/>
                <w:color w:val="000000" w:themeColor="text1"/>
                <w:szCs w:val="21"/>
                <w:highlight w:val="none"/>
                <w:lang w:eastAsia="zh-CN"/>
                <w14:textFill>
                  <w14:solidFill>
                    <w14:schemeClr w14:val="tx1"/>
                  </w14:solidFill>
                </w14:textFill>
              </w:rPr>
              <w:t>）</w:t>
            </w:r>
            <w:r>
              <w:rPr>
                <w:rFonts w:hint="eastAsia" w:ascii="宋体" w:hAnsi="宋体" w:eastAsia="宋体"/>
                <w:color w:val="000000" w:themeColor="text1"/>
                <w:szCs w:val="21"/>
                <w:highlight w:val="none"/>
                <w:lang w:val="en-US" w:eastAsia="zh-CN"/>
                <w14:textFill>
                  <w14:solidFill>
                    <w14:schemeClr w14:val="tx1"/>
                  </w14:solidFill>
                </w14:textFill>
              </w:rPr>
              <w:t>8</w:t>
            </w:r>
            <w:r>
              <w:rPr>
                <w:rFonts w:hint="eastAsia" w:ascii="宋体" w:hAnsi="宋体" w:eastAsia="宋体"/>
                <w:color w:val="000000" w:themeColor="text1"/>
                <w:szCs w:val="21"/>
                <w:highlight w:val="none"/>
                <w14:textFill>
                  <w14:solidFill>
                    <w14:schemeClr w14:val="tx1"/>
                  </w14:solidFill>
                </w14:textFill>
              </w:rPr>
              <w:t>人</w:t>
            </w:r>
            <w:r>
              <w:rPr>
                <w:rFonts w:hint="eastAsia" w:ascii="宋体" w:hAnsi="宋体" w:eastAsia="宋体"/>
                <w:color w:val="000000" w:themeColor="text1"/>
                <w:szCs w:val="21"/>
                <w:highlight w:val="none"/>
                <w:lang w:eastAsia="zh-CN"/>
                <w14:textFill>
                  <w14:solidFill>
                    <w14:schemeClr w14:val="tx1"/>
                  </w14:solidFill>
                </w14:textFill>
              </w:rPr>
              <w:t>（</w:t>
            </w:r>
            <w:r>
              <w:rPr>
                <w:rFonts w:hint="eastAsia" w:ascii="宋体" w:hAnsi="宋体" w:eastAsia="宋体"/>
                <w:color w:val="000000" w:themeColor="text1"/>
                <w:szCs w:val="21"/>
                <w:highlight w:val="none"/>
                <w:lang w:val="en-US" w:eastAsia="zh-CN"/>
                <w14:textFill>
                  <w14:solidFill>
                    <w14:schemeClr w14:val="tx1"/>
                  </w14:solidFill>
                </w14:textFill>
              </w:rPr>
              <w:t>含</w:t>
            </w:r>
            <w:r>
              <w:rPr>
                <w:rFonts w:hint="eastAsia" w:ascii="宋体" w:hAnsi="宋体" w:eastAsia="宋体"/>
                <w:color w:val="000000" w:themeColor="text1"/>
                <w:szCs w:val="21"/>
                <w:highlight w:val="none"/>
                <w:lang w:eastAsia="zh-CN"/>
                <w14:textFill>
                  <w14:solidFill>
                    <w14:schemeClr w14:val="tx1"/>
                  </w14:solidFill>
                </w14:textFill>
              </w:rPr>
              <w:t>）</w:t>
            </w:r>
            <w:r>
              <w:rPr>
                <w:rFonts w:hint="eastAsia" w:ascii="宋体" w:hAnsi="宋体" w:eastAsia="宋体"/>
                <w:color w:val="000000" w:themeColor="text1"/>
                <w:szCs w:val="21"/>
                <w:highlight w:val="none"/>
                <w14:textFill>
                  <w14:solidFill>
                    <w14:schemeClr w14:val="tx1"/>
                  </w14:solidFill>
                </w14:textFill>
              </w:rPr>
              <w:t>以上</w:t>
            </w:r>
            <w:r>
              <w:rPr>
                <w:rFonts w:hint="eastAsia" w:ascii="宋体" w:hAnsi="宋体" w:eastAsia="宋体"/>
                <w:color w:val="000000" w:themeColor="text1"/>
                <w:szCs w:val="21"/>
                <w:highlight w:val="none"/>
                <w:lang w:eastAsia="zh-CN"/>
                <w14:textFill>
                  <w14:solidFill>
                    <w14:schemeClr w14:val="tx1"/>
                  </w14:solidFill>
                </w14:textFill>
              </w:rPr>
              <w:t>。</w:t>
            </w:r>
          </w:p>
          <w:p w14:paraId="182D48F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三档（</w:t>
            </w:r>
            <w:r>
              <w:rPr>
                <w:rFonts w:hint="eastAsia" w:ascii="宋体" w:hAnsi="宋体" w:eastAsia="宋体"/>
                <w:color w:val="000000" w:themeColor="text1"/>
                <w:szCs w:val="21"/>
                <w:highlight w:val="none"/>
                <w:lang w:val="en-US" w:eastAsia="zh-CN"/>
                <w14:textFill>
                  <w14:solidFill>
                    <w14:schemeClr w14:val="tx1"/>
                  </w14:solidFill>
                </w14:textFill>
              </w:rPr>
              <w:t>7</w:t>
            </w:r>
            <w:r>
              <w:rPr>
                <w:rFonts w:hint="eastAsia" w:ascii="宋体" w:hAnsi="宋体" w:eastAsia="宋体"/>
                <w:color w:val="000000" w:themeColor="text1"/>
                <w:szCs w:val="21"/>
                <w:highlight w:val="none"/>
                <w14:textFill>
                  <w14:solidFill>
                    <w14:schemeClr w14:val="tx1"/>
                  </w14:solidFill>
                </w14:textFill>
              </w:rPr>
              <w:t>分）：拟投入的主要管理人员</w:t>
            </w:r>
            <w:r>
              <w:rPr>
                <w:rFonts w:hint="eastAsia" w:ascii="宋体" w:hAnsi="宋体" w:eastAsia="宋体"/>
                <w:color w:val="000000" w:themeColor="text1"/>
                <w:szCs w:val="21"/>
                <w:highlight w:val="none"/>
                <w:lang w:eastAsia="zh-CN"/>
                <w14:textFill>
                  <w14:solidFill>
                    <w14:schemeClr w14:val="tx1"/>
                  </w14:solidFill>
                </w14:textFill>
              </w:rPr>
              <w:t>（</w:t>
            </w:r>
            <w:r>
              <w:rPr>
                <w:rFonts w:hint="eastAsia" w:ascii="宋体" w:hAnsi="宋体" w:eastAsia="宋体"/>
                <w:color w:val="000000" w:themeColor="text1"/>
                <w:szCs w:val="21"/>
                <w:highlight w:val="none"/>
                <w:lang w:val="en-US" w:eastAsia="zh-CN"/>
                <w14:textFill>
                  <w14:solidFill>
                    <w14:schemeClr w14:val="tx1"/>
                  </w14:solidFill>
                </w14:textFill>
              </w:rPr>
              <w:t>含项目经理、技术负责人、安全员</w:t>
            </w:r>
            <w:r>
              <w:rPr>
                <w:rFonts w:hint="eastAsia" w:ascii="宋体" w:hAnsi="宋体" w:eastAsia="宋体"/>
                <w:color w:val="000000" w:themeColor="text1"/>
                <w:szCs w:val="21"/>
                <w:highlight w:val="none"/>
                <w:lang w:eastAsia="zh-CN"/>
                <w14:textFill>
                  <w14:solidFill>
                    <w14:schemeClr w14:val="tx1"/>
                  </w14:solidFill>
                </w14:textFill>
              </w:rPr>
              <w:t>）</w:t>
            </w:r>
            <w:r>
              <w:rPr>
                <w:rFonts w:hint="eastAsia" w:ascii="宋体" w:hAnsi="宋体" w:eastAsia="宋体"/>
                <w:color w:val="000000" w:themeColor="text1"/>
                <w:szCs w:val="21"/>
                <w:highlight w:val="none"/>
                <w:lang w:val="en-US" w:eastAsia="zh-CN"/>
                <w14:textFill>
                  <w14:solidFill>
                    <w14:schemeClr w14:val="tx1"/>
                  </w14:solidFill>
                </w14:textFill>
              </w:rPr>
              <w:t>7</w:t>
            </w:r>
            <w:r>
              <w:rPr>
                <w:rFonts w:hint="eastAsia" w:ascii="宋体" w:hAnsi="宋体" w:eastAsia="宋体"/>
                <w:color w:val="000000" w:themeColor="text1"/>
                <w:szCs w:val="21"/>
                <w:highlight w:val="none"/>
                <w14:textFill>
                  <w14:solidFill>
                    <w14:schemeClr w14:val="tx1"/>
                  </w14:solidFill>
                </w14:textFill>
              </w:rPr>
              <w:t>人</w:t>
            </w:r>
            <w:r>
              <w:rPr>
                <w:rFonts w:hint="eastAsia" w:ascii="宋体" w:hAnsi="宋体" w:eastAsia="宋体"/>
                <w:color w:val="000000" w:themeColor="text1"/>
                <w:szCs w:val="21"/>
                <w:highlight w:val="none"/>
                <w:lang w:eastAsia="zh-CN"/>
                <w14:textFill>
                  <w14:solidFill>
                    <w14:schemeClr w14:val="tx1"/>
                  </w14:solidFill>
                </w14:textFill>
              </w:rPr>
              <w:t>（</w:t>
            </w:r>
            <w:r>
              <w:rPr>
                <w:rFonts w:hint="eastAsia" w:ascii="宋体" w:hAnsi="宋体" w:eastAsia="宋体"/>
                <w:color w:val="000000" w:themeColor="text1"/>
                <w:szCs w:val="21"/>
                <w:highlight w:val="none"/>
                <w:lang w:val="en-US" w:eastAsia="zh-CN"/>
                <w14:textFill>
                  <w14:solidFill>
                    <w14:schemeClr w14:val="tx1"/>
                  </w14:solidFill>
                </w14:textFill>
              </w:rPr>
              <w:t>含</w:t>
            </w:r>
            <w:r>
              <w:rPr>
                <w:rFonts w:hint="eastAsia" w:ascii="宋体" w:hAnsi="宋体" w:eastAsia="宋体"/>
                <w:color w:val="000000" w:themeColor="text1"/>
                <w:szCs w:val="21"/>
                <w:highlight w:val="none"/>
                <w:lang w:eastAsia="zh-CN"/>
                <w14:textFill>
                  <w14:solidFill>
                    <w14:schemeClr w14:val="tx1"/>
                  </w14:solidFill>
                </w14:textFill>
              </w:rPr>
              <w:t>）</w:t>
            </w:r>
            <w:r>
              <w:rPr>
                <w:rFonts w:hint="eastAsia" w:ascii="宋体" w:hAnsi="宋体" w:eastAsia="宋体"/>
                <w:color w:val="000000" w:themeColor="text1"/>
                <w:szCs w:val="21"/>
                <w:highlight w:val="none"/>
                <w14:textFill>
                  <w14:solidFill>
                    <w14:schemeClr w14:val="tx1"/>
                  </w14:solidFill>
                </w14:textFill>
              </w:rPr>
              <w:t>以上</w:t>
            </w:r>
            <w:r>
              <w:rPr>
                <w:rFonts w:hint="eastAsia" w:ascii="宋体" w:hAnsi="宋体" w:eastAsia="宋体"/>
                <w:color w:val="000000" w:themeColor="text1"/>
                <w:szCs w:val="21"/>
                <w:highlight w:val="none"/>
                <w:lang w:eastAsia="zh-CN"/>
                <w14:textFill>
                  <w14:solidFill>
                    <w14:schemeClr w14:val="tx1"/>
                  </w14:solidFill>
                </w14:textFill>
              </w:rPr>
              <w:t>。</w:t>
            </w:r>
          </w:p>
          <w:p w14:paraId="3FA34CA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二档（</w:t>
            </w:r>
            <w:r>
              <w:rPr>
                <w:rFonts w:hint="eastAsia" w:ascii="宋体" w:hAnsi="宋体" w:eastAsia="宋体"/>
                <w:color w:val="000000" w:themeColor="text1"/>
                <w:szCs w:val="21"/>
                <w:highlight w:val="none"/>
                <w:lang w:val="en-US" w:eastAsia="zh-CN"/>
                <w14:textFill>
                  <w14:solidFill>
                    <w14:schemeClr w14:val="tx1"/>
                  </w14:solidFill>
                </w14:textFill>
              </w:rPr>
              <w:t>4</w:t>
            </w:r>
            <w:r>
              <w:rPr>
                <w:rFonts w:hint="eastAsia" w:ascii="宋体" w:hAnsi="宋体" w:eastAsia="宋体"/>
                <w:color w:val="000000" w:themeColor="text1"/>
                <w:szCs w:val="21"/>
                <w:highlight w:val="none"/>
                <w14:textFill>
                  <w14:solidFill>
                    <w14:schemeClr w14:val="tx1"/>
                  </w14:solidFill>
                </w14:textFill>
              </w:rPr>
              <w:t>分）：拟投入的主要管理人员</w:t>
            </w:r>
            <w:r>
              <w:rPr>
                <w:rFonts w:hint="eastAsia" w:ascii="宋体" w:hAnsi="宋体" w:eastAsia="宋体"/>
                <w:color w:val="000000" w:themeColor="text1"/>
                <w:szCs w:val="21"/>
                <w:highlight w:val="none"/>
                <w:lang w:eastAsia="zh-CN"/>
                <w14:textFill>
                  <w14:solidFill>
                    <w14:schemeClr w14:val="tx1"/>
                  </w14:solidFill>
                </w14:textFill>
              </w:rPr>
              <w:t>（</w:t>
            </w:r>
            <w:r>
              <w:rPr>
                <w:rFonts w:hint="eastAsia" w:ascii="宋体" w:hAnsi="宋体" w:eastAsia="宋体"/>
                <w:color w:val="000000" w:themeColor="text1"/>
                <w:szCs w:val="21"/>
                <w:highlight w:val="none"/>
                <w:lang w:val="en-US" w:eastAsia="zh-CN"/>
                <w14:textFill>
                  <w14:solidFill>
                    <w14:schemeClr w14:val="tx1"/>
                  </w14:solidFill>
                </w14:textFill>
              </w:rPr>
              <w:t>含项目经理、技术负责人、安全员</w:t>
            </w:r>
            <w:r>
              <w:rPr>
                <w:rFonts w:hint="eastAsia" w:ascii="宋体" w:hAnsi="宋体" w:eastAsia="宋体"/>
                <w:color w:val="000000" w:themeColor="text1"/>
                <w:szCs w:val="21"/>
                <w:highlight w:val="none"/>
                <w:lang w:eastAsia="zh-CN"/>
                <w14:textFill>
                  <w14:solidFill>
                    <w14:schemeClr w14:val="tx1"/>
                  </w14:solidFill>
                </w14:textFill>
              </w:rPr>
              <w:t>）</w:t>
            </w:r>
            <w:r>
              <w:rPr>
                <w:rFonts w:hint="eastAsia" w:ascii="宋体" w:hAnsi="宋体" w:eastAsia="宋体"/>
                <w:color w:val="000000" w:themeColor="text1"/>
                <w:szCs w:val="21"/>
                <w:highlight w:val="none"/>
                <w:lang w:val="en-US" w:eastAsia="zh-CN"/>
                <w14:textFill>
                  <w14:solidFill>
                    <w14:schemeClr w14:val="tx1"/>
                  </w14:solidFill>
                </w14:textFill>
              </w:rPr>
              <w:t>6</w:t>
            </w:r>
            <w:r>
              <w:rPr>
                <w:rFonts w:hint="eastAsia" w:ascii="宋体" w:hAnsi="宋体" w:eastAsia="宋体"/>
                <w:color w:val="000000" w:themeColor="text1"/>
                <w:szCs w:val="21"/>
                <w:highlight w:val="none"/>
                <w14:textFill>
                  <w14:solidFill>
                    <w14:schemeClr w14:val="tx1"/>
                  </w14:solidFill>
                </w14:textFill>
              </w:rPr>
              <w:t>人</w:t>
            </w:r>
            <w:r>
              <w:rPr>
                <w:rFonts w:hint="eastAsia" w:ascii="宋体" w:hAnsi="宋体" w:eastAsia="宋体"/>
                <w:color w:val="000000" w:themeColor="text1"/>
                <w:szCs w:val="21"/>
                <w:highlight w:val="none"/>
                <w:lang w:eastAsia="zh-CN"/>
                <w14:textFill>
                  <w14:solidFill>
                    <w14:schemeClr w14:val="tx1"/>
                  </w14:solidFill>
                </w14:textFill>
              </w:rPr>
              <w:t>（</w:t>
            </w:r>
            <w:r>
              <w:rPr>
                <w:rFonts w:hint="eastAsia" w:ascii="宋体" w:hAnsi="宋体" w:eastAsia="宋体"/>
                <w:color w:val="000000" w:themeColor="text1"/>
                <w:szCs w:val="21"/>
                <w:highlight w:val="none"/>
                <w:lang w:val="en-US" w:eastAsia="zh-CN"/>
                <w14:textFill>
                  <w14:solidFill>
                    <w14:schemeClr w14:val="tx1"/>
                  </w14:solidFill>
                </w14:textFill>
              </w:rPr>
              <w:t>含</w:t>
            </w:r>
            <w:r>
              <w:rPr>
                <w:rFonts w:hint="eastAsia" w:ascii="宋体" w:hAnsi="宋体" w:eastAsia="宋体"/>
                <w:color w:val="000000" w:themeColor="text1"/>
                <w:szCs w:val="21"/>
                <w:highlight w:val="none"/>
                <w:lang w:eastAsia="zh-CN"/>
                <w14:textFill>
                  <w14:solidFill>
                    <w14:schemeClr w14:val="tx1"/>
                  </w14:solidFill>
                </w14:textFill>
              </w:rPr>
              <w:t>）</w:t>
            </w:r>
            <w:r>
              <w:rPr>
                <w:rFonts w:hint="eastAsia" w:ascii="宋体" w:hAnsi="宋体" w:eastAsia="宋体"/>
                <w:color w:val="000000" w:themeColor="text1"/>
                <w:szCs w:val="21"/>
                <w:highlight w:val="none"/>
                <w14:textFill>
                  <w14:solidFill>
                    <w14:schemeClr w14:val="tx1"/>
                  </w14:solidFill>
                </w14:textFill>
              </w:rPr>
              <w:t>以上</w:t>
            </w:r>
            <w:r>
              <w:rPr>
                <w:rFonts w:hint="eastAsia" w:ascii="宋体" w:hAnsi="宋体" w:eastAsia="宋体"/>
                <w:color w:val="000000" w:themeColor="text1"/>
                <w:szCs w:val="21"/>
                <w:highlight w:val="none"/>
                <w:lang w:eastAsia="zh-CN"/>
                <w14:textFill>
                  <w14:solidFill>
                    <w14:schemeClr w14:val="tx1"/>
                  </w14:solidFill>
                </w14:textFill>
              </w:rPr>
              <w:t>。</w:t>
            </w:r>
          </w:p>
          <w:p w14:paraId="6416403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一档（</w:t>
            </w:r>
            <w:r>
              <w:rPr>
                <w:rFonts w:hint="eastAsia" w:ascii="宋体" w:hAnsi="宋体" w:eastAsia="宋体"/>
                <w:color w:val="000000" w:themeColor="text1"/>
                <w:szCs w:val="21"/>
                <w:highlight w:val="none"/>
                <w:lang w:val="en-US" w:eastAsia="zh-CN"/>
                <w14:textFill>
                  <w14:solidFill>
                    <w14:schemeClr w14:val="tx1"/>
                  </w14:solidFill>
                </w14:textFill>
              </w:rPr>
              <w:t>1</w:t>
            </w:r>
            <w:r>
              <w:rPr>
                <w:rFonts w:hint="eastAsia" w:ascii="宋体" w:hAnsi="宋体" w:eastAsia="宋体"/>
                <w:color w:val="000000" w:themeColor="text1"/>
                <w:szCs w:val="21"/>
                <w:highlight w:val="none"/>
                <w14:textFill>
                  <w14:solidFill>
                    <w14:schemeClr w14:val="tx1"/>
                  </w14:solidFill>
                </w14:textFill>
              </w:rPr>
              <w:t>分）：拟投入的主要管理人员</w:t>
            </w:r>
            <w:r>
              <w:rPr>
                <w:rFonts w:hint="eastAsia" w:ascii="宋体" w:hAnsi="宋体" w:eastAsia="宋体"/>
                <w:color w:val="000000" w:themeColor="text1"/>
                <w:szCs w:val="21"/>
                <w:highlight w:val="none"/>
                <w:lang w:eastAsia="zh-CN"/>
                <w14:textFill>
                  <w14:solidFill>
                    <w14:schemeClr w14:val="tx1"/>
                  </w14:solidFill>
                </w14:textFill>
              </w:rPr>
              <w:t>（</w:t>
            </w:r>
            <w:r>
              <w:rPr>
                <w:rFonts w:hint="eastAsia" w:ascii="宋体" w:hAnsi="宋体" w:eastAsia="宋体"/>
                <w:color w:val="000000" w:themeColor="text1"/>
                <w:szCs w:val="21"/>
                <w:highlight w:val="none"/>
                <w:lang w:val="en-US" w:eastAsia="zh-CN"/>
                <w14:textFill>
                  <w14:solidFill>
                    <w14:schemeClr w14:val="tx1"/>
                  </w14:solidFill>
                </w14:textFill>
              </w:rPr>
              <w:t>含项目经理、技术负责人、安全员</w:t>
            </w:r>
            <w:r>
              <w:rPr>
                <w:rFonts w:hint="eastAsia" w:ascii="宋体" w:hAnsi="宋体" w:eastAsia="宋体"/>
                <w:color w:val="000000" w:themeColor="text1"/>
                <w:szCs w:val="21"/>
                <w:highlight w:val="none"/>
                <w:lang w:eastAsia="zh-CN"/>
                <w14:textFill>
                  <w14:solidFill>
                    <w14:schemeClr w14:val="tx1"/>
                  </w14:solidFill>
                </w14:textFill>
              </w:rPr>
              <w:t>）</w:t>
            </w:r>
            <w:r>
              <w:rPr>
                <w:rFonts w:hint="eastAsia" w:ascii="宋体" w:hAnsi="宋体" w:eastAsia="宋体"/>
                <w:color w:val="000000" w:themeColor="text1"/>
                <w:szCs w:val="21"/>
                <w:highlight w:val="none"/>
                <w:lang w:val="en-US" w:eastAsia="zh-CN"/>
                <w14:textFill>
                  <w14:solidFill>
                    <w14:schemeClr w14:val="tx1"/>
                  </w14:solidFill>
                </w14:textFill>
              </w:rPr>
              <w:t>5</w:t>
            </w:r>
            <w:r>
              <w:rPr>
                <w:rFonts w:hint="eastAsia" w:ascii="宋体" w:hAnsi="宋体" w:eastAsia="宋体"/>
                <w:color w:val="000000" w:themeColor="text1"/>
                <w:szCs w:val="21"/>
                <w:highlight w:val="none"/>
                <w14:textFill>
                  <w14:solidFill>
                    <w14:schemeClr w14:val="tx1"/>
                  </w14:solidFill>
                </w14:textFill>
              </w:rPr>
              <w:t>人</w:t>
            </w:r>
            <w:r>
              <w:rPr>
                <w:rFonts w:hint="eastAsia" w:ascii="宋体" w:hAnsi="宋体" w:eastAsia="宋体"/>
                <w:color w:val="000000" w:themeColor="text1"/>
                <w:szCs w:val="21"/>
                <w:highlight w:val="none"/>
                <w:lang w:eastAsia="zh-CN"/>
                <w14:textFill>
                  <w14:solidFill>
                    <w14:schemeClr w14:val="tx1"/>
                  </w14:solidFill>
                </w14:textFill>
              </w:rPr>
              <w:t>。</w:t>
            </w:r>
          </w:p>
          <w:p w14:paraId="27D272F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注：</w:t>
            </w:r>
            <w:r>
              <w:rPr>
                <w:rFonts w:hint="eastAsia" w:ascii="宋体" w:hAnsi="宋体" w:eastAsia="宋体"/>
                <w:color w:val="000000" w:themeColor="text1"/>
                <w:szCs w:val="21"/>
                <w:highlight w:val="none"/>
                <w:lang w:val="en-US" w:eastAsia="zh-CN"/>
                <w14:textFill>
                  <w14:solidFill>
                    <w14:schemeClr w14:val="tx1"/>
                  </w14:solidFill>
                </w14:textFill>
              </w:rPr>
              <w:t>（1）供应商须提供承诺函，承诺中标后如实投入拟投入本项目人员，否则作为虚假响应，投入人员名单将作为本项目合同附件。</w:t>
            </w:r>
          </w:p>
          <w:p w14:paraId="761E80B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lang w:eastAsia="zh-CN"/>
                <w14:textFill>
                  <w14:solidFill>
                    <w14:schemeClr w14:val="tx1"/>
                  </w14:solidFill>
                </w14:textFill>
              </w:rPr>
              <w:t>（</w:t>
            </w:r>
            <w:r>
              <w:rPr>
                <w:rFonts w:hint="eastAsia" w:ascii="宋体" w:hAnsi="宋体" w:eastAsia="宋体"/>
                <w:color w:val="000000" w:themeColor="text1"/>
                <w:szCs w:val="21"/>
                <w:highlight w:val="none"/>
                <w:lang w:val="en-US" w:eastAsia="zh-CN"/>
                <w14:textFill>
                  <w14:solidFill>
                    <w14:schemeClr w14:val="tx1"/>
                  </w14:solidFill>
                </w14:textFill>
              </w:rPr>
              <w:t>2</w:t>
            </w:r>
            <w:r>
              <w:rPr>
                <w:rFonts w:hint="eastAsia" w:ascii="宋体" w:hAnsi="宋体" w:eastAsia="宋体"/>
                <w:color w:val="000000" w:themeColor="text1"/>
                <w:szCs w:val="21"/>
                <w:highlight w:val="none"/>
                <w:lang w:eastAsia="zh-CN"/>
                <w14:textFill>
                  <w14:solidFill>
                    <w14:schemeClr w14:val="tx1"/>
                  </w14:solidFill>
                </w14:textFill>
              </w:rPr>
              <w:t>）</w:t>
            </w:r>
            <w:r>
              <w:rPr>
                <w:rFonts w:hint="eastAsia" w:ascii="宋体" w:hAnsi="宋体" w:eastAsia="宋体"/>
                <w:color w:val="000000" w:themeColor="text1"/>
                <w:szCs w:val="21"/>
                <w:highlight w:val="none"/>
                <w14:textFill>
                  <w14:solidFill>
                    <w14:schemeClr w14:val="tx1"/>
                  </w14:solidFill>
                </w14:textFill>
              </w:rPr>
              <w:t>提供相关证明材料（职称证扫描件</w:t>
            </w:r>
            <w:r>
              <w:rPr>
                <w:rFonts w:hint="eastAsia" w:ascii="宋体" w:hAnsi="宋体" w:eastAsia="宋体"/>
                <w:color w:val="000000" w:themeColor="text1"/>
                <w:szCs w:val="21"/>
                <w:highlight w:val="none"/>
                <w:lang w:eastAsia="zh-CN"/>
                <w14:textFill>
                  <w14:solidFill>
                    <w14:schemeClr w14:val="tx1"/>
                  </w14:solidFill>
                </w14:textFill>
              </w:rPr>
              <w:t>，</w:t>
            </w:r>
            <w:r>
              <w:rPr>
                <w:rFonts w:hint="eastAsia" w:ascii="宋体" w:hAnsi="宋体" w:eastAsia="宋体"/>
                <w:color w:val="000000" w:themeColor="text1"/>
                <w:szCs w:val="21"/>
                <w:highlight w:val="none"/>
                <w:lang w:val="en-US" w:eastAsia="zh-CN"/>
                <w14:textFill>
                  <w14:solidFill>
                    <w14:schemeClr w14:val="tx1"/>
                  </w14:solidFill>
                </w14:textFill>
              </w:rPr>
              <w:t>有效的</w:t>
            </w:r>
            <w:r>
              <w:rPr>
                <w:rFonts w:hint="eastAsia" w:ascii="宋体" w:hAnsi="宋体" w:eastAsia="宋体"/>
                <w:color w:val="000000" w:themeColor="text1"/>
                <w:szCs w:val="21"/>
                <w:highlight w:val="none"/>
                <w14:textFill>
                  <w14:solidFill>
                    <w14:schemeClr w14:val="tx1"/>
                  </w14:solidFill>
                </w14:textFill>
              </w:rPr>
              <w:t>岗位资格证书扫描件</w:t>
            </w:r>
            <w:r>
              <w:rPr>
                <w:rFonts w:hint="eastAsia" w:ascii="宋体" w:hAnsi="宋体" w:eastAsia="宋体"/>
                <w:color w:val="000000" w:themeColor="text1"/>
                <w:szCs w:val="21"/>
                <w:highlight w:val="none"/>
                <w:lang w:val="en-US" w:eastAsia="zh-CN"/>
                <w14:textFill>
                  <w14:solidFill>
                    <w14:schemeClr w14:val="tx1"/>
                  </w14:solidFill>
                </w14:textFill>
              </w:rPr>
              <w:t>邓</w:t>
            </w:r>
            <w:r>
              <w:rPr>
                <w:rFonts w:hint="eastAsia" w:ascii="宋体" w:hAnsi="宋体" w:eastAsia="宋体"/>
                <w:color w:val="000000" w:themeColor="text1"/>
                <w:szCs w:val="21"/>
                <w:highlight w:val="none"/>
                <w:lang w:eastAsia="zh-CN"/>
                <w14:textFill>
                  <w14:solidFill>
                    <w14:schemeClr w14:val="tx1"/>
                  </w14:solidFill>
                </w14:textFill>
              </w:rPr>
              <w:t>，</w:t>
            </w:r>
            <w:r>
              <w:rPr>
                <w:rFonts w:hint="eastAsia" w:ascii="宋体" w:hAnsi="宋体" w:eastAsia="宋体"/>
                <w:color w:val="000000" w:themeColor="text1"/>
                <w:szCs w:val="21"/>
                <w:highlight w:val="none"/>
                <w14:textFill>
                  <w14:solidFill>
                    <w14:schemeClr w14:val="tx1"/>
                  </w14:solidFill>
                </w14:textFill>
              </w:rPr>
              <w:t>并加盖供应商电子公章）。</w:t>
            </w:r>
          </w:p>
        </w:tc>
        <w:tc>
          <w:tcPr>
            <w:tcW w:w="714" w:type="dxa"/>
            <w:vAlign w:val="center"/>
          </w:tcPr>
          <w:p w14:paraId="07FC95A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10</w:t>
            </w:r>
            <w:r>
              <w:rPr>
                <w:rFonts w:hint="eastAsia" w:ascii="宋体" w:hAnsi="宋体" w:eastAsia="宋体"/>
                <w:color w:val="000000" w:themeColor="text1"/>
                <w:szCs w:val="21"/>
                <w:highlight w:val="none"/>
                <w14:textFill>
                  <w14:solidFill>
                    <w14:schemeClr w14:val="tx1"/>
                  </w14:solidFill>
                </w14:textFill>
              </w:rPr>
              <w:t>分</w:t>
            </w:r>
          </w:p>
        </w:tc>
      </w:tr>
      <w:tr w14:paraId="032BF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2" w:type="dxa"/>
            <w:vAlign w:val="center"/>
          </w:tcPr>
          <w:p w14:paraId="3D64DB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2.2</w:t>
            </w:r>
          </w:p>
        </w:tc>
        <w:tc>
          <w:tcPr>
            <w:tcW w:w="1305" w:type="dxa"/>
            <w:vAlign w:val="center"/>
          </w:tcPr>
          <w:p w14:paraId="080714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主要施工方法</w:t>
            </w:r>
          </w:p>
        </w:tc>
        <w:tc>
          <w:tcPr>
            <w:tcW w:w="7099" w:type="dxa"/>
            <w:vAlign w:val="center"/>
          </w:tcPr>
          <w:p w14:paraId="21798A8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一档（</w:t>
            </w:r>
            <w:r>
              <w:rPr>
                <w:rFonts w:hint="eastAsia" w:ascii="宋体" w:hAnsi="宋体" w:eastAsia="宋体"/>
                <w:color w:val="000000" w:themeColor="text1"/>
                <w:szCs w:val="21"/>
                <w:highlight w:val="none"/>
                <w:lang w:val="en-US" w:eastAsia="zh-CN"/>
                <w14:textFill>
                  <w14:solidFill>
                    <w14:schemeClr w14:val="tx1"/>
                  </w14:solidFill>
                </w14:textFill>
              </w:rPr>
              <w:t>10</w:t>
            </w:r>
            <w:r>
              <w:rPr>
                <w:rFonts w:hint="eastAsia" w:ascii="宋体" w:hAnsi="宋体" w:eastAsia="宋体"/>
                <w:color w:val="000000" w:themeColor="text1"/>
                <w:szCs w:val="21"/>
                <w:highlight w:val="none"/>
                <w14:textFill>
                  <w14:solidFill>
                    <w14:schemeClr w14:val="tx1"/>
                  </w14:solidFill>
                </w14:textFill>
              </w:rPr>
              <w:t>分）：各主要分部施工方法符合项目实际，有详尽的施工技术方案，工艺先进、方法科学合理、可行，完全能指导具体施工并确保安全。</w:t>
            </w:r>
          </w:p>
          <w:p w14:paraId="5C7B691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二档（</w:t>
            </w:r>
            <w:r>
              <w:rPr>
                <w:rFonts w:hint="eastAsia" w:ascii="宋体" w:hAnsi="宋体" w:eastAsia="宋体"/>
                <w:color w:val="000000" w:themeColor="text1"/>
                <w:szCs w:val="21"/>
                <w:highlight w:val="none"/>
                <w:lang w:val="en-US" w:eastAsia="zh-CN"/>
                <w14:textFill>
                  <w14:solidFill>
                    <w14:schemeClr w14:val="tx1"/>
                  </w14:solidFill>
                </w14:textFill>
              </w:rPr>
              <w:t>7</w:t>
            </w:r>
            <w:r>
              <w:rPr>
                <w:rFonts w:hint="eastAsia" w:ascii="宋体" w:hAnsi="宋体" w:eastAsia="宋体"/>
                <w:color w:val="000000" w:themeColor="text1"/>
                <w:szCs w:val="21"/>
                <w:highlight w:val="none"/>
                <w14:textFill>
                  <w14:solidFill>
                    <w14:schemeClr w14:val="tx1"/>
                  </w14:solidFill>
                </w14:textFill>
              </w:rPr>
              <w:t>分）：各主要分部施工方法符合项目实际，施工技术方案基本详细，工艺较先进、方法较科学合理、可行，能较好地指导具体施工并确保安全。</w:t>
            </w:r>
          </w:p>
          <w:p w14:paraId="516A23E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三档（</w:t>
            </w:r>
            <w:r>
              <w:rPr>
                <w:rFonts w:hint="eastAsia" w:ascii="宋体" w:hAnsi="宋体" w:eastAsia="宋体"/>
                <w:color w:val="000000" w:themeColor="text1"/>
                <w:szCs w:val="21"/>
                <w:highlight w:val="none"/>
                <w:lang w:val="en-US" w:eastAsia="zh-CN"/>
                <w14:textFill>
                  <w14:solidFill>
                    <w14:schemeClr w14:val="tx1"/>
                  </w14:solidFill>
                </w14:textFill>
              </w:rPr>
              <w:t>4</w:t>
            </w:r>
            <w:r>
              <w:rPr>
                <w:rFonts w:hint="eastAsia" w:ascii="宋体" w:hAnsi="宋体" w:eastAsia="宋体"/>
                <w:color w:val="000000" w:themeColor="text1"/>
                <w:szCs w:val="21"/>
                <w:highlight w:val="none"/>
                <w14:textFill>
                  <w14:solidFill>
                    <w14:schemeClr w14:val="tx1"/>
                  </w14:solidFill>
                </w14:textFill>
              </w:rPr>
              <w:t>分）：各主要分部施工方法基本符合项目实际，施工技术方案基本详细，工艺较先进、方法合理，基本能指导具体施工并确保安全。</w:t>
            </w:r>
          </w:p>
          <w:p w14:paraId="5A1E1E6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四档（</w:t>
            </w:r>
            <w:r>
              <w:rPr>
                <w:rFonts w:hint="eastAsia" w:ascii="宋体" w:hAnsi="宋体" w:eastAsia="宋体"/>
                <w:color w:val="000000" w:themeColor="text1"/>
                <w:szCs w:val="21"/>
                <w:highlight w:val="none"/>
                <w:lang w:val="en-US" w:eastAsia="zh-CN"/>
                <w14:textFill>
                  <w14:solidFill>
                    <w14:schemeClr w14:val="tx1"/>
                  </w14:solidFill>
                </w14:textFill>
              </w:rPr>
              <w:t>1</w:t>
            </w:r>
            <w:r>
              <w:rPr>
                <w:rFonts w:hint="eastAsia" w:ascii="宋体" w:hAnsi="宋体" w:eastAsia="宋体"/>
                <w:color w:val="000000" w:themeColor="text1"/>
                <w:szCs w:val="21"/>
                <w:highlight w:val="none"/>
                <w14:textFill>
                  <w14:solidFill>
                    <w14:schemeClr w14:val="tx1"/>
                  </w14:solidFill>
                </w14:textFill>
              </w:rPr>
              <w:t>分）：各主要分部施工方法不符合项目实际，没有详尽的施工技术方案，工艺不先进、方法不科学合理、可行，不能指导具体施工并确保安全。</w:t>
            </w:r>
          </w:p>
          <w:p w14:paraId="64CD21F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注：不提供主要施工方法的不得分。</w:t>
            </w:r>
          </w:p>
        </w:tc>
        <w:tc>
          <w:tcPr>
            <w:tcW w:w="714" w:type="dxa"/>
            <w:vAlign w:val="center"/>
          </w:tcPr>
          <w:p w14:paraId="14A4AF8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10</w:t>
            </w:r>
            <w:r>
              <w:rPr>
                <w:rFonts w:hint="eastAsia" w:ascii="宋体" w:hAnsi="宋体" w:eastAsia="宋体"/>
                <w:color w:val="000000" w:themeColor="text1"/>
                <w:szCs w:val="21"/>
                <w:highlight w:val="none"/>
                <w14:textFill>
                  <w14:solidFill>
                    <w14:schemeClr w14:val="tx1"/>
                  </w14:solidFill>
                </w14:textFill>
              </w:rPr>
              <w:t>分</w:t>
            </w:r>
          </w:p>
        </w:tc>
      </w:tr>
      <w:tr w14:paraId="38389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2" w:type="dxa"/>
            <w:vAlign w:val="center"/>
          </w:tcPr>
          <w:p w14:paraId="527D392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2.3</w:t>
            </w:r>
          </w:p>
        </w:tc>
        <w:tc>
          <w:tcPr>
            <w:tcW w:w="1305" w:type="dxa"/>
            <w:vAlign w:val="center"/>
          </w:tcPr>
          <w:p w14:paraId="651791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拟投入的主要物资计划</w:t>
            </w:r>
          </w:p>
        </w:tc>
        <w:tc>
          <w:tcPr>
            <w:tcW w:w="7099" w:type="dxa"/>
            <w:vAlign w:val="center"/>
          </w:tcPr>
          <w:p w14:paraId="2D56166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一档（</w:t>
            </w:r>
            <w:r>
              <w:rPr>
                <w:rFonts w:hint="eastAsia" w:ascii="宋体" w:hAnsi="宋体" w:eastAsia="宋体"/>
                <w:color w:val="000000" w:themeColor="text1"/>
                <w:szCs w:val="21"/>
                <w:highlight w:val="none"/>
                <w:lang w:val="en-US" w:eastAsia="zh-CN"/>
                <w14:textFill>
                  <w14:solidFill>
                    <w14:schemeClr w14:val="tx1"/>
                  </w14:solidFill>
                </w14:textFill>
              </w:rPr>
              <w:t>5</w:t>
            </w:r>
            <w:r>
              <w:rPr>
                <w:rFonts w:hint="eastAsia" w:ascii="宋体" w:hAnsi="宋体" w:eastAsia="宋体"/>
                <w:color w:val="000000" w:themeColor="text1"/>
                <w:szCs w:val="21"/>
                <w:highlight w:val="none"/>
                <w14:textFill>
                  <w14:solidFill>
                    <w14:schemeClr w14:val="tx1"/>
                  </w14:solidFill>
                </w14:textFill>
              </w:rPr>
              <w:t>分）：投入的施工材料有详细的组织计划且计划周密，数量、选型配置、进场时间安排合理，完全满足施工需要。</w:t>
            </w:r>
          </w:p>
          <w:p w14:paraId="0ED8442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二档（</w:t>
            </w:r>
            <w:r>
              <w:rPr>
                <w:rFonts w:hint="eastAsia" w:ascii="宋体" w:hAnsi="宋体" w:eastAsia="宋体"/>
                <w:color w:val="000000" w:themeColor="text1"/>
                <w:szCs w:val="21"/>
                <w:highlight w:val="none"/>
                <w:lang w:val="en-US" w:eastAsia="zh-CN"/>
                <w14:textFill>
                  <w14:solidFill>
                    <w14:schemeClr w14:val="tx1"/>
                  </w14:solidFill>
                </w14:textFill>
              </w:rPr>
              <w:t>3</w:t>
            </w:r>
            <w:r>
              <w:rPr>
                <w:rFonts w:hint="eastAsia" w:ascii="宋体" w:hAnsi="宋体" w:eastAsia="宋体"/>
                <w:color w:val="000000" w:themeColor="text1"/>
                <w:szCs w:val="21"/>
                <w:highlight w:val="none"/>
                <w14:textFill>
                  <w14:solidFill>
                    <w14:schemeClr w14:val="tx1"/>
                  </w14:solidFill>
                </w14:textFill>
              </w:rPr>
              <w:t>分）：投入的施工材料有较详细的组织计划且计划周密，数量、选型配置、进场时间安排较为合理，能较好满足施工需要。</w:t>
            </w:r>
          </w:p>
          <w:p w14:paraId="2B2DD1C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三档（</w:t>
            </w:r>
            <w:r>
              <w:rPr>
                <w:rFonts w:hint="eastAsia" w:ascii="宋体" w:hAnsi="宋体" w:eastAsia="宋体"/>
                <w:color w:val="000000" w:themeColor="text1"/>
                <w:szCs w:val="21"/>
                <w:highlight w:val="none"/>
                <w:lang w:val="en-US" w:eastAsia="zh-CN"/>
                <w14:textFill>
                  <w14:solidFill>
                    <w14:schemeClr w14:val="tx1"/>
                  </w14:solidFill>
                </w14:textFill>
              </w:rPr>
              <w:t>2</w:t>
            </w:r>
            <w:r>
              <w:rPr>
                <w:rFonts w:hint="eastAsia" w:ascii="宋体" w:hAnsi="宋体" w:eastAsia="宋体"/>
                <w:color w:val="000000" w:themeColor="text1"/>
                <w:szCs w:val="21"/>
                <w:highlight w:val="none"/>
                <w14:textFill>
                  <w14:solidFill>
                    <w14:schemeClr w14:val="tx1"/>
                  </w14:solidFill>
                </w14:textFill>
              </w:rPr>
              <w:t>分）：投入的施工材料有组织计划，数量、选型配置、进场时间基本安排合理，基本能满足施工需要。</w:t>
            </w:r>
          </w:p>
          <w:p w14:paraId="1610F1D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四档（</w:t>
            </w:r>
            <w:r>
              <w:rPr>
                <w:rFonts w:hint="eastAsia" w:ascii="宋体" w:hAnsi="宋体" w:eastAsia="宋体"/>
                <w:color w:val="000000" w:themeColor="text1"/>
                <w:szCs w:val="21"/>
                <w:highlight w:val="none"/>
                <w:lang w:val="en-US" w:eastAsia="zh-CN"/>
                <w14:textFill>
                  <w14:solidFill>
                    <w14:schemeClr w14:val="tx1"/>
                  </w14:solidFill>
                </w14:textFill>
              </w:rPr>
              <w:t>1</w:t>
            </w:r>
            <w:r>
              <w:rPr>
                <w:rFonts w:hint="eastAsia" w:ascii="宋体" w:hAnsi="宋体" w:eastAsia="宋体"/>
                <w:color w:val="000000" w:themeColor="text1"/>
                <w:szCs w:val="21"/>
                <w:highlight w:val="none"/>
                <w14:textFill>
                  <w14:solidFill>
                    <w14:schemeClr w14:val="tx1"/>
                  </w14:solidFill>
                </w14:textFill>
              </w:rPr>
              <w:t>分）：投入的施工材料没有详细的组织计划且计划不周密，数量、选型配置、进场时间安排不清晰合理，不能满足施工需要。</w:t>
            </w:r>
          </w:p>
          <w:p w14:paraId="708D61F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注：无拟投入的主要物资计划的不得分。</w:t>
            </w:r>
          </w:p>
        </w:tc>
        <w:tc>
          <w:tcPr>
            <w:tcW w:w="714" w:type="dxa"/>
            <w:vAlign w:val="center"/>
          </w:tcPr>
          <w:p w14:paraId="1D7F902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5</w:t>
            </w:r>
            <w:r>
              <w:rPr>
                <w:rFonts w:hint="eastAsia" w:ascii="宋体" w:hAnsi="宋体" w:eastAsia="宋体"/>
                <w:color w:val="000000" w:themeColor="text1"/>
                <w:szCs w:val="21"/>
                <w:highlight w:val="none"/>
                <w14:textFill>
                  <w14:solidFill>
                    <w14:schemeClr w14:val="tx1"/>
                  </w14:solidFill>
                </w14:textFill>
              </w:rPr>
              <w:t>分</w:t>
            </w:r>
          </w:p>
        </w:tc>
      </w:tr>
      <w:tr w14:paraId="71FA8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2" w:type="dxa"/>
            <w:vAlign w:val="center"/>
          </w:tcPr>
          <w:p w14:paraId="197D188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2.4</w:t>
            </w:r>
          </w:p>
        </w:tc>
        <w:tc>
          <w:tcPr>
            <w:tcW w:w="1305" w:type="dxa"/>
            <w:vAlign w:val="center"/>
          </w:tcPr>
          <w:p w14:paraId="6E86F71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拟投入的主要施工机械、设备计划</w:t>
            </w:r>
          </w:p>
        </w:tc>
        <w:tc>
          <w:tcPr>
            <w:tcW w:w="7099" w:type="dxa"/>
            <w:vAlign w:val="center"/>
          </w:tcPr>
          <w:p w14:paraId="652311A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一档（</w:t>
            </w:r>
            <w:r>
              <w:rPr>
                <w:rFonts w:hint="eastAsia" w:ascii="宋体" w:hAnsi="宋体" w:eastAsia="宋体"/>
                <w:color w:val="000000" w:themeColor="text1"/>
                <w:szCs w:val="21"/>
                <w:highlight w:val="none"/>
                <w:lang w:val="en-US" w:eastAsia="zh-CN"/>
                <w14:textFill>
                  <w14:solidFill>
                    <w14:schemeClr w14:val="tx1"/>
                  </w14:solidFill>
                </w14:textFill>
              </w:rPr>
              <w:t>5</w:t>
            </w:r>
            <w:r>
              <w:rPr>
                <w:rFonts w:hint="eastAsia" w:ascii="宋体" w:hAnsi="宋体" w:eastAsia="宋体"/>
                <w:color w:val="000000" w:themeColor="text1"/>
                <w:szCs w:val="21"/>
                <w:highlight w:val="none"/>
                <w14:textFill>
                  <w14:solidFill>
                    <w14:schemeClr w14:val="tx1"/>
                  </w14:solidFill>
                </w14:textFill>
              </w:rPr>
              <w:t>分）：拟投入的主要机械设备、辅助施工设备、器具齐全且配备科学合理，设备型号、数量完全满足施工需要且配置科学合理，采用目前国际、国内先进的机械设备。</w:t>
            </w:r>
          </w:p>
          <w:p w14:paraId="41D6A7D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二档（</w:t>
            </w:r>
            <w:r>
              <w:rPr>
                <w:rFonts w:hint="eastAsia" w:ascii="宋体" w:hAnsi="宋体" w:eastAsia="宋体"/>
                <w:color w:val="000000" w:themeColor="text1"/>
                <w:szCs w:val="21"/>
                <w:highlight w:val="none"/>
                <w:lang w:val="en-US" w:eastAsia="zh-CN"/>
                <w14:textFill>
                  <w14:solidFill>
                    <w14:schemeClr w14:val="tx1"/>
                  </w14:solidFill>
                </w14:textFill>
              </w:rPr>
              <w:t>3</w:t>
            </w:r>
            <w:r>
              <w:rPr>
                <w:rFonts w:hint="eastAsia" w:ascii="宋体" w:hAnsi="宋体" w:eastAsia="宋体"/>
                <w:color w:val="000000" w:themeColor="text1"/>
                <w:szCs w:val="21"/>
                <w:highlight w:val="none"/>
                <w14:textFill>
                  <w14:solidFill>
                    <w14:schemeClr w14:val="tx1"/>
                  </w14:solidFill>
                </w14:textFill>
              </w:rPr>
              <w:t>分）：拟投入的主要机械设备、辅助施工设备、器具齐全且配备较合理，设备型号、数量满足施工需要且配置科学合理，部分设备采用目前国际、国内</w:t>
            </w:r>
            <w:r>
              <w:rPr>
                <w:rFonts w:hint="eastAsia" w:ascii="宋体" w:hAnsi="宋体" w:eastAsia="宋体"/>
                <w:color w:val="000000" w:themeColor="text1"/>
                <w:szCs w:val="21"/>
                <w:highlight w:val="none"/>
                <w:lang w:val="en-US" w:eastAsia="zh-CN"/>
                <w14:textFill>
                  <w14:solidFill>
                    <w14:schemeClr w14:val="tx1"/>
                  </w14:solidFill>
                </w14:textFill>
              </w:rPr>
              <w:t>较</w:t>
            </w:r>
            <w:r>
              <w:rPr>
                <w:rFonts w:hint="eastAsia" w:ascii="宋体" w:hAnsi="宋体" w:eastAsia="宋体"/>
                <w:color w:val="000000" w:themeColor="text1"/>
                <w:szCs w:val="21"/>
                <w:highlight w:val="none"/>
                <w14:textFill>
                  <w14:solidFill>
                    <w14:schemeClr w14:val="tx1"/>
                  </w14:solidFill>
                </w14:textFill>
              </w:rPr>
              <w:t>先进的机械设备。</w:t>
            </w:r>
          </w:p>
          <w:p w14:paraId="01D5537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三档（</w:t>
            </w:r>
            <w:r>
              <w:rPr>
                <w:rFonts w:hint="eastAsia" w:ascii="宋体" w:hAnsi="宋体" w:eastAsia="宋体"/>
                <w:color w:val="000000" w:themeColor="text1"/>
                <w:szCs w:val="21"/>
                <w:highlight w:val="none"/>
                <w:lang w:val="en-US" w:eastAsia="zh-CN"/>
                <w14:textFill>
                  <w14:solidFill>
                    <w14:schemeClr w14:val="tx1"/>
                  </w14:solidFill>
                </w14:textFill>
              </w:rPr>
              <w:t>2</w:t>
            </w:r>
            <w:r>
              <w:rPr>
                <w:rFonts w:hint="eastAsia" w:ascii="宋体" w:hAnsi="宋体" w:eastAsia="宋体"/>
                <w:color w:val="000000" w:themeColor="text1"/>
                <w:szCs w:val="21"/>
                <w:highlight w:val="none"/>
                <w14:textFill>
                  <w14:solidFill>
                    <w14:schemeClr w14:val="tx1"/>
                  </w14:solidFill>
                </w14:textFill>
              </w:rPr>
              <w:t>分）：拟投入的主要机械设备、辅助施工设备、器具基本齐全，无重大缺漏，设备型号、数量基本满足施工需要且配置合理，采用</w:t>
            </w:r>
            <w:r>
              <w:rPr>
                <w:rFonts w:hint="eastAsia" w:ascii="宋体" w:hAnsi="宋体" w:eastAsia="宋体"/>
                <w:color w:val="000000" w:themeColor="text1"/>
                <w:szCs w:val="21"/>
                <w:highlight w:val="none"/>
                <w:lang w:val="en-US" w:eastAsia="zh-CN"/>
                <w14:textFill>
                  <w14:solidFill>
                    <w14:schemeClr w14:val="tx1"/>
                  </w14:solidFill>
                </w14:textFill>
              </w:rPr>
              <w:t>的</w:t>
            </w:r>
            <w:r>
              <w:rPr>
                <w:rFonts w:hint="eastAsia" w:ascii="宋体" w:hAnsi="宋体" w:eastAsia="宋体"/>
                <w:color w:val="000000" w:themeColor="text1"/>
                <w:szCs w:val="21"/>
                <w:highlight w:val="none"/>
                <w14:textFill>
                  <w14:solidFill>
                    <w14:schemeClr w14:val="tx1"/>
                  </w14:solidFill>
                </w14:textFill>
              </w:rPr>
              <w:t>机械设备</w:t>
            </w:r>
            <w:r>
              <w:rPr>
                <w:rFonts w:hint="eastAsia" w:ascii="宋体" w:hAnsi="宋体" w:eastAsia="宋体"/>
                <w:color w:val="000000" w:themeColor="text1"/>
                <w:szCs w:val="21"/>
                <w:highlight w:val="none"/>
                <w:lang w:val="en-US" w:eastAsia="zh-CN"/>
                <w14:textFill>
                  <w14:solidFill>
                    <w14:schemeClr w14:val="tx1"/>
                  </w14:solidFill>
                </w14:textFill>
              </w:rPr>
              <w:t>一般</w:t>
            </w:r>
            <w:r>
              <w:rPr>
                <w:rFonts w:hint="eastAsia" w:ascii="宋体" w:hAnsi="宋体" w:eastAsia="宋体"/>
                <w:color w:val="000000" w:themeColor="text1"/>
                <w:szCs w:val="21"/>
                <w:highlight w:val="none"/>
                <w14:textFill>
                  <w14:solidFill>
                    <w14:schemeClr w14:val="tx1"/>
                  </w14:solidFill>
                </w14:textFill>
              </w:rPr>
              <w:t>。</w:t>
            </w:r>
          </w:p>
          <w:p w14:paraId="6652F3F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四档（</w:t>
            </w:r>
            <w:r>
              <w:rPr>
                <w:rFonts w:hint="eastAsia" w:ascii="宋体" w:hAnsi="宋体" w:eastAsia="宋体"/>
                <w:color w:val="000000" w:themeColor="text1"/>
                <w:szCs w:val="21"/>
                <w:highlight w:val="none"/>
                <w:lang w:val="en-US" w:eastAsia="zh-CN"/>
                <w14:textFill>
                  <w14:solidFill>
                    <w14:schemeClr w14:val="tx1"/>
                  </w14:solidFill>
                </w14:textFill>
              </w:rPr>
              <w:t>1</w:t>
            </w:r>
            <w:r>
              <w:rPr>
                <w:rFonts w:hint="eastAsia" w:ascii="宋体" w:hAnsi="宋体" w:eastAsia="宋体"/>
                <w:color w:val="000000" w:themeColor="text1"/>
                <w:szCs w:val="21"/>
                <w:highlight w:val="none"/>
                <w14:textFill>
                  <w14:solidFill>
                    <w14:schemeClr w14:val="tx1"/>
                  </w14:solidFill>
                </w14:textFill>
              </w:rPr>
              <w:t>分）：拟投入的主要机械设备、辅助施工设备、器具不齐全，存在重大缺漏，设备型号、数量不能满足施工需要。</w:t>
            </w:r>
          </w:p>
          <w:p w14:paraId="7B6E7DE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注：无拟投入的主要施工机械、设备计划的不得分。</w:t>
            </w:r>
          </w:p>
        </w:tc>
        <w:tc>
          <w:tcPr>
            <w:tcW w:w="714" w:type="dxa"/>
            <w:vAlign w:val="center"/>
          </w:tcPr>
          <w:p w14:paraId="2A3E619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5</w:t>
            </w:r>
            <w:r>
              <w:rPr>
                <w:rFonts w:hint="eastAsia" w:ascii="宋体" w:hAnsi="宋体" w:eastAsia="宋体"/>
                <w:color w:val="000000" w:themeColor="text1"/>
                <w:szCs w:val="21"/>
                <w:highlight w:val="none"/>
                <w14:textFill>
                  <w14:solidFill>
                    <w14:schemeClr w14:val="tx1"/>
                  </w14:solidFill>
                </w14:textFill>
              </w:rPr>
              <w:t>分</w:t>
            </w:r>
          </w:p>
        </w:tc>
      </w:tr>
      <w:tr w14:paraId="2A35A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2" w:type="dxa"/>
            <w:vAlign w:val="center"/>
          </w:tcPr>
          <w:p w14:paraId="5E84E6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2.5</w:t>
            </w:r>
          </w:p>
        </w:tc>
        <w:tc>
          <w:tcPr>
            <w:tcW w:w="1305" w:type="dxa"/>
            <w:vAlign w:val="center"/>
          </w:tcPr>
          <w:p w14:paraId="60AC88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劳动力安排计划</w:t>
            </w:r>
          </w:p>
        </w:tc>
        <w:tc>
          <w:tcPr>
            <w:tcW w:w="7099" w:type="dxa"/>
            <w:vAlign w:val="center"/>
          </w:tcPr>
          <w:p w14:paraId="12A4104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一档（</w:t>
            </w:r>
            <w:r>
              <w:rPr>
                <w:rFonts w:hint="eastAsia" w:ascii="宋体" w:hAnsi="宋体" w:eastAsia="宋体"/>
                <w:color w:val="000000" w:themeColor="text1"/>
                <w:szCs w:val="21"/>
                <w:highlight w:val="none"/>
                <w:lang w:val="en-US" w:eastAsia="zh-CN"/>
                <w14:textFill>
                  <w14:solidFill>
                    <w14:schemeClr w14:val="tx1"/>
                  </w14:solidFill>
                </w14:textFill>
              </w:rPr>
              <w:t>5</w:t>
            </w:r>
            <w:r>
              <w:rPr>
                <w:rFonts w:hint="eastAsia" w:ascii="宋体" w:hAnsi="宋体" w:eastAsia="宋体"/>
                <w:color w:val="000000" w:themeColor="text1"/>
                <w:szCs w:val="21"/>
                <w:highlight w:val="none"/>
                <w14:textFill>
                  <w14:solidFill>
                    <w14:schemeClr w14:val="tx1"/>
                  </w14:solidFill>
                </w14:textFill>
              </w:rPr>
              <w:t>分）：各主要施工工序有详细周密的劳动力安排计划，有各工种劳动力安排计划，劳动力投入合理，完全满足施工需要。</w:t>
            </w:r>
          </w:p>
          <w:p w14:paraId="0435B80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二档（</w:t>
            </w:r>
            <w:r>
              <w:rPr>
                <w:rFonts w:hint="eastAsia" w:ascii="宋体" w:hAnsi="宋体" w:eastAsia="宋体"/>
                <w:color w:val="000000" w:themeColor="text1"/>
                <w:szCs w:val="21"/>
                <w:highlight w:val="none"/>
                <w:lang w:val="en-US" w:eastAsia="zh-CN"/>
                <w14:textFill>
                  <w14:solidFill>
                    <w14:schemeClr w14:val="tx1"/>
                  </w14:solidFill>
                </w14:textFill>
              </w:rPr>
              <w:t>3</w:t>
            </w:r>
            <w:r>
              <w:rPr>
                <w:rFonts w:hint="eastAsia" w:ascii="宋体" w:hAnsi="宋体" w:eastAsia="宋体"/>
                <w:color w:val="000000" w:themeColor="text1"/>
                <w:szCs w:val="21"/>
                <w:highlight w:val="none"/>
                <w14:textFill>
                  <w14:solidFill>
                    <w14:schemeClr w14:val="tx1"/>
                  </w14:solidFill>
                </w14:textFill>
              </w:rPr>
              <w:t>分）：各主要施工工序有劳动力安排计划，有各工种劳动力安排计划，劳动力投入合理，较好满足施工需要。</w:t>
            </w:r>
          </w:p>
          <w:p w14:paraId="002F35B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三档（</w:t>
            </w:r>
            <w:r>
              <w:rPr>
                <w:rFonts w:hint="eastAsia" w:ascii="宋体" w:hAnsi="宋体" w:eastAsia="宋体"/>
                <w:color w:val="000000" w:themeColor="text1"/>
                <w:szCs w:val="21"/>
                <w:highlight w:val="none"/>
                <w:lang w:val="en-US" w:eastAsia="zh-CN"/>
                <w14:textFill>
                  <w14:solidFill>
                    <w14:schemeClr w14:val="tx1"/>
                  </w14:solidFill>
                </w14:textFill>
              </w:rPr>
              <w:t>2</w:t>
            </w:r>
            <w:r>
              <w:rPr>
                <w:rFonts w:hint="eastAsia" w:ascii="宋体" w:hAnsi="宋体" w:eastAsia="宋体"/>
                <w:color w:val="000000" w:themeColor="text1"/>
                <w:szCs w:val="21"/>
                <w:highlight w:val="none"/>
                <w14:textFill>
                  <w14:solidFill>
                    <w14:schemeClr w14:val="tx1"/>
                  </w14:solidFill>
                </w14:textFill>
              </w:rPr>
              <w:t>分）：各主要施工工序有劳动力安排计划，有各工种劳动力安排计划，劳动力投入基本合理，基本满足施工需要。</w:t>
            </w:r>
          </w:p>
          <w:p w14:paraId="557EF6E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四档（</w:t>
            </w:r>
            <w:r>
              <w:rPr>
                <w:rFonts w:hint="eastAsia" w:ascii="宋体" w:hAnsi="宋体" w:eastAsia="宋体"/>
                <w:color w:val="000000" w:themeColor="text1"/>
                <w:szCs w:val="21"/>
                <w:highlight w:val="none"/>
                <w:lang w:val="en-US" w:eastAsia="zh-CN"/>
                <w14:textFill>
                  <w14:solidFill>
                    <w14:schemeClr w14:val="tx1"/>
                  </w14:solidFill>
                </w14:textFill>
              </w:rPr>
              <w:t>1</w:t>
            </w:r>
            <w:r>
              <w:rPr>
                <w:rFonts w:hint="eastAsia" w:ascii="宋体" w:hAnsi="宋体" w:eastAsia="宋体"/>
                <w:color w:val="000000" w:themeColor="text1"/>
                <w:szCs w:val="21"/>
                <w:highlight w:val="none"/>
                <w14:textFill>
                  <w14:solidFill>
                    <w14:schemeClr w14:val="tx1"/>
                  </w14:solidFill>
                </w14:textFill>
              </w:rPr>
              <w:t>分）：各主要施工工序无劳动力安排计划，无各工种劳动力安排计划，劳动力投入不合理，不能满足施工需要。</w:t>
            </w:r>
          </w:p>
          <w:p w14:paraId="725BE5C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注：无劳动力安排计划的不得分。</w:t>
            </w:r>
          </w:p>
        </w:tc>
        <w:tc>
          <w:tcPr>
            <w:tcW w:w="714" w:type="dxa"/>
            <w:vAlign w:val="center"/>
          </w:tcPr>
          <w:p w14:paraId="3FA9D36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5</w:t>
            </w:r>
            <w:r>
              <w:rPr>
                <w:rFonts w:hint="eastAsia" w:ascii="宋体" w:hAnsi="宋体" w:eastAsia="宋体"/>
                <w:color w:val="000000" w:themeColor="text1"/>
                <w:szCs w:val="21"/>
                <w:highlight w:val="none"/>
                <w14:textFill>
                  <w14:solidFill>
                    <w14:schemeClr w14:val="tx1"/>
                  </w14:solidFill>
                </w14:textFill>
              </w:rPr>
              <w:t>分</w:t>
            </w:r>
          </w:p>
        </w:tc>
      </w:tr>
      <w:tr w14:paraId="4FE73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2" w:type="dxa"/>
            <w:vAlign w:val="center"/>
          </w:tcPr>
          <w:p w14:paraId="79FA06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2.6</w:t>
            </w:r>
          </w:p>
        </w:tc>
        <w:tc>
          <w:tcPr>
            <w:tcW w:w="1305" w:type="dxa"/>
            <w:vAlign w:val="center"/>
          </w:tcPr>
          <w:p w14:paraId="7E2BBF4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确保工程质量的技术组织措施</w:t>
            </w:r>
          </w:p>
        </w:tc>
        <w:tc>
          <w:tcPr>
            <w:tcW w:w="7099" w:type="dxa"/>
            <w:vAlign w:val="center"/>
          </w:tcPr>
          <w:p w14:paraId="40A58E6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一档（</w:t>
            </w:r>
            <w:r>
              <w:rPr>
                <w:rFonts w:hint="eastAsia" w:ascii="宋体" w:hAnsi="宋体" w:eastAsia="宋体"/>
                <w:color w:val="000000" w:themeColor="text1"/>
                <w:szCs w:val="21"/>
                <w:highlight w:val="none"/>
                <w:lang w:val="en-US" w:eastAsia="zh-CN"/>
                <w14:textFill>
                  <w14:solidFill>
                    <w14:schemeClr w14:val="tx1"/>
                  </w14:solidFill>
                </w14:textFill>
              </w:rPr>
              <w:t>10</w:t>
            </w:r>
            <w:r>
              <w:rPr>
                <w:rFonts w:hint="eastAsia" w:ascii="宋体" w:hAnsi="宋体" w:eastAsia="宋体"/>
                <w:color w:val="000000" w:themeColor="text1"/>
                <w:szCs w:val="21"/>
                <w:highlight w:val="none"/>
                <w14:textFill>
                  <w14:solidFill>
                    <w14:schemeClr w14:val="tx1"/>
                  </w14:solidFill>
                </w14:textFill>
              </w:rPr>
              <w:t>分）：有专门的质量技术管理班子和制度，且人员配备合理，制度健全。主要工序有质量技术保证措施和手段，</w:t>
            </w:r>
            <w:r>
              <w:rPr>
                <w:rFonts w:hint="eastAsia" w:ascii="宋体" w:hAnsi="宋体" w:eastAsia="宋体"/>
                <w:color w:val="000000" w:themeColor="text1"/>
                <w:szCs w:val="21"/>
                <w:highlight w:val="none"/>
                <w:lang w:val="en-US" w:eastAsia="zh-CN"/>
                <w14:textFill>
                  <w14:solidFill>
                    <w14:schemeClr w14:val="tx1"/>
                  </w14:solidFill>
                </w14:textFill>
              </w:rPr>
              <w:t>质</w:t>
            </w:r>
            <w:r>
              <w:rPr>
                <w:rFonts w:hint="eastAsia" w:ascii="宋体" w:hAnsi="宋体" w:eastAsia="宋体"/>
                <w:color w:val="000000" w:themeColor="text1"/>
                <w:szCs w:val="21"/>
                <w:highlight w:val="none"/>
                <w14:textFill>
                  <w14:solidFill>
                    <w14:schemeClr w14:val="tx1"/>
                  </w14:solidFill>
                </w14:textFill>
              </w:rPr>
              <w:t>控体系完整，能有效保证技术质量，达到承诺的质量标准。</w:t>
            </w:r>
          </w:p>
          <w:p w14:paraId="5B01A81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二档（</w:t>
            </w:r>
            <w:r>
              <w:rPr>
                <w:rFonts w:hint="eastAsia" w:ascii="宋体" w:hAnsi="宋体" w:eastAsia="宋体"/>
                <w:color w:val="000000" w:themeColor="text1"/>
                <w:szCs w:val="21"/>
                <w:highlight w:val="none"/>
                <w:lang w:val="en-US" w:eastAsia="zh-CN"/>
                <w14:textFill>
                  <w14:solidFill>
                    <w14:schemeClr w14:val="tx1"/>
                  </w14:solidFill>
                </w14:textFill>
              </w:rPr>
              <w:t>7</w:t>
            </w:r>
            <w:r>
              <w:rPr>
                <w:rFonts w:hint="eastAsia" w:ascii="宋体" w:hAnsi="宋体" w:eastAsia="宋体"/>
                <w:color w:val="000000" w:themeColor="text1"/>
                <w:szCs w:val="21"/>
                <w:highlight w:val="none"/>
                <w14:textFill>
                  <w14:solidFill>
                    <w14:schemeClr w14:val="tx1"/>
                  </w14:solidFill>
                </w14:textFill>
              </w:rPr>
              <w:t>分）：有质量技术管理班子和制度，且人员配备合理，制度健全。主要工序有质量技术保证措施和手段，自控体系完整，能保证技术质量，满足招标文件的质量要求。</w:t>
            </w:r>
          </w:p>
          <w:p w14:paraId="5637292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三档（</w:t>
            </w:r>
            <w:r>
              <w:rPr>
                <w:rFonts w:hint="eastAsia" w:ascii="宋体" w:hAnsi="宋体" w:eastAsia="宋体"/>
                <w:color w:val="000000" w:themeColor="text1"/>
                <w:szCs w:val="21"/>
                <w:highlight w:val="none"/>
                <w:lang w:val="en-US" w:eastAsia="zh-CN"/>
                <w14:textFill>
                  <w14:solidFill>
                    <w14:schemeClr w14:val="tx1"/>
                  </w14:solidFill>
                </w14:textFill>
              </w:rPr>
              <w:t>4</w:t>
            </w:r>
            <w:r>
              <w:rPr>
                <w:rFonts w:hint="eastAsia" w:ascii="宋体" w:hAnsi="宋体" w:eastAsia="宋体"/>
                <w:color w:val="000000" w:themeColor="text1"/>
                <w:szCs w:val="21"/>
                <w:highlight w:val="none"/>
                <w14:textFill>
                  <w14:solidFill>
                    <w14:schemeClr w14:val="tx1"/>
                  </w14:solidFill>
                </w14:textFill>
              </w:rPr>
              <w:t>分）：有质量技术管理班子和制度，且人员配备基本合理，制度基本健全。主要工序有质量技术保证措施和手段，自控体系，基本能保证技术质量，基本满足招标文件的质量要求。</w:t>
            </w:r>
          </w:p>
          <w:p w14:paraId="72D76E6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四档（</w:t>
            </w:r>
            <w:r>
              <w:rPr>
                <w:rFonts w:hint="eastAsia" w:ascii="宋体" w:hAnsi="宋体" w:eastAsia="宋体"/>
                <w:color w:val="000000" w:themeColor="text1"/>
                <w:szCs w:val="21"/>
                <w:highlight w:val="none"/>
                <w:lang w:val="en-US" w:eastAsia="zh-CN"/>
                <w14:textFill>
                  <w14:solidFill>
                    <w14:schemeClr w14:val="tx1"/>
                  </w14:solidFill>
                </w14:textFill>
              </w:rPr>
              <w:t>1</w:t>
            </w:r>
            <w:r>
              <w:rPr>
                <w:rFonts w:hint="eastAsia" w:ascii="宋体" w:hAnsi="宋体" w:eastAsia="宋体"/>
                <w:color w:val="000000" w:themeColor="text1"/>
                <w:szCs w:val="21"/>
                <w:highlight w:val="none"/>
                <w14:textFill>
                  <w14:solidFill>
                    <w14:schemeClr w14:val="tx1"/>
                  </w14:solidFill>
                </w14:textFill>
              </w:rPr>
              <w:t>分）：工程质量技术组织措施不可行，没能满足招标文件的质量要求。</w:t>
            </w:r>
          </w:p>
          <w:p w14:paraId="1C371D2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注：无确保工程质量的技术组织措施的不得分。</w:t>
            </w:r>
          </w:p>
        </w:tc>
        <w:tc>
          <w:tcPr>
            <w:tcW w:w="714" w:type="dxa"/>
            <w:vAlign w:val="center"/>
          </w:tcPr>
          <w:p w14:paraId="1BAC0EB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10</w:t>
            </w:r>
            <w:r>
              <w:rPr>
                <w:rFonts w:hint="eastAsia" w:ascii="宋体" w:hAnsi="宋体" w:eastAsia="宋体"/>
                <w:color w:val="000000" w:themeColor="text1"/>
                <w:szCs w:val="21"/>
                <w:highlight w:val="none"/>
                <w14:textFill>
                  <w14:solidFill>
                    <w14:schemeClr w14:val="tx1"/>
                  </w14:solidFill>
                </w14:textFill>
              </w:rPr>
              <w:t>分</w:t>
            </w:r>
          </w:p>
        </w:tc>
      </w:tr>
      <w:tr w14:paraId="2403E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2" w:type="dxa"/>
            <w:vAlign w:val="center"/>
          </w:tcPr>
          <w:p w14:paraId="6D2FE0B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w:t>
            </w:r>
            <w:r>
              <w:rPr>
                <w:rFonts w:ascii="宋体" w:hAnsi="宋体" w:eastAsia="宋体"/>
                <w:color w:val="000000" w:themeColor="text1"/>
                <w:szCs w:val="21"/>
                <w:highlight w:val="none"/>
                <w14:textFill>
                  <w14:solidFill>
                    <w14:schemeClr w14:val="tx1"/>
                  </w14:solidFill>
                </w14:textFill>
              </w:rPr>
              <w:t>.7</w:t>
            </w:r>
          </w:p>
        </w:tc>
        <w:tc>
          <w:tcPr>
            <w:tcW w:w="1305" w:type="dxa"/>
            <w:vAlign w:val="center"/>
          </w:tcPr>
          <w:p w14:paraId="0DC6C94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确保安全生产的技术组织措施</w:t>
            </w:r>
          </w:p>
        </w:tc>
        <w:tc>
          <w:tcPr>
            <w:tcW w:w="7099" w:type="dxa"/>
            <w:vAlign w:val="center"/>
          </w:tcPr>
          <w:p w14:paraId="5C1BF6D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一档（</w:t>
            </w:r>
            <w:r>
              <w:rPr>
                <w:rFonts w:hint="eastAsia" w:ascii="宋体" w:hAnsi="宋体" w:eastAsia="宋体"/>
                <w:color w:val="000000" w:themeColor="text1"/>
                <w:szCs w:val="21"/>
                <w:highlight w:val="none"/>
                <w:lang w:val="en-US" w:eastAsia="zh-CN"/>
                <w14:textFill>
                  <w14:solidFill>
                    <w14:schemeClr w14:val="tx1"/>
                  </w14:solidFill>
                </w14:textFill>
              </w:rPr>
              <w:t>10</w:t>
            </w:r>
            <w:r>
              <w:rPr>
                <w:rFonts w:hint="eastAsia" w:ascii="宋体" w:hAnsi="宋体" w:eastAsia="宋体"/>
                <w:color w:val="000000" w:themeColor="text1"/>
                <w:szCs w:val="21"/>
                <w:highlight w:val="none"/>
                <w14:textFill>
                  <w14:solidFill>
                    <w14:schemeClr w14:val="tx1"/>
                  </w14:solidFill>
                </w14:textFill>
              </w:rPr>
              <w:t>分）：有专门的安全管理人员和制度，且人员配备合理，制度健全，各道工序安全技术措施针对性强，完全符合实际且能满足有关安全技术标准要求。现场防火、应急救援、社会治安安全措施得力。</w:t>
            </w:r>
          </w:p>
          <w:p w14:paraId="43DBF8B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二档（</w:t>
            </w:r>
            <w:r>
              <w:rPr>
                <w:rFonts w:hint="eastAsia" w:ascii="宋体" w:hAnsi="宋体" w:eastAsia="宋体"/>
                <w:color w:val="000000" w:themeColor="text1"/>
                <w:szCs w:val="21"/>
                <w:highlight w:val="none"/>
                <w:lang w:val="en-US" w:eastAsia="zh-CN"/>
                <w14:textFill>
                  <w14:solidFill>
                    <w14:schemeClr w14:val="tx1"/>
                  </w14:solidFill>
                </w14:textFill>
              </w:rPr>
              <w:t>7</w:t>
            </w:r>
            <w:r>
              <w:rPr>
                <w:rFonts w:hint="eastAsia" w:ascii="宋体" w:hAnsi="宋体" w:eastAsia="宋体"/>
                <w:color w:val="000000" w:themeColor="text1"/>
                <w:szCs w:val="21"/>
                <w:highlight w:val="none"/>
                <w14:textFill>
                  <w14:solidFill>
                    <w14:schemeClr w14:val="tx1"/>
                  </w14:solidFill>
                </w14:textFill>
              </w:rPr>
              <w:t>分）：有专门的安全管理人员和制度，且人员基本配备较为合理，制度较为健全，各道工序安全技术措施针对性比较强，符合实际且能较好满足有关安全技术标准要求。现场防火、应急救援、社会治安安全措施良好。</w:t>
            </w:r>
          </w:p>
          <w:p w14:paraId="4FD7ADB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三档（</w:t>
            </w:r>
            <w:r>
              <w:rPr>
                <w:rFonts w:hint="eastAsia" w:ascii="宋体" w:hAnsi="宋体" w:eastAsia="宋体"/>
                <w:color w:val="000000" w:themeColor="text1"/>
                <w:szCs w:val="21"/>
                <w:highlight w:val="none"/>
                <w:lang w:val="en-US" w:eastAsia="zh-CN"/>
                <w14:textFill>
                  <w14:solidFill>
                    <w14:schemeClr w14:val="tx1"/>
                  </w14:solidFill>
                </w14:textFill>
              </w:rPr>
              <w:t>4</w:t>
            </w:r>
            <w:r>
              <w:rPr>
                <w:rFonts w:hint="eastAsia" w:ascii="宋体" w:hAnsi="宋体" w:eastAsia="宋体"/>
                <w:color w:val="000000" w:themeColor="text1"/>
                <w:szCs w:val="21"/>
                <w:highlight w:val="none"/>
                <w14:textFill>
                  <w14:solidFill>
                    <w14:schemeClr w14:val="tx1"/>
                  </w14:solidFill>
                </w14:textFill>
              </w:rPr>
              <w:t>分）：安全管理人员和制度，且人员基本配备基本合理，制度基本健全，各道工序安全技术措施针对性一般，符合实际，基本满足有关安全技术标准要求。现场防火、应急救援、社会治安安全措施一般。</w:t>
            </w:r>
          </w:p>
          <w:p w14:paraId="321BCB0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四档（</w:t>
            </w:r>
            <w:r>
              <w:rPr>
                <w:rFonts w:hint="eastAsia" w:ascii="宋体" w:hAnsi="宋体" w:eastAsia="宋体"/>
                <w:color w:val="000000" w:themeColor="text1"/>
                <w:szCs w:val="21"/>
                <w:highlight w:val="none"/>
                <w:lang w:val="en-US" w:eastAsia="zh-CN"/>
                <w14:textFill>
                  <w14:solidFill>
                    <w14:schemeClr w14:val="tx1"/>
                  </w14:solidFill>
                </w14:textFill>
              </w:rPr>
              <w:t>1</w:t>
            </w:r>
            <w:r>
              <w:rPr>
                <w:rFonts w:hint="eastAsia" w:ascii="宋体" w:hAnsi="宋体" w:eastAsia="宋体"/>
                <w:color w:val="000000" w:themeColor="text1"/>
                <w:szCs w:val="21"/>
                <w:highlight w:val="none"/>
                <w14:textFill>
                  <w14:solidFill>
                    <w14:schemeClr w14:val="tx1"/>
                  </w14:solidFill>
                </w14:textFill>
              </w:rPr>
              <w:t>分）：没有专门的安全管理人员和制度，且人员配备不合理，制度不健全，各道工序安全技术措施针对性不强，不符合实际且能满足有关安全技术标准要求。现场防火、应急救援、社会治安安全措施较差。</w:t>
            </w:r>
          </w:p>
          <w:p w14:paraId="33812A7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注：不提供确保安全生产的技术组织措施的不得分。</w:t>
            </w:r>
          </w:p>
        </w:tc>
        <w:tc>
          <w:tcPr>
            <w:tcW w:w="714" w:type="dxa"/>
            <w:vAlign w:val="center"/>
          </w:tcPr>
          <w:p w14:paraId="0A7EE7A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10</w:t>
            </w:r>
            <w:r>
              <w:rPr>
                <w:rFonts w:hint="eastAsia" w:ascii="宋体" w:hAnsi="宋体" w:eastAsia="宋体"/>
                <w:color w:val="000000" w:themeColor="text1"/>
                <w:szCs w:val="21"/>
                <w:highlight w:val="none"/>
                <w14:textFill>
                  <w14:solidFill>
                    <w14:schemeClr w14:val="tx1"/>
                  </w14:solidFill>
                </w14:textFill>
              </w:rPr>
              <w:t>分</w:t>
            </w:r>
          </w:p>
        </w:tc>
      </w:tr>
      <w:tr w14:paraId="678C7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2" w:type="dxa"/>
            <w:vAlign w:val="center"/>
          </w:tcPr>
          <w:p w14:paraId="5AB1468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w:t>
            </w:r>
            <w:r>
              <w:rPr>
                <w:rFonts w:ascii="宋体" w:hAnsi="宋体" w:eastAsia="宋体"/>
                <w:color w:val="000000" w:themeColor="text1"/>
                <w:szCs w:val="21"/>
                <w:highlight w:val="none"/>
                <w14:textFill>
                  <w14:solidFill>
                    <w14:schemeClr w14:val="tx1"/>
                  </w14:solidFill>
                </w14:textFill>
              </w:rPr>
              <w:t>.8</w:t>
            </w:r>
          </w:p>
        </w:tc>
        <w:tc>
          <w:tcPr>
            <w:tcW w:w="1305" w:type="dxa"/>
            <w:vAlign w:val="center"/>
          </w:tcPr>
          <w:p w14:paraId="2EA0F7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确保工期的技术组织措施</w:t>
            </w:r>
          </w:p>
        </w:tc>
        <w:tc>
          <w:tcPr>
            <w:tcW w:w="7099" w:type="dxa"/>
            <w:vAlign w:val="center"/>
          </w:tcPr>
          <w:p w14:paraId="584EA35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一档（</w:t>
            </w:r>
            <w:r>
              <w:rPr>
                <w:rFonts w:hint="eastAsia" w:ascii="宋体" w:hAnsi="宋体" w:eastAsia="宋体"/>
                <w:color w:val="000000" w:themeColor="text1"/>
                <w:szCs w:val="21"/>
                <w:highlight w:val="none"/>
                <w:lang w:val="en-US" w:eastAsia="zh-CN"/>
                <w14:textFill>
                  <w14:solidFill>
                    <w14:schemeClr w14:val="tx1"/>
                  </w14:solidFill>
                </w14:textFill>
              </w:rPr>
              <w:t>10</w:t>
            </w:r>
            <w:r>
              <w:rPr>
                <w:rFonts w:hint="eastAsia" w:ascii="宋体" w:hAnsi="宋体" w:eastAsia="宋体"/>
                <w:color w:val="000000" w:themeColor="text1"/>
                <w:szCs w:val="21"/>
                <w:highlight w:val="none"/>
                <w14:textFill>
                  <w14:solidFill>
                    <w14:schemeClr w14:val="tx1"/>
                  </w14:solidFill>
                </w14:textFill>
              </w:rPr>
              <w:t>分）：在施工工艺、施工方法、材料选用、劳动力安排、技术等方面有保证工期的具体措施。有控制工期的施工进度计划。有施工总进度表或施工网络图，各项计划图表编制完善，安排科学合理，符合本项目施工实际要求。</w:t>
            </w:r>
          </w:p>
          <w:p w14:paraId="136CC14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二档（</w:t>
            </w:r>
            <w:r>
              <w:rPr>
                <w:rFonts w:hint="eastAsia" w:ascii="宋体" w:hAnsi="宋体" w:eastAsia="宋体"/>
                <w:color w:val="000000" w:themeColor="text1"/>
                <w:szCs w:val="21"/>
                <w:highlight w:val="none"/>
                <w:lang w:val="en-US" w:eastAsia="zh-CN"/>
                <w14:textFill>
                  <w14:solidFill>
                    <w14:schemeClr w14:val="tx1"/>
                  </w14:solidFill>
                </w14:textFill>
              </w:rPr>
              <w:t>7</w:t>
            </w:r>
            <w:r>
              <w:rPr>
                <w:rFonts w:hint="eastAsia" w:ascii="宋体" w:hAnsi="宋体" w:eastAsia="宋体"/>
                <w:color w:val="000000" w:themeColor="text1"/>
                <w:szCs w:val="21"/>
                <w:highlight w:val="none"/>
                <w14:textFill>
                  <w14:solidFill>
                    <w14:schemeClr w14:val="tx1"/>
                  </w14:solidFill>
                </w14:textFill>
              </w:rPr>
              <w:t>分）：在施工工艺、施工方法、材料选用、劳动力安排、技术等方面有可行措施。有控制工期的施工进度可行计划。有完整的施工总进度表或施工网络图，安排合理。</w:t>
            </w:r>
          </w:p>
          <w:p w14:paraId="6CA10EC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三档（</w:t>
            </w:r>
            <w:r>
              <w:rPr>
                <w:rFonts w:hint="eastAsia" w:ascii="宋体" w:hAnsi="宋体" w:eastAsia="宋体"/>
                <w:color w:val="000000" w:themeColor="text1"/>
                <w:szCs w:val="21"/>
                <w:highlight w:val="none"/>
                <w:lang w:val="en-US" w:eastAsia="zh-CN"/>
                <w14:textFill>
                  <w14:solidFill>
                    <w14:schemeClr w14:val="tx1"/>
                  </w14:solidFill>
                </w14:textFill>
              </w:rPr>
              <w:t>4</w:t>
            </w:r>
            <w:r>
              <w:rPr>
                <w:rFonts w:hint="eastAsia" w:ascii="宋体" w:hAnsi="宋体" w:eastAsia="宋体"/>
                <w:color w:val="000000" w:themeColor="text1"/>
                <w:szCs w:val="21"/>
                <w:highlight w:val="none"/>
                <w14:textFill>
                  <w14:solidFill>
                    <w14:schemeClr w14:val="tx1"/>
                  </w14:solidFill>
                </w14:textFill>
              </w:rPr>
              <w:t>分）：在施工工艺、施工方法、材料选用、劳动力安排、技术等方面有简单措施。有控制工期的施工进度可行计划。有</w:t>
            </w:r>
            <w:r>
              <w:rPr>
                <w:rFonts w:hint="eastAsia" w:ascii="宋体" w:hAnsi="宋体" w:eastAsia="宋体"/>
                <w:color w:val="000000" w:themeColor="text1"/>
                <w:szCs w:val="21"/>
                <w:highlight w:val="none"/>
                <w:lang w:val="en-US" w:eastAsia="zh-CN"/>
                <w14:textFill>
                  <w14:solidFill>
                    <w14:schemeClr w14:val="tx1"/>
                  </w14:solidFill>
                </w14:textFill>
              </w:rPr>
              <w:t>基本的</w:t>
            </w:r>
            <w:r>
              <w:rPr>
                <w:rFonts w:hint="eastAsia" w:ascii="宋体" w:hAnsi="宋体" w:eastAsia="宋体"/>
                <w:color w:val="000000" w:themeColor="text1"/>
                <w:szCs w:val="21"/>
                <w:highlight w:val="none"/>
                <w14:textFill>
                  <w14:solidFill>
                    <w14:schemeClr w14:val="tx1"/>
                  </w14:solidFill>
                </w14:textFill>
              </w:rPr>
              <w:t>施工总进度表或施工网络图，安排基本合理。</w:t>
            </w:r>
          </w:p>
          <w:p w14:paraId="66DBD5D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四档（</w:t>
            </w:r>
            <w:r>
              <w:rPr>
                <w:rFonts w:hint="eastAsia" w:ascii="宋体" w:hAnsi="宋体" w:eastAsia="宋体"/>
                <w:color w:val="000000" w:themeColor="text1"/>
                <w:szCs w:val="21"/>
                <w:highlight w:val="none"/>
                <w:lang w:val="en-US" w:eastAsia="zh-CN"/>
                <w14:textFill>
                  <w14:solidFill>
                    <w14:schemeClr w14:val="tx1"/>
                  </w14:solidFill>
                </w14:textFill>
              </w:rPr>
              <w:t>1</w:t>
            </w:r>
            <w:r>
              <w:rPr>
                <w:rFonts w:hint="eastAsia" w:ascii="宋体" w:hAnsi="宋体" w:eastAsia="宋体"/>
                <w:color w:val="000000" w:themeColor="text1"/>
                <w:szCs w:val="21"/>
                <w:highlight w:val="none"/>
                <w14:textFill>
                  <w14:solidFill>
                    <w14:schemeClr w14:val="tx1"/>
                  </w14:solidFill>
                </w14:textFill>
              </w:rPr>
              <w:t>分）：在施工工艺、施工方法、材料选用、劳动力安排、技术等方面没有措施。没有控制工期的施工进度计划。没有施工总进度表或施工网络图。</w:t>
            </w:r>
          </w:p>
          <w:p w14:paraId="31F621F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注：不提供确保工期的技术组织措施的不得分。</w:t>
            </w:r>
          </w:p>
        </w:tc>
        <w:tc>
          <w:tcPr>
            <w:tcW w:w="714" w:type="dxa"/>
            <w:vAlign w:val="center"/>
          </w:tcPr>
          <w:p w14:paraId="6C9E748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10</w:t>
            </w:r>
            <w:r>
              <w:rPr>
                <w:rFonts w:hint="eastAsia" w:ascii="宋体" w:hAnsi="宋体" w:eastAsia="宋体"/>
                <w:color w:val="000000" w:themeColor="text1"/>
                <w:szCs w:val="21"/>
                <w:highlight w:val="none"/>
                <w14:textFill>
                  <w14:solidFill>
                    <w14:schemeClr w14:val="tx1"/>
                  </w14:solidFill>
                </w14:textFill>
              </w:rPr>
              <w:t>分</w:t>
            </w:r>
          </w:p>
        </w:tc>
      </w:tr>
      <w:tr w14:paraId="48E20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2" w:type="dxa"/>
            <w:vAlign w:val="center"/>
          </w:tcPr>
          <w:p w14:paraId="21E030D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w:t>
            </w:r>
            <w:r>
              <w:rPr>
                <w:rFonts w:ascii="宋体" w:hAnsi="宋体" w:eastAsia="宋体"/>
                <w:color w:val="000000" w:themeColor="text1"/>
                <w:szCs w:val="21"/>
                <w:highlight w:val="none"/>
                <w14:textFill>
                  <w14:solidFill>
                    <w14:schemeClr w14:val="tx1"/>
                  </w14:solidFill>
                </w14:textFill>
              </w:rPr>
              <w:t>.9</w:t>
            </w:r>
          </w:p>
        </w:tc>
        <w:tc>
          <w:tcPr>
            <w:tcW w:w="1305" w:type="dxa"/>
            <w:vAlign w:val="center"/>
          </w:tcPr>
          <w:p w14:paraId="0A7D12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工程施工的重点和难点及保证措施</w:t>
            </w:r>
          </w:p>
        </w:tc>
        <w:tc>
          <w:tcPr>
            <w:tcW w:w="7099" w:type="dxa"/>
            <w:vAlign w:val="center"/>
          </w:tcPr>
          <w:p w14:paraId="0D1CD94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一档（</w:t>
            </w:r>
            <w:r>
              <w:rPr>
                <w:rFonts w:hint="eastAsia" w:ascii="宋体" w:hAnsi="宋体" w:eastAsia="宋体"/>
                <w:color w:val="000000" w:themeColor="text1"/>
                <w:szCs w:val="21"/>
                <w:highlight w:val="none"/>
                <w:lang w:val="en-US" w:eastAsia="zh-CN"/>
                <w14:textFill>
                  <w14:solidFill>
                    <w14:schemeClr w14:val="tx1"/>
                  </w14:solidFill>
                </w14:textFill>
              </w:rPr>
              <w:t>5</w:t>
            </w:r>
            <w:r>
              <w:rPr>
                <w:rFonts w:hint="eastAsia" w:ascii="宋体" w:hAnsi="宋体" w:eastAsia="宋体"/>
                <w:color w:val="000000" w:themeColor="text1"/>
                <w:szCs w:val="21"/>
                <w:highlight w:val="none"/>
                <w14:textFill>
                  <w14:solidFill>
                    <w14:schemeClr w14:val="tx1"/>
                  </w14:solidFill>
                </w14:textFill>
              </w:rPr>
              <w:t>分）：针对本工程的特点，阐述工程的重点和难点，有解决重点和难点问题的切实可行方案且措施得力。</w:t>
            </w:r>
          </w:p>
          <w:p w14:paraId="22E7D5B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二档（</w:t>
            </w:r>
            <w:r>
              <w:rPr>
                <w:rFonts w:hint="eastAsia" w:ascii="宋体" w:hAnsi="宋体" w:eastAsia="宋体"/>
                <w:color w:val="000000" w:themeColor="text1"/>
                <w:szCs w:val="21"/>
                <w:highlight w:val="none"/>
                <w:lang w:val="en-US" w:eastAsia="zh-CN"/>
                <w14:textFill>
                  <w14:solidFill>
                    <w14:schemeClr w14:val="tx1"/>
                  </w14:solidFill>
                </w14:textFill>
              </w:rPr>
              <w:t>3</w:t>
            </w:r>
            <w:r>
              <w:rPr>
                <w:rFonts w:hint="eastAsia" w:ascii="宋体" w:hAnsi="宋体" w:eastAsia="宋体"/>
                <w:color w:val="000000" w:themeColor="text1"/>
                <w:szCs w:val="21"/>
                <w:highlight w:val="none"/>
                <w14:textFill>
                  <w14:solidFill>
                    <w14:schemeClr w14:val="tx1"/>
                  </w14:solidFill>
                </w14:textFill>
              </w:rPr>
              <w:t>分）：针对本工程的特点，阐述工程的重点和难点，有解决重点和难点问题的方案。</w:t>
            </w:r>
          </w:p>
          <w:p w14:paraId="42690DB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三档（</w:t>
            </w:r>
            <w:r>
              <w:rPr>
                <w:rFonts w:hint="eastAsia" w:ascii="宋体" w:hAnsi="宋体" w:eastAsia="宋体"/>
                <w:color w:val="000000" w:themeColor="text1"/>
                <w:szCs w:val="21"/>
                <w:highlight w:val="none"/>
                <w:lang w:val="en-US" w:eastAsia="zh-CN"/>
                <w14:textFill>
                  <w14:solidFill>
                    <w14:schemeClr w14:val="tx1"/>
                  </w14:solidFill>
                </w14:textFill>
              </w:rPr>
              <w:t>2</w:t>
            </w:r>
            <w:r>
              <w:rPr>
                <w:rFonts w:hint="eastAsia" w:ascii="宋体" w:hAnsi="宋体" w:eastAsia="宋体"/>
                <w:color w:val="000000" w:themeColor="text1"/>
                <w:szCs w:val="21"/>
                <w:highlight w:val="none"/>
                <w14:textFill>
                  <w14:solidFill>
                    <w14:schemeClr w14:val="tx1"/>
                  </w14:solidFill>
                </w14:textFill>
              </w:rPr>
              <w:t>分）：针对本工程的特点，能简单阐述工程的重点和难点，解决重点和难点问题的方案，方案</w:t>
            </w:r>
            <w:r>
              <w:rPr>
                <w:rFonts w:hint="eastAsia" w:ascii="宋体" w:hAnsi="宋体" w:eastAsia="宋体"/>
                <w:color w:val="000000" w:themeColor="text1"/>
                <w:szCs w:val="21"/>
                <w:highlight w:val="none"/>
                <w:lang w:val="en-US" w:eastAsia="zh-CN"/>
                <w14:textFill>
                  <w14:solidFill>
                    <w14:schemeClr w14:val="tx1"/>
                  </w14:solidFill>
                </w14:textFill>
              </w:rPr>
              <w:t>一般</w:t>
            </w:r>
            <w:r>
              <w:rPr>
                <w:rFonts w:hint="eastAsia" w:ascii="宋体" w:hAnsi="宋体" w:eastAsia="宋体"/>
                <w:color w:val="000000" w:themeColor="text1"/>
                <w:szCs w:val="21"/>
                <w:highlight w:val="none"/>
                <w14:textFill>
                  <w14:solidFill>
                    <w14:schemeClr w14:val="tx1"/>
                  </w14:solidFill>
                </w14:textFill>
              </w:rPr>
              <w:t>。</w:t>
            </w:r>
          </w:p>
          <w:p w14:paraId="132D6F1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四档（</w:t>
            </w:r>
            <w:r>
              <w:rPr>
                <w:rFonts w:hint="eastAsia" w:ascii="宋体" w:hAnsi="宋体" w:eastAsia="宋体"/>
                <w:color w:val="000000" w:themeColor="text1"/>
                <w:szCs w:val="21"/>
                <w:highlight w:val="none"/>
                <w:lang w:val="en-US" w:eastAsia="zh-CN"/>
                <w14:textFill>
                  <w14:solidFill>
                    <w14:schemeClr w14:val="tx1"/>
                  </w14:solidFill>
                </w14:textFill>
              </w:rPr>
              <w:t>1</w:t>
            </w:r>
            <w:r>
              <w:rPr>
                <w:rFonts w:hint="eastAsia" w:ascii="宋体" w:hAnsi="宋体" w:eastAsia="宋体"/>
                <w:color w:val="000000" w:themeColor="text1"/>
                <w:szCs w:val="21"/>
                <w:highlight w:val="none"/>
                <w14:textFill>
                  <w14:solidFill>
                    <w14:schemeClr w14:val="tx1"/>
                  </w14:solidFill>
                </w14:textFill>
              </w:rPr>
              <w:t>分）：针对本工程的特点有表述，对重点、难点有建议，但解决方案不可行。</w:t>
            </w:r>
          </w:p>
          <w:p w14:paraId="0868094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注：不提供工程施工的重点和难点及保证措施的不得分。</w:t>
            </w:r>
          </w:p>
        </w:tc>
        <w:tc>
          <w:tcPr>
            <w:tcW w:w="714" w:type="dxa"/>
            <w:vAlign w:val="center"/>
          </w:tcPr>
          <w:p w14:paraId="20F1819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5</w:t>
            </w:r>
            <w:r>
              <w:rPr>
                <w:rFonts w:hint="eastAsia" w:ascii="宋体" w:hAnsi="宋体" w:eastAsia="宋体"/>
                <w:color w:val="000000" w:themeColor="text1"/>
                <w:szCs w:val="21"/>
                <w:highlight w:val="none"/>
                <w14:textFill>
                  <w14:solidFill>
                    <w14:schemeClr w14:val="tx1"/>
                  </w14:solidFill>
                </w14:textFill>
              </w:rPr>
              <w:t>分</w:t>
            </w:r>
          </w:p>
        </w:tc>
      </w:tr>
      <w:tr w14:paraId="71067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2" w:type="dxa"/>
            <w:vAlign w:val="center"/>
          </w:tcPr>
          <w:p w14:paraId="10503A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w:t>
            </w:r>
          </w:p>
        </w:tc>
        <w:tc>
          <w:tcPr>
            <w:tcW w:w="1305" w:type="dxa"/>
            <w:vAlign w:val="center"/>
          </w:tcPr>
          <w:p w14:paraId="19473B5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商务分</w:t>
            </w:r>
          </w:p>
        </w:tc>
        <w:tc>
          <w:tcPr>
            <w:tcW w:w="7099" w:type="dxa"/>
            <w:vAlign w:val="center"/>
          </w:tcPr>
          <w:p w14:paraId="35CEF70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评审因素（客观分）</w:t>
            </w:r>
          </w:p>
        </w:tc>
        <w:tc>
          <w:tcPr>
            <w:tcW w:w="714" w:type="dxa"/>
            <w:vAlign w:val="center"/>
          </w:tcPr>
          <w:p w14:paraId="0CD11C7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20</w:t>
            </w:r>
            <w:r>
              <w:rPr>
                <w:rFonts w:hint="eastAsia" w:ascii="宋体" w:hAnsi="宋体" w:eastAsia="宋体"/>
                <w:color w:val="000000" w:themeColor="text1"/>
                <w:szCs w:val="21"/>
                <w:highlight w:val="none"/>
                <w14:textFill>
                  <w14:solidFill>
                    <w14:schemeClr w14:val="tx1"/>
                  </w14:solidFill>
                </w14:textFill>
              </w:rPr>
              <w:t>分</w:t>
            </w:r>
          </w:p>
        </w:tc>
      </w:tr>
      <w:tr w14:paraId="31CB1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2" w:type="dxa"/>
            <w:vAlign w:val="center"/>
          </w:tcPr>
          <w:p w14:paraId="5CBB5DA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3.1</w:t>
            </w:r>
          </w:p>
        </w:tc>
        <w:tc>
          <w:tcPr>
            <w:tcW w:w="1305" w:type="dxa"/>
            <w:vAlign w:val="center"/>
          </w:tcPr>
          <w:p w14:paraId="535B715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业绩分</w:t>
            </w:r>
          </w:p>
        </w:tc>
        <w:tc>
          <w:tcPr>
            <w:tcW w:w="7099" w:type="dxa"/>
            <w:vAlign w:val="center"/>
          </w:tcPr>
          <w:p w14:paraId="2DA7460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202</w:t>
            </w:r>
            <w:r>
              <w:rPr>
                <w:rFonts w:hint="eastAsia" w:ascii="宋体" w:hAnsi="宋体" w:eastAsia="宋体"/>
                <w:color w:val="000000" w:themeColor="text1"/>
                <w:szCs w:val="21"/>
                <w:highlight w:val="none"/>
                <w:lang w:val="en-US" w:eastAsia="zh-CN"/>
                <w14:textFill>
                  <w14:solidFill>
                    <w14:schemeClr w14:val="tx1"/>
                  </w14:solidFill>
                </w14:textFill>
              </w:rPr>
              <w:t>3</w:t>
            </w:r>
            <w:r>
              <w:rPr>
                <w:rFonts w:hint="eastAsia" w:ascii="宋体" w:hAnsi="宋体" w:eastAsia="宋体"/>
                <w:color w:val="000000" w:themeColor="text1"/>
                <w:szCs w:val="21"/>
                <w:highlight w:val="none"/>
                <w14:textFill>
                  <w14:solidFill>
                    <w14:schemeClr w14:val="tx1"/>
                  </w14:solidFill>
                </w14:textFill>
              </w:rPr>
              <w:t>年</w:t>
            </w:r>
            <w:r>
              <w:rPr>
                <w:rFonts w:hint="eastAsia" w:ascii="宋体" w:hAnsi="宋体" w:eastAsia="宋体"/>
                <w:color w:val="000000" w:themeColor="text1"/>
                <w:szCs w:val="21"/>
                <w:highlight w:val="none"/>
                <w:lang w:val="en-US" w:eastAsia="zh-CN"/>
                <w14:textFill>
                  <w14:solidFill>
                    <w14:schemeClr w14:val="tx1"/>
                  </w14:solidFill>
                </w14:textFill>
              </w:rPr>
              <w:t>1</w:t>
            </w:r>
            <w:r>
              <w:rPr>
                <w:rFonts w:hint="eastAsia" w:ascii="宋体" w:hAnsi="宋体" w:eastAsia="宋体"/>
                <w:color w:val="000000" w:themeColor="text1"/>
                <w:szCs w:val="21"/>
                <w:highlight w:val="none"/>
                <w14:textFill>
                  <w14:solidFill>
                    <w14:schemeClr w14:val="tx1"/>
                  </w14:solidFill>
                </w14:textFill>
              </w:rPr>
              <w:t>月1日以来至响应文件递交截止日期止，供应商具有类似项目业绩的，每个得</w:t>
            </w:r>
            <w:r>
              <w:rPr>
                <w:rFonts w:hint="eastAsia" w:ascii="宋体" w:hAnsi="宋体" w:eastAsia="宋体"/>
                <w:color w:val="000000" w:themeColor="text1"/>
                <w:szCs w:val="21"/>
                <w:highlight w:val="none"/>
                <w:lang w:val="en-US" w:eastAsia="zh-CN"/>
                <w14:textFill>
                  <w14:solidFill>
                    <w14:schemeClr w14:val="tx1"/>
                  </w14:solidFill>
                </w14:textFill>
              </w:rPr>
              <w:t>10</w:t>
            </w:r>
            <w:r>
              <w:rPr>
                <w:rFonts w:hint="eastAsia" w:ascii="宋体" w:hAnsi="宋体" w:eastAsia="宋体"/>
                <w:color w:val="000000" w:themeColor="text1"/>
                <w:szCs w:val="21"/>
                <w:highlight w:val="none"/>
                <w14:textFill>
                  <w14:solidFill>
                    <w14:schemeClr w14:val="tx1"/>
                  </w14:solidFill>
                </w14:textFill>
              </w:rPr>
              <w:t>分，满分</w:t>
            </w:r>
            <w:r>
              <w:rPr>
                <w:rFonts w:hint="eastAsia" w:ascii="宋体" w:hAnsi="宋体" w:eastAsia="宋体"/>
                <w:color w:val="000000" w:themeColor="text1"/>
                <w:szCs w:val="21"/>
                <w:highlight w:val="none"/>
                <w:lang w:val="en-US" w:eastAsia="zh-CN"/>
                <w14:textFill>
                  <w14:solidFill>
                    <w14:schemeClr w14:val="tx1"/>
                  </w14:solidFill>
                </w14:textFill>
              </w:rPr>
              <w:t>20</w:t>
            </w:r>
            <w:r>
              <w:rPr>
                <w:rFonts w:hint="eastAsia" w:ascii="宋体" w:hAnsi="宋体" w:eastAsia="宋体"/>
                <w:color w:val="000000" w:themeColor="text1"/>
                <w:szCs w:val="21"/>
                <w:highlight w:val="none"/>
                <w14:textFill>
                  <w14:solidFill>
                    <w14:schemeClr w14:val="tx1"/>
                  </w14:solidFill>
                </w14:textFill>
              </w:rPr>
              <w:t>分。（以合同或者中标（成交）通知书扫描件为准，并加盖供应商电子公章）</w:t>
            </w:r>
          </w:p>
        </w:tc>
        <w:tc>
          <w:tcPr>
            <w:tcW w:w="714" w:type="dxa"/>
            <w:vAlign w:val="center"/>
          </w:tcPr>
          <w:p w14:paraId="26D3510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20</w:t>
            </w:r>
            <w:r>
              <w:rPr>
                <w:rFonts w:hint="eastAsia" w:ascii="宋体" w:hAnsi="宋体" w:eastAsia="宋体"/>
                <w:color w:val="000000" w:themeColor="text1"/>
                <w:szCs w:val="21"/>
                <w:highlight w:val="none"/>
                <w14:textFill>
                  <w14:solidFill>
                    <w14:schemeClr w14:val="tx1"/>
                  </w14:solidFill>
                </w14:textFill>
              </w:rPr>
              <w:t>分</w:t>
            </w:r>
          </w:p>
        </w:tc>
      </w:tr>
      <w:tr w14:paraId="340BB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40" w:type="dxa"/>
            <w:gridSpan w:val="4"/>
            <w:vAlign w:val="center"/>
          </w:tcPr>
          <w:p w14:paraId="4A376E9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总得分＝1＋2＋3</w:t>
            </w:r>
          </w:p>
        </w:tc>
      </w:tr>
    </w:tbl>
    <w:p w14:paraId="194F2719">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8.2商务技术评审因素为客观评分项的，应在评分项目或评分标准中予以标注为“客观分”。对供应商的客观评分项目，各评审专家评分应当一致。</w:t>
      </w:r>
    </w:p>
    <w:p w14:paraId="56408EF0">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8.3.终止竞争性磋商采购活动</w:t>
      </w:r>
    </w:p>
    <w:p w14:paraId="7F791412">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6A6FD805">
      <w:pPr>
        <w:pStyle w:val="3"/>
        <w:jc w:val="center"/>
        <w:rPr>
          <w:color w:val="000000" w:themeColor="text1"/>
          <w:highlight w:val="none"/>
          <w14:textFill>
            <w14:solidFill>
              <w14:schemeClr w14:val="tx1"/>
            </w14:solidFill>
          </w14:textFill>
        </w:rPr>
      </w:pPr>
      <w:bookmarkStart w:id="28" w:name="_Toc14327"/>
      <w:r>
        <w:rPr>
          <w:rFonts w:hint="eastAsia"/>
          <w:color w:val="000000" w:themeColor="text1"/>
          <w:highlight w:val="none"/>
          <w14:textFill>
            <w14:solidFill>
              <w14:schemeClr w14:val="tx1"/>
            </w14:solidFill>
          </w14:textFill>
        </w:rPr>
        <w:t>第二</w:t>
      </w:r>
      <w:r>
        <w:rPr>
          <w:rFonts w:hint="eastAsia"/>
          <w:color w:val="000000" w:themeColor="text1"/>
          <w:spacing w:val="120"/>
          <w:highlight w:val="none"/>
          <w14:textFill>
            <w14:solidFill>
              <w14:schemeClr w14:val="tx1"/>
            </w14:solidFill>
          </w14:textFill>
        </w:rPr>
        <w:t>节</w:t>
      </w:r>
      <w:r>
        <w:rPr>
          <w:rFonts w:hint="eastAsia"/>
          <w:color w:val="000000" w:themeColor="text1"/>
          <w:highlight w:val="none"/>
          <w14:textFill>
            <w14:solidFill>
              <w14:schemeClr w14:val="tx1"/>
            </w14:solidFill>
          </w14:textFill>
        </w:rPr>
        <w:t>评标报告</w:t>
      </w:r>
      <w:bookmarkEnd w:id="28"/>
    </w:p>
    <w:p w14:paraId="2052A3B1">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1.成交标准</w:t>
      </w:r>
    </w:p>
    <w:p w14:paraId="24A5AE5D">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由磋商小组根据综合评分情况，按照评审得分由高到低顺序推荐3名以上成交候选供应商，并在线编写电子评审报告。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45D98F9C">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2.评标争议事项处理</w:t>
      </w:r>
    </w:p>
    <w:p w14:paraId="793EEB85">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磋商小组成员对需要共同认定的事项存在争议的，应当按照少数服从多数的原则作出结论。持不同意见的磋商小组成员应当在评标报告上签署不同意见及理由，否则视为同意评标报告。</w:t>
      </w:r>
    </w:p>
    <w:p w14:paraId="64C6E06F">
      <w:pPr>
        <w:pStyle w:val="3"/>
        <w:jc w:val="center"/>
        <w:rPr>
          <w:color w:val="000000" w:themeColor="text1"/>
          <w:highlight w:val="none"/>
          <w14:textFill>
            <w14:solidFill>
              <w14:schemeClr w14:val="tx1"/>
            </w14:solidFill>
          </w14:textFill>
        </w:rPr>
      </w:pPr>
      <w:bookmarkStart w:id="29" w:name="_Toc31560"/>
      <w:r>
        <w:rPr>
          <w:rFonts w:hint="eastAsia"/>
          <w:color w:val="000000" w:themeColor="text1"/>
          <w:highlight w:val="none"/>
          <w14:textFill>
            <w14:solidFill>
              <w14:schemeClr w14:val="tx1"/>
            </w14:solidFill>
          </w14:textFill>
        </w:rPr>
        <w:t>第三</w:t>
      </w:r>
      <w:r>
        <w:rPr>
          <w:rFonts w:hint="eastAsia"/>
          <w:color w:val="000000" w:themeColor="text1"/>
          <w:spacing w:val="120"/>
          <w:highlight w:val="none"/>
          <w14:textFill>
            <w14:solidFill>
              <w14:schemeClr w14:val="tx1"/>
            </w14:solidFill>
          </w14:textFill>
        </w:rPr>
        <w:t>节</w:t>
      </w:r>
      <w:r>
        <w:rPr>
          <w:rFonts w:hint="eastAsia"/>
          <w:color w:val="000000" w:themeColor="text1"/>
          <w:highlight w:val="none"/>
          <w14:textFill>
            <w14:solidFill>
              <w14:schemeClr w14:val="tx1"/>
            </w14:solidFill>
          </w14:textFill>
        </w:rPr>
        <w:t>评审过程的保密与录像</w:t>
      </w:r>
      <w:bookmarkEnd w:id="29"/>
    </w:p>
    <w:p w14:paraId="48A3068C">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1.保密。</w:t>
      </w:r>
    </w:p>
    <w:p w14:paraId="48B0D9D5">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63ED97A2">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2.录音录像。</w:t>
      </w:r>
    </w:p>
    <w:p w14:paraId="2D904F5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采购代理机构对评审工作现场及操作屏幕进行全过程录音录像，录音录像资料作为采购项目文件随其他文件一并存档。</w:t>
      </w:r>
    </w:p>
    <w:p w14:paraId="59700E1F">
      <w:pPr>
        <w:pStyle w:val="2"/>
        <w:jc w:val="center"/>
        <w:rPr>
          <w:color w:val="000000" w:themeColor="text1"/>
          <w:highlight w:val="none"/>
          <w14:textFill>
            <w14:solidFill>
              <w14:schemeClr w14:val="tx1"/>
            </w14:solidFill>
          </w14:textFill>
        </w:rPr>
        <w:sectPr>
          <w:pgSz w:w="11906" w:h="16838"/>
          <w:pgMar w:top="1134" w:right="1134" w:bottom="1134" w:left="1134" w:header="851" w:footer="992" w:gutter="0"/>
          <w:pgNumType w:fmt="decimal"/>
          <w:cols w:space="425" w:num="1"/>
          <w:docGrid w:type="lines" w:linePitch="312" w:charSpace="0"/>
        </w:sectPr>
      </w:pPr>
    </w:p>
    <w:p w14:paraId="639FBBC1">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5863382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52E3B165">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2EBBA857">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3E8FFD11">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1528AA0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7E9A9CC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7EA25024">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34F4E569">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59AC95FF">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6BD73CF3">
      <w:pPr>
        <w:pStyle w:val="2"/>
        <w:jc w:val="center"/>
        <w:rPr>
          <w:color w:val="000000" w:themeColor="text1"/>
          <w:highlight w:val="none"/>
          <w14:textFill>
            <w14:solidFill>
              <w14:schemeClr w14:val="tx1"/>
            </w14:solidFill>
          </w14:textFill>
        </w:rPr>
      </w:pPr>
      <w:bookmarkStart w:id="30" w:name="_Toc19482"/>
      <w:r>
        <w:rPr>
          <w:rFonts w:hint="eastAsia"/>
          <w:color w:val="000000" w:themeColor="text1"/>
          <w:highlight w:val="none"/>
          <w14:textFill>
            <w14:solidFill>
              <w14:schemeClr w14:val="tx1"/>
            </w14:solidFill>
          </w14:textFill>
        </w:rPr>
        <w:t>第五</w:t>
      </w:r>
      <w:r>
        <w:rPr>
          <w:rFonts w:hint="eastAsia" w:ascii="宋体" w:hAnsi="宋体" w:eastAsia="宋体"/>
          <w:color w:val="000000" w:themeColor="text1"/>
          <w:spacing w:val="120"/>
          <w:highlight w:val="none"/>
          <w14:textFill>
            <w14:solidFill>
              <w14:schemeClr w14:val="tx1"/>
            </w14:solidFill>
          </w14:textFill>
        </w:rPr>
        <w:t>章</w:t>
      </w:r>
      <w:r>
        <w:rPr>
          <w:rFonts w:hint="eastAsia"/>
          <w:color w:val="000000" w:themeColor="text1"/>
          <w:highlight w:val="none"/>
          <w14:textFill>
            <w14:solidFill>
              <w14:schemeClr w14:val="tx1"/>
            </w14:solidFill>
          </w14:textFill>
        </w:rPr>
        <w:t>响应文件格式</w:t>
      </w:r>
      <w:bookmarkEnd w:id="30"/>
    </w:p>
    <w:p w14:paraId="397A61AB">
      <w:pPr>
        <w:spacing w:line="300" w:lineRule="auto"/>
        <w:ind w:firstLine="420" w:firstLineChars="200"/>
        <w:rPr>
          <w:rFonts w:ascii="宋体" w:hAnsi="宋体" w:eastAsia="宋体"/>
          <w:color w:val="000000" w:themeColor="text1"/>
          <w:szCs w:val="21"/>
          <w:highlight w:val="none"/>
          <w14:textFill>
            <w14:solidFill>
              <w14:schemeClr w14:val="tx1"/>
            </w14:solidFill>
          </w14:textFill>
        </w:rPr>
        <w:sectPr>
          <w:pgSz w:w="11906" w:h="16838"/>
          <w:pgMar w:top="1134" w:right="1134" w:bottom="1134" w:left="1134" w:header="851" w:footer="992" w:gutter="0"/>
          <w:pgNumType w:fmt="decimal"/>
          <w:cols w:space="425" w:num="1"/>
          <w:docGrid w:type="lines" w:linePitch="312" w:charSpace="0"/>
        </w:sectPr>
      </w:pPr>
    </w:p>
    <w:p w14:paraId="0E136D3B">
      <w:pPr>
        <w:pStyle w:val="3"/>
        <w:jc w:val="center"/>
        <w:rPr>
          <w:color w:val="000000" w:themeColor="text1"/>
          <w:highlight w:val="none"/>
          <w14:textFill>
            <w14:solidFill>
              <w14:schemeClr w14:val="tx1"/>
            </w14:solidFill>
          </w14:textFill>
        </w:rPr>
      </w:pPr>
      <w:bookmarkStart w:id="31" w:name="_Toc4543"/>
      <w:r>
        <w:rPr>
          <w:rFonts w:hint="eastAsia"/>
          <w:color w:val="000000" w:themeColor="text1"/>
          <w:highlight w:val="none"/>
          <w14:textFill>
            <w14:solidFill>
              <w14:schemeClr w14:val="tx1"/>
            </w14:solidFill>
          </w14:textFill>
        </w:rPr>
        <w:t>第一</w:t>
      </w:r>
      <w:r>
        <w:rPr>
          <w:rFonts w:hint="eastAsia"/>
          <w:color w:val="000000" w:themeColor="text1"/>
          <w:spacing w:val="120"/>
          <w:highlight w:val="none"/>
          <w14:textFill>
            <w14:solidFill>
              <w14:schemeClr w14:val="tx1"/>
            </w14:solidFill>
          </w14:textFill>
        </w:rPr>
        <w:t>节</w:t>
      </w:r>
      <w:r>
        <w:rPr>
          <w:rFonts w:hint="eastAsia"/>
          <w:color w:val="000000" w:themeColor="text1"/>
          <w:highlight w:val="none"/>
          <w14:textFill>
            <w14:solidFill>
              <w14:schemeClr w14:val="tx1"/>
            </w14:solidFill>
          </w14:textFill>
        </w:rPr>
        <w:t>封面格式</w:t>
      </w:r>
      <w:bookmarkEnd w:id="31"/>
    </w:p>
    <w:p w14:paraId="5679958E">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0D3898AF">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51B1B74C">
      <w:pPr>
        <w:spacing w:line="360" w:lineRule="auto"/>
        <w:jc w:val="center"/>
        <w:rPr>
          <w:rFonts w:ascii="宋体" w:hAnsi="宋体" w:eastAsia="宋体"/>
          <w:b/>
          <w:color w:val="000000" w:themeColor="text1"/>
          <w:sz w:val="84"/>
          <w:szCs w:val="84"/>
          <w:highlight w:val="none"/>
          <w14:textFill>
            <w14:solidFill>
              <w14:schemeClr w14:val="tx1"/>
            </w14:solidFill>
          </w14:textFill>
        </w:rPr>
      </w:pPr>
      <w:r>
        <w:rPr>
          <w:rFonts w:hint="eastAsia" w:ascii="宋体" w:hAnsi="宋体" w:eastAsia="宋体"/>
          <w:b/>
          <w:color w:val="000000" w:themeColor="text1"/>
          <w:sz w:val="84"/>
          <w:szCs w:val="84"/>
          <w:highlight w:val="none"/>
          <w14:textFill>
            <w14:solidFill>
              <w14:schemeClr w14:val="tx1"/>
            </w14:solidFill>
          </w14:textFill>
        </w:rPr>
        <w:t>响应文件</w:t>
      </w:r>
    </w:p>
    <w:p w14:paraId="3036D6D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16E79F80">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607ACDBF">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44095BD1">
      <w:pPr>
        <w:spacing w:line="360" w:lineRule="auto"/>
        <w:ind w:firstLine="640" w:firstLineChars="200"/>
        <w:rPr>
          <w:rFonts w:ascii="宋体" w:hAnsi="宋体" w:eastAsia="宋体"/>
          <w:color w:val="000000" w:themeColor="text1"/>
          <w:sz w:val="32"/>
          <w:szCs w:val="32"/>
          <w:highlight w:val="none"/>
          <w14:textFill>
            <w14:solidFill>
              <w14:schemeClr w14:val="tx1"/>
            </w14:solidFill>
          </w14:textFill>
        </w:rPr>
      </w:pPr>
      <w:r>
        <w:rPr>
          <w:rFonts w:hint="eastAsia" w:ascii="宋体" w:hAnsi="宋体" w:eastAsia="宋体"/>
          <w:color w:val="000000" w:themeColor="text1"/>
          <w:sz w:val="32"/>
          <w:szCs w:val="32"/>
          <w:highlight w:val="none"/>
          <w14:textFill>
            <w14:solidFill>
              <w14:schemeClr w14:val="tx1"/>
            </w14:solidFill>
          </w14:textFill>
        </w:rPr>
        <w:t>项目名称：[项目采购-项目名称_2]</w:t>
      </w:r>
    </w:p>
    <w:p w14:paraId="53CA0EBD">
      <w:pPr>
        <w:spacing w:line="360" w:lineRule="auto"/>
        <w:ind w:firstLine="640" w:firstLineChars="200"/>
        <w:rPr>
          <w:rFonts w:ascii="宋体" w:hAnsi="宋体" w:eastAsia="宋体"/>
          <w:color w:val="000000" w:themeColor="text1"/>
          <w:sz w:val="32"/>
          <w:szCs w:val="32"/>
          <w:highlight w:val="none"/>
          <w14:textFill>
            <w14:solidFill>
              <w14:schemeClr w14:val="tx1"/>
            </w14:solidFill>
          </w14:textFill>
        </w:rPr>
      </w:pPr>
    </w:p>
    <w:p w14:paraId="60DDA50F">
      <w:pPr>
        <w:spacing w:line="360" w:lineRule="auto"/>
        <w:ind w:firstLine="640" w:firstLineChars="200"/>
        <w:rPr>
          <w:rFonts w:ascii="宋体" w:hAnsi="宋体" w:eastAsia="宋体"/>
          <w:color w:val="000000" w:themeColor="text1"/>
          <w:sz w:val="32"/>
          <w:szCs w:val="32"/>
          <w:highlight w:val="none"/>
          <w14:textFill>
            <w14:solidFill>
              <w14:schemeClr w14:val="tx1"/>
            </w14:solidFill>
          </w14:textFill>
        </w:rPr>
      </w:pPr>
      <w:r>
        <w:rPr>
          <w:rFonts w:hint="eastAsia" w:ascii="宋体" w:hAnsi="宋体" w:eastAsia="宋体"/>
          <w:color w:val="000000" w:themeColor="text1"/>
          <w:sz w:val="32"/>
          <w:szCs w:val="32"/>
          <w:highlight w:val="none"/>
          <w14:textFill>
            <w14:solidFill>
              <w14:schemeClr w14:val="tx1"/>
            </w14:solidFill>
          </w14:textFill>
        </w:rPr>
        <w:t>项目编号：[项目采购-项目编号_4]</w:t>
      </w:r>
    </w:p>
    <w:p w14:paraId="63C9F430">
      <w:pPr>
        <w:spacing w:line="360" w:lineRule="auto"/>
        <w:ind w:firstLine="640" w:firstLineChars="200"/>
        <w:rPr>
          <w:rFonts w:ascii="宋体" w:hAnsi="宋体" w:eastAsia="宋体"/>
          <w:color w:val="000000" w:themeColor="text1"/>
          <w:sz w:val="32"/>
          <w:szCs w:val="32"/>
          <w:highlight w:val="none"/>
          <w14:textFill>
            <w14:solidFill>
              <w14:schemeClr w14:val="tx1"/>
            </w14:solidFill>
          </w14:textFill>
        </w:rPr>
      </w:pPr>
    </w:p>
    <w:p w14:paraId="15916D85">
      <w:pPr>
        <w:spacing w:line="360" w:lineRule="auto"/>
        <w:ind w:firstLine="640" w:firstLineChars="200"/>
        <w:rPr>
          <w:rFonts w:ascii="宋体" w:hAnsi="宋体" w:eastAsia="宋体"/>
          <w:color w:val="000000" w:themeColor="text1"/>
          <w:sz w:val="32"/>
          <w:szCs w:val="32"/>
          <w:highlight w:val="none"/>
          <w14:textFill>
            <w14:solidFill>
              <w14:schemeClr w14:val="tx1"/>
            </w14:solidFill>
          </w14:textFill>
        </w:rPr>
      </w:pPr>
      <w:r>
        <w:rPr>
          <w:rFonts w:hint="eastAsia" w:ascii="宋体" w:hAnsi="宋体" w:eastAsia="宋体"/>
          <w:color w:val="000000" w:themeColor="text1"/>
          <w:sz w:val="32"/>
          <w:szCs w:val="32"/>
          <w:highlight w:val="none"/>
          <w14:textFill>
            <w14:solidFill>
              <w14:schemeClr w14:val="tx1"/>
            </w14:solidFill>
          </w14:textFill>
        </w:rPr>
        <w:t>所竞分标（如有则填写，无分标时填写“无”或者留空）：</w:t>
      </w:r>
    </w:p>
    <w:p w14:paraId="668CE469">
      <w:pPr>
        <w:spacing w:line="360" w:lineRule="auto"/>
        <w:ind w:firstLine="640" w:firstLineChars="200"/>
        <w:rPr>
          <w:rFonts w:ascii="宋体" w:hAnsi="宋体" w:eastAsia="宋体"/>
          <w:color w:val="000000" w:themeColor="text1"/>
          <w:sz w:val="32"/>
          <w:szCs w:val="32"/>
          <w:highlight w:val="none"/>
          <w14:textFill>
            <w14:solidFill>
              <w14:schemeClr w14:val="tx1"/>
            </w14:solidFill>
          </w14:textFill>
        </w:rPr>
      </w:pPr>
    </w:p>
    <w:p w14:paraId="72266561">
      <w:pPr>
        <w:spacing w:line="360" w:lineRule="auto"/>
        <w:ind w:firstLine="640" w:firstLineChars="200"/>
        <w:rPr>
          <w:rFonts w:ascii="宋体" w:hAnsi="宋体" w:eastAsia="宋体"/>
          <w:color w:val="000000" w:themeColor="text1"/>
          <w:sz w:val="32"/>
          <w:szCs w:val="32"/>
          <w:highlight w:val="none"/>
          <w14:textFill>
            <w14:solidFill>
              <w14:schemeClr w14:val="tx1"/>
            </w14:solidFill>
          </w14:textFill>
        </w:rPr>
      </w:pPr>
      <w:r>
        <w:rPr>
          <w:rFonts w:hint="eastAsia" w:ascii="宋体" w:hAnsi="宋体" w:eastAsia="宋体"/>
          <w:color w:val="000000" w:themeColor="text1"/>
          <w:sz w:val="32"/>
          <w:szCs w:val="32"/>
          <w:highlight w:val="none"/>
          <w14:textFill>
            <w14:solidFill>
              <w14:schemeClr w14:val="tx1"/>
            </w14:solidFill>
          </w14:textFill>
        </w:rPr>
        <w:t>供应商名称：</w:t>
      </w:r>
    </w:p>
    <w:p w14:paraId="3B89BBB1">
      <w:pPr>
        <w:spacing w:line="360" w:lineRule="auto"/>
        <w:ind w:firstLine="640" w:firstLineChars="200"/>
        <w:rPr>
          <w:rFonts w:ascii="宋体" w:hAnsi="宋体" w:eastAsia="宋体"/>
          <w:color w:val="000000" w:themeColor="text1"/>
          <w:sz w:val="32"/>
          <w:szCs w:val="32"/>
          <w:highlight w:val="none"/>
          <w14:textFill>
            <w14:solidFill>
              <w14:schemeClr w14:val="tx1"/>
            </w14:solidFill>
          </w14:textFill>
        </w:rPr>
      </w:pPr>
    </w:p>
    <w:p w14:paraId="1FC89C57">
      <w:pPr>
        <w:spacing w:line="360" w:lineRule="auto"/>
        <w:jc w:val="center"/>
        <w:rPr>
          <w:rFonts w:ascii="宋体" w:hAnsi="宋体" w:eastAsia="宋体"/>
          <w:color w:val="000000" w:themeColor="text1"/>
          <w:sz w:val="32"/>
          <w:szCs w:val="32"/>
          <w:highlight w:val="none"/>
          <w14:textFill>
            <w14:solidFill>
              <w14:schemeClr w14:val="tx1"/>
            </w14:solidFill>
          </w14:textFill>
        </w:rPr>
      </w:pPr>
      <w:r>
        <w:rPr>
          <w:rFonts w:hint="eastAsia" w:ascii="宋体" w:hAnsi="宋体" w:eastAsia="宋体"/>
          <w:color w:val="000000" w:themeColor="text1"/>
          <w:sz w:val="32"/>
          <w:szCs w:val="32"/>
          <w:highlight w:val="none"/>
          <w14:textFill>
            <w14:solidFill>
              <w14:schemeClr w14:val="tx1"/>
            </w14:solidFill>
          </w14:textFill>
        </w:rPr>
        <w:t>首次响应文件提交截止时间前不得解密</w:t>
      </w:r>
    </w:p>
    <w:p w14:paraId="20736572">
      <w:pPr>
        <w:spacing w:line="360" w:lineRule="auto"/>
        <w:ind w:firstLine="640" w:firstLineChars="200"/>
        <w:rPr>
          <w:rFonts w:ascii="宋体" w:hAnsi="宋体" w:eastAsia="宋体"/>
          <w:color w:val="000000" w:themeColor="text1"/>
          <w:sz w:val="32"/>
          <w:szCs w:val="32"/>
          <w:highlight w:val="none"/>
          <w14:textFill>
            <w14:solidFill>
              <w14:schemeClr w14:val="tx1"/>
            </w14:solidFill>
          </w14:textFill>
        </w:rPr>
      </w:pPr>
    </w:p>
    <w:p w14:paraId="55839E1D">
      <w:pPr>
        <w:spacing w:line="360" w:lineRule="auto"/>
        <w:jc w:val="center"/>
        <w:rPr>
          <w:rFonts w:ascii="宋体" w:hAnsi="宋体" w:eastAsia="宋体"/>
          <w:color w:val="000000" w:themeColor="text1"/>
          <w:szCs w:val="21"/>
          <w:highlight w:val="none"/>
          <w14:textFill>
            <w14:solidFill>
              <w14:schemeClr w14:val="tx1"/>
            </w14:solidFill>
          </w14:textFill>
        </w:rPr>
      </w:pPr>
      <w:r>
        <w:rPr>
          <w:rFonts w:ascii="宋体" w:hAnsi="宋体" w:eastAsia="宋体" w:cs="Times New Roman"/>
          <w:color w:val="000000" w:themeColor="text1"/>
          <w:sz w:val="32"/>
          <w:szCs w:val="32"/>
          <w:highlight w:val="none"/>
          <w14:textFill>
            <w14:solidFill>
              <w14:schemeClr w14:val="tx1"/>
            </w14:solidFill>
          </w14:textFill>
        </w:rPr>
        <w:t>___</w:t>
      </w:r>
      <w:r>
        <w:rPr>
          <w:rFonts w:hint="eastAsia" w:ascii="宋体" w:hAnsi="宋体" w:eastAsia="宋体"/>
          <w:color w:val="000000" w:themeColor="text1"/>
          <w:sz w:val="32"/>
          <w:szCs w:val="32"/>
          <w:highlight w:val="none"/>
          <w14:textFill>
            <w14:solidFill>
              <w14:schemeClr w14:val="tx1"/>
            </w14:solidFill>
          </w14:textFill>
        </w:rPr>
        <w:t>年</w:t>
      </w:r>
      <w:r>
        <w:rPr>
          <w:rFonts w:ascii="宋体" w:hAnsi="宋体" w:eastAsia="宋体" w:cs="Times New Roman"/>
          <w:color w:val="000000" w:themeColor="text1"/>
          <w:sz w:val="32"/>
          <w:szCs w:val="32"/>
          <w:highlight w:val="none"/>
          <w14:textFill>
            <w14:solidFill>
              <w14:schemeClr w14:val="tx1"/>
            </w14:solidFill>
          </w14:textFill>
        </w:rPr>
        <w:t>___</w:t>
      </w:r>
      <w:r>
        <w:rPr>
          <w:rFonts w:hint="eastAsia" w:ascii="宋体" w:hAnsi="宋体" w:eastAsia="宋体"/>
          <w:color w:val="000000" w:themeColor="text1"/>
          <w:sz w:val="32"/>
          <w:szCs w:val="32"/>
          <w:highlight w:val="none"/>
          <w14:textFill>
            <w14:solidFill>
              <w14:schemeClr w14:val="tx1"/>
            </w14:solidFill>
          </w14:textFill>
        </w:rPr>
        <w:t>月</w:t>
      </w:r>
      <w:r>
        <w:rPr>
          <w:rFonts w:ascii="宋体" w:hAnsi="宋体" w:eastAsia="宋体" w:cs="Times New Roman"/>
          <w:color w:val="000000" w:themeColor="text1"/>
          <w:sz w:val="32"/>
          <w:szCs w:val="32"/>
          <w:highlight w:val="none"/>
          <w14:textFill>
            <w14:solidFill>
              <w14:schemeClr w14:val="tx1"/>
            </w14:solidFill>
          </w14:textFill>
        </w:rPr>
        <w:t>___</w:t>
      </w:r>
      <w:r>
        <w:rPr>
          <w:rFonts w:hint="eastAsia" w:ascii="宋体" w:hAnsi="宋体" w:eastAsia="宋体"/>
          <w:color w:val="000000" w:themeColor="text1"/>
          <w:sz w:val="32"/>
          <w:szCs w:val="32"/>
          <w:highlight w:val="none"/>
          <w14:textFill>
            <w14:solidFill>
              <w14:schemeClr w14:val="tx1"/>
            </w14:solidFill>
          </w14:textFill>
        </w:rPr>
        <w:t>日</w:t>
      </w:r>
    </w:p>
    <w:p w14:paraId="69D888DA">
      <w:pPr>
        <w:pStyle w:val="3"/>
        <w:jc w:val="center"/>
        <w:rPr>
          <w:color w:val="000000" w:themeColor="text1"/>
          <w:highlight w:val="none"/>
          <w14:textFill>
            <w14:solidFill>
              <w14:schemeClr w14:val="tx1"/>
            </w14:solidFill>
          </w14:textFill>
        </w:rPr>
        <w:sectPr>
          <w:pgSz w:w="11906" w:h="16838"/>
          <w:pgMar w:top="1134" w:right="1134" w:bottom="1134" w:left="1134" w:header="851" w:footer="992" w:gutter="0"/>
          <w:pgNumType w:fmt="decimal"/>
          <w:cols w:space="425" w:num="1"/>
          <w:docGrid w:type="lines" w:linePitch="312" w:charSpace="0"/>
        </w:sectPr>
      </w:pPr>
    </w:p>
    <w:p w14:paraId="7DAF4654">
      <w:pPr>
        <w:pStyle w:val="3"/>
        <w:jc w:val="center"/>
        <w:rPr>
          <w:color w:val="000000" w:themeColor="text1"/>
          <w:highlight w:val="none"/>
          <w14:textFill>
            <w14:solidFill>
              <w14:schemeClr w14:val="tx1"/>
            </w14:solidFill>
          </w14:textFill>
        </w:rPr>
      </w:pPr>
      <w:bookmarkStart w:id="32" w:name="_Toc16177"/>
      <w:r>
        <w:rPr>
          <w:rFonts w:hint="eastAsia"/>
          <w:color w:val="000000" w:themeColor="text1"/>
          <w:highlight w:val="none"/>
          <w14:textFill>
            <w14:solidFill>
              <w14:schemeClr w14:val="tx1"/>
            </w14:solidFill>
          </w14:textFill>
        </w:rPr>
        <w:t>第二</w:t>
      </w:r>
      <w:r>
        <w:rPr>
          <w:rFonts w:hint="eastAsia"/>
          <w:color w:val="000000" w:themeColor="text1"/>
          <w:spacing w:val="120"/>
          <w:highlight w:val="none"/>
          <w14:textFill>
            <w14:solidFill>
              <w14:schemeClr w14:val="tx1"/>
            </w14:solidFill>
          </w14:textFill>
        </w:rPr>
        <w:t>节</w:t>
      </w:r>
      <w:r>
        <w:rPr>
          <w:rFonts w:hint="eastAsia"/>
          <w:color w:val="000000" w:themeColor="text1"/>
          <w:highlight w:val="none"/>
          <w14:textFill>
            <w14:solidFill>
              <w14:schemeClr w14:val="tx1"/>
            </w14:solidFill>
          </w14:textFill>
        </w:rPr>
        <w:t>资格证明文件格式</w:t>
      </w:r>
      <w:bookmarkEnd w:id="32"/>
    </w:p>
    <w:p w14:paraId="27E5A725">
      <w:pPr>
        <w:spacing w:line="360" w:lineRule="auto"/>
        <w:ind w:firstLine="640" w:firstLineChars="200"/>
        <w:jc w:val="right"/>
        <w:rPr>
          <w:rFonts w:ascii="宋体" w:hAnsi="宋体" w:eastAsia="宋体"/>
          <w:color w:val="000000" w:themeColor="text1"/>
          <w:sz w:val="32"/>
          <w:szCs w:val="32"/>
          <w:highlight w:val="none"/>
          <w14:textFill>
            <w14:solidFill>
              <w14:schemeClr w14:val="tx1"/>
            </w14:solidFill>
          </w14:textFill>
        </w:rPr>
      </w:pPr>
      <w:r>
        <w:rPr>
          <w:rFonts w:hint="eastAsia" w:ascii="宋体" w:hAnsi="宋体" w:eastAsia="宋体"/>
          <w:color w:val="000000" w:themeColor="text1"/>
          <w:sz w:val="32"/>
          <w:szCs w:val="32"/>
          <w:highlight w:val="none"/>
          <w14:textFill>
            <w14:solidFill>
              <w14:schemeClr w14:val="tx1"/>
            </w14:solidFill>
          </w14:textFill>
        </w:rPr>
        <w:t>全流程电子文件</w:t>
      </w:r>
    </w:p>
    <w:p w14:paraId="6D4C972E">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2E887DF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13DEC07E">
      <w:pPr>
        <w:spacing w:line="360" w:lineRule="auto"/>
        <w:jc w:val="center"/>
        <w:rPr>
          <w:rFonts w:ascii="宋体" w:hAnsi="宋体" w:eastAsia="宋体"/>
          <w:b/>
          <w:color w:val="000000" w:themeColor="text1"/>
          <w:sz w:val="84"/>
          <w:szCs w:val="84"/>
          <w:highlight w:val="none"/>
          <w14:textFill>
            <w14:solidFill>
              <w14:schemeClr w14:val="tx1"/>
            </w14:solidFill>
          </w14:textFill>
        </w:rPr>
      </w:pPr>
      <w:r>
        <w:rPr>
          <w:rFonts w:hint="eastAsia" w:ascii="宋体" w:hAnsi="宋体" w:eastAsia="宋体"/>
          <w:b/>
          <w:color w:val="000000" w:themeColor="text1"/>
          <w:sz w:val="84"/>
          <w:szCs w:val="84"/>
          <w:highlight w:val="none"/>
          <w14:textFill>
            <w14:solidFill>
              <w14:schemeClr w14:val="tx1"/>
            </w14:solidFill>
          </w14:textFill>
        </w:rPr>
        <w:t>资格证明文件（封面）</w:t>
      </w:r>
    </w:p>
    <w:p w14:paraId="5508BBF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3B6D627D">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69078209">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4A52211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449A37A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52D55652">
      <w:pPr>
        <w:spacing w:line="360" w:lineRule="auto"/>
        <w:ind w:firstLine="640" w:firstLineChars="200"/>
        <w:rPr>
          <w:rFonts w:ascii="宋体" w:hAnsi="宋体" w:eastAsia="宋体"/>
          <w:color w:val="000000" w:themeColor="text1"/>
          <w:sz w:val="32"/>
          <w:szCs w:val="32"/>
          <w:highlight w:val="none"/>
          <w14:textFill>
            <w14:solidFill>
              <w14:schemeClr w14:val="tx1"/>
            </w14:solidFill>
          </w14:textFill>
        </w:rPr>
      </w:pPr>
      <w:r>
        <w:rPr>
          <w:rFonts w:hint="eastAsia" w:ascii="宋体" w:hAnsi="宋体" w:eastAsia="宋体"/>
          <w:color w:val="000000" w:themeColor="text1"/>
          <w:sz w:val="32"/>
          <w:szCs w:val="32"/>
          <w:highlight w:val="none"/>
          <w14:textFill>
            <w14:solidFill>
              <w14:schemeClr w14:val="tx1"/>
            </w14:solidFill>
          </w14:textFill>
        </w:rPr>
        <w:t>项目名称：[项目采购-项目名称_3]</w:t>
      </w:r>
    </w:p>
    <w:p w14:paraId="560A8A72">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695A8015">
      <w:pPr>
        <w:spacing w:line="360" w:lineRule="auto"/>
        <w:ind w:firstLine="640" w:firstLineChars="200"/>
        <w:rPr>
          <w:rFonts w:ascii="宋体" w:hAnsi="宋体" w:eastAsia="宋体"/>
          <w:color w:val="000000" w:themeColor="text1"/>
          <w:sz w:val="32"/>
          <w:szCs w:val="32"/>
          <w:highlight w:val="none"/>
          <w14:textFill>
            <w14:solidFill>
              <w14:schemeClr w14:val="tx1"/>
            </w14:solidFill>
          </w14:textFill>
        </w:rPr>
      </w:pPr>
      <w:r>
        <w:rPr>
          <w:rFonts w:hint="eastAsia" w:ascii="宋体" w:hAnsi="宋体" w:eastAsia="宋体"/>
          <w:color w:val="000000" w:themeColor="text1"/>
          <w:sz w:val="32"/>
          <w:szCs w:val="32"/>
          <w:highlight w:val="none"/>
          <w14:textFill>
            <w14:solidFill>
              <w14:schemeClr w14:val="tx1"/>
            </w14:solidFill>
          </w14:textFill>
        </w:rPr>
        <w:t>项目编号：[项目采购-项目编号_5]</w:t>
      </w:r>
    </w:p>
    <w:p w14:paraId="548FD46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7A36142B">
      <w:pPr>
        <w:spacing w:line="360" w:lineRule="auto"/>
        <w:ind w:firstLine="640" w:firstLineChars="200"/>
        <w:rPr>
          <w:rFonts w:ascii="宋体" w:hAnsi="宋体" w:eastAsia="宋体"/>
          <w:color w:val="000000" w:themeColor="text1"/>
          <w:sz w:val="32"/>
          <w:szCs w:val="32"/>
          <w:highlight w:val="none"/>
          <w14:textFill>
            <w14:solidFill>
              <w14:schemeClr w14:val="tx1"/>
            </w14:solidFill>
          </w14:textFill>
        </w:rPr>
      </w:pPr>
      <w:r>
        <w:rPr>
          <w:rFonts w:hint="eastAsia" w:ascii="宋体" w:hAnsi="宋体" w:eastAsia="宋体"/>
          <w:color w:val="000000" w:themeColor="text1"/>
          <w:sz w:val="32"/>
          <w:szCs w:val="32"/>
          <w:highlight w:val="none"/>
          <w14:textFill>
            <w14:solidFill>
              <w14:schemeClr w14:val="tx1"/>
            </w14:solidFill>
          </w14:textFill>
        </w:rPr>
        <w:t>所竞分标（如有则填写，无分标时填写“无”或者留空）：</w:t>
      </w:r>
    </w:p>
    <w:p w14:paraId="07A82DF1">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2DEBCC67">
      <w:pPr>
        <w:spacing w:line="360" w:lineRule="auto"/>
        <w:ind w:firstLine="640" w:firstLineChars="200"/>
        <w:rPr>
          <w:rFonts w:ascii="宋体" w:hAnsi="宋体" w:eastAsia="宋体"/>
          <w:color w:val="000000" w:themeColor="text1"/>
          <w:sz w:val="32"/>
          <w:szCs w:val="32"/>
          <w:highlight w:val="none"/>
          <w14:textFill>
            <w14:solidFill>
              <w14:schemeClr w14:val="tx1"/>
            </w14:solidFill>
          </w14:textFill>
        </w:rPr>
      </w:pPr>
      <w:r>
        <w:rPr>
          <w:rFonts w:hint="eastAsia" w:ascii="宋体" w:hAnsi="宋体" w:eastAsia="宋体"/>
          <w:color w:val="000000" w:themeColor="text1"/>
          <w:sz w:val="32"/>
          <w:szCs w:val="32"/>
          <w:highlight w:val="none"/>
          <w14:textFill>
            <w14:solidFill>
              <w14:schemeClr w14:val="tx1"/>
            </w14:solidFill>
          </w14:textFill>
        </w:rPr>
        <w:t>供应商名称：</w:t>
      </w:r>
    </w:p>
    <w:p w14:paraId="6A954C8D">
      <w:pPr>
        <w:spacing w:line="360" w:lineRule="auto"/>
        <w:ind w:firstLine="640" w:firstLineChars="200"/>
        <w:rPr>
          <w:rFonts w:ascii="宋体" w:hAnsi="宋体" w:eastAsia="宋体"/>
          <w:color w:val="000000" w:themeColor="text1"/>
          <w:sz w:val="32"/>
          <w:szCs w:val="32"/>
          <w:highlight w:val="none"/>
          <w14:textFill>
            <w14:solidFill>
              <w14:schemeClr w14:val="tx1"/>
            </w14:solidFill>
          </w14:textFill>
        </w:rPr>
      </w:pPr>
    </w:p>
    <w:p w14:paraId="18B91C32">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360CA6CF">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2D53FDB1">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081CEB0B">
      <w:pPr>
        <w:spacing w:line="360" w:lineRule="auto"/>
        <w:jc w:val="center"/>
        <w:rPr>
          <w:rFonts w:ascii="宋体" w:hAnsi="宋体" w:eastAsia="宋体"/>
          <w:color w:val="000000" w:themeColor="text1"/>
          <w:szCs w:val="21"/>
          <w:highlight w:val="none"/>
          <w14:textFill>
            <w14:solidFill>
              <w14:schemeClr w14:val="tx1"/>
            </w14:solidFill>
          </w14:textFill>
        </w:rPr>
      </w:pPr>
      <w:r>
        <w:rPr>
          <w:rFonts w:ascii="宋体" w:hAnsi="宋体" w:eastAsia="宋体" w:cs="Times New Roman"/>
          <w:color w:val="000000" w:themeColor="text1"/>
          <w:sz w:val="32"/>
          <w:szCs w:val="32"/>
          <w:highlight w:val="none"/>
          <w14:textFill>
            <w14:solidFill>
              <w14:schemeClr w14:val="tx1"/>
            </w14:solidFill>
          </w14:textFill>
        </w:rPr>
        <w:t>___</w:t>
      </w:r>
      <w:r>
        <w:rPr>
          <w:rFonts w:hint="eastAsia" w:ascii="宋体" w:hAnsi="宋体" w:eastAsia="宋体"/>
          <w:color w:val="000000" w:themeColor="text1"/>
          <w:sz w:val="32"/>
          <w:szCs w:val="32"/>
          <w:highlight w:val="none"/>
          <w14:textFill>
            <w14:solidFill>
              <w14:schemeClr w14:val="tx1"/>
            </w14:solidFill>
          </w14:textFill>
        </w:rPr>
        <w:t>年</w:t>
      </w:r>
      <w:r>
        <w:rPr>
          <w:rFonts w:ascii="宋体" w:hAnsi="宋体" w:eastAsia="宋体" w:cs="Times New Roman"/>
          <w:color w:val="000000" w:themeColor="text1"/>
          <w:sz w:val="32"/>
          <w:szCs w:val="32"/>
          <w:highlight w:val="none"/>
          <w14:textFill>
            <w14:solidFill>
              <w14:schemeClr w14:val="tx1"/>
            </w14:solidFill>
          </w14:textFill>
        </w:rPr>
        <w:t>___</w:t>
      </w:r>
      <w:r>
        <w:rPr>
          <w:rFonts w:hint="eastAsia" w:ascii="宋体" w:hAnsi="宋体" w:eastAsia="宋体"/>
          <w:color w:val="000000" w:themeColor="text1"/>
          <w:sz w:val="32"/>
          <w:szCs w:val="32"/>
          <w:highlight w:val="none"/>
          <w14:textFill>
            <w14:solidFill>
              <w14:schemeClr w14:val="tx1"/>
            </w14:solidFill>
          </w14:textFill>
        </w:rPr>
        <w:t>月</w:t>
      </w:r>
      <w:r>
        <w:rPr>
          <w:rFonts w:ascii="宋体" w:hAnsi="宋体" w:eastAsia="宋体" w:cs="Times New Roman"/>
          <w:color w:val="000000" w:themeColor="text1"/>
          <w:sz w:val="32"/>
          <w:szCs w:val="32"/>
          <w:highlight w:val="none"/>
          <w14:textFill>
            <w14:solidFill>
              <w14:schemeClr w14:val="tx1"/>
            </w14:solidFill>
          </w14:textFill>
        </w:rPr>
        <w:t>___</w:t>
      </w:r>
      <w:r>
        <w:rPr>
          <w:rFonts w:hint="eastAsia" w:ascii="宋体" w:hAnsi="宋体" w:eastAsia="宋体"/>
          <w:color w:val="000000" w:themeColor="text1"/>
          <w:sz w:val="32"/>
          <w:szCs w:val="32"/>
          <w:highlight w:val="none"/>
          <w14:textFill>
            <w14:solidFill>
              <w14:schemeClr w14:val="tx1"/>
            </w14:solidFill>
          </w14:textFill>
        </w:rPr>
        <w:t>日</w:t>
      </w:r>
    </w:p>
    <w:p w14:paraId="57A62179">
      <w:pPr>
        <w:spacing w:line="360" w:lineRule="auto"/>
        <w:ind w:firstLine="420" w:firstLineChars="200"/>
        <w:rPr>
          <w:rFonts w:ascii="宋体" w:hAnsi="宋体" w:eastAsia="宋体"/>
          <w:color w:val="000000" w:themeColor="text1"/>
          <w:szCs w:val="21"/>
          <w:highlight w:val="none"/>
          <w14:textFill>
            <w14:solidFill>
              <w14:schemeClr w14:val="tx1"/>
            </w14:solidFill>
          </w14:textFill>
        </w:rPr>
        <w:sectPr>
          <w:pgSz w:w="11906" w:h="16838"/>
          <w:pgMar w:top="1134" w:right="1134" w:bottom="1134" w:left="1134" w:header="851" w:footer="992" w:gutter="0"/>
          <w:pgNumType w:fmt="decimal"/>
          <w:cols w:space="425" w:num="1"/>
          <w:docGrid w:type="lines" w:linePitch="312" w:charSpace="0"/>
        </w:sectPr>
      </w:pPr>
    </w:p>
    <w:p w14:paraId="7E039CDC">
      <w:pPr>
        <w:spacing w:line="360" w:lineRule="auto"/>
        <w:jc w:val="center"/>
        <w:rPr>
          <w:rFonts w:ascii="宋体" w:hAnsi="宋体" w:eastAsia="宋体" w:cs="Times New Roman"/>
          <w:b/>
          <w:color w:val="000000" w:themeColor="text1"/>
          <w:sz w:val="32"/>
          <w:szCs w:val="32"/>
          <w:highlight w:val="none"/>
          <w14:textFill>
            <w14:solidFill>
              <w14:schemeClr w14:val="tx1"/>
            </w14:solidFill>
          </w14:textFill>
        </w:rPr>
      </w:pPr>
      <w:r>
        <w:rPr>
          <w:rFonts w:hint="eastAsia" w:ascii="宋体" w:hAnsi="宋体" w:eastAsia="宋体" w:cs="Times New Roman"/>
          <w:b/>
          <w:color w:val="000000" w:themeColor="text1"/>
          <w:sz w:val="32"/>
          <w:szCs w:val="32"/>
          <w:highlight w:val="none"/>
          <w14:textFill>
            <w14:solidFill>
              <w14:schemeClr w14:val="tx1"/>
            </w14:solidFill>
          </w14:textFill>
        </w:rPr>
        <w:t>资格证明文件目录</w:t>
      </w:r>
    </w:p>
    <w:p w14:paraId="4436BEB7">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357AE779">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一、营业执照（或事业法人登记证或其他工商等登记证明材料）复印件（供应商为自然人的，须提供自然人的身份证明）………………………………………………………………………………………………（页码）</w:t>
      </w:r>
    </w:p>
    <w:p w14:paraId="010F4603">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二、符合参与政府采购活动的资格条件依法缴纳税收、社会保障资金等方面的材料………………………………………………………………………………………………………………（页码）</w:t>
      </w:r>
    </w:p>
    <w:p w14:paraId="2F311F24">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三、财务状况报告方面的材料………………………………………………………………………………（页码）</w:t>
      </w:r>
    </w:p>
    <w:p w14:paraId="1075C461">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四、供应商直接控股股东信息………………………………………………………………………………（页码）</w:t>
      </w:r>
    </w:p>
    <w:p w14:paraId="19709F2F">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五、供应商直接管理关系信息表……………………………………………………………………………（页码）</w:t>
      </w:r>
    </w:p>
    <w:p w14:paraId="7F360E28">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六、</w:t>
      </w:r>
      <w:r>
        <w:rPr>
          <w:rFonts w:hint="eastAsia" w:ascii="宋体" w:hAnsi="宋体" w:eastAsia="宋体"/>
          <w:color w:val="000000" w:themeColor="text1"/>
          <w:szCs w:val="21"/>
          <w:highlight w:val="none"/>
          <w:lang w:eastAsia="zh-CN"/>
          <w14:textFill>
            <w14:solidFill>
              <w14:schemeClr w14:val="tx1"/>
            </w14:solidFill>
          </w14:textFill>
        </w:rPr>
        <w:t>资格声明函</w:t>
      </w:r>
      <w:r>
        <w:rPr>
          <w:rFonts w:hint="eastAsia" w:ascii="宋体" w:hAnsi="宋体" w:eastAsia="宋体"/>
          <w:color w:val="000000" w:themeColor="text1"/>
          <w:szCs w:val="21"/>
          <w:highlight w:val="none"/>
          <w14:textFill>
            <w14:solidFill>
              <w14:schemeClr w14:val="tx1"/>
            </w14:solidFill>
          </w14:textFill>
        </w:rPr>
        <w:t>函………………………………………………………………………………………………（页码）</w:t>
      </w:r>
    </w:p>
    <w:p w14:paraId="498F652C">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七、联合体协议书（以联合体形式响应的，提供联合体协议；本项目不接受联合体响应或者供应商不以联合体形式响应的，则不需要提供）…………………………………………………………………………（页码）</w:t>
      </w:r>
    </w:p>
    <w:p w14:paraId="5BB7DDD6">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八、符合特定资格条件（如有）的有关证明材料（复印件）……………………………………………（页码）</w:t>
      </w:r>
    </w:p>
    <w:p w14:paraId="127E8D4C">
      <w:pPr>
        <w:spacing w:line="360" w:lineRule="auto"/>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九、承诺书</w:t>
      </w:r>
      <w:r>
        <w:rPr>
          <w:rFonts w:hint="eastAsia" w:ascii="宋体" w:hAnsi="宋体" w:eastAsia="宋体"/>
          <w:color w:val="000000" w:themeColor="text1"/>
          <w:szCs w:val="21"/>
          <w:highlight w:val="none"/>
          <w14:textFill>
            <w14:solidFill>
              <w14:schemeClr w14:val="tx1"/>
            </w14:solidFill>
          </w14:textFill>
        </w:rPr>
        <w:t>…………………………………………………………………………………………………（页码）</w:t>
      </w:r>
    </w:p>
    <w:p w14:paraId="010181C3">
      <w:pPr>
        <w:spacing w:line="360" w:lineRule="auto"/>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注：以上目录是编制供应商响应文件的基本格式要求，各供应商可根据自身情况进一步细化。</w:t>
      </w:r>
    </w:p>
    <w:p w14:paraId="31A258FA">
      <w:pPr>
        <w:spacing w:line="360" w:lineRule="auto"/>
        <w:rPr>
          <w:rFonts w:ascii="宋体" w:hAnsi="宋体" w:eastAsia="宋体"/>
          <w:b/>
          <w:color w:val="000000" w:themeColor="text1"/>
          <w:szCs w:val="21"/>
          <w:highlight w:val="none"/>
          <w14:textFill>
            <w14:solidFill>
              <w14:schemeClr w14:val="tx1"/>
            </w14:solidFill>
          </w14:textFill>
        </w:rPr>
        <w:sectPr>
          <w:pgSz w:w="11906" w:h="16838"/>
          <w:pgMar w:top="1134" w:right="1134" w:bottom="1134" w:left="1134" w:header="851" w:footer="992" w:gutter="0"/>
          <w:pgNumType w:fmt="decimal"/>
          <w:cols w:space="425" w:num="1"/>
          <w:docGrid w:type="lines" w:linePitch="312" w:charSpace="0"/>
        </w:sectPr>
      </w:pPr>
    </w:p>
    <w:p w14:paraId="2E7FEA96">
      <w:pPr>
        <w:spacing w:line="360" w:lineRule="auto"/>
        <w:ind w:firstLine="643" w:firstLineChars="200"/>
        <w:rPr>
          <w:rFonts w:ascii="宋体" w:hAnsi="宋体" w:eastAsia="宋体"/>
          <w:b/>
          <w:color w:val="000000" w:themeColor="text1"/>
          <w:sz w:val="32"/>
          <w:szCs w:val="32"/>
          <w:highlight w:val="none"/>
          <w14:textFill>
            <w14:solidFill>
              <w14:schemeClr w14:val="tx1"/>
            </w14:solidFill>
          </w14:textFill>
        </w:rPr>
      </w:pPr>
      <w:r>
        <w:rPr>
          <w:rFonts w:hint="eastAsia" w:ascii="宋体" w:hAnsi="宋体" w:eastAsia="宋体"/>
          <w:b/>
          <w:color w:val="000000" w:themeColor="text1"/>
          <w:sz w:val="32"/>
          <w:szCs w:val="32"/>
          <w:highlight w:val="none"/>
          <w14:textFill>
            <w14:solidFill>
              <w14:schemeClr w14:val="tx1"/>
            </w14:solidFill>
          </w14:textFill>
        </w:rPr>
        <w:t>一、营业执照（或事业法人登记证或其他工商等登记证明材料）复印件（供应商为自然人的，提供自然人的身份证明）</w:t>
      </w:r>
    </w:p>
    <w:p w14:paraId="1C7668A1">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5C4E67F8">
      <w:pPr>
        <w:spacing w:line="360" w:lineRule="auto"/>
        <w:ind w:firstLine="420" w:firstLineChars="200"/>
        <w:jc w:val="right"/>
        <w:rPr>
          <w:rFonts w:ascii="宋体" w:hAnsi="宋体" w:eastAsia="宋体"/>
          <w:color w:val="000000" w:themeColor="text1"/>
          <w:szCs w:val="21"/>
          <w:highlight w:val="none"/>
          <w14:textFill>
            <w14:solidFill>
              <w14:schemeClr w14:val="tx1"/>
            </w14:solidFill>
          </w14:textFill>
        </w:rPr>
      </w:pPr>
    </w:p>
    <w:p w14:paraId="5640C09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4AD6B52E">
      <w:pPr>
        <w:spacing w:line="360" w:lineRule="auto"/>
        <w:ind w:firstLine="643" w:firstLineChars="200"/>
        <w:rPr>
          <w:rFonts w:ascii="宋体" w:hAnsi="宋体" w:eastAsia="宋体"/>
          <w:b/>
          <w:color w:val="000000" w:themeColor="text1"/>
          <w:sz w:val="32"/>
          <w:szCs w:val="32"/>
          <w:highlight w:val="none"/>
          <w14:textFill>
            <w14:solidFill>
              <w14:schemeClr w14:val="tx1"/>
            </w14:solidFill>
          </w14:textFill>
        </w:rPr>
      </w:pPr>
      <w:r>
        <w:rPr>
          <w:rFonts w:hint="eastAsia" w:ascii="宋体" w:hAnsi="宋体" w:eastAsia="宋体"/>
          <w:b/>
          <w:color w:val="000000" w:themeColor="text1"/>
          <w:sz w:val="32"/>
          <w:szCs w:val="32"/>
          <w:highlight w:val="none"/>
          <w14:textFill>
            <w14:solidFill>
              <w14:schemeClr w14:val="tx1"/>
            </w14:solidFill>
          </w14:textFill>
        </w:rPr>
        <w:t>二、符合参与政府采购活动的资格条件依法缴纳税收、社会保障资金等方面的材料</w:t>
      </w:r>
    </w:p>
    <w:p w14:paraId="0E061354">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5E0D3899">
      <w:pPr>
        <w:spacing w:line="360" w:lineRule="auto"/>
        <w:ind w:firstLine="560" w:firstLineChars="200"/>
        <w:jc w:val="right"/>
        <w:rPr>
          <w:rFonts w:ascii="宋体" w:hAnsi="宋体" w:eastAsia="宋体"/>
          <w:color w:val="000000" w:themeColor="text1"/>
          <w:sz w:val="28"/>
          <w:szCs w:val="28"/>
          <w:highlight w:val="none"/>
          <w14:textFill>
            <w14:solidFill>
              <w14:schemeClr w14:val="tx1"/>
            </w14:solidFill>
          </w14:textFill>
        </w:rPr>
      </w:pPr>
    </w:p>
    <w:p w14:paraId="71D2742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6A72EF70">
      <w:pPr>
        <w:spacing w:line="360" w:lineRule="auto"/>
        <w:ind w:firstLine="643" w:firstLineChars="200"/>
        <w:rPr>
          <w:rFonts w:ascii="宋体" w:hAnsi="宋体" w:eastAsia="宋体"/>
          <w:b/>
          <w:color w:val="000000" w:themeColor="text1"/>
          <w:sz w:val="32"/>
          <w:szCs w:val="32"/>
          <w:highlight w:val="none"/>
          <w14:textFill>
            <w14:solidFill>
              <w14:schemeClr w14:val="tx1"/>
            </w14:solidFill>
          </w14:textFill>
        </w:rPr>
      </w:pPr>
      <w:r>
        <w:rPr>
          <w:rFonts w:hint="eastAsia" w:ascii="宋体" w:hAnsi="宋体" w:eastAsia="宋体"/>
          <w:b/>
          <w:color w:val="000000" w:themeColor="text1"/>
          <w:sz w:val="32"/>
          <w:szCs w:val="32"/>
          <w:highlight w:val="none"/>
          <w14:textFill>
            <w14:solidFill>
              <w14:schemeClr w14:val="tx1"/>
            </w14:solidFill>
          </w14:textFill>
        </w:rPr>
        <w:t>三、财务状况报告方面的材料</w:t>
      </w:r>
    </w:p>
    <w:p w14:paraId="28D16F3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52197EBA">
      <w:pPr>
        <w:spacing w:line="360" w:lineRule="auto"/>
        <w:ind w:firstLine="560" w:firstLineChars="200"/>
        <w:jc w:val="right"/>
        <w:rPr>
          <w:rFonts w:ascii="宋体" w:hAnsi="宋体" w:eastAsia="宋体"/>
          <w:color w:val="000000" w:themeColor="text1"/>
          <w:sz w:val="28"/>
          <w:szCs w:val="28"/>
          <w:highlight w:val="none"/>
          <w14:textFill>
            <w14:solidFill>
              <w14:schemeClr w14:val="tx1"/>
            </w14:solidFill>
          </w14:textFill>
        </w:rPr>
      </w:pPr>
    </w:p>
    <w:p w14:paraId="0FA24454">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638669E8">
      <w:pPr>
        <w:rPr>
          <w:rFonts w:ascii="宋体" w:hAnsi="宋体" w:eastAsia="宋体"/>
          <w:color w:val="000000" w:themeColor="text1"/>
          <w:szCs w:val="21"/>
          <w:highlight w:val="none"/>
          <w14:textFill>
            <w14:solidFill>
              <w14:schemeClr w14:val="tx1"/>
            </w14:solidFill>
          </w14:textFill>
        </w:rPr>
      </w:pPr>
      <w:r>
        <w:rPr>
          <w:rFonts w:ascii="宋体" w:hAnsi="宋体" w:eastAsia="宋体"/>
          <w:color w:val="000000" w:themeColor="text1"/>
          <w:szCs w:val="21"/>
          <w:highlight w:val="none"/>
          <w14:textFill>
            <w14:solidFill>
              <w14:schemeClr w14:val="tx1"/>
            </w14:solidFill>
          </w14:textFill>
        </w:rPr>
        <w:br w:type="page"/>
      </w:r>
    </w:p>
    <w:p w14:paraId="1AB07B56">
      <w:pPr>
        <w:spacing w:line="360" w:lineRule="auto"/>
        <w:ind w:firstLine="643" w:firstLineChars="200"/>
        <w:rPr>
          <w:rFonts w:ascii="宋体" w:hAnsi="宋体" w:eastAsia="宋体"/>
          <w:b/>
          <w:color w:val="000000" w:themeColor="text1"/>
          <w:sz w:val="32"/>
          <w:szCs w:val="32"/>
          <w:highlight w:val="none"/>
          <w14:textFill>
            <w14:solidFill>
              <w14:schemeClr w14:val="tx1"/>
            </w14:solidFill>
          </w14:textFill>
        </w:rPr>
      </w:pPr>
      <w:r>
        <w:rPr>
          <w:rFonts w:hint="eastAsia" w:ascii="宋体" w:hAnsi="宋体" w:eastAsia="宋体"/>
          <w:b/>
          <w:color w:val="000000" w:themeColor="text1"/>
          <w:sz w:val="32"/>
          <w:szCs w:val="32"/>
          <w:highlight w:val="none"/>
          <w14:textFill>
            <w14:solidFill>
              <w14:schemeClr w14:val="tx1"/>
            </w14:solidFill>
          </w14:textFill>
        </w:rPr>
        <w:t>四、供应商直接控股股东信息</w:t>
      </w:r>
    </w:p>
    <w:p w14:paraId="09E35801">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tbl>
      <w:tblPr>
        <w:tblStyle w:val="18"/>
        <w:tblW w:w="98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2680"/>
        <w:gridCol w:w="1449"/>
        <w:gridCol w:w="3917"/>
        <w:gridCol w:w="1144"/>
      </w:tblGrid>
      <w:tr w14:paraId="7A444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14:paraId="05E12704">
            <w:pPr>
              <w:spacing w:line="360" w:lineRule="auto"/>
              <w:jc w:val="center"/>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序号</w:t>
            </w:r>
          </w:p>
        </w:tc>
        <w:tc>
          <w:tcPr>
            <w:tcW w:w="2680" w:type="dxa"/>
          </w:tcPr>
          <w:p w14:paraId="27241B7D">
            <w:pPr>
              <w:spacing w:line="360" w:lineRule="auto"/>
              <w:jc w:val="center"/>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直接控股股东名称</w:t>
            </w:r>
          </w:p>
        </w:tc>
        <w:tc>
          <w:tcPr>
            <w:tcW w:w="1449" w:type="dxa"/>
          </w:tcPr>
          <w:p w14:paraId="1D390D9D">
            <w:pPr>
              <w:spacing w:line="360" w:lineRule="auto"/>
              <w:jc w:val="center"/>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出资比例</w:t>
            </w:r>
          </w:p>
        </w:tc>
        <w:tc>
          <w:tcPr>
            <w:tcW w:w="3917" w:type="dxa"/>
          </w:tcPr>
          <w:p w14:paraId="04BA43D8">
            <w:pPr>
              <w:spacing w:line="360" w:lineRule="auto"/>
              <w:jc w:val="center"/>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身份证号码或者统一社会信用代码</w:t>
            </w:r>
          </w:p>
        </w:tc>
        <w:tc>
          <w:tcPr>
            <w:tcW w:w="1144" w:type="dxa"/>
          </w:tcPr>
          <w:p w14:paraId="494AF104">
            <w:pPr>
              <w:spacing w:line="360" w:lineRule="auto"/>
              <w:jc w:val="center"/>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备注</w:t>
            </w:r>
          </w:p>
        </w:tc>
      </w:tr>
      <w:tr w14:paraId="18C57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14:paraId="431214CE">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w:t>
            </w:r>
          </w:p>
        </w:tc>
        <w:tc>
          <w:tcPr>
            <w:tcW w:w="2680" w:type="dxa"/>
          </w:tcPr>
          <w:p w14:paraId="4E07C266">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449" w:type="dxa"/>
          </w:tcPr>
          <w:p w14:paraId="538EA5D0">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3917" w:type="dxa"/>
          </w:tcPr>
          <w:p w14:paraId="77E83129">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144" w:type="dxa"/>
          </w:tcPr>
          <w:p w14:paraId="3AB35DB1">
            <w:pPr>
              <w:spacing w:line="360" w:lineRule="auto"/>
              <w:jc w:val="center"/>
              <w:rPr>
                <w:rFonts w:ascii="宋体" w:hAnsi="宋体" w:eastAsia="宋体"/>
                <w:color w:val="000000" w:themeColor="text1"/>
                <w:szCs w:val="21"/>
                <w:highlight w:val="none"/>
                <w14:textFill>
                  <w14:solidFill>
                    <w14:schemeClr w14:val="tx1"/>
                  </w14:solidFill>
                </w14:textFill>
              </w:rPr>
            </w:pPr>
          </w:p>
        </w:tc>
      </w:tr>
      <w:tr w14:paraId="07EB2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14:paraId="12F072C9">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w:t>
            </w:r>
          </w:p>
        </w:tc>
        <w:tc>
          <w:tcPr>
            <w:tcW w:w="2680" w:type="dxa"/>
          </w:tcPr>
          <w:p w14:paraId="3FBC938B">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449" w:type="dxa"/>
          </w:tcPr>
          <w:p w14:paraId="717E46F8">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3917" w:type="dxa"/>
          </w:tcPr>
          <w:p w14:paraId="625AE43F">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144" w:type="dxa"/>
          </w:tcPr>
          <w:p w14:paraId="1F8E0347">
            <w:pPr>
              <w:spacing w:line="360" w:lineRule="auto"/>
              <w:jc w:val="center"/>
              <w:rPr>
                <w:rFonts w:ascii="宋体" w:hAnsi="宋体" w:eastAsia="宋体"/>
                <w:color w:val="000000" w:themeColor="text1"/>
                <w:szCs w:val="21"/>
                <w:highlight w:val="none"/>
                <w14:textFill>
                  <w14:solidFill>
                    <w14:schemeClr w14:val="tx1"/>
                  </w14:solidFill>
                </w14:textFill>
              </w:rPr>
            </w:pPr>
          </w:p>
        </w:tc>
      </w:tr>
      <w:tr w14:paraId="27134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14:paraId="7DE205EF">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w:t>
            </w:r>
          </w:p>
        </w:tc>
        <w:tc>
          <w:tcPr>
            <w:tcW w:w="2680" w:type="dxa"/>
          </w:tcPr>
          <w:p w14:paraId="52D271D1">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449" w:type="dxa"/>
          </w:tcPr>
          <w:p w14:paraId="3231A1B6">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3917" w:type="dxa"/>
          </w:tcPr>
          <w:p w14:paraId="226B0256">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144" w:type="dxa"/>
          </w:tcPr>
          <w:p w14:paraId="231B5A91">
            <w:pPr>
              <w:spacing w:line="360" w:lineRule="auto"/>
              <w:jc w:val="center"/>
              <w:rPr>
                <w:rFonts w:ascii="宋体" w:hAnsi="宋体" w:eastAsia="宋体"/>
                <w:color w:val="000000" w:themeColor="text1"/>
                <w:szCs w:val="21"/>
                <w:highlight w:val="none"/>
                <w14:textFill>
                  <w14:solidFill>
                    <w14:schemeClr w14:val="tx1"/>
                  </w14:solidFill>
                </w14:textFill>
              </w:rPr>
            </w:pPr>
          </w:p>
        </w:tc>
      </w:tr>
      <w:tr w14:paraId="4A88D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14:paraId="46638CCA">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w:t>
            </w:r>
          </w:p>
        </w:tc>
        <w:tc>
          <w:tcPr>
            <w:tcW w:w="2680" w:type="dxa"/>
          </w:tcPr>
          <w:p w14:paraId="55CDDA62">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449" w:type="dxa"/>
          </w:tcPr>
          <w:p w14:paraId="3B7DDFF0">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3917" w:type="dxa"/>
          </w:tcPr>
          <w:p w14:paraId="078B3F5F">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144" w:type="dxa"/>
          </w:tcPr>
          <w:p w14:paraId="676E313E">
            <w:pPr>
              <w:spacing w:line="360" w:lineRule="auto"/>
              <w:jc w:val="center"/>
              <w:rPr>
                <w:rFonts w:ascii="宋体" w:hAnsi="宋体" w:eastAsia="宋体"/>
                <w:color w:val="000000" w:themeColor="text1"/>
                <w:szCs w:val="21"/>
                <w:highlight w:val="none"/>
                <w14:textFill>
                  <w14:solidFill>
                    <w14:schemeClr w14:val="tx1"/>
                  </w14:solidFill>
                </w14:textFill>
              </w:rPr>
            </w:pPr>
          </w:p>
        </w:tc>
      </w:tr>
    </w:tbl>
    <w:p w14:paraId="45774EE9">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注：</w:t>
      </w:r>
    </w:p>
    <w:p w14:paraId="36DFDDDD">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274AED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236283A4">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3.供应商不存在直接控股股东的，则填“无”。</w:t>
      </w:r>
    </w:p>
    <w:p w14:paraId="6C22E15E">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1B380DAE">
      <w:pPr>
        <w:spacing w:line="360" w:lineRule="auto"/>
        <w:ind w:right="1575" w:rightChars="75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供应商名称（电子签章）：</w:t>
      </w:r>
    </w:p>
    <w:p w14:paraId="02AE9C27">
      <w:pPr>
        <w:spacing w:line="360" w:lineRule="auto"/>
        <w:ind w:firstLine="420" w:firstLineChars="200"/>
        <w:jc w:val="right"/>
        <w:rPr>
          <w:rFonts w:ascii="宋体" w:hAnsi="宋体" w:eastAsia="宋体"/>
          <w:color w:val="000000" w:themeColor="text1"/>
          <w:sz w:val="28"/>
          <w:szCs w:val="28"/>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日期：</w:t>
      </w:r>
      <w:r>
        <w:rPr>
          <w:rFonts w:ascii="宋体" w:hAnsi="宋体"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年</w:t>
      </w:r>
      <w:r>
        <w:rPr>
          <w:rFonts w:ascii="宋体" w:hAnsi="宋体"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月</w:t>
      </w:r>
      <w:r>
        <w:rPr>
          <w:rFonts w:ascii="宋体" w:hAnsi="宋体"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日</w:t>
      </w:r>
    </w:p>
    <w:p w14:paraId="41CE74FC">
      <w:pPr>
        <w:spacing w:line="360" w:lineRule="auto"/>
        <w:ind w:firstLine="643" w:firstLineChars="200"/>
        <w:rPr>
          <w:rFonts w:hint="eastAsia" w:ascii="宋体" w:hAnsi="宋体" w:eastAsia="宋体"/>
          <w:b/>
          <w:color w:val="000000" w:themeColor="text1"/>
          <w:sz w:val="32"/>
          <w:szCs w:val="32"/>
          <w:highlight w:val="none"/>
          <w14:textFill>
            <w14:solidFill>
              <w14:schemeClr w14:val="tx1"/>
            </w14:solidFill>
          </w14:textFill>
        </w:rPr>
      </w:pPr>
    </w:p>
    <w:p w14:paraId="4866FB6C">
      <w:pPr>
        <w:spacing w:line="360" w:lineRule="auto"/>
        <w:ind w:firstLine="643" w:firstLineChars="200"/>
        <w:rPr>
          <w:rFonts w:hint="eastAsia" w:ascii="宋体" w:hAnsi="宋体" w:eastAsia="宋体"/>
          <w:b/>
          <w:color w:val="000000" w:themeColor="text1"/>
          <w:sz w:val="32"/>
          <w:szCs w:val="32"/>
          <w:highlight w:val="none"/>
          <w14:textFill>
            <w14:solidFill>
              <w14:schemeClr w14:val="tx1"/>
            </w14:solidFill>
          </w14:textFill>
        </w:rPr>
      </w:pPr>
    </w:p>
    <w:p w14:paraId="0DE50F92">
      <w:pPr>
        <w:spacing w:line="360" w:lineRule="auto"/>
        <w:ind w:firstLine="643" w:firstLineChars="200"/>
        <w:rPr>
          <w:rFonts w:hint="eastAsia" w:ascii="宋体" w:hAnsi="宋体" w:eastAsia="宋体"/>
          <w:b/>
          <w:color w:val="000000" w:themeColor="text1"/>
          <w:sz w:val="32"/>
          <w:szCs w:val="32"/>
          <w:highlight w:val="none"/>
          <w14:textFill>
            <w14:solidFill>
              <w14:schemeClr w14:val="tx1"/>
            </w14:solidFill>
          </w14:textFill>
        </w:rPr>
      </w:pPr>
    </w:p>
    <w:p w14:paraId="5B2EEFE8">
      <w:pPr>
        <w:rPr>
          <w:rFonts w:hint="eastAsia" w:ascii="宋体" w:hAnsi="宋体" w:eastAsia="宋体"/>
          <w:b/>
          <w:color w:val="000000" w:themeColor="text1"/>
          <w:sz w:val="32"/>
          <w:szCs w:val="32"/>
          <w:highlight w:val="none"/>
          <w14:textFill>
            <w14:solidFill>
              <w14:schemeClr w14:val="tx1"/>
            </w14:solidFill>
          </w14:textFill>
        </w:rPr>
      </w:pPr>
      <w:r>
        <w:rPr>
          <w:rFonts w:hint="eastAsia" w:ascii="宋体" w:hAnsi="宋体" w:eastAsia="宋体"/>
          <w:b/>
          <w:color w:val="000000" w:themeColor="text1"/>
          <w:sz w:val="32"/>
          <w:szCs w:val="32"/>
          <w:highlight w:val="none"/>
          <w14:textFill>
            <w14:solidFill>
              <w14:schemeClr w14:val="tx1"/>
            </w14:solidFill>
          </w14:textFill>
        </w:rPr>
        <w:br w:type="page"/>
      </w:r>
    </w:p>
    <w:p w14:paraId="324D6D4B">
      <w:pPr>
        <w:spacing w:line="360" w:lineRule="auto"/>
        <w:ind w:firstLine="643" w:firstLineChars="200"/>
        <w:rPr>
          <w:rFonts w:ascii="宋体" w:hAnsi="宋体" w:eastAsia="宋体"/>
          <w:b/>
          <w:color w:val="000000" w:themeColor="text1"/>
          <w:sz w:val="32"/>
          <w:szCs w:val="32"/>
          <w:highlight w:val="none"/>
          <w14:textFill>
            <w14:solidFill>
              <w14:schemeClr w14:val="tx1"/>
            </w14:solidFill>
          </w14:textFill>
        </w:rPr>
      </w:pPr>
      <w:r>
        <w:rPr>
          <w:rFonts w:hint="eastAsia" w:ascii="宋体" w:hAnsi="宋体" w:eastAsia="宋体"/>
          <w:b/>
          <w:color w:val="000000" w:themeColor="text1"/>
          <w:sz w:val="32"/>
          <w:szCs w:val="32"/>
          <w:highlight w:val="none"/>
          <w14:textFill>
            <w14:solidFill>
              <w14:schemeClr w14:val="tx1"/>
            </w14:solidFill>
          </w14:textFill>
        </w:rPr>
        <w:t>五、供应商直接管理关系信息表</w:t>
      </w:r>
    </w:p>
    <w:p w14:paraId="3D12583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tbl>
      <w:tblPr>
        <w:tblStyle w:val="18"/>
        <w:tblW w:w="98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1"/>
        <w:gridCol w:w="2461"/>
        <w:gridCol w:w="2461"/>
        <w:gridCol w:w="2461"/>
      </w:tblGrid>
      <w:tr w14:paraId="5A5F1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1" w:type="dxa"/>
          </w:tcPr>
          <w:p w14:paraId="44621367">
            <w:pPr>
              <w:spacing w:line="360" w:lineRule="auto"/>
              <w:jc w:val="center"/>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序号</w:t>
            </w:r>
          </w:p>
        </w:tc>
        <w:tc>
          <w:tcPr>
            <w:tcW w:w="2461" w:type="dxa"/>
          </w:tcPr>
          <w:p w14:paraId="290CF6EE">
            <w:pPr>
              <w:spacing w:line="360" w:lineRule="auto"/>
              <w:jc w:val="center"/>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直接管理关系单位名称</w:t>
            </w:r>
          </w:p>
        </w:tc>
        <w:tc>
          <w:tcPr>
            <w:tcW w:w="2461" w:type="dxa"/>
          </w:tcPr>
          <w:p w14:paraId="3C73B057">
            <w:pPr>
              <w:spacing w:line="360" w:lineRule="auto"/>
              <w:jc w:val="center"/>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统一社会信用代码</w:t>
            </w:r>
          </w:p>
        </w:tc>
        <w:tc>
          <w:tcPr>
            <w:tcW w:w="2461" w:type="dxa"/>
          </w:tcPr>
          <w:p w14:paraId="175B4758">
            <w:pPr>
              <w:spacing w:line="360" w:lineRule="auto"/>
              <w:jc w:val="center"/>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备注</w:t>
            </w:r>
          </w:p>
        </w:tc>
      </w:tr>
      <w:tr w14:paraId="3AD4F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1" w:type="dxa"/>
          </w:tcPr>
          <w:p w14:paraId="56F87FB4">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w:t>
            </w:r>
          </w:p>
        </w:tc>
        <w:tc>
          <w:tcPr>
            <w:tcW w:w="2461" w:type="dxa"/>
          </w:tcPr>
          <w:p w14:paraId="69E6A86D">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2461" w:type="dxa"/>
          </w:tcPr>
          <w:p w14:paraId="20604504">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2461" w:type="dxa"/>
          </w:tcPr>
          <w:p w14:paraId="5814537D">
            <w:pPr>
              <w:spacing w:line="360" w:lineRule="auto"/>
              <w:jc w:val="center"/>
              <w:rPr>
                <w:rFonts w:ascii="宋体" w:hAnsi="宋体" w:eastAsia="宋体"/>
                <w:color w:val="000000" w:themeColor="text1"/>
                <w:szCs w:val="21"/>
                <w:highlight w:val="none"/>
                <w14:textFill>
                  <w14:solidFill>
                    <w14:schemeClr w14:val="tx1"/>
                  </w14:solidFill>
                </w14:textFill>
              </w:rPr>
            </w:pPr>
          </w:p>
        </w:tc>
      </w:tr>
      <w:tr w14:paraId="2D1C1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1" w:type="dxa"/>
          </w:tcPr>
          <w:p w14:paraId="76D301F2">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w:t>
            </w:r>
          </w:p>
        </w:tc>
        <w:tc>
          <w:tcPr>
            <w:tcW w:w="2461" w:type="dxa"/>
          </w:tcPr>
          <w:p w14:paraId="4FD29A20">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2461" w:type="dxa"/>
          </w:tcPr>
          <w:p w14:paraId="427DB71B">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2461" w:type="dxa"/>
          </w:tcPr>
          <w:p w14:paraId="4ADC9A58">
            <w:pPr>
              <w:spacing w:line="360" w:lineRule="auto"/>
              <w:jc w:val="center"/>
              <w:rPr>
                <w:rFonts w:ascii="宋体" w:hAnsi="宋体" w:eastAsia="宋体"/>
                <w:color w:val="000000" w:themeColor="text1"/>
                <w:szCs w:val="21"/>
                <w:highlight w:val="none"/>
                <w14:textFill>
                  <w14:solidFill>
                    <w14:schemeClr w14:val="tx1"/>
                  </w14:solidFill>
                </w14:textFill>
              </w:rPr>
            </w:pPr>
          </w:p>
        </w:tc>
      </w:tr>
      <w:tr w14:paraId="1DF3C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1" w:type="dxa"/>
          </w:tcPr>
          <w:p w14:paraId="44638B35">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w:t>
            </w:r>
          </w:p>
        </w:tc>
        <w:tc>
          <w:tcPr>
            <w:tcW w:w="2461" w:type="dxa"/>
          </w:tcPr>
          <w:p w14:paraId="7610300C">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2461" w:type="dxa"/>
          </w:tcPr>
          <w:p w14:paraId="4ECF531E">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2461" w:type="dxa"/>
          </w:tcPr>
          <w:p w14:paraId="1BDE24D6">
            <w:pPr>
              <w:spacing w:line="360" w:lineRule="auto"/>
              <w:jc w:val="center"/>
              <w:rPr>
                <w:rFonts w:ascii="宋体" w:hAnsi="宋体" w:eastAsia="宋体"/>
                <w:color w:val="000000" w:themeColor="text1"/>
                <w:szCs w:val="21"/>
                <w:highlight w:val="none"/>
                <w14:textFill>
                  <w14:solidFill>
                    <w14:schemeClr w14:val="tx1"/>
                  </w14:solidFill>
                </w14:textFill>
              </w:rPr>
            </w:pPr>
          </w:p>
        </w:tc>
      </w:tr>
      <w:tr w14:paraId="74C06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1" w:type="dxa"/>
          </w:tcPr>
          <w:p w14:paraId="3CE6CE20">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w:t>
            </w:r>
          </w:p>
        </w:tc>
        <w:tc>
          <w:tcPr>
            <w:tcW w:w="2461" w:type="dxa"/>
          </w:tcPr>
          <w:p w14:paraId="55560C91">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2461" w:type="dxa"/>
          </w:tcPr>
          <w:p w14:paraId="5890FC16">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2461" w:type="dxa"/>
          </w:tcPr>
          <w:p w14:paraId="36898CBB">
            <w:pPr>
              <w:spacing w:line="360" w:lineRule="auto"/>
              <w:jc w:val="center"/>
              <w:rPr>
                <w:rFonts w:ascii="宋体" w:hAnsi="宋体" w:eastAsia="宋体"/>
                <w:color w:val="000000" w:themeColor="text1"/>
                <w:szCs w:val="21"/>
                <w:highlight w:val="none"/>
                <w14:textFill>
                  <w14:solidFill>
                    <w14:schemeClr w14:val="tx1"/>
                  </w14:solidFill>
                </w14:textFill>
              </w:rPr>
            </w:pPr>
          </w:p>
        </w:tc>
      </w:tr>
    </w:tbl>
    <w:p w14:paraId="2288ECE7">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注：</w:t>
      </w:r>
    </w:p>
    <w:p w14:paraId="2D61A7F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1.管理关系：是指不具有出资持股关系的其他单位之间存在的管理与被管理关系，如一些上下级关系的事业单位和团体组织。</w:t>
      </w:r>
    </w:p>
    <w:p w14:paraId="731D1E47">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2.本表所指的管理关系仅限于直接管理关系，不包括间接的管理关系。</w:t>
      </w:r>
    </w:p>
    <w:p w14:paraId="4831C7A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3.供应商不存在直接管理关系的，则填“无”。</w:t>
      </w:r>
    </w:p>
    <w:p w14:paraId="308344C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7F0DE1C1">
      <w:pPr>
        <w:spacing w:line="360" w:lineRule="auto"/>
        <w:ind w:right="1575" w:rightChars="75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供应商名称（电子签章）：</w:t>
      </w:r>
    </w:p>
    <w:p w14:paraId="454D55DF">
      <w:pPr>
        <w:spacing w:line="360" w:lineRule="auto"/>
        <w:ind w:firstLine="420" w:firstLineChars="200"/>
        <w:jc w:val="right"/>
        <w:rPr>
          <w:rFonts w:ascii="宋体" w:hAnsi="宋体" w:eastAsia="宋体"/>
          <w:color w:val="000000" w:themeColor="text1"/>
          <w:sz w:val="28"/>
          <w:szCs w:val="28"/>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日期：</w:t>
      </w:r>
      <w:r>
        <w:rPr>
          <w:rFonts w:ascii="宋体" w:hAnsi="宋体"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年</w:t>
      </w:r>
      <w:r>
        <w:rPr>
          <w:rFonts w:ascii="宋体" w:hAnsi="宋体"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月</w:t>
      </w:r>
      <w:r>
        <w:rPr>
          <w:rFonts w:ascii="宋体" w:hAnsi="宋体"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日</w:t>
      </w:r>
    </w:p>
    <w:p w14:paraId="0C7D3549">
      <w:pPr>
        <w:spacing w:line="360" w:lineRule="auto"/>
        <w:ind w:firstLine="560" w:firstLineChars="200"/>
        <w:jc w:val="right"/>
        <w:rPr>
          <w:rFonts w:ascii="宋体" w:hAnsi="宋体" w:eastAsia="宋体"/>
          <w:color w:val="000000" w:themeColor="text1"/>
          <w:sz w:val="28"/>
          <w:szCs w:val="28"/>
          <w:highlight w:val="none"/>
          <w14:textFill>
            <w14:solidFill>
              <w14:schemeClr w14:val="tx1"/>
            </w14:solidFill>
          </w14:textFill>
        </w:rPr>
        <w:sectPr>
          <w:pgSz w:w="11906" w:h="16838"/>
          <w:pgMar w:top="1134" w:right="1134" w:bottom="1134" w:left="1134" w:header="851" w:footer="992" w:gutter="0"/>
          <w:pgNumType w:fmt="decimal"/>
          <w:cols w:space="425" w:num="1"/>
          <w:docGrid w:type="lines" w:linePitch="312" w:charSpace="0"/>
        </w:sectPr>
      </w:pPr>
    </w:p>
    <w:p w14:paraId="2A2D7A64">
      <w:pPr>
        <w:spacing w:line="360" w:lineRule="auto"/>
        <w:ind w:firstLine="643" w:firstLineChars="200"/>
        <w:rPr>
          <w:rFonts w:ascii="宋体" w:hAnsi="宋体" w:eastAsia="宋体"/>
          <w:b/>
          <w:color w:val="000000" w:themeColor="text1"/>
          <w:sz w:val="32"/>
          <w:szCs w:val="32"/>
          <w:highlight w:val="none"/>
          <w14:textFill>
            <w14:solidFill>
              <w14:schemeClr w14:val="tx1"/>
            </w14:solidFill>
          </w14:textFill>
        </w:rPr>
      </w:pPr>
      <w:r>
        <w:rPr>
          <w:rFonts w:hint="eastAsia" w:ascii="宋体" w:hAnsi="宋体" w:eastAsia="宋体"/>
          <w:b/>
          <w:color w:val="000000" w:themeColor="text1"/>
          <w:sz w:val="32"/>
          <w:szCs w:val="32"/>
          <w:highlight w:val="none"/>
          <w14:textFill>
            <w14:solidFill>
              <w14:schemeClr w14:val="tx1"/>
            </w14:solidFill>
          </w14:textFill>
        </w:rPr>
        <w:t>六、</w:t>
      </w:r>
      <w:r>
        <w:rPr>
          <w:rFonts w:hint="eastAsia" w:ascii="宋体" w:hAnsi="宋体" w:eastAsia="宋体"/>
          <w:b/>
          <w:color w:val="000000" w:themeColor="text1"/>
          <w:sz w:val="32"/>
          <w:szCs w:val="32"/>
          <w:highlight w:val="none"/>
          <w:lang w:eastAsia="zh-CN"/>
          <w14:textFill>
            <w14:solidFill>
              <w14:schemeClr w14:val="tx1"/>
            </w14:solidFill>
          </w14:textFill>
        </w:rPr>
        <w:t>资格声明函</w:t>
      </w:r>
    </w:p>
    <w:p w14:paraId="41D6AAA5">
      <w:pPr>
        <w:spacing w:line="360" w:lineRule="auto"/>
        <w:jc w:val="center"/>
        <w:rPr>
          <w:rFonts w:ascii="宋体" w:hAnsi="宋体" w:eastAsia="宋体" w:cs="Times New Roman"/>
          <w:b/>
          <w:color w:val="000000" w:themeColor="text1"/>
          <w:sz w:val="32"/>
          <w:szCs w:val="32"/>
          <w:highlight w:val="none"/>
          <w14:textFill>
            <w14:solidFill>
              <w14:schemeClr w14:val="tx1"/>
            </w14:solidFill>
          </w14:textFill>
        </w:rPr>
      </w:pPr>
      <w:r>
        <w:rPr>
          <w:rFonts w:hint="eastAsia" w:ascii="宋体" w:hAnsi="宋体" w:eastAsia="宋体" w:cs="Times New Roman"/>
          <w:b/>
          <w:color w:val="000000" w:themeColor="text1"/>
          <w:sz w:val="32"/>
          <w:szCs w:val="32"/>
          <w:highlight w:val="none"/>
          <w:lang w:eastAsia="zh-CN"/>
          <w14:textFill>
            <w14:solidFill>
              <w14:schemeClr w14:val="tx1"/>
            </w14:solidFill>
          </w14:textFill>
        </w:rPr>
        <w:t>资格声明函</w:t>
      </w:r>
    </w:p>
    <w:p w14:paraId="6FF2DCE5">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3BFC58A7">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致：</w:t>
      </w:r>
      <w:r>
        <w:rPr>
          <w:rFonts w:hint="eastAsia" w:ascii="宋体" w:hAnsi="宋体" w:eastAsia="宋体"/>
          <w:color w:val="000000" w:themeColor="text1"/>
          <w:szCs w:val="21"/>
          <w:highlight w:val="none"/>
          <w:u w:val="single"/>
          <w14:textFill>
            <w14:solidFill>
              <w14:schemeClr w14:val="tx1"/>
            </w14:solidFill>
          </w14:textFill>
        </w:rPr>
        <w:t>[项目采购-采购组织机构_6]</w:t>
      </w:r>
      <w:r>
        <w:rPr>
          <w:rFonts w:hint="eastAsia" w:ascii="宋体" w:hAnsi="宋体" w:eastAsia="宋体"/>
          <w:color w:val="000000" w:themeColor="text1"/>
          <w:szCs w:val="21"/>
          <w:highlight w:val="none"/>
          <w14:textFill>
            <w14:solidFill>
              <w14:schemeClr w14:val="tx1"/>
            </w14:solidFill>
          </w14:textFill>
        </w:rPr>
        <w:t>：</w:t>
      </w:r>
    </w:p>
    <w:p w14:paraId="58EE567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u w:val="single"/>
          <w14:textFill>
            <w14:solidFill>
              <w14:schemeClr w14:val="tx1"/>
            </w14:solidFill>
          </w14:textFill>
        </w:rPr>
        <w:t>（供应商名称）</w:t>
      </w:r>
      <w:r>
        <w:rPr>
          <w:rFonts w:hint="eastAsia" w:ascii="宋体" w:hAnsi="宋体" w:eastAsia="宋体"/>
          <w:color w:val="000000" w:themeColor="text1"/>
          <w:szCs w:val="21"/>
          <w:highlight w:val="none"/>
          <w14:textFill>
            <w14:solidFill>
              <w14:schemeClr w14:val="tx1"/>
            </w14:solidFill>
          </w14:textFill>
        </w:rPr>
        <w:t>系中华人民共和国合法供应商，经营地址</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w:t>
      </w:r>
      <w:r>
        <w:rPr>
          <w:rFonts w:hint="eastAsia" w:ascii="宋体" w:hAnsi="宋体" w:eastAsia="宋体"/>
          <w:color w:val="000000" w:themeColor="text1"/>
          <w:szCs w:val="21"/>
          <w:highlight w:val="none"/>
          <w14:textFill>
            <w14:solidFill>
              <w14:schemeClr w14:val="tx1"/>
            </w14:solidFill>
          </w14:textFill>
        </w:rPr>
        <w:t>。</w:t>
      </w:r>
    </w:p>
    <w:p w14:paraId="1142EDF9">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我方愿意参加贵方组织的</w:t>
      </w:r>
      <w:r>
        <w:rPr>
          <w:rFonts w:hint="eastAsia" w:ascii="宋体" w:hAnsi="宋体" w:eastAsia="宋体"/>
          <w:color w:val="000000" w:themeColor="text1"/>
          <w:szCs w:val="21"/>
          <w:highlight w:val="none"/>
          <w:u w:val="single"/>
          <w14:textFill>
            <w14:solidFill>
              <w14:schemeClr w14:val="tx1"/>
            </w14:solidFill>
          </w14:textFill>
        </w:rPr>
        <w:t>[项目采购-项目名称_4]）</w:t>
      </w:r>
      <w:r>
        <w:rPr>
          <w:rFonts w:hint="eastAsia" w:ascii="宋体" w:hAnsi="宋体" w:eastAsia="宋体"/>
          <w:color w:val="000000" w:themeColor="text1"/>
          <w:szCs w:val="21"/>
          <w:highlight w:val="none"/>
          <w14:textFill>
            <w14:solidFill>
              <w14:schemeClr w14:val="tx1"/>
            </w14:solidFill>
          </w14:textFill>
        </w:rPr>
        <w:t>项目的竞标，为便于贵方公正、择优地确定成交供应商及其竞标产品和服务，我方就本次竞标有关事项郑重声明如下：</w:t>
      </w:r>
    </w:p>
    <w:p w14:paraId="3CB4009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1.我方向贵方提交的所有响应文件、资料都是准确的和真实的。</w:t>
      </w:r>
    </w:p>
    <w:p w14:paraId="2B79954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2C0CBD75">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3.在此，我方宣布同意如下：</w:t>
      </w:r>
    </w:p>
    <w:p w14:paraId="6C61310D">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（1）将按磋商文件的约定履行合同责任和义务；</w:t>
      </w:r>
    </w:p>
    <w:p w14:paraId="3999E692">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（2）已详细审查全部磋商文件，包括澄清或者更正公告（如有）；</w:t>
      </w:r>
    </w:p>
    <w:p w14:paraId="41002EAF">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（3）同意提供按照贵方可能要求的与磋商有关的一切数据或者资料；</w:t>
      </w:r>
    </w:p>
    <w:p w14:paraId="4E73D8DE">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（4）响应磋商文件规定的竞标有效期。</w:t>
      </w:r>
    </w:p>
    <w:p w14:paraId="2C55172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0F53B97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34D612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DEE7627">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□我方本次响应文件内容中未涉及商业秘密；</w:t>
      </w:r>
    </w:p>
    <w:p w14:paraId="683AD400">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□我方本次响应文件涉及商业秘密的内容有：</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w:t>
      </w:r>
      <w:r>
        <w:rPr>
          <w:rFonts w:hint="eastAsia" w:ascii="宋体" w:hAnsi="宋体" w:eastAsia="宋体"/>
          <w:color w:val="000000" w:themeColor="text1"/>
          <w:szCs w:val="21"/>
          <w:highlight w:val="none"/>
          <w14:textFill>
            <w14:solidFill>
              <w14:schemeClr w14:val="tx1"/>
            </w14:solidFill>
          </w14:textFill>
        </w:rPr>
        <w:t>；</w:t>
      </w:r>
    </w:p>
    <w:p w14:paraId="6BCC6A4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7.与本磋商有关的一切正式往来信函请寄：</w:t>
      </w:r>
      <w:r>
        <w:rPr>
          <w:rFonts w:ascii="Times New Roman" w:hAnsi="Times New Roman" w:eastAsia="宋体" w:cs="Times New Roman"/>
          <w:color w:val="000000" w:themeColor="text1"/>
          <w:szCs w:val="21"/>
          <w:highlight w:val="none"/>
          <w14:textFill>
            <w14:solidFill>
              <w14:schemeClr w14:val="tx1"/>
            </w14:solidFill>
          </w14:textFill>
        </w:rPr>
        <w:t>____________________</w:t>
      </w:r>
      <w:r>
        <w:rPr>
          <w:rFonts w:hint="eastAsia" w:ascii="宋体" w:hAnsi="宋体" w:eastAsia="宋体"/>
          <w:color w:val="000000" w:themeColor="text1"/>
          <w:szCs w:val="21"/>
          <w:highlight w:val="none"/>
          <w14:textFill>
            <w14:solidFill>
              <w14:schemeClr w14:val="tx1"/>
            </w14:solidFill>
          </w14:textFill>
        </w:rPr>
        <w:t>邮政编号：</w:t>
      </w:r>
      <w:r>
        <w:rPr>
          <w:rFonts w:ascii="Times New Roman" w:hAnsi="Times New Roman" w:eastAsia="宋体" w:cs="Times New Roman"/>
          <w:color w:val="000000" w:themeColor="text1"/>
          <w:szCs w:val="21"/>
          <w:highlight w:val="none"/>
          <w14:textFill>
            <w14:solidFill>
              <w14:schemeClr w14:val="tx1"/>
            </w14:solidFill>
          </w14:textFill>
        </w:rPr>
        <w:t>_____________________</w:t>
      </w:r>
    </w:p>
    <w:p w14:paraId="6BB51015">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电话/传真：</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w:t>
      </w:r>
      <w:r>
        <w:rPr>
          <w:rFonts w:hint="eastAsia" w:ascii="宋体" w:hAnsi="宋体" w:eastAsia="宋体"/>
          <w:color w:val="000000" w:themeColor="text1"/>
          <w:szCs w:val="21"/>
          <w:highlight w:val="none"/>
          <w14:textFill>
            <w14:solidFill>
              <w14:schemeClr w14:val="tx1"/>
            </w14:solidFill>
          </w14:textFill>
        </w:rPr>
        <w:t>电子函件：</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w:t>
      </w:r>
    </w:p>
    <w:p w14:paraId="353A0737">
      <w:pPr>
        <w:pStyle w:val="6"/>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开户银行：</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w:t>
      </w:r>
      <w:r>
        <w:rPr>
          <w:rFonts w:hint="eastAsia"/>
          <w:lang w:val="en-US" w:eastAsia="zh-CN"/>
        </w:rPr>
        <w:t>账</w:t>
      </w:r>
      <w:r>
        <w:rPr>
          <w:rFonts w:hint="eastAsia" w:ascii="宋体" w:hAnsi="宋体" w:eastAsia="宋体"/>
          <w:color w:val="000000" w:themeColor="text1"/>
          <w:szCs w:val="21"/>
          <w:highlight w:val="none"/>
          <w14:textFill>
            <w14:solidFill>
              <w14:schemeClr w14:val="tx1"/>
            </w14:solidFill>
          </w14:textFill>
        </w:rPr>
        <w:t>号：</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w:t>
      </w:r>
    </w:p>
    <w:p w14:paraId="2B4951A1">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8.以上事项如有虚假或者隐瞒，我方愿意承担一切后果，并不再寻求任何旨在减轻或者免除法律责任的辩解。</w:t>
      </w:r>
    </w:p>
    <w:p w14:paraId="4B3AD79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特此承诺。</w:t>
      </w:r>
    </w:p>
    <w:p w14:paraId="40D09522">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注：如为联合体竞标，盖章处须加盖联合体各方公章并由联合体各方法定代表人签署，否则其响应文件按无效响应处理。</w:t>
      </w:r>
    </w:p>
    <w:p w14:paraId="57234220">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01A7FE1B">
      <w:pPr>
        <w:spacing w:line="360" w:lineRule="auto"/>
        <w:ind w:right="1575" w:rightChars="75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供应商名称（电子签章）：</w:t>
      </w:r>
    </w:p>
    <w:p w14:paraId="56527BCD">
      <w:pPr>
        <w:spacing w:line="360" w:lineRule="auto"/>
        <w:ind w:firstLine="420" w:firstLineChars="20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日期：</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年</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月</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日</w:t>
      </w:r>
    </w:p>
    <w:p w14:paraId="3FECF004">
      <w:pPr>
        <w:spacing w:line="360" w:lineRule="auto"/>
        <w:ind w:firstLine="643" w:firstLineChars="200"/>
        <w:rPr>
          <w:rFonts w:ascii="宋体" w:hAnsi="宋体" w:eastAsia="宋体"/>
          <w:b/>
          <w:color w:val="000000" w:themeColor="text1"/>
          <w:sz w:val="32"/>
          <w:szCs w:val="32"/>
          <w:highlight w:val="none"/>
          <w14:textFill>
            <w14:solidFill>
              <w14:schemeClr w14:val="tx1"/>
            </w14:solidFill>
          </w14:textFill>
        </w:rPr>
        <w:sectPr>
          <w:pgSz w:w="11906" w:h="16838"/>
          <w:pgMar w:top="1134" w:right="1134" w:bottom="1134" w:left="1134" w:header="851" w:footer="992" w:gutter="0"/>
          <w:pgNumType w:fmt="decimal"/>
          <w:cols w:space="425" w:num="1"/>
          <w:docGrid w:type="lines" w:linePitch="312" w:charSpace="0"/>
        </w:sectPr>
      </w:pPr>
    </w:p>
    <w:p w14:paraId="582063B0">
      <w:pPr>
        <w:spacing w:line="360" w:lineRule="auto"/>
        <w:ind w:firstLine="643" w:firstLineChars="200"/>
        <w:rPr>
          <w:rFonts w:ascii="宋体" w:hAnsi="宋体" w:eastAsia="宋体"/>
          <w:b/>
          <w:color w:val="000000" w:themeColor="text1"/>
          <w:sz w:val="32"/>
          <w:szCs w:val="32"/>
          <w:highlight w:val="none"/>
          <w14:textFill>
            <w14:solidFill>
              <w14:schemeClr w14:val="tx1"/>
            </w14:solidFill>
          </w14:textFill>
        </w:rPr>
      </w:pPr>
      <w:r>
        <w:rPr>
          <w:rFonts w:hint="eastAsia" w:ascii="宋体" w:hAnsi="宋体" w:eastAsia="宋体"/>
          <w:b/>
          <w:color w:val="000000" w:themeColor="text1"/>
          <w:sz w:val="32"/>
          <w:szCs w:val="32"/>
          <w:highlight w:val="none"/>
          <w14:textFill>
            <w14:solidFill>
              <w14:schemeClr w14:val="tx1"/>
            </w14:solidFill>
          </w14:textFill>
        </w:rPr>
        <w:t>七、联合体协议书（如有）</w:t>
      </w:r>
    </w:p>
    <w:p w14:paraId="043C58E4">
      <w:pPr>
        <w:spacing w:line="360" w:lineRule="auto"/>
        <w:jc w:val="center"/>
        <w:rPr>
          <w:rFonts w:ascii="宋体" w:hAnsi="宋体" w:eastAsia="宋体" w:cs="Times New Roman"/>
          <w:b/>
          <w:color w:val="000000" w:themeColor="text1"/>
          <w:sz w:val="32"/>
          <w:szCs w:val="32"/>
          <w:highlight w:val="none"/>
          <w14:textFill>
            <w14:solidFill>
              <w14:schemeClr w14:val="tx1"/>
            </w14:solidFill>
          </w14:textFill>
        </w:rPr>
      </w:pPr>
      <w:r>
        <w:rPr>
          <w:rFonts w:hint="eastAsia" w:ascii="宋体" w:hAnsi="宋体" w:eastAsia="宋体" w:cs="Times New Roman"/>
          <w:b/>
          <w:color w:val="000000" w:themeColor="text1"/>
          <w:sz w:val="32"/>
          <w:szCs w:val="32"/>
          <w:highlight w:val="none"/>
          <w14:textFill>
            <w14:solidFill>
              <w14:schemeClr w14:val="tx1"/>
            </w14:solidFill>
          </w14:textFill>
        </w:rPr>
        <w:t>联合体竞标协议书（格式）</w:t>
      </w:r>
    </w:p>
    <w:p w14:paraId="06FA284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3036BEF7">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ascii="Times New Roman" w:hAnsi="Times New Roman" w:eastAsia="宋体" w:cs="Times New Roman"/>
          <w:color w:val="000000" w:themeColor="text1"/>
          <w:szCs w:val="21"/>
          <w:highlight w:val="none"/>
          <w14:textFill>
            <w14:solidFill>
              <w14:schemeClr w14:val="tx1"/>
            </w14:solidFill>
          </w14:textFill>
        </w:rPr>
        <w:t>____________________</w:t>
      </w:r>
      <w:r>
        <w:rPr>
          <w:rFonts w:hint="eastAsia" w:ascii="宋体" w:hAnsi="宋体" w:eastAsia="宋体"/>
          <w:color w:val="000000" w:themeColor="text1"/>
          <w:szCs w:val="21"/>
          <w:highlight w:val="none"/>
          <w14:textFill>
            <w14:solidFill>
              <w14:schemeClr w14:val="tx1"/>
            </w14:solidFill>
          </w14:textFill>
        </w:rPr>
        <w:t>（所有成员单位名称）自愿组成联合体，共同参加</w:t>
      </w:r>
      <w:r>
        <w:rPr>
          <w:rFonts w:hint="eastAsia" w:ascii="宋体" w:hAnsi="宋体" w:eastAsia="宋体"/>
          <w:color w:val="000000" w:themeColor="text1"/>
          <w:szCs w:val="21"/>
          <w:highlight w:val="none"/>
          <w:u w:val="single"/>
          <w14:textFill>
            <w14:solidFill>
              <w14:schemeClr w14:val="tx1"/>
            </w14:solidFill>
          </w14:textFill>
        </w:rPr>
        <w:t>[项目采购-采购组织机构]</w:t>
      </w:r>
      <w:r>
        <w:rPr>
          <w:rFonts w:hint="eastAsia" w:ascii="宋体" w:hAnsi="宋体" w:eastAsia="宋体"/>
          <w:color w:val="000000" w:themeColor="text1"/>
          <w:szCs w:val="21"/>
          <w:highlight w:val="none"/>
          <w14:textFill>
            <w14:solidFill>
              <w14:schemeClr w14:val="tx1"/>
            </w14:solidFill>
          </w14:textFill>
        </w:rPr>
        <w:t>组织的</w:t>
      </w:r>
      <w:r>
        <w:rPr>
          <w:rFonts w:hint="eastAsia" w:ascii="宋体" w:hAnsi="宋体" w:eastAsia="宋体"/>
          <w:color w:val="000000" w:themeColor="text1"/>
          <w:szCs w:val="21"/>
          <w:highlight w:val="none"/>
          <w:u w:val="single"/>
          <w14:textFill>
            <w14:solidFill>
              <w14:schemeClr w14:val="tx1"/>
            </w14:solidFill>
          </w14:textFill>
        </w:rPr>
        <w:t>[项目采购-项目名称_5]</w:t>
      </w:r>
      <w:r>
        <w:rPr>
          <w:rFonts w:hint="eastAsia" w:ascii="宋体" w:hAnsi="宋体" w:eastAsia="宋体"/>
          <w:color w:val="000000" w:themeColor="text1"/>
          <w:szCs w:val="21"/>
          <w:highlight w:val="none"/>
          <w14:textFill>
            <w14:solidFill>
              <w14:schemeClr w14:val="tx1"/>
            </w14:solidFill>
          </w14:textFill>
        </w:rPr>
        <w:t>（项目编号：</w:t>
      </w:r>
      <w:r>
        <w:rPr>
          <w:rFonts w:hint="eastAsia" w:ascii="宋体" w:hAnsi="宋体" w:eastAsia="宋体"/>
          <w:color w:val="000000" w:themeColor="text1"/>
          <w:szCs w:val="21"/>
          <w:highlight w:val="none"/>
          <w:u w:val="single"/>
          <w14:textFill>
            <w14:solidFill>
              <w14:schemeClr w14:val="tx1"/>
            </w14:solidFill>
          </w14:textFill>
        </w:rPr>
        <w:t>[项目采购-项目编号_6]</w:t>
      </w:r>
      <w:r>
        <w:rPr>
          <w:rFonts w:hint="eastAsia" w:ascii="宋体" w:hAnsi="宋体" w:eastAsia="宋体"/>
          <w:color w:val="000000" w:themeColor="text1"/>
          <w:szCs w:val="21"/>
          <w:highlight w:val="none"/>
          <w14:textFill>
            <w14:solidFill>
              <w14:schemeClr w14:val="tx1"/>
            </w14:solidFill>
          </w14:textFill>
        </w:rPr>
        <w:t>）竞争性磋商采购。现就联合体竞标事宜订立如下协议：</w:t>
      </w:r>
    </w:p>
    <w:p w14:paraId="23C15F12">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w:t>
      </w:r>
      <w:r>
        <w:rPr>
          <w:rFonts w:ascii="Times New Roman" w:hAnsi="Times New Roman" w:eastAsia="宋体" w:cs="Times New Roman"/>
          <w:color w:val="000000" w:themeColor="text1"/>
          <w:szCs w:val="21"/>
          <w:highlight w:val="none"/>
          <w14:textFill>
            <w14:solidFill>
              <w14:schemeClr w14:val="tx1"/>
            </w14:solidFill>
          </w14:textFill>
        </w:rPr>
        <w:t>____________________</w:t>
      </w:r>
      <w:r>
        <w:rPr>
          <w:rFonts w:hint="eastAsia" w:ascii="宋体" w:hAnsi="宋体" w:eastAsia="宋体"/>
          <w:color w:val="000000" w:themeColor="text1"/>
          <w:szCs w:val="21"/>
          <w:highlight w:val="none"/>
          <w14:textFill>
            <w14:solidFill>
              <w14:schemeClr w14:val="tx1"/>
            </w14:solidFill>
          </w14:textFill>
        </w:rPr>
        <w:t>（某成员单位名称）为联合体名称牵头人。</w:t>
      </w:r>
    </w:p>
    <w:p w14:paraId="28881372">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联合体牵头人合法代表联合体各成员负责本磋商项目响应文件编制和合同谈判活动，并代表联合体提交和接收相关的资料、信息及指示，并处理与之有关的一切事务，负责合同实施阶段的主办、组织和协调工作。</w:t>
      </w:r>
    </w:p>
    <w:p w14:paraId="7CDBAC50">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3、联合体牵头人在本项目中签署和盖章的一切文件和处理的一切事宜，联合体各成员均予以承认。联合体各成员将严格按照磋商文件、响应文件和合同的要求全面履行义务，并向采购人承担连带责任。</w:t>
      </w:r>
    </w:p>
    <w:p w14:paraId="0972BF00">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4、联合体各成员单位内部的职责分工如下：</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w:t>
      </w:r>
      <w:r>
        <w:rPr>
          <w:rFonts w:hint="eastAsia" w:ascii="宋体" w:hAnsi="宋体" w:eastAsia="宋体"/>
          <w:color w:val="000000" w:themeColor="text1"/>
          <w:szCs w:val="21"/>
          <w:highlight w:val="none"/>
          <w14:textFill>
            <w14:solidFill>
              <w14:schemeClr w14:val="tx1"/>
            </w14:solidFill>
          </w14:textFill>
        </w:rPr>
        <w:t>。</w:t>
      </w:r>
    </w:p>
    <w:p w14:paraId="4D7141E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5、本联合体中，</w:t>
      </w:r>
      <w:r>
        <w:rPr>
          <w:rFonts w:ascii="Times New Roman" w:hAnsi="Times New Roman" w:eastAsia="宋体" w:cs="Times New Roman"/>
          <w:color w:val="000000" w:themeColor="text1"/>
          <w:szCs w:val="21"/>
          <w:highlight w:val="none"/>
          <w14:textFill>
            <w14:solidFill>
              <w14:schemeClr w14:val="tx1"/>
            </w14:solidFill>
          </w14:textFill>
        </w:rPr>
        <w:t>____________________</w:t>
      </w:r>
      <w:r>
        <w:rPr>
          <w:rFonts w:hint="eastAsia" w:ascii="宋体" w:hAnsi="宋体" w:eastAsia="宋体"/>
          <w:color w:val="000000" w:themeColor="text1"/>
          <w:szCs w:val="21"/>
          <w:highlight w:val="none"/>
          <w14:textFill>
            <w14:solidFill>
              <w14:schemeClr w14:val="tx1"/>
            </w14:solidFill>
          </w14:textFill>
        </w:rPr>
        <w:t>（某成员单位名称）为______（请填写：中型、小型、微型）企业，其协议合同金额占联合体协议合同总金额的______%。【如联合体成员中有小型、微型企业的，请填写此条，否则无需填写；如联合体成员中有多个小型、微型企业的，请逐一列出。】</w:t>
      </w:r>
    </w:p>
    <w:p w14:paraId="2C343695">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6、本协议书自签署之日起生效，合同履行完毕后自动失效。</w:t>
      </w:r>
    </w:p>
    <w:p w14:paraId="2C3DAC1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7、本协议书一式______份，联合体成员和采购代理机构各执一份。</w:t>
      </w:r>
    </w:p>
    <w:p w14:paraId="4585272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注：本协议书由法定代表人签字的，应附法定代表人身份证明；本协议书由委托代理人签字的，应附法定代表人授权委托书。</w:t>
      </w:r>
    </w:p>
    <w:p w14:paraId="0A63CF6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牵头人名称：</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w:t>
      </w:r>
      <w:r>
        <w:rPr>
          <w:rFonts w:hint="eastAsia" w:ascii="宋体" w:hAnsi="宋体" w:eastAsia="宋体"/>
          <w:color w:val="000000" w:themeColor="text1"/>
          <w:szCs w:val="21"/>
          <w:highlight w:val="none"/>
          <w14:textFill>
            <w14:solidFill>
              <w14:schemeClr w14:val="tx1"/>
            </w14:solidFill>
          </w14:textFill>
        </w:rPr>
        <w:t>（盖单位公章）</w:t>
      </w:r>
    </w:p>
    <w:p w14:paraId="6A131C4F">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法定代表人或其委托代理人：</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w:t>
      </w:r>
      <w:r>
        <w:rPr>
          <w:rFonts w:hint="eastAsia" w:ascii="宋体" w:hAnsi="宋体" w:eastAsia="宋体"/>
          <w:color w:val="000000" w:themeColor="text1"/>
          <w:szCs w:val="21"/>
          <w:highlight w:val="none"/>
          <w14:textFill>
            <w14:solidFill>
              <w14:schemeClr w14:val="tx1"/>
            </w14:solidFill>
          </w14:textFill>
        </w:rPr>
        <w:t>（签字或盖章）</w:t>
      </w:r>
    </w:p>
    <w:p w14:paraId="028D24DD">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成员一名称：</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w:t>
      </w:r>
      <w:r>
        <w:rPr>
          <w:rFonts w:hint="eastAsia" w:ascii="宋体" w:hAnsi="宋体" w:eastAsia="宋体"/>
          <w:color w:val="000000" w:themeColor="text1"/>
          <w:szCs w:val="21"/>
          <w:highlight w:val="none"/>
          <w14:textFill>
            <w14:solidFill>
              <w14:schemeClr w14:val="tx1"/>
            </w14:solidFill>
          </w14:textFill>
        </w:rPr>
        <w:t>（盖单位公章）</w:t>
      </w:r>
    </w:p>
    <w:p w14:paraId="4C22000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法定代表人或其委托代理人：</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w:t>
      </w:r>
      <w:r>
        <w:rPr>
          <w:rFonts w:hint="eastAsia" w:ascii="宋体" w:hAnsi="宋体" w:eastAsia="宋体"/>
          <w:color w:val="000000" w:themeColor="text1"/>
          <w:szCs w:val="21"/>
          <w:highlight w:val="none"/>
          <w14:textFill>
            <w14:solidFill>
              <w14:schemeClr w14:val="tx1"/>
            </w14:solidFill>
          </w14:textFill>
        </w:rPr>
        <w:t>（签字或盖章）</w:t>
      </w:r>
    </w:p>
    <w:p w14:paraId="7C8E35A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成员二名称：</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__________________________________________________________</w:t>
      </w:r>
      <w:r>
        <w:rPr>
          <w:rFonts w:hint="eastAsia" w:ascii="宋体" w:hAnsi="宋体" w:eastAsia="宋体"/>
          <w:color w:val="000000" w:themeColor="text1"/>
          <w:szCs w:val="21"/>
          <w:highlight w:val="none"/>
          <w14:textFill>
            <w14:solidFill>
              <w14:schemeClr w14:val="tx1"/>
            </w14:solidFill>
          </w14:textFill>
        </w:rPr>
        <w:t>（盖单位公章）</w:t>
      </w:r>
    </w:p>
    <w:p w14:paraId="10198D3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法定代表人或其委托代理人：</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w:t>
      </w:r>
      <w:r>
        <w:rPr>
          <w:rFonts w:hint="eastAsia" w:ascii="宋体" w:hAnsi="宋体" w:eastAsia="宋体"/>
          <w:color w:val="000000" w:themeColor="text1"/>
          <w:szCs w:val="21"/>
          <w:highlight w:val="none"/>
          <w14:textFill>
            <w14:solidFill>
              <w14:schemeClr w14:val="tx1"/>
            </w14:solidFill>
          </w14:textFill>
        </w:rPr>
        <w:t>（签字或盖章）</w:t>
      </w:r>
    </w:p>
    <w:p w14:paraId="69DF15B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17F801B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76D2B501">
      <w:pPr>
        <w:spacing w:line="360" w:lineRule="auto"/>
        <w:ind w:right="1575" w:rightChars="75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供应商名称（电子签章）：</w:t>
      </w:r>
    </w:p>
    <w:p w14:paraId="2D775A30">
      <w:pPr>
        <w:spacing w:line="360" w:lineRule="auto"/>
        <w:ind w:firstLine="420" w:firstLineChars="20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日期：</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年</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月</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日</w:t>
      </w:r>
    </w:p>
    <w:p w14:paraId="0C53EA03">
      <w:pPr>
        <w:spacing w:line="360" w:lineRule="auto"/>
        <w:ind w:firstLine="420" w:firstLineChars="200"/>
        <w:jc w:val="right"/>
        <w:rPr>
          <w:rFonts w:ascii="宋体" w:hAnsi="宋体" w:eastAsia="宋体"/>
          <w:color w:val="000000" w:themeColor="text1"/>
          <w:szCs w:val="21"/>
          <w:highlight w:val="none"/>
          <w14:textFill>
            <w14:solidFill>
              <w14:schemeClr w14:val="tx1"/>
            </w14:solidFill>
          </w14:textFill>
        </w:rPr>
        <w:sectPr>
          <w:pgSz w:w="11906" w:h="16838"/>
          <w:pgMar w:top="1134" w:right="1134" w:bottom="1134" w:left="1134" w:header="851" w:footer="992" w:gutter="0"/>
          <w:pgNumType w:fmt="decimal"/>
          <w:cols w:space="425" w:num="1"/>
          <w:docGrid w:type="lines" w:linePitch="312" w:charSpace="0"/>
        </w:sectPr>
      </w:pPr>
    </w:p>
    <w:p w14:paraId="4BC9254C">
      <w:pPr>
        <w:spacing w:line="360" w:lineRule="auto"/>
        <w:ind w:firstLine="643" w:firstLineChars="200"/>
        <w:rPr>
          <w:rFonts w:ascii="宋体" w:hAnsi="宋体" w:eastAsia="宋体"/>
          <w:b/>
          <w:color w:val="000000" w:themeColor="text1"/>
          <w:sz w:val="32"/>
          <w:szCs w:val="32"/>
          <w:highlight w:val="none"/>
          <w14:textFill>
            <w14:solidFill>
              <w14:schemeClr w14:val="tx1"/>
            </w14:solidFill>
          </w14:textFill>
        </w:rPr>
      </w:pPr>
      <w:r>
        <w:rPr>
          <w:rFonts w:hint="eastAsia" w:ascii="宋体" w:hAnsi="宋体" w:eastAsia="宋体"/>
          <w:b/>
          <w:color w:val="000000" w:themeColor="text1"/>
          <w:sz w:val="32"/>
          <w:szCs w:val="32"/>
          <w:highlight w:val="none"/>
          <w14:textFill>
            <w14:solidFill>
              <w14:schemeClr w14:val="tx1"/>
            </w14:solidFill>
          </w14:textFill>
        </w:rPr>
        <w:t>八、符合特定资格条件（如果项目要求）的有关证明材料（复印件）</w:t>
      </w:r>
    </w:p>
    <w:p w14:paraId="22C241C4">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7FCFE931">
      <w:pPr>
        <w:rPr>
          <w:rFonts w:ascii="宋体" w:hAnsi="宋体" w:eastAsia="宋体"/>
          <w:color w:val="000000" w:themeColor="text1"/>
          <w:szCs w:val="21"/>
          <w:highlight w:val="none"/>
          <w14:textFill>
            <w14:solidFill>
              <w14:schemeClr w14:val="tx1"/>
            </w14:solidFill>
          </w14:textFill>
        </w:rPr>
      </w:pPr>
      <w:r>
        <w:rPr>
          <w:rFonts w:ascii="宋体" w:hAnsi="宋体" w:eastAsia="宋体"/>
          <w:color w:val="000000" w:themeColor="text1"/>
          <w:szCs w:val="21"/>
          <w:highlight w:val="none"/>
          <w14:textFill>
            <w14:solidFill>
              <w14:schemeClr w14:val="tx1"/>
            </w14:solidFill>
          </w14:textFill>
        </w:rPr>
        <w:br w:type="page"/>
      </w:r>
    </w:p>
    <w:p w14:paraId="36F2419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59BBC657">
      <w:pPr>
        <w:spacing w:line="360" w:lineRule="auto"/>
        <w:jc w:val="center"/>
        <w:rPr>
          <w:rFonts w:ascii="宋体" w:hAnsi="宋体" w:eastAsia="宋体" w:cs="Times New Roman"/>
          <w:b/>
          <w:color w:val="000000" w:themeColor="text1"/>
          <w:sz w:val="32"/>
          <w:szCs w:val="32"/>
          <w:highlight w:val="none"/>
          <w14:textFill>
            <w14:solidFill>
              <w14:schemeClr w14:val="tx1"/>
            </w14:solidFill>
          </w14:textFill>
        </w:rPr>
      </w:pPr>
      <w:r>
        <w:rPr>
          <w:rFonts w:hint="eastAsia" w:ascii="宋体" w:hAnsi="宋体" w:eastAsia="宋体" w:cs="Times New Roman"/>
          <w:b/>
          <w:color w:val="000000" w:themeColor="text1"/>
          <w:sz w:val="32"/>
          <w:szCs w:val="32"/>
          <w:highlight w:val="none"/>
          <w14:textFill>
            <w14:solidFill>
              <w14:schemeClr w14:val="tx1"/>
            </w14:solidFill>
          </w14:textFill>
        </w:rPr>
        <w:t>中小企业声明函（工程类）</w:t>
      </w:r>
    </w:p>
    <w:p w14:paraId="1F45E76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5E5A30D9">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本公司（联合体）郑重声明，根据《政府采购促进中小企业发展管理办法》（财库﹝2020﹞46号）的规定，本公司（联合体）参加</w:t>
      </w:r>
      <w:r>
        <w:rPr>
          <w:rFonts w:hint="eastAsia" w:ascii="宋体" w:hAnsi="宋体" w:eastAsia="宋体"/>
          <w:color w:val="000000" w:themeColor="text1"/>
          <w:szCs w:val="21"/>
          <w:highlight w:val="none"/>
          <w:u w:val="single"/>
          <w14:textFill>
            <w14:solidFill>
              <w14:schemeClr w14:val="tx1"/>
            </w14:solidFill>
          </w14:textFill>
        </w:rPr>
        <w:t>[项目采购-采购人_9]</w:t>
      </w:r>
      <w:r>
        <w:rPr>
          <w:rFonts w:hint="eastAsia" w:ascii="宋体" w:hAnsi="宋体" w:eastAsia="宋体"/>
          <w:color w:val="000000" w:themeColor="text1"/>
          <w:szCs w:val="21"/>
          <w:highlight w:val="none"/>
          <w14:textFill>
            <w14:solidFill>
              <w14:schemeClr w14:val="tx1"/>
            </w14:solidFill>
          </w14:textFill>
        </w:rPr>
        <w:t>的</w:t>
      </w:r>
      <w:r>
        <w:rPr>
          <w:rFonts w:hint="eastAsia" w:ascii="宋体" w:hAnsi="宋体" w:eastAsia="宋体"/>
          <w:color w:val="000000" w:themeColor="text1"/>
          <w:szCs w:val="21"/>
          <w:highlight w:val="none"/>
          <w:u w:val="single"/>
          <w14:textFill>
            <w14:solidFill>
              <w14:schemeClr w14:val="tx1"/>
            </w14:solidFill>
          </w14:textFill>
        </w:rPr>
        <w:t>[项目采购-项目名称_12]</w:t>
      </w:r>
      <w:r>
        <w:rPr>
          <w:rFonts w:hint="eastAsia" w:ascii="宋体" w:hAnsi="宋体" w:eastAsia="宋体"/>
          <w:color w:val="000000" w:themeColor="text1"/>
          <w:szCs w:val="21"/>
          <w:highlight w:val="none"/>
          <w14:textFill>
            <w14:solidFill>
              <w14:schemeClr w14:val="tx1"/>
            </w14:solidFill>
          </w14:textFill>
        </w:rPr>
        <w:t>采购活动，工程的施工单位全部为符合政策要求的中小企业。相关企业（含联合体中的中小企业、签订分包意向协议的中小企业）的具体情况如下：</w:t>
      </w:r>
    </w:p>
    <w:p w14:paraId="2F17DA3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w:t>
      </w:r>
      <w:r>
        <w:rPr>
          <w:rFonts w:hint="eastAsia" w:ascii="宋体" w:hAnsi="宋体" w:eastAsia="宋体"/>
          <w:color w:val="000000" w:themeColor="text1"/>
          <w:szCs w:val="21"/>
          <w:highlight w:val="none"/>
          <w:u w:val="single"/>
          <w14:textFill>
            <w14:solidFill>
              <w14:schemeClr w14:val="tx1"/>
            </w14:solidFill>
          </w14:textFill>
        </w:rPr>
        <w:t>（标的名称）</w:t>
      </w:r>
      <w:r>
        <w:rPr>
          <w:rFonts w:hint="eastAsia" w:ascii="宋体" w:hAnsi="宋体" w:eastAsia="宋体"/>
          <w:color w:val="000000" w:themeColor="text1"/>
          <w:szCs w:val="21"/>
          <w:highlight w:val="none"/>
          <w14:textFill>
            <w14:solidFill>
              <w14:schemeClr w14:val="tx1"/>
            </w14:solidFill>
          </w14:textFill>
        </w:rPr>
        <w:t>，属于</w:t>
      </w:r>
      <w:r>
        <w:rPr>
          <w:rFonts w:hint="eastAsia" w:ascii="宋体" w:hAnsi="宋体" w:eastAsia="宋体"/>
          <w:color w:val="000000" w:themeColor="text1"/>
          <w:szCs w:val="21"/>
          <w:highlight w:val="none"/>
          <w:u w:val="single"/>
          <w14:textFill>
            <w14:solidFill>
              <w14:schemeClr w14:val="tx1"/>
            </w14:solidFill>
          </w14:textFill>
        </w:rPr>
        <w:t>（采购文件中明确的所属行业：见采购需求一览表）</w:t>
      </w:r>
      <w:r>
        <w:rPr>
          <w:rFonts w:hint="eastAsia" w:ascii="宋体" w:hAnsi="宋体" w:eastAsia="宋体"/>
          <w:color w:val="000000" w:themeColor="text1"/>
          <w:szCs w:val="21"/>
          <w:highlight w:val="none"/>
          <w14:textFill>
            <w14:solidFill>
              <w14:schemeClr w14:val="tx1"/>
            </w14:solidFill>
          </w14:textFill>
        </w:rPr>
        <w:t>行业；承建（承接）企业为</w:t>
      </w:r>
      <w:r>
        <w:rPr>
          <w:rFonts w:hint="eastAsia" w:ascii="宋体" w:hAnsi="宋体" w:eastAsia="宋体"/>
          <w:color w:val="000000" w:themeColor="text1"/>
          <w:szCs w:val="21"/>
          <w:highlight w:val="none"/>
          <w:u w:val="single"/>
          <w14:textFill>
            <w14:solidFill>
              <w14:schemeClr w14:val="tx1"/>
            </w14:solidFill>
          </w14:textFill>
        </w:rPr>
        <w:t>（企业名称）</w:t>
      </w:r>
      <w:r>
        <w:rPr>
          <w:rFonts w:hint="eastAsia" w:ascii="宋体" w:hAnsi="宋体" w:eastAsia="宋体"/>
          <w:color w:val="000000" w:themeColor="text1"/>
          <w:szCs w:val="21"/>
          <w:highlight w:val="none"/>
          <w14:textFill>
            <w14:solidFill>
              <w14:schemeClr w14:val="tx1"/>
            </w14:solidFill>
          </w14:textFill>
        </w:rPr>
        <w:t>，从业人员</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人，营业收入为</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万元，资产总额为</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万元，属于</w:t>
      </w:r>
      <w:r>
        <w:rPr>
          <w:rFonts w:hint="eastAsia" w:ascii="宋体" w:hAnsi="宋体" w:eastAsia="宋体"/>
          <w:color w:val="000000" w:themeColor="text1"/>
          <w:szCs w:val="21"/>
          <w:highlight w:val="none"/>
          <w:u w:val="single"/>
          <w14:textFill>
            <w14:solidFill>
              <w14:schemeClr w14:val="tx1"/>
            </w14:solidFill>
          </w14:textFill>
        </w:rPr>
        <w:t>（中型企业、小型企业、微型企业）</w:t>
      </w:r>
      <w:r>
        <w:rPr>
          <w:rFonts w:hint="eastAsia" w:ascii="宋体" w:hAnsi="宋体" w:eastAsia="宋体"/>
          <w:color w:val="000000" w:themeColor="text1"/>
          <w:szCs w:val="21"/>
          <w:highlight w:val="none"/>
          <w14:textFill>
            <w14:solidFill>
              <w14:schemeClr w14:val="tx1"/>
            </w14:solidFill>
          </w14:textFill>
        </w:rPr>
        <w:t>；</w:t>
      </w:r>
    </w:p>
    <w:p w14:paraId="7219DF71">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w:t>
      </w:r>
      <w:r>
        <w:rPr>
          <w:rFonts w:hint="eastAsia" w:ascii="宋体" w:hAnsi="宋体" w:eastAsia="宋体"/>
          <w:color w:val="000000" w:themeColor="text1"/>
          <w:szCs w:val="21"/>
          <w:highlight w:val="none"/>
          <w:u w:val="single"/>
          <w14:textFill>
            <w14:solidFill>
              <w14:schemeClr w14:val="tx1"/>
            </w14:solidFill>
          </w14:textFill>
        </w:rPr>
        <w:t>（标的名称）</w:t>
      </w:r>
      <w:r>
        <w:rPr>
          <w:rFonts w:hint="eastAsia" w:ascii="宋体" w:hAnsi="宋体" w:eastAsia="宋体"/>
          <w:color w:val="000000" w:themeColor="text1"/>
          <w:szCs w:val="21"/>
          <w:highlight w:val="none"/>
          <w14:textFill>
            <w14:solidFill>
              <w14:schemeClr w14:val="tx1"/>
            </w14:solidFill>
          </w14:textFill>
        </w:rPr>
        <w:t>，属于</w:t>
      </w:r>
      <w:r>
        <w:rPr>
          <w:rFonts w:hint="eastAsia" w:ascii="宋体" w:hAnsi="宋体" w:eastAsia="宋体"/>
          <w:color w:val="000000" w:themeColor="text1"/>
          <w:szCs w:val="21"/>
          <w:highlight w:val="none"/>
          <w:u w:val="single"/>
          <w14:textFill>
            <w14:solidFill>
              <w14:schemeClr w14:val="tx1"/>
            </w14:solidFill>
          </w14:textFill>
        </w:rPr>
        <w:t>（采购文件中明确的所属行业：见采购需求一览表）</w:t>
      </w:r>
      <w:r>
        <w:rPr>
          <w:rFonts w:hint="eastAsia" w:ascii="宋体" w:hAnsi="宋体" w:eastAsia="宋体"/>
          <w:color w:val="000000" w:themeColor="text1"/>
          <w:szCs w:val="21"/>
          <w:highlight w:val="none"/>
          <w14:textFill>
            <w14:solidFill>
              <w14:schemeClr w14:val="tx1"/>
            </w14:solidFill>
          </w14:textFill>
        </w:rPr>
        <w:t>行业；承建（承接）企业为</w:t>
      </w:r>
      <w:r>
        <w:rPr>
          <w:rFonts w:hint="eastAsia" w:ascii="宋体" w:hAnsi="宋体" w:eastAsia="宋体"/>
          <w:color w:val="000000" w:themeColor="text1"/>
          <w:szCs w:val="21"/>
          <w:highlight w:val="none"/>
          <w:u w:val="single"/>
          <w14:textFill>
            <w14:solidFill>
              <w14:schemeClr w14:val="tx1"/>
            </w14:solidFill>
          </w14:textFill>
        </w:rPr>
        <w:t>（企业名称）</w:t>
      </w:r>
      <w:r>
        <w:rPr>
          <w:rFonts w:hint="eastAsia" w:ascii="宋体" w:hAnsi="宋体" w:eastAsia="宋体"/>
          <w:color w:val="000000" w:themeColor="text1"/>
          <w:szCs w:val="21"/>
          <w:highlight w:val="none"/>
          <w14:textFill>
            <w14:solidFill>
              <w14:schemeClr w14:val="tx1"/>
            </w14:solidFill>
          </w14:textFill>
        </w:rPr>
        <w:t>，从业人员</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人，营业收入为</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万元，资产总额为</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万元，属于</w:t>
      </w:r>
      <w:r>
        <w:rPr>
          <w:rFonts w:hint="eastAsia" w:ascii="宋体" w:hAnsi="宋体" w:eastAsia="宋体"/>
          <w:color w:val="000000" w:themeColor="text1"/>
          <w:szCs w:val="21"/>
          <w:highlight w:val="none"/>
          <w:u w:val="single"/>
          <w14:textFill>
            <w14:solidFill>
              <w14:schemeClr w14:val="tx1"/>
            </w14:solidFill>
          </w14:textFill>
        </w:rPr>
        <w:t>（中型企业、小型企业、微型企业）</w:t>
      </w:r>
      <w:r>
        <w:rPr>
          <w:rFonts w:hint="eastAsia" w:ascii="宋体" w:hAnsi="宋体" w:eastAsia="宋体"/>
          <w:color w:val="000000" w:themeColor="text1"/>
          <w:szCs w:val="21"/>
          <w:highlight w:val="none"/>
          <w14:textFill>
            <w14:solidFill>
              <w14:schemeClr w14:val="tx1"/>
            </w14:solidFill>
          </w14:textFill>
        </w:rPr>
        <w:t>；</w:t>
      </w:r>
    </w:p>
    <w:p w14:paraId="1A7EB8E0">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ascii="宋体" w:hAnsi="宋体" w:eastAsia="宋体"/>
          <w:color w:val="000000" w:themeColor="text1"/>
          <w:szCs w:val="21"/>
          <w:highlight w:val="none"/>
          <w14:textFill>
            <w14:solidFill>
              <w14:schemeClr w14:val="tx1"/>
            </w14:solidFill>
          </w14:textFill>
        </w:rPr>
        <w:t>……</w:t>
      </w:r>
    </w:p>
    <w:p w14:paraId="193DBD8D">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以上企业，不属于大企业的分支机构，不存在控股股东为大企业的情形，也不存在与大企业的负责人为同一人的情形。</w:t>
      </w:r>
    </w:p>
    <w:p w14:paraId="2939167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本企业对上述声明内容的真实性负责。如有虚假，将依法承担相应责任。</w:t>
      </w:r>
    </w:p>
    <w:p w14:paraId="4BA78F58">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572CE09B">
      <w:pPr>
        <w:spacing w:line="360" w:lineRule="auto"/>
        <w:ind w:right="1575" w:rightChars="75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供应商名称（电子签章）：</w:t>
      </w:r>
    </w:p>
    <w:p w14:paraId="6B34B5BD">
      <w:pPr>
        <w:spacing w:line="360" w:lineRule="auto"/>
        <w:ind w:firstLine="420" w:firstLineChars="20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日期：</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年</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月</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日</w:t>
      </w:r>
    </w:p>
    <w:p w14:paraId="1A20EFFD">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4076B4EF">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028B94C1">
      <w:pPr>
        <w:spacing w:line="360" w:lineRule="auto"/>
        <w:ind w:firstLine="420" w:firstLineChars="200"/>
        <w:rPr>
          <w:rFonts w:ascii="宋体" w:hAnsi="宋体" w:eastAsia="宋体"/>
          <w:color w:val="000000" w:themeColor="text1"/>
          <w:szCs w:val="21"/>
          <w:highlight w:val="none"/>
          <w14:textFill>
            <w14:solidFill>
              <w14:schemeClr w14:val="tx1"/>
            </w14:solidFill>
          </w14:textFill>
        </w:rPr>
        <w:sectPr>
          <w:pgSz w:w="11906" w:h="16838"/>
          <w:pgMar w:top="1134" w:right="1134" w:bottom="1134" w:left="1134" w:header="851" w:footer="992" w:gutter="0"/>
          <w:pgNumType w:fmt="decimal"/>
          <w:cols w:space="425" w:num="1"/>
          <w:docGrid w:type="lines" w:linePitch="312" w:charSpace="0"/>
        </w:sectPr>
      </w:pPr>
    </w:p>
    <w:p w14:paraId="2C262B29">
      <w:pPr>
        <w:spacing w:line="360" w:lineRule="auto"/>
        <w:jc w:val="center"/>
        <w:rPr>
          <w:rFonts w:ascii="宋体" w:hAnsi="宋体" w:eastAsia="宋体" w:cs="Times New Roman"/>
          <w:b/>
          <w:color w:val="000000" w:themeColor="text1"/>
          <w:sz w:val="32"/>
          <w:szCs w:val="32"/>
          <w:highlight w:val="none"/>
          <w14:textFill>
            <w14:solidFill>
              <w14:schemeClr w14:val="tx1"/>
            </w14:solidFill>
          </w14:textFill>
        </w:rPr>
      </w:pPr>
      <w:r>
        <w:rPr>
          <w:rFonts w:hint="eastAsia" w:ascii="宋体" w:hAnsi="宋体" w:eastAsia="宋体" w:cs="Times New Roman"/>
          <w:b/>
          <w:color w:val="000000" w:themeColor="text1"/>
          <w:sz w:val="32"/>
          <w:szCs w:val="32"/>
          <w:highlight w:val="none"/>
          <w14:textFill>
            <w14:solidFill>
              <w14:schemeClr w14:val="tx1"/>
            </w14:solidFill>
          </w14:textFill>
        </w:rPr>
        <w:t>残疾人福利性单位声明函</w:t>
      </w:r>
    </w:p>
    <w:p w14:paraId="07416047">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759E24AE">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本单位郑重声明，根据《财政部民政部中国残疾人联合会关于促进残疾人就业政府采购政策的通知》（财库〔2017〕141号）的规定，本单位为符合条件的残疾人福利性单位，且本单位参加</w:t>
      </w:r>
      <w:r>
        <w:rPr>
          <w:rFonts w:hint="eastAsia" w:ascii="宋体" w:hAnsi="宋体" w:eastAsia="宋体"/>
          <w:color w:val="000000" w:themeColor="text1"/>
          <w:szCs w:val="21"/>
          <w:highlight w:val="none"/>
          <w:u w:val="single"/>
          <w14:textFill>
            <w14:solidFill>
              <w14:schemeClr w14:val="tx1"/>
            </w14:solidFill>
          </w14:textFill>
        </w:rPr>
        <w:t>[项目采购-采购人-3]</w:t>
      </w:r>
      <w:r>
        <w:rPr>
          <w:rFonts w:hint="eastAsia" w:ascii="宋体" w:hAnsi="宋体" w:eastAsia="宋体"/>
          <w:color w:val="000000" w:themeColor="text1"/>
          <w:szCs w:val="21"/>
          <w:highlight w:val="none"/>
          <w14:textFill>
            <w14:solidFill>
              <w14:schemeClr w14:val="tx1"/>
            </w14:solidFill>
          </w14:textFill>
        </w:rPr>
        <w:t>单位的</w:t>
      </w:r>
      <w:r>
        <w:rPr>
          <w:rFonts w:hint="eastAsia" w:ascii="宋体" w:hAnsi="宋体" w:eastAsia="宋体"/>
          <w:color w:val="000000" w:themeColor="text1"/>
          <w:szCs w:val="21"/>
          <w:highlight w:val="none"/>
          <w:u w:val="single"/>
          <w14:textFill>
            <w14:solidFill>
              <w14:schemeClr w14:val="tx1"/>
            </w14:solidFill>
          </w14:textFill>
        </w:rPr>
        <w:t>[项目采购-项目名称-13]</w:t>
      </w:r>
      <w:r>
        <w:rPr>
          <w:rFonts w:hint="eastAsia" w:ascii="宋体" w:hAnsi="宋体" w:eastAsia="宋体"/>
          <w:color w:val="000000" w:themeColor="text1"/>
          <w:szCs w:val="21"/>
          <w:highlight w:val="none"/>
          <w14:textFill>
            <w14:solidFill>
              <w14:schemeClr w14:val="tx1"/>
            </w14:solidFill>
          </w14:textFill>
        </w:rPr>
        <w:t>项目采购活动由本单位提供服务。</w:t>
      </w:r>
    </w:p>
    <w:p w14:paraId="189062C9">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本单位对上述声明的真实性负责。如有虚假，将依法承担相应责任。</w:t>
      </w:r>
    </w:p>
    <w:p w14:paraId="2CD3448D">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12E4A8D1">
      <w:pPr>
        <w:spacing w:line="360" w:lineRule="auto"/>
        <w:ind w:right="1575" w:rightChars="75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供应商名称（电子签章）：</w:t>
      </w:r>
    </w:p>
    <w:p w14:paraId="7608A89B">
      <w:pPr>
        <w:spacing w:line="360" w:lineRule="auto"/>
        <w:ind w:firstLine="420" w:firstLineChars="20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日期：</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年</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月</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日</w:t>
      </w:r>
    </w:p>
    <w:p w14:paraId="27411101">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6A288782">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注：请根据自己的真实情况出具《残疾人福利性单位声明函》。依法享受中小企业优惠政策的，采购人或者采购代理机构在公告成交结果时，同时公告其《残疾人福利性单位声明函》，接受社会监督；根据《关于政府采购支持监狱企业发展有关问题的通知》（财库[2014]68号）的规定，竞标人提供由省级以上监狱管理局、戒毒管理局（含新疆生产建设兵团）出具的属于监狱企业证明文件的，视同为小型和微型企业。</w:t>
      </w:r>
    </w:p>
    <w:p w14:paraId="2D4A809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076B3EFD">
      <w:pPr>
        <w:rPr>
          <w:rFonts w:ascii="宋体" w:hAnsi="宋体" w:eastAsia="宋体"/>
          <w:color w:val="000000" w:themeColor="text1"/>
          <w:szCs w:val="21"/>
          <w:highlight w:val="none"/>
          <w14:textFill>
            <w14:solidFill>
              <w14:schemeClr w14:val="tx1"/>
            </w14:solidFill>
          </w14:textFill>
        </w:rPr>
      </w:pPr>
      <w:r>
        <w:rPr>
          <w:rFonts w:ascii="宋体" w:hAnsi="宋体" w:eastAsia="宋体"/>
          <w:color w:val="000000" w:themeColor="text1"/>
          <w:szCs w:val="21"/>
          <w:highlight w:val="none"/>
          <w14:textFill>
            <w14:solidFill>
              <w14:schemeClr w14:val="tx1"/>
            </w14:solidFill>
          </w14:textFill>
        </w:rPr>
        <w:br w:type="page"/>
      </w:r>
    </w:p>
    <w:p w14:paraId="40206E97">
      <w:pPr>
        <w:spacing w:line="360" w:lineRule="auto"/>
        <w:ind w:firstLine="420" w:firstLineChars="200"/>
        <w:jc w:val="right"/>
        <w:rPr>
          <w:rFonts w:ascii="宋体" w:hAnsi="宋体" w:eastAsia="宋体"/>
          <w:color w:val="000000" w:themeColor="text1"/>
          <w:szCs w:val="21"/>
          <w:highlight w:val="none"/>
          <w14:textFill>
            <w14:solidFill>
              <w14:schemeClr w14:val="tx1"/>
            </w14:solidFill>
          </w14:textFill>
        </w:rPr>
      </w:pPr>
    </w:p>
    <w:p w14:paraId="6419247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11DACAA7">
      <w:pPr>
        <w:pStyle w:val="3"/>
        <w:jc w:val="center"/>
        <w:rPr>
          <w:color w:val="000000" w:themeColor="text1"/>
          <w:highlight w:val="none"/>
          <w14:textFill>
            <w14:solidFill>
              <w14:schemeClr w14:val="tx1"/>
            </w14:solidFill>
          </w14:textFill>
        </w:rPr>
      </w:pPr>
      <w:bookmarkStart w:id="33" w:name="_Toc1956"/>
      <w:r>
        <w:rPr>
          <w:rFonts w:hint="eastAsia"/>
          <w:color w:val="000000" w:themeColor="text1"/>
          <w:highlight w:val="none"/>
          <w14:textFill>
            <w14:solidFill>
              <w14:schemeClr w14:val="tx1"/>
            </w14:solidFill>
          </w14:textFill>
        </w:rPr>
        <w:t>第三</w:t>
      </w:r>
      <w:r>
        <w:rPr>
          <w:rFonts w:hint="eastAsia"/>
          <w:color w:val="000000" w:themeColor="text1"/>
          <w:spacing w:val="120"/>
          <w:highlight w:val="none"/>
          <w14:textFill>
            <w14:solidFill>
              <w14:schemeClr w14:val="tx1"/>
            </w14:solidFill>
          </w14:textFill>
        </w:rPr>
        <w:t>节</w:t>
      </w:r>
      <w:r>
        <w:rPr>
          <w:rFonts w:hint="eastAsia"/>
          <w:color w:val="000000" w:themeColor="text1"/>
          <w:highlight w:val="none"/>
          <w14:textFill>
            <w14:solidFill>
              <w14:schemeClr w14:val="tx1"/>
            </w14:solidFill>
          </w14:textFill>
        </w:rPr>
        <w:t>商务技术文件格式</w:t>
      </w:r>
      <w:bookmarkEnd w:id="33"/>
    </w:p>
    <w:p w14:paraId="48649366">
      <w:pPr>
        <w:spacing w:line="360" w:lineRule="auto"/>
        <w:ind w:firstLine="640" w:firstLineChars="200"/>
        <w:jc w:val="right"/>
        <w:rPr>
          <w:rFonts w:ascii="宋体" w:hAnsi="宋体" w:eastAsia="宋体"/>
          <w:color w:val="000000" w:themeColor="text1"/>
          <w:sz w:val="32"/>
          <w:szCs w:val="32"/>
          <w:highlight w:val="none"/>
          <w14:textFill>
            <w14:solidFill>
              <w14:schemeClr w14:val="tx1"/>
            </w14:solidFill>
          </w14:textFill>
        </w:rPr>
      </w:pPr>
      <w:r>
        <w:rPr>
          <w:rFonts w:hint="eastAsia" w:ascii="宋体" w:hAnsi="宋体" w:eastAsia="宋体"/>
          <w:color w:val="000000" w:themeColor="text1"/>
          <w:sz w:val="32"/>
          <w:szCs w:val="32"/>
          <w:highlight w:val="none"/>
          <w14:textFill>
            <w14:solidFill>
              <w14:schemeClr w14:val="tx1"/>
            </w14:solidFill>
          </w14:textFill>
        </w:rPr>
        <w:t>全流程电子文件</w:t>
      </w:r>
    </w:p>
    <w:p w14:paraId="79D74CED">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08F26600">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2B74A7F2">
      <w:pPr>
        <w:spacing w:line="360" w:lineRule="auto"/>
        <w:jc w:val="center"/>
        <w:rPr>
          <w:rFonts w:ascii="宋体" w:hAnsi="宋体" w:eastAsia="宋体"/>
          <w:b/>
          <w:color w:val="000000" w:themeColor="text1"/>
          <w:sz w:val="84"/>
          <w:szCs w:val="84"/>
          <w:highlight w:val="none"/>
          <w14:textFill>
            <w14:solidFill>
              <w14:schemeClr w14:val="tx1"/>
            </w14:solidFill>
          </w14:textFill>
        </w:rPr>
      </w:pPr>
      <w:r>
        <w:rPr>
          <w:rFonts w:hint="eastAsia" w:ascii="宋体" w:hAnsi="宋体" w:eastAsia="宋体"/>
          <w:b/>
          <w:color w:val="000000" w:themeColor="text1"/>
          <w:sz w:val="84"/>
          <w:szCs w:val="84"/>
          <w:highlight w:val="none"/>
          <w14:textFill>
            <w14:solidFill>
              <w14:schemeClr w14:val="tx1"/>
            </w14:solidFill>
          </w14:textFill>
        </w:rPr>
        <w:t>商务技术文件（封面）</w:t>
      </w:r>
    </w:p>
    <w:p w14:paraId="5B28BE7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57B421A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0FFDA41D">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677AD28E">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1E51CCD4">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40864EC7">
      <w:pPr>
        <w:spacing w:line="360" w:lineRule="auto"/>
        <w:ind w:firstLine="640" w:firstLineChars="200"/>
        <w:rPr>
          <w:rFonts w:ascii="宋体" w:hAnsi="宋体" w:eastAsia="宋体"/>
          <w:color w:val="000000" w:themeColor="text1"/>
          <w:sz w:val="32"/>
          <w:szCs w:val="32"/>
          <w:highlight w:val="none"/>
          <w14:textFill>
            <w14:solidFill>
              <w14:schemeClr w14:val="tx1"/>
            </w14:solidFill>
          </w14:textFill>
        </w:rPr>
      </w:pPr>
      <w:r>
        <w:rPr>
          <w:rFonts w:hint="eastAsia" w:ascii="宋体" w:hAnsi="宋体" w:eastAsia="宋体"/>
          <w:color w:val="000000" w:themeColor="text1"/>
          <w:sz w:val="32"/>
          <w:szCs w:val="32"/>
          <w:highlight w:val="none"/>
          <w14:textFill>
            <w14:solidFill>
              <w14:schemeClr w14:val="tx1"/>
            </w14:solidFill>
          </w14:textFill>
        </w:rPr>
        <w:t>项目名称：[项目采购-项目名称_6]</w:t>
      </w:r>
    </w:p>
    <w:p w14:paraId="7838C04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75D14FC7">
      <w:pPr>
        <w:spacing w:line="360" w:lineRule="auto"/>
        <w:ind w:firstLine="640" w:firstLineChars="200"/>
        <w:rPr>
          <w:rFonts w:ascii="宋体" w:hAnsi="宋体" w:eastAsia="宋体"/>
          <w:color w:val="000000" w:themeColor="text1"/>
          <w:sz w:val="32"/>
          <w:szCs w:val="32"/>
          <w:highlight w:val="none"/>
          <w14:textFill>
            <w14:solidFill>
              <w14:schemeClr w14:val="tx1"/>
            </w14:solidFill>
          </w14:textFill>
        </w:rPr>
      </w:pPr>
      <w:r>
        <w:rPr>
          <w:rFonts w:hint="eastAsia" w:ascii="宋体" w:hAnsi="宋体" w:eastAsia="宋体"/>
          <w:color w:val="000000" w:themeColor="text1"/>
          <w:sz w:val="32"/>
          <w:szCs w:val="32"/>
          <w:highlight w:val="none"/>
          <w14:textFill>
            <w14:solidFill>
              <w14:schemeClr w14:val="tx1"/>
            </w14:solidFill>
          </w14:textFill>
        </w:rPr>
        <w:t>项目编号：[项目采购-项目编号_7]</w:t>
      </w:r>
    </w:p>
    <w:p w14:paraId="37ACD899">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0286F90C">
      <w:pPr>
        <w:spacing w:line="360" w:lineRule="auto"/>
        <w:ind w:firstLine="640" w:firstLineChars="200"/>
        <w:rPr>
          <w:rFonts w:ascii="宋体" w:hAnsi="宋体" w:eastAsia="宋体"/>
          <w:color w:val="000000" w:themeColor="text1"/>
          <w:sz w:val="32"/>
          <w:szCs w:val="32"/>
          <w:highlight w:val="none"/>
          <w14:textFill>
            <w14:solidFill>
              <w14:schemeClr w14:val="tx1"/>
            </w14:solidFill>
          </w14:textFill>
        </w:rPr>
      </w:pPr>
      <w:r>
        <w:rPr>
          <w:rFonts w:hint="eastAsia" w:ascii="宋体" w:hAnsi="宋体" w:eastAsia="宋体"/>
          <w:color w:val="000000" w:themeColor="text1"/>
          <w:sz w:val="32"/>
          <w:szCs w:val="32"/>
          <w:highlight w:val="none"/>
          <w14:textFill>
            <w14:solidFill>
              <w14:schemeClr w14:val="tx1"/>
            </w14:solidFill>
          </w14:textFill>
        </w:rPr>
        <w:t>所竞分标（如有则填写，无分标时填写“无”或者留空）：</w:t>
      </w:r>
    </w:p>
    <w:p w14:paraId="37B55554">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71DEC3C1">
      <w:pPr>
        <w:spacing w:line="360" w:lineRule="auto"/>
        <w:ind w:firstLine="640" w:firstLineChars="200"/>
        <w:rPr>
          <w:rFonts w:ascii="宋体" w:hAnsi="宋体" w:eastAsia="宋体"/>
          <w:color w:val="000000" w:themeColor="text1"/>
          <w:sz w:val="32"/>
          <w:szCs w:val="32"/>
          <w:highlight w:val="none"/>
          <w14:textFill>
            <w14:solidFill>
              <w14:schemeClr w14:val="tx1"/>
            </w14:solidFill>
          </w14:textFill>
        </w:rPr>
      </w:pPr>
      <w:r>
        <w:rPr>
          <w:rFonts w:hint="eastAsia" w:ascii="宋体" w:hAnsi="宋体" w:eastAsia="宋体"/>
          <w:color w:val="000000" w:themeColor="text1"/>
          <w:sz w:val="32"/>
          <w:szCs w:val="32"/>
          <w:highlight w:val="none"/>
          <w14:textFill>
            <w14:solidFill>
              <w14:schemeClr w14:val="tx1"/>
            </w14:solidFill>
          </w14:textFill>
        </w:rPr>
        <w:t>供应商名称：</w:t>
      </w:r>
    </w:p>
    <w:p w14:paraId="7C8145A1">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0FBC726E">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28FDAC52">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080F0B8A">
      <w:pPr>
        <w:spacing w:line="360" w:lineRule="auto"/>
        <w:jc w:val="center"/>
        <w:rPr>
          <w:rFonts w:ascii="宋体" w:hAnsi="宋体" w:eastAsia="宋体"/>
          <w:color w:val="000000" w:themeColor="text1"/>
          <w:szCs w:val="21"/>
          <w:highlight w:val="none"/>
          <w14:textFill>
            <w14:solidFill>
              <w14:schemeClr w14:val="tx1"/>
            </w14:solidFill>
          </w14:textFill>
        </w:rPr>
      </w:pPr>
      <w:r>
        <w:rPr>
          <w:rFonts w:ascii="宋体" w:hAnsi="宋体" w:eastAsia="宋体" w:cs="Times New Roman"/>
          <w:color w:val="000000" w:themeColor="text1"/>
          <w:sz w:val="32"/>
          <w:szCs w:val="32"/>
          <w:highlight w:val="none"/>
          <w14:textFill>
            <w14:solidFill>
              <w14:schemeClr w14:val="tx1"/>
            </w14:solidFill>
          </w14:textFill>
        </w:rPr>
        <w:t>___</w:t>
      </w:r>
      <w:r>
        <w:rPr>
          <w:rFonts w:hint="eastAsia" w:ascii="宋体" w:hAnsi="宋体" w:eastAsia="宋体"/>
          <w:color w:val="000000" w:themeColor="text1"/>
          <w:sz w:val="32"/>
          <w:szCs w:val="32"/>
          <w:highlight w:val="none"/>
          <w14:textFill>
            <w14:solidFill>
              <w14:schemeClr w14:val="tx1"/>
            </w14:solidFill>
          </w14:textFill>
        </w:rPr>
        <w:t>年</w:t>
      </w:r>
      <w:r>
        <w:rPr>
          <w:rFonts w:ascii="宋体" w:hAnsi="宋体" w:eastAsia="宋体" w:cs="Times New Roman"/>
          <w:color w:val="000000" w:themeColor="text1"/>
          <w:sz w:val="32"/>
          <w:szCs w:val="32"/>
          <w:highlight w:val="none"/>
          <w14:textFill>
            <w14:solidFill>
              <w14:schemeClr w14:val="tx1"/>
            </w14:solidFill>
          </w14:textFill>
        </w:rPr>
        <w:t>___</w:t>
      </w:r>
      <w:r>
        <w:rPr>
          <w:rFonts w:hint="eastAsia" w:ascii="宋体" w:hAnsi="宋体" w:eastAsia="宋体"/>
          <w:color w:val="000000" w:themeColor="text1"/>
          <w:sz w:val="32"/>
          <w:szCs w:val="32"/>
          <w:highlight w:val="none"/>
          <w14:textFill>
            <w14:solidFill>
              <w14:schemeClr w14:val="tx1"/>
            </w14:solidFill>
          </w14:textFill>
        </w:rPr>
        <w:t>月</w:t>
      </w:r>
      <w:r>
        <w:rPr>
          <w:rFonts w:ascii="宋体" w:hAnsi="宋体" w:eastAsia="宋体" w:cs="Times New Roman"/>
          <w:color w:val="000000" w:themeColor="text1"/>
          <w:sz w:val="32"/>
          <w:szCs w:val="32"/>
          <w:highlight w:val="none"/>
          <w14:textFill>
            <w14:solidFill>
              <w14:schemeClr w14:val="tx1"/>
            </w14:solidFill>
          </w14:textFill>
        </w:rPr>
        <w:t>___</w:t>
      </w:r>
      <w:r>
        <w:rPr>
          <w:rFonts w:hint="eastAsia" w:ascii="宋体" w:hAnsi="宋体" w:eastAsia="宋体"/>
          <w:color w:val="000000" w:themeColor="text1"/>
          <w:sz w:val="32"/>
          <w:szCs w:val="32"/>
          <w:highlight w:val="none"/>
          <w14:textFill>
            <w14:solidFill>
              <w14:schemeClr w14:val="tx1"/>
            </w14:solidFill>
          </w14:textFill>
        </w:rPr>
        <w:t>日</w:t>
      </w:r>
    </w:p>
    <w:p w14:paraId="473E594A">
      <w:pPr>
        <w:spacing w:line="360" w:lineRule="auto"/>
        <w:jc w:val="center"/>
        <w:rPr>
          <w:rFonts w:ascii="宋体" w:hAnsi="宋体" w:eastAsia="宋体"/>
          <w:color w:val="000000" w:themeColor="text1"/>
          <w:szCs w:val="21"/>
          <w:highlight w:val="none"/>
          <w14:textFill>
            <w14:solidFill>
              <w14:schemeClr w14:val="tx1"/>
            </w14:solidFill>
          </w14:textFill>
        </w:rPr>
        <w:sectPr>
          <w:pgSz w:w="11906" w:h="16838"/>
          <w:pgMar w:top="1134" w:right="1134" w:bottom="1134" w:left="1134" w:header="851" w:footer="992" w:gutter="0"/>
          <w:pgNumType w:fmt="decimal"/>
          <w:cols w:space="425" w:num="1"/>
          <w:docGrid w:type="lines" w:linePitch="312" w:charSpace="0"/>
        </w:sectPr>
      </w:pPr>
    </w:p>
    <w:p w14:paraId="448C4075">
      <w:pPr>
        <w:spacing w:line="360" w:lineRule="auto"/>
        <w:jc w:val="center"/>
        <w:rPr>
          <w:rFonts w:ascii="宋体" w:hAnsi="宋体" w:eastAsia="宋体" w:cs="Times New Roman"/>
          <w:b/>
          <w:color w:val="000000" w:themeColor="text1"/>
          <w:sz w:val="32"/>
          <w:szCs w:val="32"/>
          <w:highlight w:val="none"/>
          <w14:textFill>
            <w14:solidFill>
              <w14:schemeClr w14:val="tx1"/>
            </w14:solidFill>
          </w14:textFill>
        </w:rPr>
      </w:pPr>
      <w:r>
        <w:rPr>
          <w:rFonts w:hint="eastAsia" w:ascii="宋体" w:hAnsi="宋体" w:eastAsia="宋体" w:cs="Times New Roman"/>
          <w:b/>
          <w:color w:val="000000" w:themeColor="text1"/>
          <w:sz w:val="32"/>
          <w:szCs w:val="32"/>
          <w:highlight w:val="none"/>
          <w14:textFill>
            <w14:solidFill>
              <w14:schemeClr w14:val="tx1"/>
            </w14:solidFill>
          </w14:textFill>
        </w:rPr>
        <w:t>商务技术文件目录</w:t>
      </w:r>
    </w:p>
    <w:p w14:paraId="1CCD1C9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3F96C90F">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一、</w:t>
      </w:r>
      <w:r>
        <w:rPr>
          <w:rFonts w:hint="eastAsia" w:ascii="宋体" w:hAnsi="宋体" w:eastAsia="宋体"/>
          <w:color w:val="000000" w:themeColor="text1"/>
          <w:szCs w:val="21"/>
          <w:highlight w:val="none"/>
          <w:lang w:eastAsia="zh-CN"/>
          <w14:textFill>
            <w14:solidFill>
              <w14:schemeClr w14:val="tx1"/>
            </w14:solidFill>
          </w14:textFill>
        </w:rPr>
        <w:t>无串通竞标行为的承诺函</w:t>
      </w:r>
      <w:r>
        <w:rPr>
          <w:rFonts w:hint="eastAsia" w:ascii="宋体" w:hAnsi="宋体" w:eastAsia="宋体"/>
          <w:color w:val="000000" w:themeColor="text1"/>
          <w:szCs w:val="21"/>
          <w:highlight w:val="none"/>
          <w14:textFill>
            <w14:solidFill>
              <w14:schemeClr w14:val="tx1"/>
            </w14:solidFill>
          </w14:textFill>
        </w:rPr>
        <w:t>………………………………………………………………………………（页码）</w:t>
      </w:r>
    </w:p>
    <w:p w14:paraId="21AF04BA">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二、法定代表人身份证明书及法定代表人有效身份证正反面复印件…………………………………（页码）</w:t>
      </w:r>
    </w:p>
    <w:p w14:paraId="4ED8CB34">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三、法定代表人授权委托书（如有委托时）及委托代理人有效身份证正反面复印件…………………（页码）</w:t>
      </w:r>
    </w:p>
    <w:p w14:paraId="2F696494">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四、商务条款偏离表………………………………………………………………………………………（页码）</w:t>
      </w:r>
    </w:p>
    <w:p w14:paraId="2F1ED197">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五、竞标人情况介绍………………………………………………………………………………………（页码）</w:t>
      </w:r>
    </w:p>
    <w:p w14:paraId="644CF086">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六、供应商类似业绩的证明文件（如有要求）…………………………………………………………（页码）</w:t>
      </w:r>
    </w:p>
    <w:p w14:paraId="7DE159CB">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七、技术需求偏离表………………………………………………………………………………………（页码）</w:t>
      </w:r>
    </w:p>
    <w:p w14:paraId="0E428524">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八、企业概况表……………………………………………………………………………………………（页码）</w:t>
      </w:r>
    </w:p>
    <w:p w14:paraId="029BBF64">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九、施工组织设计…………………………………………………………………………………………（页码）</w:t>
      </w:r>
    </w:p>
    <w:p w14:paraId="5D1C6DD4">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十、项目管理机构…………………………………………………………………………………………（页码）</w:t>
      </w:r>
    </w:p>
    <w:p w14:paraId="6CB9BD22">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十一、建设工程项目管理承诺书…………………………………………………………………………（页码）</w:t>
      </w:r>
    </w:p>
    <w:p w14:paraId="1C6BEDD9">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十二、供应商认为需要提供的其他有关资料……………………………………………………………（页码）</w:t>
      </w:r>
    </w:p>
    <w:p w14:paraId="15A54904">
      <w:pPr>
        <w:spacing w:line="360" w:lineRule="auto"/>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注：以上目录是基本格式要求，各供应商可根据自身情况进一步向下增加内容或细化。</w:t>
      </w:r>
    </w:p>
    <w:p w14:paraId="084B9CC3">
      <w:pPr>
        <w:spacing w:line="360" w:lineRule="auto"/>
        <w:rPr>
          <w:rFonts w:ascii="宋体" w:hAnsi="宋体" w:eastAsia="宋体"/>
          <w:b/>
          <w:color w:val="000000" w:themeColor="text1"/>
          <w:szCs w:val="21"/>
          <w:highlight w:val="none"/>
          <w14:textFill>
            <w14:solidFill>
              <w14:schemeClr w14:val="tx1"/>
            </w14:solidFill>
          </w14:textFill>
        </w:rPr>
        <w:sectPr>
          <w:pgSz w:w="11906" w:h="16838"/>
          <w:pgMar w:top="1134" w:right="1134" w:bottom="1134" w:left="1134" w:header="851" w:footer="992" w:gutter="0"/>
          <w:pgNumType w:fmt="decimal"/>
          <w:cols w:space="425" w:num="1"/>
          <w:docGrid w:type="lines" w:linePitch="312" w:charSpace="0"/>
        </w:sectPr>
      </w:pPr>
    </w:p>
    <w:p w14:paraId="1F6B294A">
      <w:pPr>
        <w:spacing w:line="360" w:lineRule="auto"/>
        <w:ind w:firstLine="643" w:firstLineChars="200"/>
        <w:rPr>
          <w:rFonts w:hint="eastAsia" w:ascii="宋体" w:hAnsi="宋体" w:eastAsia="宋体"/>
          <w:b/>
          <w:color w:val="000000" w:themeColor="text1"/>
          <w:sz w:val="32"/>
          <w:szCs w:val="32"/>
          <w:highlight w:val="none"/>
          <w:lang w:eastAsia="zh-CN"/>
          <w14:textFill>
            <w14:solidFill>
              <w14:schemeClr w14:val="tx1"/>
            </w14:solidFill>
          </w14:textFill>
        </w:rPr>
      </w:pPr>
      <w:r>
        <w:rPr>
          <w:rFonts w:hint="eastAsia" w:ascii="宋体" w:hAnsi="宋体" w:eastAsia="宋体"/>
          <w:b/>
          <w:color w:val="000000" w:themeColor="text1"/>
          <w:sz w:val="32"/>
          <w:szCs w:val="32"/>
          <w:highlight w:val="none"/>
          <w14:textFill>
            <w14:solidFill>
              <w14:schemeClr w14:val="tx1"/>
            </w14:solidFill>
          </w14:textFill>
        </w:rPr>
        <w:t>一、</w:t>
      </w:r>
      <w:r>
        <w:rPr>
          <w:rFonts w:hint="eastAsia" w:ascii="宋体" w:hAnsi="宋体" w:eastAsia="宋体"/>
          <w:b/>
          <w:color w:val="000000" w:themeColor="text1"/>
          <w:sz w:val="32"/>
          <w:szCs w:val="32"/>
          <w:highlight w:val="none"/>
          <w:lang w:eastAsia="zh-CN"/>
          <w14:textFill>
            <w14:solidFill>
              <w14:schemeClr w14:val="tx1"/>
            </w14:solidFill>
          </w14:textFill>
        </w:rPr>
        <w:t>无串通竞标行为的承诺函</w:t>
      </w:r>
    </w:p>
    <w:p w14:paraId="24408C12">
      <w:pPr>
        <w:spacing w:line="360" w:lineRule="auto"/>
        <w:jc w:val="center"/>
        <w:rPr>
          <w:rFonts w:ascii="宋体" w:hAnsi="宋体" w:eastAsia="宋体" w:cs="Times New Roman"/>
          <w:b/>
          <w:color w:val="000000" w:themeColor="text1"/>
          <w:sz w:val="32"/>
          <w:szCs w:val="32"/>
          <w:highlight w:val="none"/>
          <w14:textFill>
            <w14:solidFill>
              <w14:schemeClr w14:val="tx1"/>
            </w14:solidFill>
          </w14:textFill>
        </w:rPr>
      </w:pPr>
      <w:r>
        <w:rPr>
          <w:rFonts w:hint="eastAsia" w:ascii="宋体" w:hAnsi="宋体" w:eastAsia="宋体" w:cs="Times New Roman"/>
          <w:b/>
          <w:color w:val="000000" w:themeColor="text1"/>
          <w:sz w:val="32"/>
          <w:szCs w:val="32"/>
          <w:highlight w:val="none"/>
          <w14:textFill>
            <w14:solidFill>
              <w14:schemeClr w14:val="tx1"/>
            </w14:solidFill>
          </w14:textFill>
        </w:rPr>
        <w:t>无串通竞标行为的承诺函</w:t>
      </w:r>
    </w:p>
    <w:p w14:paraId="29A802B2">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7AFDA9C1">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一、我方承诺无下列相互串通竞标的情形：</w:t>
      </w:r>
    </w:p>
    <w:p w14:paraId="57188B6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1.不同供应商的响应文件由同一单位或者个人编制；或者不同供应商报名的IP地址一致的；或者编制响应文件硬件设备CPU编号、硬盘编号、网卡地址一致的情况。</w:t>
      </w:r>
    </w:p>
    <w:p w14:paraId="7929063E">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2.不同供应商委托同一单位或者个人办理竞标事宜；</w:t>
      </w:r>
    </w:p>
    <w:p w14:paraId="7C129384">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3.不同供应商的响应文件载明的项目管理员为同一个人；</w:t>
      </w:r>
    </w:p>
    <w:p w14:paraId="71AE303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4.不同供应商的响应文件异常一致或者响应报价呈规律性差异；</w:t>
      </w:r>
    </w:p>
    <w:p w14:paraId="0EF695B1">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5.不同供应商的响应文件相互混装；</w:t>
      </w:r>
    </w:p>
    <w:p w14:paraId="31469F97">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6.不同供应商的磋商保证金从同一单位或者个人账户转出。</w:t>
      </w:r>
    </w:p>
    <w:p w14:paraId="38630329">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二、我方承诺无下列恶意串通的情形：</w:t>
      </w:r>
    </w:p>
    <w:p w14:paraId="2EF915FF">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1.供应商直接或者间接从采购人或者采购代理机构处获得其他供应商的相关信息并修改其响应文件；</w:t>
      </w:r>
    </w:p>
    <w:p w14:paraId="77572048">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2.供应商按照采购人或者采购代理机构的授意撤换、修改响应文件；</w:t>
      </w:r>
    </w:p>
    <w:p w14:paraId="027957F7">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3.供应商之间协商报价、技术方案等响应文件的实质性内容；</w:t>
      </w:r>
    </w:p>
    <w:p w14:paraId="2D2A3858">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4.属于同一集团、协会、商会等组织成员的供应商按照该组织要求协同参加政府采购活动；</w:t>
      </w:r>
    </w:p>
    <w:p w14:paraId="23A30B3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5.供应商之间事先约定一致抬高或者压低响应报价，或者在竞争性磋商项目中事先约定轮流以高价位或者低价位成交，或者事先约定由某一特定供应商成交，然后再参加竞标；</w:t>
      </w:r>
    </w:p>
    <w:p w14:paraId="428A674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6.供应商之间商定部分供应商放弃参加政府采购活动或者放弃成交；</w:t>
      </w:r>
    </w:p>
    <w:p w14:paraId="21AE361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7.供应商与采购人或者采购代理机构之间、供应商相互之间，为谋求特定供应商成交或者排斥其他供应商的其他串通行为。</w:t>
      </w:r>
    </w:p>
    <w:p w14:paraId="10F4999E">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以上情形一经核查属实，接受政府采购监管部门对我方认定存在围标串标行为，我方愿意承担一切后果，并不再寻求任何旨在减轻或者免除法律责任的辩解。</w:t>
      </w:r>
    </w:p>
    <w:p w14:paraId="75D23284">
      <w:pPr>
        <w:spacing w:line="360" w:lineRule="auto"/>
        <w:ind w:right="1575" w:rightChars="75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供应商名称（电子签章）：</w:t>
      </w:r>
    </w:p>
    <w:p w14:paraId="5BFE1D8A">
      <w:pPr>
        <w:spacing w:line="360" w:lineRule="auto"/>
        <w:ind w:firstLine="420" w:firstLineChars="20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日期：</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年</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月</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日</w:t>
      </w:r>
    </w:p>
    <w:p w14:paraId="156BFCF7">
      <w:pPr>
        <w:spacing w:line="360" w:lineRule="auto"/>
        <w:ind w:firstLine="420" w:firstLineChars="200"/>
        <w:rPr>
          <w:rFonts w:ascii="宋体" w:hAnsi="宋体" w:eastAsia="宋体"/>
          <w:color w:val="000000" w:themeColor="text1"/>
          <w:szCs w:val="21"/>
          <w:highlight w:val="none"/>
          <w14:textFill>
            <w14:solidFill>
              <w14:schemeClr w14:val="tx1"/>
            </w14:solidFill>
          </w14:textFill>
        </w:rPr>
        <w:sectPr>
          <w:pgSz w:w="11906" w:h="16838"/>
          <w:pgMar w:top="1134" w:right="1134" w:bottom="1134" w:left="1134" w:header="851" w:footer="992" w:gutter="0"/>
          <w:pgNumType w:fmt="decimal"/>
          <w:cols w:space="425" w:num="1"/>
          <w:docGrid w:type="lines" w:linePitch="312" w:charSpace="0"/>
        </w:sectPr>
      </w:pPr>
    </w:p>
    <w:p w14:paraId="1AC02E3B">
      <w:pPr>
        <w:spacing w:line="360" w:lineRule="auto"/>
        <w:ind w:firstLine="643" w:firstLineChars="200"/>
        <w:rPr>
          <w:rFonts w:ascii="宋体" w:hAnsi="宋体" w:eastAsia="宋体"/>
          <w:b/>
          <w:color w:val="000000" w:themeColor="text1"/>
          <w:sz w:val="32"/>
          <w:szCs w:val="32"/>
          <w:highlight w:val="none"/>
          <w14:textFill>
            <w14:solidFill>
              <w14:schemeClr w14:val="tx1"/>
            </w14:solidFill>
          </w14:textFill>
        </w:rPr>
      </w:pPr>
      <w:r>
        <w:rPr>
          <w:rFonts w:hint="eastAsia" w:ascii="宋体" w:hAnsi="宋体" w:eastAsia="宋体"/>
          <w:b/>
          <w:color w:val="000000" w:themeColor="text1"/>
          <w:sz w:val="32"/>
          <w:szCs w:val="32"/>
          <w:highlight w:val="none"/>
          <w14:textFill>
            <w14:solidFill>
              <w14:schemeClr w14:val="tx1"/>
            </w14:solidFill>
          </w14:textFill>
        </w:rPr>
        <w:t>二、法定代表人身份证明书及法定代表人有效身份证正反面复印件</w:t>
      </w:r>
    </w:p>
    <w:p w14:paraId="43B12810">
      <w:pPr>
        <w:spacing w:line="360" w:lineRule="auto"/>
        <w:jc w:val="center"/>
        <w:rPr>
          <w:rFonts w:ascii="宋体" w:hAnsi="宋体" w:eastAsia="宋体" w:cs="Times New Roman"/>
          <w:b/>
          <w:color w:val="000000" w:themeColor="text1"/>
          <w:sz w:val="32"/>
          <w:szCs w:val="32"/>
          <w:highlight w:val="none"/>
          <w14:textFill>
            <w14:solidFill>
              <w14:schemeClr w14:val="tx1"/>
            </w14:solidFill>
          </w14:textFill>
        </w:rPr>
      </w:pPr>
      <w:r>
        <w:rPr>
          <w:rFonts w:hint="eastAsia" w:ascii="宋体" w:hAnsi="宋体" w:eastAsia="宋体" w:cs="Times New Roman"/>
          <w:b/>
          <w:color w:val="000000" w:themeColor="text1"/>
          <w:sz w:val="32"/>
          <w:szCs w:val="32"/>
          <w:highlight w:val="none"/>
          <w14:textFill>
            <w14:solidFill>
              <w14:schemeClr w14:val="tx1"/>
            </w14:solidFill>
          </w14:textFill>
        </w:rPr>
        <w:t>法定代表人证明书</w:t>
      </w:r>
    </w:p>
    <w:p w14:paraId="1548126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160647A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供应商名称：</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____________________________________________________________________________</w:t>
      </w:r>
    </w:p>
    <w:p w14:paraId="377E7159">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地址：</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__________________________________________________________________________________</w:t>
      </w:r>
    </w:p>
    <w:p w14:paraId="3BF3694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姓名：</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w:t>
      </w:r>
      <w:r>
        <w:rPr>
          <w:rFonts w:hint="eastAsia" w:ascii="宋体" w:hAnsi="宋体" w:eastAsia="宋体"/>
          <w:color w:val="000000" w:themeColor="text1"/>
          <w:szCs w:val="21"/>
          <w:highlight w:val="none"/>
          <w14:textFill>
            <w14:solidFill>
              <w14:schemeClr w14:val="tx1"/>
            </w14:solidFill>
          </w14:textFill>
        </w:rPr>
        <w:t>性别：</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w:t>
      </w:r>
    </w:p>
    <w:p w14:paraId="355F6BE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年龄：</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w:t>
      </w:r>
      <w:r>
        <w:rPr>
          <w:rFonts w:hint="eastAsia" w:ascii="宋体" w:hAnsi="宋体" w:eastAsia="宋体"/>
          <w:color w:val="000000" w:themeColor="text1"/>
          <w:szCs w:val="21"/>
          <w:highlight w:val="none"/>
          <w14:textFill>
            <w14:solidFill>
              <w14:schemeClr w14:val="tx1"/>
            </w14:solidFill>
          </w14:textFill>
        </w:rPr>
        <w:t>职务：</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w:t>
      </w:r>
    </w:p>
    <w:p w14:paraId="5B0259A5">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身份证号码：</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____________________________________________________________________________</w:t>
      </w:r>
    </w:p>
    <w:p w14:paraId="0DFEE22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系</w:t>
      </w:r>
      <w:r>
        <w:rPr>
          <w:rFonts w:hint="eastAsia" w:ascii="宋体" w:hAnsi="宋体" w:eastAsia="宋体"/>
          <w:color w:val="000000" w:themeColor="text1"/>
          <w:szCs w:val="21"/>
          <w:highlight w:val="none"/>
          <w:u w:val="single"/>
          <w14:textFill>
            <w14:solidFill>
              <w14:schemeClr w14:val="tx1"/>
            </w14:solidFill>
          </w14:textFill>
        </w:rPr>
        <w:t>（供应商名称）</w:t>
      </w:r>
      <w:r>
        <w:rPr>
          <w:rFonts w:hint="eastAsia" w:ascii="宋体" w:hAnsi="宋体" w:eastAsia="宋体"/>
          <w:color w:val="000000" w:themeColor="text1"/>
          <w:szCs w:val="21"/>
          <w:highlight w:val="none"/>
          <w14:textFill>
            <w14:solidFill>
              <w14:schemeClr w14:val="tx1"/>
            </w14:solidFill>
          </w14:textFill>
        </w:rPr>
        <w:t>的法定代表人。</w:t>
      </w:r>
    </w:p>
    <w:p w14:paraId="2CCF84E8">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特此证明。</w:t>
      </w:r>
    </w:p>
    <w:p w14:paraId="331582D5">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10DDC184">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21CC3028">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48A53D45">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附件：法定代表人有效身份证正反面复印件</w:t>
      </w:r>
    </w:p>
    <w:p w14:paraId="398F399F">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2C67D688">
      <w:pPr>
        <w:spacing w:line="360" w:lineRule="auto"/>
        <w:ind w:right="1575" w:rightChars="75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供应商名称（电子签章）：</w:t>
      </w:r>
    </w:p>
    <w:p w14:paraId="6313396C">
      <w:pPr>
        <w:spacing w:line="360" w:lineRule="auto"/>
        <w:ind w:firstLine="420" w:firstLineChars="20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日期：</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年</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月</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日</w:t>
      </w:r>
    </w:p>
    <w:p w14:paraId="0C633384">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5FDA4C50">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注：1.自然人竞标的无需提供，联合体竞标的只需牵头人出具。</w:t>
      </w:r>
    </w:p>
    <w:p w14:paraId="4B7B121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14890BB">
      <w:pPr>
        <w:spacing w:line="360" w:lineRule="auto"/>
        <w:ind w:firstLine="420" w:firstLineChars="200"/>
        <w:rPr>
          <w:rFonts w:ascii="宋体" w:hAnsi="宋体" w:eastAsia="宋体"/>
          <w:color w:val="000000" w:themeColor="text1"/>
          <w:szCs w:val="21"/>
          <w:highlight w:val="none"/>
          <w14:textFill>
            <w14:solidFill>
              <w14:schemeClr w14:val="tx1"/>
            </w14:solidFill>
          </w14:textFill>
        </w:rPr>
        <w:sectPr>
          <w:pgSz w:w="11906" w:h="16838"/>
          <w:pgMar w:top="1134" w:right="1134" w:bottom="1134" w:left="1134" w:header="851" w:footer="992" w:gutter="0"/>
          <w:pgNumType w:fmt="decimal"/>
          <w:cols w:space="425" w:num="1"/>
          <w:docGrid w:type="lines" w:linePitch="312" w:charSpace="0"/>
        </w:sectPr>
      </w:pPr>
    </w:p>
    <w:p w14:paraId="7FC374AC">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附件：</w:t>
      </w:r>
    </w:p>
    <w:tbl>
      <w:tblPr>
        <w:tblStyle w:val="18"/>
        <w:tblW w:w="98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4"/>
      </w:tblGrid>
      <w:tr w14:paraId="2E385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5" w:hRule="atLeast"/>
        </w:trPr>
        <w:tc>
          <w:tcPr>
            <w:tcW w:w="9844" w:type="dxa"/>
          </w:tcPr>
          <w:p w14:paraId="21AB11CD">
            <w:pPr>
              <w:spacing w:line="360" w:lineRule="auto"/>
              <w:jc w:val="left"/>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法定代表</w:t>
            </w:r>
            <w:r>
              <w:rPr>
                <w:rFonts w:hint="eastAsia" w:ascii="宋体" w:hAnsi="宋体" w:eastAsia="宋体"/>
                <w:b/>
                <w:color w:val="000000" w:themeColor="text1"/>
                <w:szCs w:val="21"/>
                <w:highlight w:val="none"/>
                <w:lang w:val="en-US" w:eastAsia="zh-CN"/>
                <w14:textFill>
                  <w14:solidFill>
                    <w14:schemeClr w14:val="tx1"/>
                  </w14:solidFill>
                </w14:textFill>
              </w:rPr>
              <w:t>人</w:t>
            </w:r>
            <w:r>
              <w:rPr>
                <w:rFonts w:hint="eastAsia" w:ascii="宋体" w:hAnsi="宋体" w:eastAsia="宋体"/>
                <w:b/>
                <w:color w:val="000000" w:themeColor="text1"/>
                <w:szCs w:val="21"/>
                <w:highlight w:val="none"/>
                <w14:textFill>
                  <w14:solidFill>
                    <w14:schemeClr w14:val="tx1"/>
                  </w14:solidFill>
                </w14:textFill>
              </w:rPr>
              <w:t>身份证复印件粘贴处（正、反面）</w:t>
            </w:r>
          </w:p>
        </w:tc>
      </w:tr>
    </w:tbl>
    <w:p w14:paraId="5FAE3DC0">
      <w:pPr>
        <w:spacing w:line="360" w:lineRule="auto"/>
        <w:jc w:val="center"/>
        <w:rPr>
          <w:rFonts w:ascii="宋体" w:hAnsi="宋体" w:eastAsia="宋体"/>
          <w:color w:val="000000" w:themeColor="text1"/>
          <w:szCs w:val="21"/>
          <w:highlight w:val="none"/>
          <w14:textFill>
            <w14:solidFill>
              <w14:schemeClr w14:val="tx1"/>
            </w14:solidFill>
          </w14:textFill>
        </w:rPr>
      </w:pPr>
    </w:p>
    <w:p w14:paraId="3E5E837C">
      <w:pPr>
        <w:spacing w:line="360" w:lineRule="auto"/>
        <w:jc w:val="center"/>
        <w:rPr>
          <w:rFonts w:ascii="宋体" w:hAnsi="宋体" w:eastAsia="宋体"/>
          <w:color w:val="000000" w:themeColor="text1"/>
          <w:szCs w:val="21"/>
          <w:highlight w:val="none"/>
          <w14:textFill>
            <w14:solidFill>
              <w14:schemeClr w14:val="tx1"/>
            </w14:solidFill>
          </w14:textFill>
        </w:rPr>
        <w:sectPr>
          <w:pgSz w:w="11906" w:h="16838"/>
          <w:pgMar w:top="1134" w:right="1134" w:bottom="1134" w:left="1134" w:header="851" w:footer="992" w:gutter="0"/>
          <w:pgNumType w:fmt="decimal"/>
          <w:cols w:space="425" w:num="1"/>
          <w:docGrid w:type="lines" w:linePitch="312" w:charSpace="0"/>
        </w:sectPr>
      </w:pPr>
    </w:p>
    <w:p w14:paraId="74A4C87A">
      <w:pPr>
        <w:spacing w:line="360" w:lineRule="auto"/>
        <w:ind w:firstLine="643" w:firstLineChars="200"/>
        <w:rPr>
          <w:rFonts w:ascii="宋体" w:hAnsi="宋体" w:eastAsia="宋体"/>
          <w:b/>
          <w:color w:val="000000" w:themeColor="text1"/>
          <w:sz w:val="32"/>
          <w:szCs w:val="32"/>
          <w:highlight w:val="none"/>
          <w14:textFill>
            <w14:solidFill>
              <w14:schemeClr w14:val="tx1"/>
            </w14:solidFill>
          </w14:textFill>
        </w:rPr>
      </w:pPr>
      <w:r>
        <w:rPr>
          <w:rFonts w:hint="eastAsia" w:ascii="宋体" w:hAnsi="宋体" w:eastAsia="宋体"/>
          <w:b/>
          <w:color w:val="000000" w:themeColor="text1"/>
          <w:sz w:val="32"/>
          <w:szCs w:val="32"/>
          <w:highlight w:val="none"/>
          <w14:textFill>
            <w14:solidFill>
              <w14:schemeClr w14:val="tx1"/>
            </w14:solidFill>
          </w14:textFill>
        </w:rPr>
        <w:t>三、法定代表人授权委托书</w:t>
      </w:r>
    </w:p>
    <w:p w14:paraId="1338B5F9">
      <w:pPr>
        <w:spacing w:line="360" w:lineRule="auto"/>
        <w:jc w:val="center"/>
        <w:rPr>
          <w:rFonts w:ascii="宋体" w:hAnsi="宋体" w:eastAsia="宋体" w:cs="Times New Roman"/>
          <w:b/>
          <w:color w:val="000000" w:themeColor="text1"/>
          <w:sz w:val="32"/>
          <w:szCs w:val="32"/>
          <w:highlight w:val="none"/>
          <w14:textFill>
            <w14:solidFill>
              <w14:schemeClr w14:val="tx1"/>
            </w14:solidFill>
          </w14:textFill>
        </w:rPr>
      </w:pPr>
      <w:r>
        <w:rPr>
          <w:rFonts w:hint="eastAsia" w:ascii="宋体" w:hAnsi="宋体" w:eastAsia="宋体" w:cs="Times New Roman"/>
          <w:b/>
          <w:color w:val="000000" w:themeColor="text1"/>
          <w:sz w:val="32"/>
          <w:szCs w:val="32"/>
          <w:highlight w:val="none"/>
          <w14:textFill>
            <w14:solidFill>
              <w14:schemeClr w14:val="tx1"/>
            </w14:solidFill>
          </w14:textFill>
        </w:rPr>
        <w:t>授权委托书（非联合体竞标格式）</w:t>
      </w:r>
    </w:p>
    <w:p w14:paraId="06048F1E">
      <w:pPr>
        <w:spacing w:line="360" w:lineRule="auto"/>
        <w:jc w:val="center"/>
        <w:rPr>
          <w:rFonts w:ascii="宋体" w:hAnsi="宋体" w:eastAsia="宋体" w:cs="Times New Roman"/>
          <w:b/>
          <w:color w:val="000000" w:themeColor="text1"/>
          <w:sz w:val="32"/>
          <w:szCs w:val="32"/>
          <w:highlight w:val="none"/>
          <w14:textFill>
            <w14:solidFill>
              <w14:schemeClr w14:val="tx1"/>
            </w14:solidFill>
          </w14:textFill>
        </w:rPr>
      </w:pPr>
      <w:r>
        <w:rPr>
          <w:rFonts w:hint="eastAsia" w:ascii="宋体" w:hAnsi="宋体" w:eastAsia="宋体" w:cs="Times New Roman"/>
          <w:b/>
          <w:color w:val="000000" w:themeColor="text1"/>
          <w:sz w:val="32"/>
          <w:szCs w:val="32"/>
          <w:highlight w:val="none"/>
          <w14:textFill>
            <w14:solidFill>
              <w14:schemeClr w14:val="tx1"/>
            </w14:solidFill>
          </w14:textFill>
        </w:rPr>
        <w:t>（如有委托时）</w:t>
      </w:r>
    </w:p>
    <w:p w14:paraId="29F26E4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4009831D">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致：</w:t>
      </w:r>
      <w:r>
        <w:rPr>
          <w:rFonts w:hint="eastAsia" w:ascii="宋体" w:hAnsi="宋体" w:eastAsia="宋体"/>
          <w:color w:val="000000" w:themeColor="text1"/>
          <w:szCs w:val="21"/>
          <w:highlight w:val="none"/>
          <w:u w:val="single"/>
          <w14:textFill>
            <w14:solidFill>
              <w14:schemeClr w14:val="tx1"/>
            </w14:solidFill>
          </w14:textFill>
        </w:rPr>
        <w:t>[项目采购-采购组织机构_7]</w:t>
      </w:r>
      <w:r>
        <w:rPr>
          <w:rFonts w:hint="eastAsia" w:ascii="宋体" w:hAnsi="宋体" w:eastAsia="宋体"/>
          <w:color w:val="000000" w:themeColor="text1"/>
          <w:szCs w:val="21"/>
          <w:highlight w:val="none"/>
          <w14:textFill>
            <w14:solidFill>
              <w14:schemeClr w14:val="tx1"/>
            </w14:solidFill>
          </w14:textFill>
        </w:rPr>
        <w:t>：</w:t>
      </w:r>
    </w:p>
    <w:p w14:paraId="068A8E48">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我</w:t>
      </w:r>
      <w:r>
        <w:rPr>
          <w:rFonts w:hint="eastAsia" w:ascii="宋体" w:hAnsi="宋体" w:eastAsia="宋体"/>
          <w:color w:val="000000" w:themeColor="text1"/>
          <w:szCs w:val="21"/>
          <w:highlight w:val="none"/>
          <w:u w:val="single"/>
          <w14:textFill>
            <w14:solidFill>
              <w14:schemeClr w14:val="tx1"/>
            </w14:solidFill>
          </w14:textFill>
        </w:rPr>
        <w:t>（姓名）</w:t>
      </w:r>
      <w:r>
        <w:rPr>
          <w:rFonts w:hint="eastAsia" w:ascii="宋体" w:hAnsi="宋体" w:eastAsia="宋体"/>
          <w:color w:val="000000" w:themeColor="text1"/>
          <w:szCs w:val="21"/>
          <w:highlight w:val="none"/>
          <w14:textFill>
            <w14:solidFill>
              <w14:schemeClr w14:val="tx1"/>
            </w14:solidFill>
          </w14:textFill>
        </w:rPr>
        <w:t>系</w:t>
      </w:r>
      <w:r>
        <w:rPr>
          <w:rFonts w:hint="eastAsia" w:ascii="宋体" w:hAnsi="宋体" w:eastAsia="宋体"/>
          <w:color w:val="000000" w:themeColor="text1"/>
          <w:szCs w:val="21"/>
          <w:highlight w:val="none"/>
          <w:u w:val="single"/>
          <w14:textFill>
            <w14:solidFill>
              <w14:schemeClr w14:val="tx1"/>
            </w14:solidFill>
          </w14:textFill>
        </w:rPr>
        <w:t>（供应商名称）</w:t>
      </w:r>
      <w:r>
        <w:rPr>
          <w:rFonts w:hint="eastAsia" w:ascii="宋体" w:hAnsi="宋体" w:eastAsia="宋体"/>
          <w:color w:val="000000" w:themeColor="text1"/>
          <w:szCs w:val="21"/>
          <w:highlight w:val="none"/>
          <w14:textFill>
            <w14:solidFill>
              <w14:schemeClr w14:val="tx1"/>
            </w14:solidFill>
          </w14:textFill>
        </w:rPr>
        <w:t>的（</w:t>
      </w:r>
      <w:r>
        <w:rPr>
          <w:rFonts w:hint="eastAsia" w:ascii="宋体" w:hAnsi="宋体" w:eastAsia="宋体"/>
          <w:color w:val="000000" w:themeColor="text1"/>
          <w:szCs w:val="21"/>
          <w:highlight w:val="none"/>
          <w:u w:val="single"/>
          <w14:textFill>
            <w14:solidFill>
              <w14:schemeClr w14:val="tx1"/>
            </w14:solidFill>
          </w14:textFill>
        </w:rPr>
        <w:t>□法定代表人/□负责人/□自然人本人</w:t>
      </w:r>
      <w:r>
        <w:rPr>
          <w:rFonts w:hint="eastAsia" w:ascii="宋体" w:hAnsi="宋体" w:eastAsia="宋体"/>
          <w:color w:val="000000" w:themeColor="text1"/>
          <w:szCs w:val="21"/>
          <w:highlight w:val="none"/>
          <w14:textFill>
            <w14:solidFill>
              <w14:schemeClr w14:val="tx1"/>
            </w14:solidFill>
          </w14:textFill>
        </w:rPr>
        <w:t>），现授权</w:t>
      </w:r>
      <w:r>
        <w:rPr>
          <w:rFonts w:hint="eastAsia" w:ascii="宋体" w:hAnsi="宋体" w:eastAsia="宋体"/>
          <w:color w:val="000000" w:themeColor="text1"/>
          <w:szCs w:val="21"/>
          <w:highlight w:val="none"/>
          <w:u w:val="single"/>
          <w14:textFill>
            <w14:solidFill>
              <w14:schemeClr w14:val="tx1"/>
            </w14:solidFill>
          </w14:textFill>
        </w:rPr>
        <w:t>（姓名）</w:t>
      </w:r>
      <w:r>
        <w:rPr>
          <w:rFonts w:hint="eastAsia" w:ascii="宋体" w:hAnsi="宋体" w:eastAsia="宋体"/>
          <w:color w:val="000000" w:themeColor="text1"/>
          <w:szCs w:val="21"/>
          <w:highlight w:val="none"/>
          <w14:textFill>
            <w14:solidFill>
              <w14:schemeClr w14:val="tx1"/>
            </w14:solidFill>
          </w14:textFill>
        </w:rPr>
        <w:t>以我方的名义参加</w:t>
      </w:r>
      <w:r>
        <w:rPr>
          <w:rFonts w:hint="eastAsia" w:ascii="宋体" w:hAnsi="宋体" w:eastAsia="宋体"/>
          <w:color w:val="000000" w:themeColor="text1"/>
          <w:szCs w:val="21"/>
          <w:highlight w:val="none"/>
          <w:u w:val="single"/>
          <w14:textFill>
            <w14:solidFill>
              <w14:schemeClr w14:val="tx1"/>
            </w14:solidFill>
          </w14:textFill>
        </w:rPr>
        <w:t>[项目采购-项目名称_7]</w:t>
      </w:r>
      <w:r>
        <w:rPr>
          <w:rFonts w:hint="eastAsia" w:ascii="宋体" w:hAnsi="宋体" w:eastAsia="宋体"/>
          <w:color w:val="000000" w:themeColor="text1"/>
          <w:szCs w:val="21"/>
          <w:highlight w:val="none"/>
          <w14:textFill>
            <w14:solidFill>
              <w14:schemeClr w14:val="tx1"/>
            </w14:solidFill>
          </w14:textFill>
        </w:rPr>
        <w:t>项目的竞标活动，并代表我方全权办理针对上述项目的所有采购程序和环节的具体事务和签署相关文件。</w:t>
      </w:r>
    </w:p>
    <w:p w14:paraId="28A9834F">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我方对委托代理人的签字事项负全部责任。</w:t>
      </w:r>
    </w:p>
    <w:p w14:paraId="1D8355A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793DA1D8">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委托代理人无转委托权，特此委托。</w:t>
      </w:r>
    </w:p>
    <w:p w14:paraId="5E56187E">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附：法定代表人身份证明书及委托代理人有效身份证正反面复印件</w:t>
      </w:r>
    </w:p>
    <w:p w14:paraId="0AF4623D">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617653D8">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委托代理人（签字）：</w:t>
      </w:r>
      <w:r>
        <w:rPr>
          <w:rFonts w:ascii="Times New Roman" w:hAnsi="Times New Roman" w:eastAsia="宋体" w:cs="Times New Roman"/>
          <w:color w:val="000000" w:themeColor="text1"/>
          <w:szCs w:val="21"/>
          <w:highlight w:val="none"/>
          <w14:textFill>
            <w14:solidFill>
              <w14:schemeClr w14:val="tx1"/>
            </w14:solidFill>
          </w14:textFill>
        </w:rPr>
        <w:t>___________________</w:t>
      </w:r>
      <w:r>
        <w:rPr>
          <w:rFonts w:hint="eastAsia" w:ascii="宋体" w:hAnsi="宋体" w:eastAsia="宋体"/>
          <w:color w:val="000000" w:themeColor="text1"/>
          <w:szCs w:val="21"/>
          <w:highlight w:val="none"/>
          <w14:textFill>
            <w14:solidFill>
              <w14:schemeClr w14:val="tx1"/>
            </w14:solidFill>
          </w14:textFill>
        </w:rPr>
        <w:t>法定代表人（签字或盖章）：</w:t>
      </w:r>
      <w:r>
        <w:rPr>
          <w:rFonts w:ascii="Times New Roman" w:hAnsi="Times New Roman" w:eastAsia="宋体" w:cs="Times New Roman"/>
          <w:color w:val="000000" w:themeColor="text1"/>
          <w:szCs w:val="21"/>
          <w:highlight w:val="none"/>
          <w14:textFill>
            <w14:solidFill>
              <w14:schemeClr w14:val="tx1"/>
            </w14:solidFill>
          </w14:textFill>
        </w:rPr>
        <w:t>___________________</w:t>
      </w:r>
    </w:p>
    <w:p w14:paraId="0E5408BE">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委托代理人身份证号码：</w:t>
      </w:r>
    </w:p>
    <w:p w14:paraId="4F7E39D9">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5E4C7A59">
      <w:pPr>
        <w:spacing w:line="360" w:lineRule="auto"/>
        <w:ind w:right="1575" w:rightChars="75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供应商名称（电子签章）：</w:t>
      </w:r>
    </w:p>
    <w:p w14:paraId="14115857">
      <w:pPr>
        <w:spacing w:line="360" w:lineRule="auto"/>
        <w:ind w:firstLine="420" w:firstLineChars="20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日期：</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年</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月</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日</w:t>
      </w:r>
    </w:p>
    <w:p w14:paraId="45F5C608">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386E3AB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注：1.法定代表人必须在授权委托书上亲笔签字或盖章，委托代理人必须在授权委托书上亲笔签字，</w:t>
      </w:r>
      <w:r>
        <w:rPr>
          <w:rFonts w:hint="eastAsia" w:ascii="宋体" w:hAnsi="宋体" w:eastAsia="宋体"/>
          <w:b/>
          <w:color w:val="000000" w:themeColor="text1"/>
          <w:szCs w:val="21"/>
          <w:highlight w:val="none"/>
          <w14:textFill>
            <w14:solidFill>
              <w14:schemeClr w14:val="tx1"/>
            </w14:solidFill>
          </w14:textFill>
        </w:rPr>
        <w:t>否则其响应文件按无效响应处理</w:t>
      </w:r>
      <w:r>
        <w:rPr>
          <w:rFonts w:hint="eastAsia" w:ascii="宋体" w:hAnsi="宋体" w:eastAsia="宋体"/>
          <w:color w:val="000000" w:themeColor="text1"/>
          <w:szCs w:val="21"/>
          <w:highlight w:val="none"/>
          <w14:textFill>
            <w14:solidFill>
              <w14:schemeClr w14:val="tx1"/>
            </w14:solidFill>
          </w14:textFill>
        </w:rPr>
        <w:t>。</w:t>
      </w:r>
    </w:p>
    <w:p w14:paraId="2E5A50B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6E790BC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3.法人、其他组织竞标时“我方”是指“我单位”，自然人竞标时“我方”是指“本人”。</w:t>
      </w:r>
    </w:p>
    <w:p w14:paraId="4BFB4A21">
      <w:pPr>
        <w:spacing w:line="360" w:lineRule="auto"/>
        <w:ind w:firstLine="420" w:firstLineChars="200"/>
        <w:rPr>
          <w:rFonts w:ascii="宋体" w:hAnsi="宋体" w:eastAsia="宋体"/>
          <w:color w:val="000000" w:themeColor="text1"/>
          <w:szCs w:val="21"/>
          <w:highlight w:val="none"/>
          <w14:textFill>
            <w14:solidFill>
              <w14:schemeClr w14:val="tx1"/>
            </w14:solidFill>
          </w14:textFill>
        </w:rPr>
        <w:sectPr>
          <w:pgSz w:w="11906" w:h="16838"/>
          <w:pgMar w:top="1134" w:right="1134" w:bottom="1134" w:left="1134" w:header="851" w:footer="992" w:gutter="0"/>
          <w:pgNumType w:fmt="decimal"/>
          <w:cols w:space="425" w:num="1"/>
          <w:docGrid w:type="lines" w:linePitch="312" w:charSpace="0"/>
        </w:sectPr>
      </w:pPr>
    </w:p>
    <w:p w14:paraId="0F7CDF2A">
      <w:pPr>
        <w:spacing w:line="360" w:lineRule="auto"/>
        <w:jc w:val="center"/>
        <w:rPr>
          <w:rFonts w:ascii="宋体" w:hAnsi="宋体" w:eastAsia="宋体" w:cs="Times New Roman"/>
          <w:b/>
          <w:color w:val="000000" w:themeColor="text1"/>
          <w:sz w:val="32"/>
          <w:szCs w:val="32"/>
          <w:highlight w:val="none"/>
          <w14:textFill>
            <w14:solidFill>
              <w14:schemeClr w14:val="tx1"/>
            </w14:solidFill>
          </w14:textFill>
        </w:rPr>
      </w:pPr>
      <w:r>
        <w:rPr>
          <w:rFonts w:hint="eastAsia" w:ascii="宋体" w:hAnsi="宋体" w:eastAsia="宋体" w:cs="Times New Roman"/>
          <w:b/>
          <w:color w:val="000000" w:themeColor="text1"/>
          <w:sz w:val="32"/>
          <w:szCs w:val="32"/>
          <w:highlight w:val="none"/>
          <w14:textFill>
            <w14:solidFill>
              <w14:schemeClr w14:val="tx1"/>
            </w14:solidFill>
          </w14:textFill>
        </w:rPr>
        <w:t>授权委托书（联合体竞标格式）</w:t>
      </w:r>
    </w:p>
    <w:p w14:paraId="40EC084D">
      <w:pPr>
        <w:spacing w:line="360" w:lineRule="auto"/>
        <w:jc w:val="center"/>
        <w:rPr>
          <w:rFonts w:ascii="宋体" w:hAnsi="宋体" w:eastAsia="宋体" w:cs="Times New Roman"/>
          <w:b/>
          <w:color w:val="000000" w:themeColor="text1"/>
          <w:sz w:val="32"/>
          <w:szCs w:val="32"/>
          <w:highlight w:val="none"/>
          <w14:textFill>
            <w14:solidFill>
              <w14:schemeClr w14:val="tx1"/>
            </w14:solidFill>
          </w14:textFill>
        </w:rPr>
      </w:pPr>
      <w:r>
        <w:rPr>
          <w:rFonts w:hint="eastAsia" w:ascii="宋体" w:hAnsi="宋体" w:eastAsia="宋体" w:cs="Times New Roman"/>
          <w:b/>
          <w:color w:val="000000" w:themeColor="text1"/>
          <w:sz w:val="32"/>
          <w:szCs w:val="32"/>
          <w:highlight w:val="none"/>
          <w14:textFill>
            <w14:solidFill>
              <w14:schemeClr w14:val="tx1"/>
            </w14:solidFill>
          </w14:textFill>
        </w:rPr>
        <w:t>（如有委托时）</w:t>
      </w:r>
    </w:p>
    <w:p w14:paraId="7CA77841">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18B42F3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本授权委托书声明：根据</w:t>
      </w:r>
      <w:r>
        <w:rPr>
          <w:rFonts w:ascii="Times New Roman" w:hAnsi="Times New Roman" w:eastAsia="宋体" w:cs="Times New Roman"/>
          <w:color w:val="000000" w:themeColor="text1"/>
          <w:szCs w:val="21"/>
          <w:highlight w:val="none"/>
          <w14:textFill>
            <w14:solidFill>
              <w14:schemeClr w14:val="tx1"/>
            </w14:solidFill>
          </w14:textFill>
        </w:rPr>
        <w:t>______</w:t>
      </w:r>
      <w:r>
        <w:rPr>
          <w:rFonts w:hint="eastAsia" w:ascii="宋体" w:hAnsi="宋体" w:eastAsia="宋体"/>
          <w:color w:val="000000" w:themeColor="text1"/>
          <w:szCs w:val="21"/>
          <w:highlight w:val="none"/>
          <w14:textFill>
            <w14:solidFill>
              <w14:schemeClr w14:val="tx1"/>
            </w14:solidFill>
          </w14:textFill>
        </w:rPr>
        <w:t>（牵头人名称）与</w:t>
      </w:r>
      <w:r>
        <w:rPr>
          <w:rFonts w:ascii="Times New Roman" w:hAnsi="Times New Roman" w:eastAsia="宋体" w:cs="Times New Roman"/>
          <w:color w:val="000000" w:themeColor="text1"/>
          <w:szCs w:val="21"/>
          <w:highlight w:val="none"/>
          <w14:textFill>
            <w14:solidFill>
              <w14:schemeClr w14:val="tx1"/>
            </w14:solidFill>
          </w14:textFill>
        </w:rPr>
        <w:t>______</w:t>
      </w:r>
      <w:r>
        <w:rPr>
          <w:rFonts w:hint="eastAsia" w:ascii="宋体" w:hAnsi="宋体" w:eastAsia="宋体"/>
          <w:color w:val="000000" w:themeColor="text1"/>
          <w:szCs w:val="21"/>
          <w:highlight w:val="none"/>
          <w14:textFill>
            <w14:solidFill>
              <w14:schemeClr w14:val="tx1"/>
            </w14:solidFill>
          </w14:textFill>
        </w:rPr>
        <w:t>（联合体其他成员名称）签订的《联合体竞标协议书》的内容，</w:t>
      </w:r>
      <w:r>
        <w:rPr>
          <w:rFonts w:ascii="Times New Roman" w:hAnsi="Times New Roman" w:eastAsia="宋体" w:cs="Times New Roman"/>
          <w:color w:val="000000" w:themeColor="text1"/>
          <w:szCs w:val="21"/>
          <w:highlight w:val="none"/>
          <w14:textFill>
            <w14:solidFill>
              <w14:schemeClr w14:val="tx1"/>
            </w14:solidFill>
          </w14:textFill>
        </w:rPr>
        <w:t>______</w:t>
      </w:r>
      <w:r>
        <w:rPr>
          <w:rFonts w:hint="eastAsia" w:ascii="宋体" w:hAnsi="宋体" w:eastAsia="宋体"/>
          <w:color w:val="000000" w:themeColor="text1"/>
          <w:szCs w:val="21"/>
          <w:highlight w:val="none"/>
          <w14:textFill>
            <w14:solidFill>
              <w14:schemeClr w14:val="tx1"/>
            </w14:solidFill>
          </w14:textFill>
        </w:rPr>
        <w:t>（牵头人名称）的法定代表人</w:t>
      </w:r>
      <w:r>
        <w:rPr>
          <w:rFonts w:ascii="Times New Roman" w:hAnsi="Times New Roman" w:eastAsia="宋体" w:cs="Times New Roman"/>
          <w:color w:val="000000" w:themeColor="text1"/>
          <w:szCs w:val="21"/>
          <w:highlight w:val="none"/>
          <w14:textFill>
            <w14:solidFill>
              <w14:schemeClr w14:val="tx1"/>
            </w14:solidFill>
          </w14:textFill>
        </w:rPr>
        <w:t>______</w:t>
      </w:r>
      <w:r>
        <w:rPr>
          <w:rFonts w:hint="eastAsia" w:ascii="宋体" w:hAnsi="宋体" w:eastAsia="宋体"/>
          <w:color w:val="000000" w:themeColor="text1"/>
          <w:szCs w:val="21"/>
          <w:highlight w:val="none"/>
          <w14:textFill>
            <w14:solidFill>
              <w14:schemeClr w14:val="tx1"/>
            </w14:solidFill>
          </w14:textFill>
        </w:rPr>
        <w:t>（姓名）现授权</w:t>
      </w:r>
      <w:r>
        <w:rPr>
          <w:rFonts w:ascii="Times New Roman" w:hAnsi="Times New Roman" w:eastAsia="宋体" w:cs="Times New Roman"/>
          <w:color w:val="000000" w:themeColor="text1"/>
          <w:szCs w:val="21"/>
          <w:highlight w:val="none"/>
          <w14:textFill>
            <w14:solidFill>
              <w14:schemeClr w14:val="tx1"/>
            </w14:solidFill>
          </w14:textFill>
        </w:rPr>
        <w:t>______</w:t>
      </w:r>
      <w:r>
        <w:rPr>
          <w:rFonts w:hint="eastAsia" w:ascii="宋体" w:hAnsi="宋体" w:eastAsia="宋体"/>
          <w:color w:val="000000" w:themeColor="text1"/>
          <w:szCs w:val="21"/>
          <w:highlight w:val="none"/>
          <w14:textFill>
            <w14:solidFill>
              <w14:schemeClr w14:val="tx1"/>
            </w14:solidFill>
          </w14:textFill>
        </w:rPr>
        <w:t>（姓名）为联合委托代理人，并代表我方全权办理针对上述项目的所有采购程序和环节的具体事务和签署相关文件。</w:t>
      </w:r>
    </w:p>
    <w:p w14:paraId="6367EEE7">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我方对委托代理人的签字事项负全部责任。</w:t>
      </w:r>
    </w:p>
    <w:p w14:paraId="231A2674">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7A900542">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委托代理人无转委托权，特此委托。</w:t>
      </w:r>
    </w:p>
    <w:p w14:paraId="0F79C567">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7DB164DA">
      <w:pPr>
        <w:spacing w:line="360" w:lineRule="auto"/>
        <w:ind w:right="1575" w:rightChars="75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牵头人法定代表人（签字或盖章）：</w:t>
      </w:r>
    </w:p>
    <w:p w14:paraId="6072FC33">
      <w:pPr>
        <w:spacing w:line="360" w:lineRule="auto"/>
        <w:ind w:right="1575" w:rightChars="75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牵头人（电子签章）：</w:t>
      </w:r>
    </w:p>
    <w:p w14:paraId="0356BDAD">
      <w:pPr>
        <w:spacing w:line="360" w:lineRule="auto"/>
        <w:ind w:firstLine="420" w:firstLineChars="20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日期：</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年</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月</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日</w:t>
      </w:r>
    </w:p>
    <w:p w14:paraId="2131272D">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2471CE78">
      <w:pPr>
        <w:spacing w:line="360" w:lineRule="auto"/>
        <w:ind w:right="1575" w:rightChars="75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被授权人（签字）：</w:t>
      </w:r>
    </w:p>
    <w:p w14:paraId="4533F154">
      <w:pPr>
        <w:spacing w:line="360" w:lineRule="auto"/>
        <w:ind w:firstLine="420" w:firstLineChars="20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日期：</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年</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月</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日</w:t>
      </w:r>
    </w:p>
    <w:p w14:paraId="5EBBABC2">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23693B1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注：1.法定代表人必须在授权委托书上亲笔签字或盖章，委托代理人必须在授权委托书上亲笔签字，</w:t>
      </w:r>
      <w:r>
        <w:rPr>
          <w:rFonts w:hint="eastAsia" w:ascii="宋体" w:hAnsi="宋体" w:eastAsia="宋体"/>
          <w:b/>
          <w:color w:val="000000" w:themeColor="text1"/>
          <w:szCs w:val="21"/>
          <w:highlight w:val="none"/>
          <w14:textFill>
            <w14:solidFill>
              <w14:schemeClr w14:val="tx1"/>
            </w14:solidFill>
          </w14:textFill>
        </w:rPr>
        <w:t>否则其响应文件按无效响应处理</w:t>
      </w:r>
      <w:r>
        <w:rPr>
          <w:rFonts w:hint="eastAsia" w:ascii="宋体" w:hAnsi="宋体" w:eastAsia="宋体"/>
          <w:color w:val="000000" w:themeColor="text1"/>
          <w:szCs w:val="21"/>
          <w:highlight w:val="none"/>
          <w14:textFill>
            <w14:solidFill>
              <w14:schemeClr w14:val="tx1"/>
            </w14:solidFill>
          </w14:textFill>
        </w:rPr>
        <w:t>。</w:t>
      </w:r>
    </w:p>
    <w:p w14:paraId="2027049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2.本授权委托书应由联合体牵头人的法定代表人按上述规定签署。</w:t>
      </w:r>
    </w:p>
    <w:p w14:paraId="179806F8">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04CF722">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4.法人、其他组织竞标时“我方”是指“我单位”，自然人竞标时“我方”是指“本人”。</w:t>
      </w:r>
    </w:p>
    <w:p w14:paraId="23F0AAE1">
      <w:pPr>
        <w:spacing w:line="360" w:lineRule="auto"/>
        <w:ind w:firstLine="420" w:firstLineChars="200"/>
        <w:rPr>
          <w:rFonts w:ascii="宋体" w:hAnsi="宋体" w:eastAsia="宋体"/>
          <w:color w:val="000000" w:themeColor="text1"/>
          <w:szCs w:val="21"/>
          <w:highlight w:val="none"/>
          <w14:textFill>
            <w14:solidFill>
              <w14:schemeClr w14:val="tx1"/>
            </w14:solidFill>
          </w14:textFill>
        </w:rPr>
        <w:sectPr>
          <w:pgSz w:w="11906" w:h="16838"/>
          <w:pgMar w:top="1134" w:right="1134" w:bottom="1134" w:left="1134" w:header="851" w:footer="992" w:gutter="0"/>
          <w:pgNumType w:fmt="decimal"/>
          <w:cols w:space="425" w:num="1"/>
          <w:docGrid w:type="lines" w:linePitch="312" w:charSpace="0"/>
        </w:sectPr>
      </w:pPr>
    </w:p>
    <w:p w14:paraId="73C4A2D5">
      <w:pPr>
        <w:spacing w:line="360" w:lineRule="auto"/>
        <w:ind w:firstLine="643" w:firstLineChars="200"/>
        <w:rPr>
          <w:rFonts w:ascii="宋体" w:hAnsi="宋体" w:eastAsia="宋体"/>
          <w:b/>
          <w:color w:val="000000" w:themeColor="text1"/>
          <w:sz w:val="32"/>
          <w:szCs w:val="32"/>
          <w:highlight w:val="none"/>
          <w14:textFill>
            <w14:solidFill>
              <w14:schemeClr w14:val="tx1"/>
            </w14:solidFill>
          </w14:textFill>
        </w:rPr>
      </w:pPr>
      <w:r>
        <w:rPr>
          <w:rFonts w:hint="eastAsia" w:ascii="宋体" w:hAnsi="宋体" w:eastAsia="宋体"/>
          <w:b/>
          <w:color w:val="000000" w:themeColor="text1"/>
          <w:sz w:val="32"/>
          <w:szCs w:val="32"/>
          <w:highlight w:val="none"/>
          <w14:textFill>
            <w14:solidFill>
              <w14:schemeClr w14:val="tx1"/>
            </w14:solidFill>
          </w14:textFill>
        </w:rPr>
        <w:t>四、商务条款偏离表</w:t>
      </w:r>
    </w:p>
    <w:p w14:paraId="653D79A7">
      <w:pPr>
        <w:spacing w:line="360" w:lineRule="auto"/>
        <w:jc w:val="center"/>
        <w:rPr>
          <w:rFonts w:ascii="宋体" w:hAnsi="宋体" w:eastAsia="宋体" w:cs="Times New Roman"/>
          <w:b/>
          <w:color w:val="000000" w:themeColor="text1"/>
          <w:sz w:val="32"/>
          <w:szCs w:val="32"/>
          <w:highlight w:val="none"/>
          <w14:textFill>
            <w14:solidFill>
              <w14:schemeClr w14:val="tx1"/>
            </w14:solidFill>
          </w14:textFill>
        </w:rPr>
      </w:pPr>
      <w:r>
        <w:rPr>
          <w:rFonts w:hint="eastAsia" w:ascii="宋体" w:hAnsi="宋体" w:eastAsia="宋体" w:cs="Times New Roman"/>
          <w:b/>
          <w:color w:val="000000" w:themeColor="text1"/>
          <w:sz w:val="32"/>
          <w:szCs w:val="32"/>
          <w:highlight w:val="none"/>
          <w14:textFill>
            <w14:solidFill>
              <w14:schemeClr w14:val="tx1"/>
            </w14:solidFill>
          </w14:textFill>
        </w:rPr>
        <w:t>商务条款偏离表</w:t>
      </w:r>
    </w:p>
    <w:p w14:paraId="7E3337A0">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0D86AEBF">
      <w:pPr>
        <w:spacing w:line="360" w:lineRule="auto"/>
        <w:ind w:firstLine="420" w:firstLineChars="200"/>
        <w:rPr>
          <w:rFonts w:ascii="宋体" w:hAnsi="宋体" w:eastAsia="宋体"/>
          <w:color w:val="000000" w:themeColor="text1"/>
          <w:szCs w:val="21"/>
          <w:highlight w:val="none"/>
          <w:u w:val="singl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采购项目编号：</w:t>
      </w:r>
      <w:r>
        <w:rPr>
          <w:rFonts w:hint="eastAsia" w:ascii="宋体" w:hAnsi="宋体" w:eastAsia="宋体"/>
          <w:color w:val="000000" w:themeColor="text1"/>
          <w:szCs w:val="21"/>
          <w:highlight w:val="none"/>
          <w:u w:val="single"/>
          <w14:textFill>
            <w14:solidFill>
              <w14:schemeClr w14:val="tx1"/>
            </w14:solidFill>
          </w14:textFill>
        </w:rPr>
        <w:t>[项目采购-项目编号_8]</w:t>
      </w:r>
    </w:p>
    <w:p w14:paraId="5E396A71">
      <w:pPr>
        <w:spacing w:line="360" w:lineRule="auto"/>
        <w:ind w:firstLine="420" w:firstLineChars="200"/>
        <w:rPr>
          <w:rFonts w:ascii="宋体" w:hAnsi="宋体" w:eastAsia="宋体"/>
          <w:color w:val="000000" w:themeColor="text1"/>
          <w:szCs w:val="21"/>
          <w:highlight w:val="none"/>
          <w:u w:val="singl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采购项目名称：</w:t>
      </w:r>
      <w:r>
        <w:rPr>
          <w:rFonts w:hint="eastAsia" w:ascii="宋体" w:hAnsi="宋体" w:eastAsia="宋体"/>
          <w:color w:val="000000" w:themeColor="text1"/>
          <w:szCs w:val="21"/>
          <w:highlight w:val="none"/>
          <w:u w:val="single"/>
          <w14:textFill>
            <w14:solidFill>
              <w14:schemeClr w14:val="tx1"/>
            </w14:solidFill>
          </w14:textFill>
        </w:rPr>
        <w:t>[项目采购-项目名称_8]</w:t>
      </w:r>
    </w:p>
    <w:p w14:paraId="7281262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分标号（此处有分标时填写具体分标号，无分标时填写“无”）：</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w:t>
      </w:r>
    </w:p>
    <w:tbl>
      <w:tblPr>
        <w:tblStyle w:val="18"/>
        <w:tblW w:w="9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3481"/>
        <w:gridCol w:w="2756"/>
        <w:gridCol w:w="2884"/>
      </w:tblGrid>
      <w:tr w14:paraId="52B2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3" w:type="dxa"/>
            <w:vAlign w:val="center"/>
          </w:tcPr>
          <w:p w14:paraId="6B02757F">
            <w:pPr>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项号</w:t>
            </w:r>
          </w:p>
        </w:tc>
        <w:tc>
          <w:tcPr>
            <w:tcW w:w="3481" w:type="dxa"/>
            <w:vAlign w:val="center"/>
          </w:tcPr>
          <w:p w14:paraId="4ABD3A18">
            <w:pPr>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竞争性磋商采购文件的商务需求</w:t>
            </w:r>
          </w:p>
        </w:tc>
        <w:tc>
          <w:tcPr>
            <w:tcW w:w="2756" w:type="dxa"/>
            <w:vAlign w:val="center"/>
          </w:tcPr>
          <w:p w14:paraId="26E80C0E">
            <w:pPr>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响应文件承诺的商务条款</w:t>
            </w:r>
          </w:p>
        </w:tc>
        <w:tc>
          <w:tcPr>
            <w:tcW w:w="2884" w:type="dxa"/>
            <w:vAlign w:val="center"/>
          </w:tcPr>
          <w:p w14:paraId="3DD3752E">
            <w:pPr>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偏离说明</w:t>
            </w:r>
          </w:p>
        </w:tc>
      </w:tr>
      <w:tr w14:paraId="3B3E9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723" w:type="dxa"/>
            <w:vAlign w:val="center"/>
          </w:tcPr>
          <w:p w14:paraId="73BA9283">
            <w:pPr>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一</w:t>
            </w:r>
          </w:p>
        </w:tc>
        <w:tc>
          <w:tcPr>
            <w:tcW w:w="3481" w:type="dxa"/>
            <w:vAlign w:val="center"/>
          </w:tcPr>
          <w:p w14:paraId="6F1BC5EC">
            <w:pPr>
              <w:jc w:val="left"/>
              <w:rPr>
                <w:rFonts w:ascii="宋体" w:hAnsi="宋体" w:eastAsia="宋体"/>
                <w:color w:val="000000" w:themeColor="text1"/>
                <w:szCs w:val="21"/>
                <w:highlight w:val="none"/>
                <w14:textFill>
                  <w14:solidFill>
                    <w14:schemeClr w14:val="tx1"/>
                  </w14:solidFill>
                </w14:textFill>
              </w:rPr>
            </w:pPr>
          </w:p>
        </w:tc>
        <w:tc>
          <w:tcPr>
            <w:tcW w:w="2756" w:type="dxa"/>
            <w:vAlign w:val="center"/>
          </w:tcPr>
          <w:p w14:paraId="4B39E23C">
            <w:pPr>
              <w:jc w:val="left"/>
              <w:rPr>
                <w:rFonts w:ascii="宋体" w:hAnsi="宋体" w:eastAsia="宋体"/>
                <w:color w:val="000000" w:themeColor="text1"/>
                <w:szCs w:val="21"/>
                <w:highlight w:val="none"/>
                <w14:textFill>
                  <w14:solidFill>
                    <w14:schemeClr w14:val="tx1"/>
                  </w14:solidFill>
                </w14:textFill>
              </w:rPr>
            </w:pPr>
          </w:p>
        </w:tc>
        <w:tc>
          <w:tcPr>
            <w:tcW w:w="2884" w:type="dxa"/>
            <w:vAlign w:val="center"/>
          </w:tcPr>
          <w:p w14:paraId="64CA0F6D">
            <w:pPr>
              <w:jc w:val="center"/>
              <w:rPr>
                <w:rFonts w:ascii="宋体" w:hAnsi="宋体" w:eastAsia="宋体"/>
                <w:color w:val="000000" w:themeColor="text1"/>
                <w:szCs w:val="21"/>
                <w:highlight w:val="none"/>
                <w14:textFill>
                  <w14:solidFill>
                    <w14:schemeClr w14:val="tx1"/>
                  </w14:solidFill>
                </w14:textFill>
              </w:rPr>
            </w:pPr>
          </w:p>
        </w:tc>
      </w:tr>
      <w:tr w14:paraId="12A01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723" w:type="dxa"/>
            <w:vAlign w:val="center"/>
          </w:tcPr>
          <w:p w14:paraId="09800F05">
            <w:pPr>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二</w:t>
            </w:r>
          </w:p>
        </w:tc>
        <w:tc>
          <w:tcPr>
            <w:tcW w:w="3481" w:type="dxa"/>
            <w:vAlign w:val="center"/>
          </w:tcPr>
          <w:p w14:paraId="1CCF97C2">
            <w:pPr>
              <w:jc w:val="left"/>
              <w:rPr>
                <w:rFonts w:ascii="宋体" w:hAnsi="宋体" w:eastAsia="宋体"/>
                <w:color w:val="000000" w:themeColor="text1"/>
                <w:szCs w:val="21"/>
                <w:highlight w:val="none"/>
                <w14:textFill>
                  <w14:solidFill>
                    <w14:schemeClr w14:val="tx1"/>
                  </w14:solidFill>
                </w14:textFill>
              </w:rPr>
            </w:pPr>
          </w:p>
        </w:tc>
        <w:tc>
          <w:tcPr>
            <w:tcW w:w="2756" w:type="dxa"/>
            <w:vAlign w:val="center"/>
          </w:tcPr>
          <w:p w14:paraId="78317E92">
            <w:pPr>
              <w:jc w:val="left"/>
              <w:rPr>
                <w:rFonts w:ascii="宋体" w:hAnsi="宋体" w:eastAsia="宋体"/>
                <w:color w:val="000000" w:themeColor="text1"/>
                <w:szCs w:val="21"/>
                <w:highlight w:val="none"/>
                <w14:textFill>
                  <w14:solidFill>
                    <w14:schemeClr w14:val="tx1"/>
                  </w14:solidFill>
                </w14:textFill>
              </w:rPr>
            </w:pPr>
          </w:p>
        </w:tc>
        <w:tc>
          <w:tcPr>
            <w:tcW w:w="2884" w:type="dxa"/>
            <w:vAlign w:val="center"/>
          </w:tcPr>
          <w:p w14:paraId="31AD6CE8">
            <w:pPr>
              <w:jc w:val="center"/>
              <w:rPr>
                <w:rFonts w:ascii="宋体" w:hAnsi="宋体" w:eastAsia="宋体"/>
                <w:color w:val="000000" w:themeColor="text1"/>
                <w:szCs w:val="21"/>
                <w:highlight w:val="none"/>
                <w14:textFill>
                  <w14:solidFill>
                    <w14:schemeClr w14:val="tx1"/>
                  </w14:solidFill>
                </w14:textFill>
              </w:rPr>
            </w:pPr>
          </w:p>
        </w:tc>
      </w:tr>
      <w:tr w14:paraId="39EAA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723" w:type="dxa"/>
            <w:vAlign w:val="center"/>
          </w:tcPr>
          <w:p w14:paraId="1A9162FB">
            <w:pPr>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w:t>
            </w:r>
          </w:p>
        </w:tc>
        <w:tc>
          <w:tcPr>
            <w:tcW w:w="3481" w:type="dxa"/>
            <w:vAlign w:val="center"/>
          </w:tcPr>
          <w:p w14:paraId="365EF0FA">
            <w:pPr>
              <w:jc w:val="left"/>
              <w:rPr>
                <w:rFonts w:ascii="宋体" w:hAnsi="宋体" w:eastAsia="宋体"/>
                <w:color w:val="000000" w:themeColor="text1"/>
                <w:szCs w:val="21"/>
                <w:highlight w:val="none"/>
                <w14:textFill>
                  <w14:solidFill>
                    <w14:schemeClr w14:val="tx1"/>
                  </w14:solidFill>
                </w14:textFill>
              </w:rPr>
            </w:pPr>
          </w:p>
        </w:tc>
        <w:tc>
          <w:tcPr>
            <w:tcW w:w="2756" w:type="dxa"/>
            <w:vAlign w:val="center"/>
          </w:tcPr>
          <w:p w14:paraId="7A05F2ED">
            <w:pPr>
              <w:jc w:val="left"/>
              <w:rPr>
                <w:rFonts w:ascii="宋体" w:hAnsi="宋体" w:eastAsia="宋体"/>
                <w:color w:val="000000" w:themeColor="text1"/>
                <w:szCs w:val="21"/>
                <w:highlight w:val="none"/>
                <w14:textFill>
                  <w14:solidFill>
                    <w14:schemeClr w14:val="tx1"/>
                  </w14:solidFill>
                </w14:textFill>
              </w:rPr>
            </w:pPr>
          </w:p>
        </w:tc>
        <w:tc>
          <w:tcPr>
            <w:tcW w:w="2884" w:type="dxa"/>
            <w:vAlign w:val="center"/>
          </w:tcPr>
          <w:p w14:paraId="6B7CBE25">
            <w:pPr>
              <w:jc w:val="center"/>
              <w:rPr>
                <w:rFonts w:ascii="宋体" w:hAnsi="宋体" w:eastAsia="宋体"/>
                <w:color w:val="000000" w:themeColor="text1"/>
                <w:szCs w:val="21"/>
                <w:highlight w:val="none"/>
                <w14:textFill>
                  <w14:solidFill>
                    <w14:schemeClr w14:val="tx1"/>
                  </w14:solidFill>
                </w14:textFill>
              </w:rPr>
            </w:pPr>
          </w:p>
        </w:tc>
      </w:tr>
    </w:tbl>
    <w:p w14:paraId="5400C655">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注：</w:t>
      </w:r>
    </w:p>
    <w:p w14:paraId="05B4634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1.说明：应对照磋商文件“第二章采购需求”中的商务条款逐条作出明确响应，并作出偏离说明。</w:t>
      </w:r>
    </w:p>
    <w:p w14:paraId="2DD2725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供应商应根据自身的承诺，对照磋商文件要求，在“偏离说明”中注明“正偏离”、“负偏离”或者“无偏离”。既不属于“正偏离”也不属于“负偏离”即为“无偏离”。当响应文件的商务内容低于竞争性磋商采购文件要求时，竞标人应当如实写明“负偏离”，否则视为虚假应标</w:t>
      </w:r>
    </w:p>
    <w:p w14:paraId="20733249">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3.表格内容均需按要求填写，不得留空。</w:t>
      </w:r>
    </w:p>
    <w:p w14:paraId="190FB34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4.如果采购需求为小于、小于等于、大于或大于等于某个数值标准时，响应文件承诺不得直接复制采购需求，响应文件承诺内容应当写明竞标货物具体参数或商务响应承诺的具体数值。如该采购需求属于不能明确具体数值的，采购人应在此采购需求的数值后标注◆号，对标注◆号的采购需求不适用上述“竞标无效”条款。</w:t>
      </w:r>
    </w:p>
    <w:p w14:paraId="793DA868">
      <w:pPr>
        <w:spacing w:line="360" w:lineRule="auto"/>
        <w:ind w:right="1575" w:rightChars="75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供应商名称（电子签章）：</w:t>
      </w:r>
    </w:p>
    <w:p w14:paraId="251210B1">
      <w:pPr>
        <w:spacing w:line="360" w:lineRule="auto"/>
        <w:ind w:firstLine="420" w:firstLineChars="20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日期：</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年</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月</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日</w:t>
      </w:r>
    </w:p>
    <w:p w14:paraId="4BC1EF60">
      <w:pPr>
        <w:spacing w:line="360" w:lineRule="auto"/>
        <w:ind w:firstLine="643" w:firstLineChars="200"/>
        <w:rPr>
          <w:rFonts w:ascii="宋体" w:hAnsi="宋体" w:eastAsia="宋体"/>
          <w:b/>
          <w:color w:val="000000" w:themeColor="text1"/>
          <w:sz w:val="32"/>
          <w:szCs w:val="32"/>
          <w:highlight w:val="none"/>
          <w14:textFill>
            <w14:solidFill>
              <w14:schemeClr w14:val="tx1"/>
            </w14:solidFill>
          </w14:textFill>
        </w:rPr>
        <w:sectPr>
          <w:pgSz w:w="11906" w:h="16838"/>
          <w:pgMar w:top="1134" w:right="1134" w:bottom="1134" w:left="1134" w:header="851" w:footer="992" w:gutter="0"/>
          <w:pgNumType w:fmt="decimal"/>
          <w:cols w:space="425" w:num="1"/>
          <w:docGrid w:type="lines" w:linePitch="312" w:charSpace="0"/>
        </w:sectPr>
      </w:pPr>
    </w:p>
    <w:p w14:paraId="210602B9">
      <w:pPr>
        <w:spacing w:line="360" w:lineRule="auto"/>
        <w:ind w:firstLine="643" w:firstLineChars="200"/>
        <w:rPr>
          <w:rFonts w:ascii="宋体" w:hAnsi="宋体" w:eastAsia="宋体"/>
          <w:b/>
          <w:color w:val="000000" w:themeColor="text1"/>
          <w:sz w:val="32"/>
          <w:szCs w:val="32"/>
          <w:highlight w:val="none"/>
          <w14:textFill>
            <w14:solidFill>
              <w14:schemeClr w14:val="tx1"/>
            </w14:solidFill>
          </w14:textFill>
        </w:rPr>
      </w:pPr>
      <w:r>
        <w:rPr>
          <w:rFonts w:hint="eastAsia" w:ascii="宋体" w:hAnsi="宋体" w:eastAsia="宋体"/>
          <w:b/>
          <w:color w:val="000000" w:themeColor="text1"/>
          <w:sz w:val="32"/>
          <w:szCs w:val="32"/>
          <w:highlight w:val="none"/>
          <w14:textFill>
            <w14:solidFill>
              <w14:schemeClr w14:val="tx1"/>
            </w14:solidFill>
          </w14:textFill>
        </w:rPr>
        <w:t>五、竞标人情况介绍</w:t>
      </w:r>
    </w:p>
    <w:p w14:paraId="6A00365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3FE9FDF8">
      <w:pPr>
        <w:spacing w:line="360" w:lineRule="auto"/>
        <w:ind w:firstLine="420" w:firstLineChars="200"/>
        <w:jc w:val="right"/>
        <w:rPr>
          <w:rFonts w:ascii="宋体" w:hAnsi="宋体" w:eastAsia="宋体"/>
          <w:color w:val="000000" w:themeColor="text1"/>
          <w:szCs w:val="21"/>
          <w:highlight w:val="none"/>
          <w14:textFill>
            <w14:solidFill>
              <w14:schemeClr w14:val="tx1"/>
            </w14:solidFill>
          </w14:textFill>
        </w:rPr>
      </w:pPr>
    </w:p>
    <w:p w14:paraId="036810A8">
      <w:pPr>
        <w:spacing w:line="360" w:lineRule="auto"/>
        <w:ind w:firstLine="420" w:firstLineChars="200"/>
        <w:jc w:val="right"/>
        <w:rPr>
          <w:rFonts w:ascii="宋体" w:hAnsi="宋体" w:eastAsia="宋体"/>
          <w:color w:val="000000" w:themeColor="text1"/>
          <w:szCs w:val="21"/>
          <w:highlight w:val="none"/>
          <w14:textFill>
            <w14:solidFill>
              <w14:schemeClr w14:val="tx1"/>
            </w14:solidFill>
          </w14:textFill>
        </w:rPr>
      </w:pPr>
    </w:p>
    <w:p w14:paraId="32BE99D1">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5E849941">
      <w:pPr>
        <w:spacing w:line="360" w:lineRule="auto"/>
        <w:ind w:firstLine="643" w:firstLineChars="200"/>
        <w:rPr>
          <w:rFonts w:ascii="宋体" w:hAnsi="宋体" w:eastAsia="宋体"/>
          <w:b/>
          <w:color w:val="000000" w:themeColor="text1"/>
          <w:sz w:val="32"/>
          <w:szCs w:val="32"/>
          <w:highlight w:val="none"/>
          <w14:textFill>
            <w14:solidFill>
              <w14:schemeClr w14:val="tx1"/>
            </w14:solidFill>
          </w14:textFill>
        </w:rPr>
      </w:pPr>
      <w:r>
        <w:rPr>
          <w:rFonts w:hint="eastAsia" w:ascii="宋体" w:hAnsi="宋体" w:eastAsia="宋体"/>
          <w:b/>
          <w:color w:val="000000" w:themeColor="text1"/>
          <w:sz w:val="32"/>
          <w:szCs w:val="32"/>
          <w:highlight w:val="none"/>
          <w14:textFill>
            <w14:solidFill>
              <w14:schemeClr w14:val="tx1"/>
            </w14:solidFill>
          </w14:textFill>
        </w:rPr>
        <w:t>六、供应商类似的业绩证明文件</w:t>
      </w:r>
    </w:p>
    <w:p w14:paraId="6A342C16">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附表：相关项目业绩一览表</w:t>
      </w:r>
    </w:p>
    <w:tbl>
      <w:tblPr>
        <w:tblStyle w:val="18"/>
        <w:tblW w:w="98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7"/>
        <w:gridCol w:w="1817"/>
        <w:gridCol w:w="1618"/>
        <w:gridCol w:w="2404"/>
        <w:gridCol w:w="2404"/>
      </w:tblGrid>
      <w:tr w14:paraId="2C91C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1607" w:type="dxa"/>
            <w:vAlign w:val="center"/>
          </w:tcPr>
          <w:p w14:paraId="32D9D530">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采购人名称</w:t>
            </w:r>
          </w:p>
        </w:tc>
        <w:tc>
          <w:tcPr>
            <w:tcW w:w="1817" w:type="dxa"/>
            <w:vAlign w:val="center"/>
          </w:tcPr>
          <w:p w14:paraId="0C055296">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项目名称</w:t>
            </w:r>
          </w:p>
        </w:tc>
        <w:tc>
          <w:tcPr>
            <w:tcW w:w="1618" w:type="dxa"/>
            <w:vAlign w:val="center"/>
          </w:tcPr>
          <w:p w14:paraId="21DF1D16">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合同金额（万元）</w:t>
            </w:r>
          </w:p>
        </w:tc>
        <w:tc>
          <w:tcPr>
            <w:tcW w:w="2404" w:type="dxa"/>
            <w:vAlign w:val="center"/>
          </w:tcPr>
          <w:p w14:paraId="4EF6C578">
            <w:pPr>
              <w:spacing w:line="360" w:lineRule="auto"/>
              <w:jc w:val="center"/>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中标日期</w:t>
            </w:r>
          </w:p>
        </w:tc>
        <w:tc>
          <w:tcPr>
            <w:tcW w:w="2404" w:type="dxa"/>
            <w:vAlign w:val="center"/>
          </w:tcPr>
          <w:p w14:paraId="048A315F">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采购人联系人及联系电话</w:t>
            </w:r>
          </w:p>
        </w:tc>
      </w:tr>
      <w:tr w14:paraId="08BAF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7" w:type="dxa"/>
            <w:vAlign w:val="center"/>
          </w:tcPr>
          <w:p w14:paraId="4F43C635">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817" w:type="dxa"/>
            <w:vAlign w:val="center"/>
          </w:tcPr>
          <w:p w14:paraId="5D67FBC5">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618" w:type="dxa"/>
            <w:vAlign w:val="center"/>
          </w:tcPr>
          <w:p w14:paraId="510A8616">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2404" w:type="dxa"/>
            <w:vAlign w:val="center"/>
          </w:tcPr>
          <w:p w14:paraId="2FA01933">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2404" w:type="dxa"/>
            <w:vAlign w:val="center"/>
          </w:tcPr>
          <w:p w14:paraId="67D98A48">
            <w:pPr>
              <w:spacing w:line="360" w:lineRule="auto"/>
              <w:jc w:val="center"/>
              <w:rPr>
                <w:rFonts w:ascii="宋体" w:hAnsi="宋体" w:eastAsia="宋体"/>
                <w:color w:val="000000" w:themeColor="text1"/>
                <w:szCs w:val="21"/>
                <w:highlight w:val="none"/>
                <w14:textFill>
                  <w14:solidFill>
                    <w14:schemeClr w14:val="tx1"/>
                  </w14:solidFill>
                </w14:textFill>
              </w:rPr>
            </w:pPr>
          </w:p>
        </w:tc>
      </w:tr>
      <w:tr w14:paraId="24C0D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7" w:type="dxa"/>
            <w:vAlign w:val="center"/>
          </w:tcPr>
          <w:p w14:paraId="6DC468FB">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817" w:type="dxa"/>
            <w:vAlign w:val="center"/>
          </w:tcPr>
          <w:p w14:paraId="4D87FAA1">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618" w:type="dxa"/>
            <w:vAlign w:val="center"/>
          </w:tcPr>
          <w:p w14:paraId="13412480">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2404" w:type="dxa"/>
            <w:vAlign w:val="center"/>
          </w:tcPr>
          <w:p w14:paraId="03259528">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2404" w:type="dxa"/>
            <w:vAlign w:val="center"/>
          </w:tcPr>
          <w:p w14:paraId="74B88FD4">
            <w:pPr>
              <w:spacing w:line="360" w:lineRule="auto"/>
              <w:jc w:val="center"/>
              <w:rPr>
                <w:rFonts w:ascii="宋体" w:hAnsi="宋体" w:eastAsia="宋体"/>
                <w:color w:val="000000" w:themeColor="text1"/>
                <w:szCs w:val="21"/>
                <w:highlight w:val="none"/>
                <w14:textFill>
                  <w14:solidFill>
                    <w14:schemeClr w14:val="tx1"/>
                  </w14:solidFill>
                </w14:textFill>
              </w:rPr>
            </w:pPr>
          </w:p>
        </w:tc>
      </w:tr>
      <w:tr w14:paraId="54997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7" w:type="dxa"/>
            <w:vAlign w:val="center"/>
          </w:tcPr>
          <w:p w14:paraId="504202CB">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817" w:type="dxa"/>
            <w:vAlign w:val="center"/>
          </w:tcPr>
          <w:p w14:paraId="6EDC2BF8">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618" w:type="dxa"/>
            <w:vAlign w:val="center"/>
          </w:tcPr>
          <w:p w14:paraId="4C6DD682">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2404" w:type="dxa"/>
            <w:vAlign w:val="center"/>
          </w:tcPr>
          <w:p w14:paraId="649DD922">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2404" w:type="dxa"/>
            <w:vAlign w:val="center"/>
          </w:tcPr>
          <w:p w14:paraId="1F134B3E">
            <w:pPr>
              <w:spacing w:line="360" w:lineRule="auto"/>
              <w:jc w:val="center"/>
              <w:rPr>
                <w:rFonts w:ascii="宋体" w:hAnsi="宋体" w:eastAsia="宋体"/>
                <w:color w:val="000000" w:themeColor="text1"/>
                <w:szCs w:val="21"/>
                <w:highlight w:val="none"/>
                <w14:textFill>
                  <w14:solidFill>
                    <w14:schemeClr w14:val="tx1"/>
                  </w14:solidFill>
                </w14:textFill>
              </w:rPr>
            </w:pPr>
          </w:p>
        </w:tc>
      </w:tr>
      <w:tr w14:paraId="1A76C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7" w:type="dxa"/>
            <w:vAlign w:val="center"/>
          </w:tcPr>
          <w:p w14:paraId="2A5A7FF3">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817" w:type="dxa"/>
            <w:vAlign w:val="center"/>
          </w:tcPr>
          <w:p w14:paraId="78FBA62F">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618" w:type="dxa"/>
            <w:vAlign w:val="center"/>
          </w:tcPr>
          <w:p w14:paraId="751873DC">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2404" w:type="dxa"/>
            <w:vAlign w:val="center"/>
          </w:tcPr>
          <w:p w14:paraId="37731674">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2404" w:type="dxa"/>
            <w:vAlign w:val="center"/>
          </w:tcPr>
          <w:p w14:paraId="0D5551E8">
            <w:pPr>
              <w:spacing w:line="360" w:lineRule="auto"/>
              <w:jc w:val="center"/>
              <w:rPr>
                <w:rFonts w:ascii="宋体" w:hAnsi="宋体" w:eastAsia="宋体"/>
                <w:color w:val="000000" w:themeColor="text1"/>
                <w:szCs w:val="21"/>
                <w:highlight w:val="none"/>
                <w14:textFill>
                  <w14:solidFill>
                    <w14:schemeClr w14:val="tx1"/>
                  </w14:solidFill>
                </w14:textFill>
              </w:rPr>
            </w:pPr>
          </w:p>
        </w:tc>
      </w:tr>
      <w:tr w14:paraId="1F0A7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7" w:type="dxa"/>
            <w:vAlign w:val="center"/>
          </w:tcPr>
          <w:p w14:paraId="422905BC">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817" w:type="dxa"/>
            <w:vAlign w:val="center"/>
          </w:tcPr>
          <w:p w14:paraId="362F7938">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618" w:type="dxa"/>
            <w:vAlign w:val="center"/>
          </w:tcPr>
          <w:p w14:paraId="03685058">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2404" w:type="dxa"/>
            <w:vAlign w:val="center"/>
          </w:tcPr>
          <w:p w14:paraId="5BD7AE6E">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2404" w:type="dxa"/>
            <w:vAlign w:val="center"/>
          </w:tcPr>
          <w:p w14:paraId="245F0D30">
            <w:pPr>
              <w:spacing w:line="360" w:lineRule="auto"/>
              <w:jc w:val="center"/>
              <w:rPr>
                <w:rFonts w:ascii="宋体" w:hAnsi="宋体" w:eastAsia="宋体"/>
                <w:color w:val="000000" w:themeColor="text1"/>
                <w:szCs w:val="21"/>
                <w:highlight w:val="none"/>
                <w14:textFill>
                  <w14:solidFill>
                    <w14:schemeClr w14:val="tx1"/>
                  </w14:solidFill>
                </w14:textFill>
              </w:rPr>
            </w:pPr>
          </w:p>
        </w:tc>
      </w:tr>
    </w:tbl>
    <w:p w14:paraId="6E62FAC1">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注：供应商可按上述的格式自行编制，须随表提交评分办法中要求提供的对应证明材料。</w:t>
      </w:r>
    </w:p>
    <w:p w14:paraId="7FA5748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5F85F62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190321FA">
      <w:pPr>
        <w:spacing w:line="360" w:lineRule="auto"/>
        <w:ind w:right="1575" w:rightChars="75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供应商名称（电子签章）：</w:t>
      </w:r>
    </w:p>
    <w:p w14:paraId="44281F2D">
      <w:pPr>
        <w:spacing w:line="360" w:lineRule="auto"/>
        <w:ind w:firstLine="420" w:firstLineChars="20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日期：</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年</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月</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日</w:t>
      </w:r>
    </w:p>
    <w:p w14:paraId="23B3D427">
      <w:pPr>
        <w:spacing w:line="360" w:lineRule="auto"/>
        <w:ind w:firstLine="643" w:firstLineChars="200"/>
        <w:rPr>
          <w:rFonts w:ascii="宋体" w:hAnsi="宋体" w:eastAsia="宋体"/>
          <w:b/>
          <w:color w:val="000000" w:themeColor="text1"/>
          <w:sz w:val="32"/>
          <w:szCs w:val="32"/>
          <w:highlight w:val="none"/>
          <w14:textFill>
            <w14:solidFill>
              <w14:schemeClr w14:val="tx1"/>
            </w14:solidFill>
          </w14:textFill>
        </w:rPr>
        <w:sectPr>
          <w:pgSz w:w="11906" w:h="16838"/>
          <w:pgMar w:top="1134" w:right="1134" w:bottom="1134" w:left="1134" w:header="851" w:footer="992" w:gutter="0"/>
          <w:pgNumType w:fmt="decimal"/>
          <w:cols w:space="425" w:num="1"/>
          <w:docGrid w:type="lines" w:linePitch="312" w:charSpace="0"/>
        </w:sectPr>
      </w:pPr>
    </w:p>
    <w:p w14:paraId="6A43F3C8">
      <w:pPr>
        <w:spacing w:line="360" w:lineRule="auto"/>
        <w:ind w:firstLine="643" w:firstLineChars="200"/>
        <w:rPr>
          <w:rFonts w:ascii="宋体" w:hAnsi="宋体" w:eastAsia="宋体"/>
          <w:b/>
          <w:color w:val="000000" w:themeColor="text1"/>
          <w:sz w:val="32"/>
          <w:szCs w:val="32"/>
          <w:highlight w:val="none"/>
          <w14:textFill>
            <w14:solidFill>
              <w14:schemeClr w14:val="tx1"/>
            </w14:solidFill>
          </w14:textFill>
        </w:rPr>
      </w:pPr>
      <w:r>
        <w:rPr>
          <w:rFonts w:hint="eastAsia" w:ascii="宋体" w:hAnsi="宋体" w:eastAsia="宋体"/>
          <w:b/>
          <w:color w:val="000000" w:themeColor="text1"/>
          <w:sz w:val="32"/>
          <w:szCs w:val="32"/>
          <w:highlight w:val="none"/>
          <w14:textFill>
            <w14:solidFill>
              <w14:schemeClr w14:val="tx1"/>
            </w14:solidFill>
          </w14:textFill>
        </w:rPr>
        <w:t>七、技术需求偏离表</w:t>
      </w:r>
    </w:p>
    <w:p w14:paraId="0BD5AA6A">
      <w:pPr>
        <w:spacing w:line="360" w:lineRule="auto"/>
        <w:jc w:val="center"/>
        <w:rPr>
          <w:rFonts w:ascii="宋体" w:hAnsi="宋体" w:eastAsia="宋体" w:cs="Times New Roman"/>
          <w:b/>
          <w:color w:val="000000" w:themeColor="text1"/>
          <w:sz w:val="32"/>
          <w:szCs w:val="32"/>
          <w:highlight w:val="none"/>
          <w14:textFill>
            <w14:solidFill>
              <w14:schemeClr w14:val="tx1"/>
            </w14:solidFill>
          </w14:textFill>
        </w:rPr>
      </w:pPr>
      <w:r>
        <w:rPr>
          <w:rFonts w:hint="eastAsia" w:ascii="宋体" w:hAnsi="宋体" w:eastAsia="宋体" w:cs="Times New Roman"/>
          <w:b/>
          <w:color w:val="000000" w:themeColor="text1"/>
          <w:sz w:val="32"/>
          <w:szCs w:val="32"/>
          <w:highlight w:val="none"/>
          <w14:textFill>
            <w14:solidFill>
              <w14:schemeClr w14:val="tx1"/>
            </w14:solidFill>
          </w14:textFill>
        </w:rPr>
        <w:t>技术需求偏离表</w:t>
      </w:r>
    </w:p>
    <w:p w14:paraId="316823EA">
      <w:pPr>
        <w:spacing w:line="360" w:lineRule="auto"/>
        <w:jc w:val="center"/>
        <w:rPr>
          <w:rFonts w:hint="eastAsia" w:ascii="宋体" w:hAnsi="宋体" w:eastAsia="宋体" w:cs="Times New Roman"/>
          <w:b/>
          <w:color w:val="000000" w:themeColor="text1"/>
          <w:sz w:val="32"/>
          <w:szCs w:val="32"/>
          <w:highlight w:val="none"/>
          <w14:textFill>
            <w14:solidFill>
              <w14:schemeClr w14:val="tx1"/>
            </w14:solidFill>
          </w14:textFill>
        </w:rPr>
      </w:pPr>
      <w:r>
        <w:rPr>
          <w:rFonts w:hint="eastAsia" w:ascii="宋体" w:hAnsi="宋体" w:eastAsia="宋体" w:cs="Times New Roman"/>
          <w:b/>
          <w:color w:val="000000" w:themeColor="text1"/>
          <w:sz w:val="32"/>
          <w:szCs w:val="32"/>
          <w:highlight w:val="none"/>
          <w14:textFill>
            <w14:solidFill>
              <w14:schemeClr w14:val="tx1"/>
            </w14:solidFill>
          </w14:textFill>
        </w:rPr>
        <w:t>（注：按采购需求具体条款修改）</w:t>
      </w:r>
    </w:p>
    <w:p w14:paraId="7CA61BCC">
      <w:pPr>
        <w:spacing w:line="360" w:lineRule="auto"/>
        <w:rPr>
          <w:rFonts w:hint="eastAsia" w:ascii="宋体" w:hAnsi="宋体" w:eastAsia="宋体" w:cs="宋体"/>
          <w:color w:val="auto"/>
          <w:sz w:val="24"/>
          <w:highlight w:val="none"/>
          <w:u w:val="single"/>
          <w:lang w:eastAsia="zh-CN"/>
        </w:rPr>
      </w:pPr>
      <w:r>
        <w:rPr>
          <w:rFonts w:hint="eastAsia" w:ascii="宋体" w:hAnsi="宋体" w:cs="宋体"/>
          <w:color w:val="auto"/>
          <w:sz w:val="24"/>
          <w:highlight w:val="none"/>
        </w:rPr>
        <w:t xml:space="preserve">采购项目编号： </w:t>
      </w:r>
      <w:r>
        <w:rPr>
          <w:rFonts w:hint="eastAsia" w:ascii="宋体" w:hAnsi="宋体" w:cs="宋体"/>
          <w:color w:val="auto"/>
          <w:sz w:val="24"/>
          <w:highlight w:val="none"/>
          <w:lang w:val="en-US" w:eastAsia="zh-CN"/>
        </w:rPr>
        <w:t xml:space="preserve">     </w:t>
      </w:r>
    </w:p>
    <w:p w14:paraId="7474959D">
      <w:pPr>
        <w:spacing w:line="360" w:lineRule="auto"/>
        <w:rPr>
          <w:rFonts w:ascii="宋体" w:hAnsi="宋体" w:cs="宋体"/>
          <w:color w:val="auto"/>
          <w:kern w:val="0"/>
          <w:szCs w:val="21"/>
          <w:highlight w:val="none"/>
          <w:u w:val="single"/>
        </w:rPr>
      </w:pPr>
      <w:r>
        <w:rPr>
          <w:rFonts w:hint="eastAsia" w:ascii="宋体" w:hAnsi="宋体" w:cs="宋体"/>
          <w:color w:val="auto"/>
          <w:sz w:val="24"/>
          <w:highlight w:val="none"/>
        </w:rPr>
        <w:t>采购项目</w:t>
      </w:r>
      <w:r>
        <w:rPr>
          <w:rFonts w:hint="eastAsia" w:ascii="宋体" w:hAnsi="宋体" w:eastAsia="宋体" w:cs="宋体"/>
          <w:color w:val="auto"/>
          <w:sz w:val="24"/>
          <w:highlight w:val="none"/>
        </w:rPr>
        <w:t>名称：</w:t>
      </w:r>
      <w:r>
        <w:rPr>
          <w:rFonts w:hint="eastAsia" w:ascii="宋体" w:hAnsi="宋体" w:cs="宋体"/>
          <w:color w:val="auto"/>
          <w:sz w:val="24"/>
          <w:highlight w:val="none"/>
          <w:lang w:eastAsia="zh-CN"/>
        </w:rPr>
        <w:t>金秀县瑶医医院康养中心生态停车场建设项目</w:t>
      </w:r>
      <w:r>
        <w:rPr>
          <w:rFonts w:hint="eastAsia" w:ascii="宋体" w:hAnsi="宋体" w:eastAsia="宋体" w:cs="宋体"/>
          <w:color w:val="auto"/>
          <w:sz w:val="24"/>
          <w:highlight w:val="none"/>
        </w:rPr>
        <w:t xml:space="preserve">  </w:t>
      </w:r>
    </w:p>
    <w:p w14:paraId="18EA7177">
      <w:pPr>
        <w:spacing w:line="360" w:lineRule="auto"/>
        <w:contextualSpacing/>
        <w:rPr>
          <w:rFonts w:ascii="宋体" w:hAnsi="宋体" w:cs="宋体"/>
          <w:color w:val="auto"/>
          <w:sz w:val="24"/>
          <w:szCs w:val="16"/>
          <w:highlight w:val="none"/>
          <w:u w:val="single"/>
        </w:rPr>
      </w:pPr>
      <w:r>
        <w:rPr>
          <w:rFonts w:hint="eastAsia" w:ascii="宋体" w:hAnsi="宋体" w:cs="宋体"/>
          <w:color w:val="auto"/>
          <w:kern w:val="0"/>
          <w:szCs w:val="21"/>
          <w:highlight w:val="none"/>
        </w:rPr>
        <w:t>分标号（此处有分标时填写具体分标号，无分标时填写“无”）：</w:t>
      </w:r>
      <w:r>
        <w:rPr>
          <w:rFonts w:hint="eastAsia" w:ascii="宋体" w:hAnsi="宋体" w:cs="宋体"/>
          <w:color w:val="auto"/>
          <w:kern w:val="0"/>
          <w:szCs w:val="21"/>
          <w:highlight w:val="none"/>
          <w:u w:val="single"/>
        </w:rPr>
        <w:t xml:space="preserve">                      </w:t>
      </w:r>
      <w:r>
        <w:rPr>
          <w:rFonts w:hint="eastAsia" w:ascii="宋体" w:hAnsi="宋体" w:cs="宋体"/>
          <w:color w:val="auto"/>
          <w:sz w:val="24"/>
          <w:szCs w:val="16"/>
          <w:highlight w:val="none"/>
          <w:u w:val="single"/>
        </w:rPr>
        <w:t xml:space="preserve"> </w:t>
      </w:r>
    </w:p>
    <w:p w14:paraId="78F25433">
      <w:pPr>
        <w:spacing w:line="360" w:lineRule="auto"/>
        <w:jc w:val="center"/>
        <w:rPr>
          <w:rFonts w:hint="eastAsia" w:ascii="宋体" w:hAnsi="宋体" w:eastAsia="宋体" w:cs="Times New Roman"/>
          <w:b/>
          <w:color w:val="000000" w:themeColor="text1"/>
          <w:sz w:val="32"/>
          <w:szCs w:val="32"/>
          <w:highlight w:val="none"/>
          <w14:textFill>
            <w14:solidFill>
              <w14:schemeClr w14:val="tx1"/>
            </w14:solidFill>
          </w14:textFill>
        </w:rPr>
      </w:pPr>
    </w:p>
    <w:tbl>
      <w:tblPr>
        <w:tblStyle w:val="18"/>
        <w:tblW w:w="9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159"/>
        <w:gridCol w:w="1158"/>
        <w:gridCol w:w="1886"/>
        <w:gridCol w:w="1231"/>
        <w:gridCol w:w="1231"/>
        <w:gridCol w:w="1231"/>
        <w:gridCol w:w="1223"/>
      </w:tblGrid>
      <w:tr w14:paraId="50BA5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5" w:type="dxa"/>
            <w:vMerge w:val="restart"/>
            <w:vAlign w:val="center"/>
          </w:tcPr>
          <w:p w14:paraId="63B54E0A">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项号</w:t>
            </w:r>
          </w:p>
        </w:tc>
        <w:tc>
          <w:tcPr>
            <w:tcW w:w="4203" w:type="dxa"/>
            <w:gridSpan w:val="3"/>
            <w:vAlign w:val="center"/>
          </w:tcPr>
          <w:p w14:paraId="40CA8838">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竞争性磋商采购文件需求</w:t>
            </w:r>
          </w:p>
        </w:tc>
        <w:tc>
          <w:tcPr>
            <w:tcW w:w="3693" w:type="dxa"/>
            <w:gridSpan w:val="3"/>
            <w:vAlign w:val="center"/>
          </w:tcPr>
          <w:p w14:paraId="723DC1E0">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响应文件承诺</w:t>
            </w:r>
          </w:p>
        </w:tc>
        <w:tc>
          <w:tcPr>
            <w:tcW w:w="1223" w:type="dxa"/>
            <w:vMerge w:val="restart"/>
            <w:vAlign w:val="center"/>
          </w:tcPr>
          <w:p w14:paraId="331BDC0B">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偏离说明</w:t>
            </w:r>
          </w:p>
        </w:tc>
      </w:tr>
      <w:tr w14:paraId="4C845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5" w:type="dxa"/>
            <w:vMerge w:val="continue"/>
            <w:vAlign w:val="center"/>
          </w:tcPr>
          <w:p w14:paraId="755C3AA3">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159" w:type="dxa"/>
            <w:vAlign w:val="center"/>
          </w:tcPr>
          <w:p w14:paraId="62B9156C">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服务名称</w:t>
            </w:r>
          </w:p>
        </w:tc>
        <w:tc>
          <w:tcPr>
            <w:tcW w:w="1158" w:type="dxa"/>
            <w:vAlign w:val="center"/>
          </w:tcPr>
          <w:p w14:paraId="73F9B03F">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数量</w:t>
            </w:r>
          </w:p>
        </w:tc>
        <w:tc>
          <w:tcPr>
            <w:tcW w:w="1886" w:type="dxa"/>
            <w:vAlign w:val="center"/>
          </w:tcPr>
          <w:p w14:paraId="60613D20">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技术参数要求</w:t>
            </w:r>
          </w:p>
        </w:tc>
        <w:tc>
          <w:tcPr>
            <w:tcW w:w="1231" w:type="dxa"/>
            <w:vAlign w:val="center"/>
          </w:tcPr>
          <w:p w14:paraId="14B9DA1F">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服务名称</w:t>
            </w:r>
          </w:p>
        </w:tc>
        <w:tc>
          <w:tcPr>
            <w:tcW w:w="1231" w:type="dxa"/>
            <w:vAlign w:val="center"/>
          </w:tcPr>
          <w:p w14:paraId="111E1210">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数量</w:t>
            </w:r>
          </w:p>
        </w:tc>
        <w:tc>
          <w:tcPr>
            <w:tcW w:w="1231" w:type="dxa"/>
            <w:vAlign w:val="center"/>
          </w:tcPr>
          <w:p w14:paraId="59517107">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技术参数</w:t>
            </w:r>
          </w:p>
        </w:tc>
        <w:tc>
          <w:tcPr>
            <w:tcW w:w="1223" w:type="dxa"/>
            <w:vMerge w:val="continue"/>
            <w:vAlign w:val="center"/>
          </w:tcPr>
          <w:p w14:paraId="019DBA13">
            <w:pPr>
              <w:spacing w:line="360" w:lineRule="auto"/>
              <w:jc w:val="center"/>
              <w:rPr>
                <w:rFonts w:ascii="宋体" w:hAnsi="宋体" w:eastAsia="宋体"/>
                <w:color w:val="000000" w:themeColor="text1"/>
                <w:szCs w:val="21"/>
                <w:highlight w:val="none"/>
                <w14:textFill>
                  <w14:solidFill>
                    <w14:schemeClr w14:val="tx1"/>
                  </w14:solidFill>
                </w14:textFill>
              </w:rPr>
            </w:pPr>
          </w:p>
        </w:tc>
      </w:tr>
      <w:tr w14:paraId="63F81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5" w:type="dxa"/>
            <w:vAlign w:val="center"/>
          </w:tcPr>
          <w:p w14:paraId="16E13BC5">
            <w:pPr>
              <w:spacing w:line="360" w:lineRule="auto"/>
              <w:jc w:val="center"/>
              <w:rPr>
                <w:rFonts w:ascii="宋体" w:hAnsi="宋体" w:eastAsia="宋体"/>
                <w:color w:val="000000" w:themeColor="text1"/>
                <w:szCs w:val="21"/>
                <w:highlight w:val="none"/>
                <w14:textFill>
                  <w14:solidFill>
                    <w14:schemeClr w14:val="tx1"/>
                  </w14:solidFill>
                </w14:textFill>
              </w:rPr>
            </w:pPr>
            <w:r>
              <w:rPr>
                <w:rFonts w:ascii="宋体" w:hAnsi="宋体" w:eastAsia="宋体"/>
                <w:color w:val="000000" w:themeColor="text1"/>
                <w:szCs w:val="21"/>
                <w:highlight w:val="none"/>
                <w14:textFill>
                  <w14:solidFill>
                    <w14:schemeClr w14:val="tx1"/>
                  </w14:solidFill>
                </w14:textFill>
              </w:rPr>
              <w:t>1</w:t>
            </w:r>
          </w:p>
        </w:tc>
        <w:tc>
          <w:tcPr>
            <w:tcW w:w="1159" w:type="dxa"/>
            <w:vAlign w:val="center"/>
          </w:tcPr>
          <w:p w14:paraId="76E9E44D">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158" w:type="dxa"/>
            <w:vAlign w:val="center"/>
          </w:tcPr>
          <w:p w14:paraId="6EC5ADEF">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886" w:type="dxa"/>
            <w:vAlign w:val="center"/>
          </w:tcPr>
          <w:p w14:paraId="3077D66A">
            <w:pPr>
              <w:spacing w:line="360" w:lineRule="auto"/>
              <w:jc w:val="left"/>
              <w:rPr>
                <w:rFonts w:ascii="宋体" w:hAnsi="宋体" w:eastAsia="宋体"/>
                <w:color w:val="000000" w:themeColor="text1"/>
                <w:szCs w:val="21"/>
                <w:highlight w:val="none"/>
                <w14:textFill>
                  <w14:solidFill>
                    <w14:schemeClr w14:val="tx1"/>
                  </w14:solidFill>
                </w14:textFill>
              </w:rPr>
            </w:pPr>
          </w:p>
        </w:tc>
        <w:tc>
          <w:tcPr>
            <w:tcW w:w="1231" w:type="dxa"/>
            <w:vAlign w:val="center"/>
          </w:tcPr>
          <w:p w14:paraId="25A2DDBC">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231" w:type="dxa"/>
            <w:vAlign w:val="center"/>
          </w:tcPr>
          <w:p w14:paraId="0AD504B1">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231" w:type="dxa"/>
            <w:vAlign w:val="center"/>
          </w:tcPr>
          <w:p w14:paraId="497B1D3A">
            <w:pPr>
              <w:spacing w:line="360" w:lineRule="auto"/>
              <w:rPr>
                <w:rFonts w:ascii="宋体" w:hAnsi="宋体" w:eastAsia="宋体"/>
                <w:color w:val="000000" w:themeColor="text1"/>
                <w:szCs w:val="21"/>
                <w:highlight w:val="none"/>
                <w14:textFill>
                  <w14:solidFill>
                    <w14:schemeClr w14:val="tx1"/>
                  </w14:solidFill>
                </w14:textFill>
              </w:rPr>
            </w:pPr>
          </w:p>
        </w:tc>
        <w:tc>
          <w:tcPr>
            <w:tcW w:w="1223" w:type="dxa"/>
            <w:vAlign w:val="center"/>
          </w:tcPr>
          <w:p w14:paraId="7D460A62">
            <w:pPr>
              <w:spacing w:line="360" w:lineRule="auto"/>
              <w:jc w:val="center"/>
              <w:rPr>
                <w:rFonts w:ascii="宋体" w:hAnsi="宋体" w:eastAsia="宋体"/>
                <w:color w:val="000000" w:themeColor="text1"/>
                <w:szCs w:val="21"/>
                <w:highlight w:val="none"/>
                <w14:textFill>
                  <w14:solidFill>
                    <w14:schemeClr w14:val="tx1"/>
                  </w14:solidFill>
                </w14:textFill>
              </w:rPr>
            </w:pPr>
          </w:p>
        </w:tc>
      </w:tr>
      <w:tr w14:paraId="1AC27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5" w:type="dxa"/>
            <w:vAlign w:val="center"/>
          </w:tcPr>
          <w:p w14:paraId="7474F364">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w:t>
            </w:r>
          </w:p>
        </w:tc>
        <w:tc>
          <w:tcPr>
            <w:tcW w:w="1159" w:type="dxa"/>
            <w:vAlign w:val="center"/>
          </w:tcPr>
          <w:p w14:paraId="14A3AA38">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158" w:type="dxa"/>
            <w:vAlign w:val="center"/>
          </w:tcPr>
          <w:p w14:paraId="7B0BD93D">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886" w:type="dxa"/>
            <w:vAlign w:val="center"/>
          </w:tcPr>
          <w:p w14:paraId="5FCE6F1B">
            <w:pPr>
              <w:spacing w:line="360" w:lineRule="auto"/>
              <w:rPr>
                <w:rFonts w:ascii="宋体" w:hAnsi="宋体" w:eastAsia="宋体"/>
                <w:color w:val="000000" w:themeColor="text1"/>
                <w:szCs w:val="21"/>
                <w:highlight w:val="none"/>
                <w14:textFill>
                  <w14:solidFill>
                    <w14:schemeClr w14:val="tx1"/>
                  </w14:solidFill>
                </w14:textFill>
              </w:rPr>
            </w:pPr>
          </w:p>
        </w:tc>
        <w:tc>
          <w:tcPr>
            <w:tcW w:w="1231" w:type="dxa"/>
            <w:vAlign w:val="center"/>
          </w:tcPr>
          <w:p w14:paraId="3491FAAF">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231" w:type="dxa"/>
            <w:vAlign w:val="center"/>
          </w:tcPr>
          <w:p w14:paraId="1E2D4B16">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231" w:type="dxa"/>
            <w:vAlign w:val="center"/>
          </w:tcPr>
          <w:p w14:paraId="6EA042BE">
            <w:pPr>
              <w:spacing w:line="360" w:lineRule="auto"/>
              <w:rPr>
                <w:rFonts w:ascii="宋体" w:hAnsi="宋体" w:eastAsia="宋体"/>
                <w:color w:val="000000" w:themeColor="text1"/>
                <w:szCs w:val="21"/>
                <w:highlight w:val="none"/>
                <w14:textFill>
                  <w14:solidFill>
                    <w14:schemeClr w14:val="tx1"/>
                  </w14:solidFill>
                </w14:textFill>
              </w:rPr>
            </w:pPr>
          </w:p>
        </w:tc>
        <w:tc>
          <w:tcPr>
            <w:tcW w:w="1223" w:type="dxa"/>
            <w:vAlign w:val="center"/>
          </w:tcPr>
          <w:p w14:paraId="0DC48DBE">
            <w:pPr>
              <w:spacing w:line="360" w:lineRule="auto"/>
              <w:jc w:val="center"/>
              <w:rPr>
                <w:rFonts w:ascii="宋体" w:hAnsi="宋体" w:eastAsia="宋体"/>
                <w:color w:val="000000" w:themeColor="text1"/>
                <w:szCs w:val="21"/>
                <w:highlight w:val="none"/>
                <w14:textFill>
                  <w14:solidFill>
                    <w14:schemeClr w14:val="tx1"/>
                  </w14:solidFill>
                </w14:textFill>
              </w:rPr>
            </w:pPr>
          </w:p>
        </w:tc>
      </w:tr>
      <w:tr w14:paraId="1A8E8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5" w:type="dxa"/>
            <w:vAlign w:val="center"/>
          </w:tcPr>
          <w:p w14:paraId="433A1B4B">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w:t>
            </w:r>
          </w:p>
        </w:tc>
        <w:tc>
          <w:tcPr>
            <w:tcW w:w="1159" w:type="dxa"/>
            <w:vAlign w:val="center"/>
          </w:tcPr>
          <w:p w14:paraId="161FD0AC">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158" w:type="dxa"/>
            <w:vAlign w:val="center"/>
          </w:tcPr>
          <w:p w14:paraId="2DA8EA62">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886" w:type="dxa"/>
            <w:vAlign w:val="center"/>
          </w:tcPr>
          <w:p w14:paraId="61EA24FA">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231" w:type="dxa"/>
            <w:vAlign w:val="center"/>
          </w:tcPr>
          <w:p w14:paraId="01126DDC">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231" w:type="dxa"/>
            <w:vAlign w:val="center"/>
          </w:tcPr>
          <w:p w14:paraId="4A482E62">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231" w:type="dxa"/>
            <w:vAlign w:val="center"/>
          </w:tcPr>
          <w:p w14:paraId="6CA3E5A2">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223" w:type="dxa"/>
            <w:vAlign w:val="center"/>
          </w:tcPr>
          <w:p w14:paraId="51D9B928">
            <w:pPr>
              <w:spacing w:line="360" w:lineRule="auto"/>
              <w:jc w:val="center"/>
              <w:rPr>
                <w:rFonts w:ascii="宋体" w:hAnsi="宋体" w:eastAsia="宋体"/>
                <w:color w:val="000000" w:themeColor="text1"/>
                <w:szCs w:val="21"/>
                <w:highlight w:val="none"/>
                <w14:textFill>
                  <w14:solidFill>
                    <w14:schemeClr w14:val="tx1"/>
                  </w14:solidFill>
                </w14:textFill>
              </w:rPr>
            </w:pPr>
          </w:p>
        </w:tc>
      </w:tr>
    </w:tbl>
    <w:p w14:paraId="43D0CDF7">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注：</w:t>
      </w:r>
    </w:p>
    <w:p w14:paraId="08DF89F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1.说明：应对照磋商文件“第二章”中“采购需求一览表”的采购清单及技术参数条款逐条作出明确响应，并作出偏离说明。</w:t>
      </w:r>
    </w:p>
    <w:p w14:paraId="6E92A3F9">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供应商应根据自身的承诺，对照磋商文件要求，在“偏离说明”中注明“正偏离”、“负偏离”或者“无偏离”。既不属于“正偏离”也不属于“负偏离”即为“无偏离”。当响应文件的商务内容低于竞争性磋商采购文件要求时，竞标人应当如实写明“负偏离”，否则视为虚假应标</w:t>
      </w:r>
    </w:p>
    <w:p w14:paraId="7CA6C12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3.表格内容均需按要求填写并盖章，不得留空。</w:t>
      </w:r>
    </w:p>
    <w:p w14:paraId="0D414758">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4.如果采购需求为小于、小于等于、大于或大于等于某个数值标准时，响应文件承诺不得直接复制采购需求，响应文件承诺内容应当写明竞标服务具体参数或商务响应承诺的具体数值。如该采购需求属于不能明确具体数值的，采购人应在此采购需求的数值后标注◆号，对标注◆号的采购需求不适用上述“竞标无效”条款。</w:t>
      </w:r>
    </w:p>
    <w:p w14:paraId="6DB2DB4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5.如技术偏离表中的竞标响应与佐证材料不一致的，以佐证材料为准。</w:t>
      </w:r>
    </w:p>
    <w:p w14:paraId="20C086DC">
      <w:pPr>
        <w:spacing w:line="360" w:lineRule="auto"/>
        <w:ind w:right="1575" w:rightChars="75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供应商名称（电子签章）：</w:t>
      </w:r>
    </w:p>
    <w:p w14:paraId="6EF19D6A">
      <w:pPr>
        <w:spacing w:line="360" w:lineRule="auto"/>
        <w:ind w:firstLine="420" w:firstLineChars="20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日期：</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年</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月</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日</w:t>
      </w:r>
    </w:p>
    <w:p w14:paraId="5BBB4CBA">
      <w:pPr>
        <w:spacing w:line="360" w:lineRule="auto"/>
        <w:ind w:firstLine="420" w:firstLineChars="200"/>
        <w:jc w:val="right"/>
        <w:rPr>
          <w:rFonts w:ascii="宋体" w:hAnsi="宋体" w:eastAsia="宋体"/>
          <w:color w:val="000000" w:themeColor="text1"/>
          <w:szCs w:val="21"/>
          <w:highlight w:val="none"/>
          <w14:textFill>
            <w14:solidFill>
              <w14:schemeClr w14:val="tx1"/>
            </w14:solidFill>
          </w14:textFill>
        </w:rPr>
        <w:sectPr>
          <w:pgSz w:w="11906" w:h="16838"/>
          <w:pgMar w:top="1134" w:right="1134" w:bottom="1134" w:left="1134" w:header="851" w:footer="992" w:gutter="0"/>
          <w:pgNumType w:fmt="decimal"/>
          <w:cols w:space="425" w:num="1"/>
          <w:docGrid w:type="lines" w:linePitch="312" w:charSpace="0"/>
        </w:sectPr>
      </w:pPr>
    </w:p>
    <w:p w14:paraId="2404A06A">
      <w:pPr>
        <w:spacing w:line="360" w:lineRule="auto"/>
        <w:ind w:firstLine="643" w:firstLineChars="200"/>
        <w:rPr>
          <w:rFonts w:ascii="宋体" w:hAnsi="宋体" w:eastAsia="宋体"/>
          <w:b/>
          <w:color w:val="000000" w:themeColor="text1"/>
          <w:sz w:val="32"/>
          <w:szCs w:val="32"/>
          <w:highlight w:val="none"/>
          <w14:textFill>
            <w14:solidFill>
              <w14:schemeClr w14:val="tx1"/>
            </w14:solidFill>
          </w14:textFill>
        </w:rPr>
      </w:pPr>
      <w:r>
        <w:rPr>
          <w:rFonts w:hint="eastAsia" w:ascii="宋体" w:hAnsi="宋体" w:eastAsia="宋体"/>
          <w:b/>
          <w:color w:val="000000" w:themeColor="text1"/>
          <w:sz w:val="32"/>
          <w:szCs w:val="32"/>
          <w:highlight w:val="none"/>
          <w14:textFill>
            <w14:solidFill>
              <w14:schemeClr w14:val="tx1"/>
            </w14:solidFill>
          </w14:textFill>
        </w:rPr>
        <w:t>八、企业概况表</w:t>
      </w:r>
    </w:p>
    <w:tbl>
      <w:tblPr>
        <w:tblStyle w:val="18"/>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4"/>
        <w:gridCol w:w="1604"/>
        <w:gridCol w:w="1605"/>
        <w:gridCol w:w="1605"/>
        <w:gridCol w:w="1605"/>
        <w:gridCol w:w="1605"/>
      </w:tblGrid>
      <w:tr w14:paraId="4F11F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vAlign w:val="center"/>
          </w:tcPr>
          <w:p w14:paraId="2B4D1F2B">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企业注册名称</w:t>
            </w:r>
          </w:p>
        </w:tc>
        <w:tc>
          <w:tcPr>
            <w:tcW w:w="3209" w:type="dxa"/>
            <w:gridSpan w:val="2"/>
            <w:vAlign w:val="center"/>
          </w:tcPr>
          <w:p w14:paraId="2CE6A8B3">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605" w:type="dxa"/>
            <w:vAlign w:val="center"/>
          </w:tcPr>
          <w:p w14:paraId="72BA6EBA">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注册资金</w:t>
            </w:r>
          </w:p>
        </w:tc>
        <w:tc>
          <w:tcPr>
            <w:tcW w:w="3210" w:type="dxa"/>
            <w:gridSpan w:val="2"/>
            <w:vAlign w:val="center"/>
          </w:tcPr>
          <w:p w14:paraId="2C2CC226">
            <w:pPr>
              <w:spacing w:line="360" w:lineRule="auto"/>
              <w:jc w:val="center"/>
              <w:rPr>
                <w:rFonts w:ascii="宋体" w:hAnsi="宋体" w:eastAsia="宋体"/>
                <w:color w:val="000000" w:themeColor="text1"/>
                <w:szCs w:val="21"/>
                <w:highlight w:val="none"/>
                <w14:textFill>
                  <w14:solidFill>
                    <w14:schemeClr w14:val="tx1"/>
                  </w14:solidFill>
                </w14:textFill>
              </w:rPr>
            </w:pPr>
          </w:p>
        </w:tc>
      </w:tr>
      <w:tr w14:paraId="2635D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vAlign w:val="center"/>
          </w:tcPr>
          <w:p w14:paraId="3C35AE04">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注册地址</w:t>
            </w:r>
          </w:p>
        </w:tc>
        <w:tc>
          <w:tcPr>
            <w:tcW w:w="8024" w:type="dxa"/>
            <w:gridSpan w:val="5"/>
            <w:vAlign w:val="center"/>
          </w:tcPr>
          <w:p w14:paraId="20743EB0">
            <w:pPr>
              <w:spacing w:line="360" w:lineRule="auto"/>
              <w:jc w:val="center"/>
              <w:rPr>
                <w:rFonts w:ascii="宋体" w:hAnsi="宋体" w:eastAsia="宋体"/>
                <w:color w:val="000000" w:themeColor="text1"/>
                <w:szCs w:val="21"/>
                <w:highlight w:val="none"/>
                <w14:textFill>
                  <w14:solidFill>
                    <w14:schemeClr w14:val="tx1"/>
                  </w14:solidFill>
                </w14:textFill>
              </w:rPr>
            </w:pPr>
          </w:p>
        </w:tc>
      </w:tr>
      <w:tr w14:paraId="7B466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vAlign w:val="center"/>
          </w:tcPr>
          <w:p w14:paraId="415CD877">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联系人姓名</w:t>
            </w:r>
          </w:p>
        </w:tc>
        <w:tc>
          <w:tcPr>
            <w:tcW w:w="1604" w:type="dxa"/>
            <w:vAlign w:val="center"/>
          </w:tcPr>
          <w:p w14:paraId="3635DEF9">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605" w:type="dxa"/>
            <w:vAlign w:val="center"/>
          </w:tcPr>
          <w:p w14:paraId="1C0F1C8A">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电话</w:t>
            </w:r>
          </w:p>
        </w:tc>
        <w:tc>
          <w:tcPr>
            <w:tcW w:w="1605" w:type="dxa"/>
            <w:vAlign w:val="center"/>
          </w:tcPr>
          <w:p w14:paraId="16254BEA">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605" w:type="dxa"/>
            <w:vAlign w:val="center"/>
          </w:tcPr>
          <w:p w14:paraId="5C8A1CBB">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企业性质</w:t>
            </w:r>
          </w:p>
        </w:tc>
        <w:tc>
          <w:tcPr>
            <w:tcW w:w="1605" w:type="dxa"/>
            <w:vAlign w:val="center"/>
          </w:tcPr>
          <w:p w14:paraId="6D336DCA">
            <w:pPr>
              <w:spacing w:line="360" w:lineRule="auto"/>
              <w:jc w:val="center"/>
              <w:rPr>
                <w:rFonts w:ascii="宋体" w:hAnsi="宋体" w:eastAsia="宋体"/>
                <w:color w:val="000000" w:themeColor="text1"/>
                <w:szCs w:val="21"/>
                <w:highlight w:val="none"/>
                <w14:textFill>
                  <w14:solidFill>
                    <w14:schemeClr w14:val="tx1"/>
                  </w14:solidFill>
                </w14:textFill>
              </w:rPr>
            </w:pPr>
          </w:p>
        </w:tc>
      </w:tr>
      <w:tr w14:paraId="5620E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vAlign w:val="center"/>
          </w:tcPr>
          <w:p w14:paraId="34961045">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法人代表姓名</w:t>
            </w:r>
          </w:p>
        </w:tc>
        <w:tc>
          <w:tcPr>
            <w:tcW w:w="1604" w:type="dxa"/>
            <w:vAlign w:val="center"/>
          </w:tcPr>
          <w:p w14:paraId="0C9E2EFE">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605" w:type="dxa"/>
            <w:vAlign w:val="center"/>
          </w:tcPr>
          <w:p w14:paraId="7DDCF9D1">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技术职称</w:t>
            </w:r>
          </w:p>
        </w:tc>
        <w:tc>
          <w:tcPr>
            <w:tcW w:w="1605" w:type="dxa"/>
            <w:vAlign w:val="center"/>
          </w:tcPr>
          <w:p w14:paraId="3EDA6CEA">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605" w:type="dxa"/>
            <w:vAlign w:val="center"/>
          </w:tcPr>
          <w:p w14:paraId="6E80A825">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联系电话</w:t>
            </w:r>
          </w:p>
        </w:tc>
        <w:tc>
          <w:tcPr>
            <w:tcW w:w="1605" w:type="dxa"/>
            <w:vAlign w:val="center"/>
          </w:tcPr>
          <w:p w14:paraId="34740F5C">
            <w:pPr>
              <w:spacing w:line="360" w:lineRule="auto"/>
              <w:jc w:val="center"/>
              <w:rPr>
                <w:rFonts w:ascii="宋体" w:hAnsi="宋体" w:eastAsia="宋体"/>
                <w:color w:val="000000" w:themeColor="text1"/>
                <w:szCs w:val="21"/>
                <w:highlight w:val="none"/>
                <w14:textFill>
                  <w14:solidFill>
                    <w14:schemeClr w14:val="tx1"/>
                  </w14:solidFill>
                </w14:textFill>
              </w:rPr>
            </w:pPr>
          </w:p>
        </w:tc>
      </w:tr>
      <w:tr w14:paraId="3597A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vAlign w:val="center"/>
          </w:tcPr>
          <w:p w14:paraId="22B001AF">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技术负责人姓名</w:t>
            </w:r>
          </w:p>
        </w:tc>
        <w:tc>
          <w:tcPr>
            <w:tcW w:w="1604" w:type="dxa"/>
            <w:vAlign w:val="center"/>
          </w:tcPr>
          <w:p w14:paraId="713145AE">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605" w:type="dxa"/>
            <w:vAlign w:val="center"/>
          </w:tcPr>
          <w:p w14:paraId="3918DE84">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技术职称</w:t>
            </w:r>
          </w:p>
        </w:tc>
        <w:tc>
          <w:tcPr>
            <w:tcW w:w="1605" w:type="dxa"/>
            <w:vAlign w:val="center"/>
          </w:tcPr>
          <w:p w14:paraId="2F989BB7">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605" w:type="dxa"/>
            <w:vAlign w:val="center"/>
          </w:tcPr>
          <w:p w14:paraId="4B490881">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联系电话</w:t>
            </w:r>
          </w:p>
        </w:tc>
        <w:tc>
          <w:tcPr>
            <w:tcW w:w="1605" w:type="dxa"/>
            <w:vAlign w:val="center"/>
          </w:tcPr>
          <w:p w14:paraId="10506FC5">
            <w:pPr>
              <w:spacing w:line="360" w:lineRule="auto"/>
              <w:jc w:val="center"/>
              <w:rPr>
                <w:rFonts w:ascii="宋体" w:hAnsi="宋体" w:eastAsia="宋体"/>
                <w:color w:val="000000" w:themeColor="text1"/>
                <w:szCs w:val="21"/>
                <w:highlight w:val="none"/>
                <w14:textFill>
                  <w14:solidFill>
                    <w14:schemeClr w14:val="tx1"/>
                  </w14:solidFill>
                </w14:textFill>
              </w:rPr>
            </w:pPr>
          </w:p>
        </w:tc>
      </w:tr>
      <w:tr w14:paraId="38798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vAlign w:val="center"/>
          </w:tcPr>
          <w:p w14:paraId="6AA519AD">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企业资质等级</w:t>
            </w:r>
          </w:p>
        </w:tc>
        <w:tc>
          <w:tcPr>
            <w:tcW w:w="3209" w:type="dxa"/>
            <w:gridSpan w:val="2"/>
            <w:vAlign w:val="center"/>
          </w:tcPr>
          <w:p w14:paraId="6BFFCC65">
            <w:pPr>
              <w:spacing w:line="360" w:lineRule="auto"/>
              <w:jc w:val="center"/>
              <w:rPr>
                <w:rFonts w:ascii="宋体" w:hAnsi="宋体" w:eastAsia="宋体"/>
                <w:color w:val="000000" w:themeColor="text1"/>
                <w:szCs w:val="21"/>
                <w:highlight w:val="none"/>
                <w14:textFill>
                  <w14:solidFill>
                    <w14:schemeClr w14:val="tx1"/>
                  </w14:solidFill>
                </w14:textFill>
              </w:rPr>
            </w:pPr>
          </w:p>
        </w:tc>
        <w:tc>
          <w:tcPr>
            <w:tcW w:w="1605" w:type="dxa"/>
            <w:vAlign w:val="center"/>
          </w:tcPr>
          <w:p w14:paraId="1480E91D">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证号</w:t>
            </w:r>
          </w:p>
        </w:tc>
        <w:tc>
          <w:tcPr>
            <w:tcW w:w="3210" w:type="dxa"/>
            <w:gridSpan w:val="2"/>
            <w:vAlign w:val="center"/>
          </w:tcPr>
          <w:p w14:paraId="676BDE45">
            <w:pPr>
              <w:spacing w:line="360" w:lineRule="auto"/>
              <w:jc w:val="center"/>
              <w:rPr>
                <w:rFonts w:ascii="宋体" w:hAnsi="宋体" w:eastAsia="宋体"/>
                <w:color w:val="000000" w:themeColor="text1"/>
                <w:szCs w:val="21"/>
                <w:highlight w:val="none"/>
                <w14:textFill>
                  <w14:solidFill>
                    <w14:schemeClr w14:val="tx1"/>
                  </w14:solidFill>
                </w14:textFill>
              </w:rPr>
            </w:pPr>
          </w:p>
        </w:tc>
      </w:tr>
      <w:tr w14:paraId="3C2B0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vAlign w:val="center"/>
          </w:tcPr>
          <w:p w14:paraId="6B346BC7">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安全生产许可证号</w:t>
            </w:r>
          </w:p>
        </w:tc>
        <w:tc>
          <w:tcPr>
            <w:tcW w:w="8024" w:type="dxa"/>
            <w:gridSpan w:val="5"/>
            <w:vAlign w:val="center"/>
          </w:tcPr>
          <w:p w14:paraId="3BEE78AD">
            <w:pPr>
              <w:spacing w:line="360" w:lineRule="auto"/>
              <w:jc w:val="center"/>
              <w:rPr>
                <w:rFonts w:ascii="宋体" w:hAnsi="宋体" w:eastAsia="宋体"/>
                <w:color w:val="000000" w:themeColor="text1"/>
                <w:szCs w:val="21"/>
                <w:highlight w:val="none"/>
                <w14:textFill>
                  <w14:solidFill>
                    <w14:schemeClr w14:val="tx1"/>
                  </w14:solidFill>
                </w14:textFill>
              </w:rPr>
            </w:pPr>
          </w:p>
        </w:tc>
      </w:tr>
      <w:tr w14:paraId="4D1AA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vAlign w:val="center"/>
          </w:tcPr>
          <w:p w14:paraId="00026AFB">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上级主管部门</w:t>
            </w:r>
          </w:p>
        </w:tc>
        <w:tc>
          <w:tcPr>
            <w:tcW w:w="8024" w:type="dxa"/>
            <w:gridSpan w:val="5"/>
            <w:vAlign w:val="center"/>
          </w:tcPr>
          <w:p w14:paraId="016E77A0">
            <w:pPr>
              <w:spacing w:line="360" w:lineRule="auto"/>
              <w:jc w:val="center"/>
              <w:rPr>
                <w:rFonts w:ascii="宋体" w:hAnsi="宋体" w:eastAsia="宋体"/>
                <w:color w:val="000000" w:themeColor="text1"/>
                <w:szCs w:val="21"/>
                <w:highlight w:val="none"/>
                <w14:textFill>
                  <w14:solidFill>
                    <w14:schemeClr w14:val="tx1"/>
                  </w14:solidFill>
                </w14:textFill>
              </w:rPr>
            </w:pPr>
          </w:p>
        </w:tc>
      </w:tr>
      <w:tr w14:paraId="74C0B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vAlign w:val="center"/>
          </w:tcPr>
          <w:p w14:paraId="4B76C078">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员工总人数</w:t>
            </w:r>
          </w:p>
        </w:tc>
        <w:tc>
          <w:tcPr>
            <w:tcW w:w="8024" w:type="dxa"/>
            <w:gridSpan w:val="5"/>
            <w:vAlign w:val="center"/>
          </w:tcPr>
          <w:p w14:paraId="33B026AC">
            <w:pPr>
              <w:spacing w:line="360" w:lineRule="auto"/>
              <w:jc w:val="center"/>
              <w:rPr>
                <w:rFonts w:ascii="宋体" w:hAnsi="宋体" w:eastAsia="宋体"/>
                <w:color w:val="000000" w:themeColor="text1"/>
                <w:szCs w:val="21"/>
                <w:highlight w:val="none"/>
                <w14:textFill>
                  <w14:solidFill>
                    <w14:schemeClr w14:val="tx1"/>
                  </w14:solidFill>
                </w14:textFill>
              </w:rPr>
            </w:pPr>
          </w:p>
        </w:tc>
      </w:tr>
      <w:tr w14:paraId="7AE03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vAlign w:val="center"/>
          </w:tcPr>
          <w:p w14:paraId="3CAA372C">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注册建造师人数</w:t>
            </w:r>
          </w:p>
        </w:tc>
        <w:tc>
          <w:tcPr>
            <w:tcW w:w="8024" w:type="dxa"/>
            <w:gridSpan w:val="5"/>
            <w:vAlign w:val="center"/>
          </w:tcPr>
          <w:p w14:paraId="1793A351">
            <w:pPr>
              <w:spacing w:line="360" w:lineRule="auto"/>
              <w:jc w:val="center"/>
              <w:rPr>
                <w:rFonts w:ascii="宋体" w:hAnsi="宋体" w:eastAsia="宋体"/>
                <w:color w:val="000000" w:themeColor="text1"/>
                <w:szCs w:val="21"/>
                <w:highlight w:val="none"/>
                <w14:textFill>
                  <w14:solidFill>
                    <w14:schemeClr w14:val="tx1"/>
                  </w14:solidFill>
                </w14:textFill>
              </w:rPr>
            </w:pPr>
          </w:p>
        </w:tc>
      </w:tr>
      <w:tr w14:paraId="64C4B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vAlign w:val="center"/>
          </w:tcPr>
          <w:p w14:paraId="62E59B70">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高级职称人数</w:t>
            </w:r>
          </w:p>
        </w:tc>
        <w:tc>
          <w:tcPr>
            <w:tcW w:w="8024" w:type="dxa"/>
            <w:gridSpan w:val="5"/>
            <w:vAlign w:val="center"/>
          </w:tcPr>
          <w:p w14:paraId="25DFB07D">
            <w:pPr>
              <w:spacing w:line="360" w:lineRule="auto"/>
              <w:jc w:val="center"/>
              <w:rPr>
                <w:rFonts w:ascii="宋体" w:hAnsi="宋体" w:eastAsia="宋体"/>
                <w:color w:val="000000" w:themeColor="text1"/>
                <w:szCs w:val="21"/>
                <w:highlight w:val="none"/>
                <w14:textFill>
                  <w14:solidFill>
                    <w14:schemeClr w14:val="tx1"/>
                  </w14:solidFill>
                </w14:textFill>
              </w:rPr>
            </w:pPr>
          </w:p>
        </w:tc>
      </w:tr>
      <w:tr w14:paraId="43879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vAlign w:val="center"/>
          </w:tcPr>
          <w:p w14:paraId="3E2481C7">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中级职称人数</w:t>
            </w:r>
          </w:p>
        </w:tc>
        <w:tc>
          <w:tcPr>
            <w:tcW w:w="8024" w:type="dxa"/>
            <w:gridSpan w:val="5"/>
            <w:vAlign w:val="center"/>
          </w:tcPr>
          <w:p w14:paraId="010B37F3">
            <w:pPr>
              <w:spacing w:line="360" w:lineRule="auto"/>
              <w:jc w:val="center"/>
              <w:rPr>
                <w:rFonts w:ascii="宋体" w:hAnsi="宋体" w:eastAsia="宋体"/>
                <w:color w:val="000000" w:themeColor="text1"/>
                <w:szCs w:val="21"/>
                <w:highlight w:val="none"/>
                <w14:textFill>
                  <w14:solidFill>
                    <w14:schemeClr w14:val="tx1"/>
                  </w14:solidFill>
                </w14:textFill>
              </w:rPr>
            </w:pPr>
          </w:p>
        </w:tc>
      </w:tr>
      <w:tr w14:paraId="50457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vAlign w:val="center"/>
          </w:tcPr>
          <w:p w14:paraId="58DDE27E">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初级职称人数</w:t>
            </w:r>
          </w:p>
        </w:tc>
        <w:tc>
          <w:tcPr>
            <w:tcW w:w="8024" w:type="dxa"/>
            <w:gridSpan w:val="5"/>
            <w:vAlign w:val="center"/>
          </w:tcPr>
          <w:p w14:paraId="3B78BF27">
            <w:pPr>
              <w:spacing w:line="360" w:lineRule="auto"/>
              <w:jc w:val="center"/>
              <w:rPr>
                <w:rFonts w:ascii="宋体" w:hAnsi="宋体" w:eastAsia="宋体"/>
                <w:color w:val="000000" w:themeColor="text1"/>
                <w:szCs w:val="21"/>
                <w:highlight w:val="none"/>
                <w14:textFill>
                  <w14:solidFill>
                    <w14:schemeClr w14:val="tx1"/>
                  </w14:solidFill>
                </w14:textFill>
              </w:rPr>
            </w:pPr>
          </w:p>
        </w:tc>
      </w:tr>
      <w:tr w14:paraId="6E42B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vAlign w:val="center"/>
          </w:tcPr>
          <w:p w14:paraId="07C6C74E">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经营范围</w:t>
            </w:r>
          </w:p>
        </w:tc>
        <w:tc>
          <w:tcPr>
            <w:tcW w:w="8024" w:type="dxa"/>
            <w:gridSpan w:val="5"/>
            <w:vAlign w:val="center"/>
          </w:tcPr>
          <w:p w14:paraId="7C00FAF8">
            <w:pPr>
              <w:spacing w:line="360" w:lineRule="auto"/>
              <w:jc w:val="center"/>
              <w:rPr>
                <w:rFonts w:ascii="宋体" w:hAnsi="宋体" w:eastAsia="宋体"/>
                <w:color w:val="000000" w:themeColor="text1"/>
                <w:szCs w:val="21"/>
                <w:highlight w:val="none"/>
                <w14:textFill>
                  <w14:solidFill>
                    <w14:schemeClr w14:val="tx1"/>
                  </w14:solidFill>
                </w14:textFill>
              </w:rPr>
            </w:pPr>
          </w:p>
        </w:tc>
      </w:tr>
      <w:tr w14:paraId="2FE3C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4" w:type="dxa"/>
            <w:vAlign w:val="center"/>
          </w:tcPr>
          <w:p w14:paraId="0CEA1FA1">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企业简介</w:t>
            </w:r>
          </w:p>
        </w:tc>
        <w:tc>
          <w:tcPr>
            <w:tcW w:w="8024" w:type="dxa"/>
            <w:gridSpan w:val="5"/>
            <w:vAlign w:val="center"/>
          </w:tcPr>
          <w:p w14:paraId="2990ECF0">
            <w:pPr>
              <w:spacing w:line="360" w:lineRule="auto"/>
              <w:jc w:val="center"/>
              <w:rPr>
                <w:rFonts w:ascii="宋体" w:hAnsi="宋体" w:eastAsia="宋体"/>
                <w:color w:val="000000" w:themeColor="text1"/>
                <w:szCs w:val="21"/>
                <w:highlight w:val="none"/>
                <w14:textFill>
                  <w14:solidFill>
                    <w14:schemeClr w14:val="tx1"/>
                  </w14:solidFill>
                </w14:textFill>
              </w:rPr>
            </w:pPr>
          </w:p>
        </w:tc>
      </w:tr>
    </w:tbl>
    <w:p w14:paraId="3819BAC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141205BE">
      <w:pPr>
        <w:spacing w:line="360" w:lineRule="auto"/>
        <w:ind w:right="1575" w:rightChars="75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供应商名称（电子签章）：</w:t>
      </w:r>
    </w:p>
    <w:p w14:paraId="7A50AA03">
      <w:pPr>
        <w:spacing w:line="360" w:lineRule="auto"/>
        <w:ind w:firstLine="420" w:firstLineChars="20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日期：</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年</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月</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日</w:t>
      </w:r>
    </w:p>
    <w:p w14:paraId="75CB0EC6">
      <w:pPr>
        <w:spacing w:line="360" w:lineRule="auto"/>
        <w:ind w:firstLine="420" w:firstLineChars="200"/>
        <w:rPr>
          <w:rFonts w:ascii="宋体" w:hAnsi="宋体" w:eastAsia="宋体"/>
          <w:color w:val="000000" w:themeColor="text1"/>
          <w:szCs w:val="21"/>
          <w:highlight w:val="none"/>
          <w14:textFill>
            <w14:solidFill>
              <w14:schemeClr w14:val="tx1"/>
            </w14:solidFill>
          </w14:textFill>
        </w:rPr>
        <w:sectPr>
          <w:pgSz w:w="11906" w:h="16838"/>
          <w:pgMar w:top="1134" w:right="1134" w:bottom="1134" w:left="1134" w:header="851" w:footer="992" w:gutter="0"/>
          <w:pgNumType w:fmt="decimal"/>
          <w:cols w:space="425" w:num="1"/>
          <w:docGrid w:type="lines" w:linePitch="312" w:charSpace="0"/>
        </w:sectPr>
      </w:pPr>
    </w:p>
    <w:p w14:paraId="2EC09159">
      <w:pPr>
        <w:spacing w:line="360" w:lineRule="auto"/>
        <w:ind w:firstLine="643" w:firstLineChars="200"/>
        <w:rPr>
          <w:rFonts w:ascii="宋体" w:hAnsi="宋体" w:eastAsia="宋体"/>
          <w:b/>
          <w:color w:val="000000" w:themeColor="text1"/>
          <w:sz w:val="32"/>
          <w:szCs w:val="32"/>
          <w:highlight w:val="none"/>
          <w14:textFill>
            <w14:solidFill>
              <w14:schemeClr w14:val="tx1"/>
            </w14:solidFill>
          </w14:textFill>
        </w:rPr>
      </w:pPr>
      <w:r>
        <w:rPr>
          <w:rFonts w:hint="eastAsia" w:ascii="宋体" w:hAnsi="宋体" w:eastAsia="宋体"/>
          <w:b/>
          <w:color w:val="000000" w:themeColor="text1"/>
          <w:sz w:val="32"/>
          <w:szCs w:val="32"/>
          <w:highlight w:val="none"/>
          <w14:textFill>
            <w14:solidFill>
              <w14:schemeClr w14:val="tx1"/>
            </w14:solidFill>
          </w14:textFill>
        </w:rPr>
        <w:t>九、施工组织设计</w:t>
      </w:r>
    </w:p>
    <w:p w14:paraId="78D370D0">
      <w:pPr>
        <w:spacing w:line="360" w:lineRule="auto"/>
        <w:ind w:firstLine="482" w:firstLineChars="200"/>
        <w:jc w:val="center"/>
        <w:rPr>
          <w:rFonts w:ascii="宋体" w:hAnsi="宋体" w:eastAsia="宋体"/>
          <w:b/>
          <w:bCs/>
          <w:color w:val="000000" w:themeColor="text1"/>
          <w:sz w:val="24"/>
          <w:szCs w:val="24"/>
          <w:highlight w:val="none"/>
          <w14:textFill>
            <w14:solidFill>
              <w14:schemeClr w14:val="tx1"/>
            </w14:solidFill>
          </w14:textFill>
        </w:rPr>
      </w:pPr>
      <w:r>
        <w:rPr>
          <w:rFonts w:hint="eastAsia" w:ascii="宋体" w:hAnsi="宋体" w:eastAsia="宋体"/>
          <w:b/>
          <w:bCs/>
          <w:color w:val="000000" w:themeColor="text1"/>
          <w:sz w:val="24"/>
          <w:szCs w:val="24"/>
          <w:highlight w:val="none"/>
          <w14:textFill>
            <w14:solidFill>
              <w14:schemeClr w14:val="tx1"/>
            </w14:solidFill>
          </w14:textFill>
        </w:rPr>
        <w:t>（格式自拟）</w:t>
      </w:r>
    </w:p>
    <w:p w14:paraId="6641665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01195795">
      <w:pPr>
        <w:spacing w:line="360" w:lineRule="auto"/>
        <w:ind w:firstLine="420" w:firstLineChars="200"/>
        <w:jc w:val="right"/>
        <w:rPr>
          <w:rFonts w:ascii="宋体" w:hAnsi="宋体" w:eastAsia="宋体"/>
          <w:color w:val="000000" w:themeColor="text1"/>
          <w:szCs w:val="21"/>
          <w:highlight w:val="none"/>
          <w14:textFill>
            <w14:solidFill>
              <w14:schemeClr w14:val="tx1"/>
            </w14:solidFill>
          </w14:textFill>
        </w:rPr>
      </w:pPr>
    </w:p>
    <w:p w14:paraId="4406AC83">
      <w:pPr>
        <w:spacing w:line="360" w:lineRule="auto"/>
        <w:ind w:firstLine="420" w:firstLineChars="200"/>
        <w:rPr>
          <w:rFonts w:ascii="宋体" w:hAnsi="宋体" w:eastAsia="宋体"/>
          <w:color w:val="000000" w:themeColor="text1"/>
          <w:szCs w:val="21"/>
          <w:highlight w:val="none"/>
          <w14:textFill>
            <w14:solidFill>
              <w14:schemeClr w14:val="tx1"/>
            </w14:solidFill>
          </w14:textFill>
        </w:rPr>
        <w:sectPr>
          <w:pgSz w:w="11906" w:h="16838"/>
          <w:pgMar w:top="1134" w:right="1134" w:bottom="1134" w:left="1134" w:header="851" w:footer="992" w:gutter="0"/>
          <w:pgNumType w:fmt="decimal"/>
          <w:cols w:space="425" w:num="1"/>
          <w:docGrid w:type="lines" w:linePitch="312" w:charSpace="0"/>
        </w:sectPr>
      </w:pPr>
    </w:p>
    <w:p w14:paraId="0B95FBEC">
      <w:pPr>
        <w:spacing w:line="360" w:lineRule="auto"/>
        <w:ind w:firstLine="643" w:firstLineChars="200"/>
        <w:rPr>
          <w:rFonts w:ascii="宋体" w:hAnsi="宋体" w:eastAsia="宋体"/>
          <w:b/>
          <w:color w:val="000000" w:themeColor="text1"/>
          <w:sz w:val="32"/>
          <w:szCs w:val="32"/>
          <w:highlight w:val="none"/>
          <w14:textFill>
            <w14:solidFill>
              <w14:schemeClr w14:val="tx1"/>
            </w14:solidFill>
          </w14:textFill>
        </w:rPr>
      </w:pPr>
      <w:r>
        <w:rPr>
          <w:rFonts w:hint="eastAsia" w:ascii="宋体" w:hAnsi="宋体" w:eastAsia="宋体"/>
          <w:b/>
          <w:color w:val="000000" w:themeColor="text1"/>
          <w:sz w:val="32"/>
          <w:szCs w:val="32"/>
          <w:highlight w:val="none"/>
          <w14:textFill>
            <w14:solidFill>
              <w14:schemeClr w14:val="tx1"/>
            </w14:solidFill>
          </w14:textFill>
        </w:rPr>
        <w:t>十、项目管理机构</w:t>
      </w:r>
    </w:p>
    <w:p w14:paraId="09A08B4B">
      <w:pPr>
        <w:spacing w:line="360" w:lineRule="auto"/>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s="Times New Roman"/>
          <w:b/>
          <w:color w:val="000000" w:themeColor="text1"/>
          <w:sz w:val="32"/>
          <w:szCs w:val="32"/>
          <w:highlight w:val="none"/>
          <w14:textFill>
            <w14:solidFill>
              <w14:schemeClr w14:val="tx1"/>
            </w14:solidFill>
          </w14:textFill>
        </w:rPr>
        <w:t>（格式自拟）</w:t>
      </w:r>
    </w:p>
    <w:p w14:paraId="42139388">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7E042DDD">
      <w:pPr>
        <w:spacing w:line="360" w:lineRule="auto"/>
        <w:ind w:firstLine="420" w:firstLineChars="200"/>
        <w:jc w:val="right"/>
        <w:rPr>
          <w:rFonts w:ascii="宋体" w:hAnsi="宋体" w:eastAsia="宋体"/>
          <w:color w:val="000000" w:themeColor="text1"/>
          <w:szCs w:val="21"/>
          <w:highlight w:val="none"/>
          <w14:textFill>
            <w14:solidFill>
              <w14:schemeClr w14:val="tx1"/>
            </w14:solidFill>
          </w14:textFill>
        </w:rPr>
      </w:pPr>
    </w:p>
    <w:p w14:paraId="04ECAD93">
      <w:pPr>
        <w:spacing w:line="360" w:lineRule="auto"/>
        <w:ind w:firstLine="420" w:firstLineChars="200"/>
        <w:rPr>
          <w:rFonts w:ascii="宋体" w:hAnsi="宋体" w:eastAsia="宋体"/>
          <w:color w:val="000000" w:themeColor="text1"/>
          <w:szCs w:val="21"/>
          <w:highlight w:val="none"/>
          <w14:textFill>
            <w14:solidFill>
              <w14:schemeClr w14:val="tx1"/>
            </w14:solidFill>
          </w14:textFill>
        </w:rPr>
        <w:sectPr>
          <w:pgSz w:w="11906" w:h="16838"/>
          <w:pgMar w:top="1134" w:right="1134" w:bottom="1134" w:left="1134" w:header="851" w:footer="992" w:gutter="0"/>
          <w:pgNumType w:fmt="decimal"/>
          <w:cols w:space="425" w:num="1"/>
          <w:docGrid w:type="lines" w:linePitch="312" w:charSpace="0"/>
        </w:sectPr>
      </w:pPr>
    </w:p>
    <w:p w14:paraId="451FFB2F">
      <w:pPr>
        <w:spacing w:line="360" w:lineRule="auto"/>
        <w:jc w:val="center"/>
        <w:rPr>
          <w:rFonts w:ascii="宋体" w:hAnsi="宋体" w:eastAsia="宋体" w:cs="Times New Roman"/>
          <w:b/>
          <w:color w:val="000000" w:themeColor="text1"/>
          <w:sz w:val="32"/>
          <w:szCs w:val="32"/>
          <w:highlight w:val="none"/>
          <w14:textFill>
            <w14:solidFill>
              <w14:schemeClr w14:val="tx1"/>
            </w14:solidFill>
          </w14:textFill>
        </w:rPr>
      </w:pPr>
      <w:r>
        <w:rPr>
          <w:rFonts w:hint="eastAsia" w:ascii="宋体" w:hAnsi="宋体" w:eastAsia="宋体" w:cs="Times New Roman"/>
          <w:b/>
          <w:color w:val="000000" w:themeColor="text1"/>
          <w:sz w:val="32"/>
          <w:szCs w:val="32"/>
          <w:highlight w:val="none"/>
          <w14:textFill>
            <w14:solidFill>
              <w14:schemeClr w14:val="tx1"/>
            </w14:solidFill>
          </w14:textFill>
        </w:rPr>
        <w:t>十一、建设工程项目管理承诺书（格式）</w:t>
      </w:r>
    </w:p>
    <w:p w14:paraId="77F1A0F3">
      <w:pPr>
        <w:spacing w:line="360" w:lineRule="auto"/>
        <w:rPr>
          <w:rFonts w:hint="eastAsia" w:ascii="宋体" w:hAnsi="宋体" w:eastAsia="宋体"/>
          <w:color w:val="000000" w:themeColor="text1"/>
          <w:szCs w:val="21"/>
          <w:highlight w:val="none"/>
          <w14:textFill>
            <w14:solidFill>
              <w14:schemeClr w14:val="tx1"/>
            </w14:solidFill>
          </w14:textFill>
        </w:rPr>
      </w:pPr>
    </w:p>
    <w:p w14:paraId="7303A792">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致</w:t>
      </w:r>
      <w:r>
        <w:rPr>
          <w:rFonts w:ascii="Times New Roman" w:hAnsi="Times New Roman" w:eastAsia="宋体" w:cs="Times New Roman"/>
          <w:color w:val="000000" w:themeColor="text1"/>
          <w:szCs w:val="21"/>
          <w:highlight w:val="none"/>
          <w14:textFill>
            <w14:solidFill>
              <w14:schemeClr w14:val="tx1"/>
            </w14:solidFill>
          </w14:textFill>
        </w:rPr>
        <w:t>______</w:t>
      </w:r>
      <w:r>
        <w:rPr>
          <w:rFonts w:hint="eastAsia" w:ascii="宋体" w:hAnsi="宋体" w:eastAsia="宋体"/>
          <w:color w:val="000000" w:themeColor="text1"/>
          <w:szCs w:val="21"/>
          <w:highlight w:val="none"/>
          <w14:textFill>
            <w14:solidFill>
              <w14:schemeClr w14:val="tx1"/>
            </w14:solidFill>
          </w14:textFill>
        </w:rPr>
        <w:t>（采购单位名称）：</w:t>
      </w:r>
    </w:p>
    <w:p w14:paraId="421DFBE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如我公司在贵单位的</w:t>
      </w:r>
      <w:r>
        <w:rPr>
          <w:rFonts w:ascii="Times New Roman" w:hAnsi="Times New Roman" w:eastAsia="宋体" w:cs="Times New Roman"/>
          <w:color w:val="000000" w:themeColor="text1"/>
          <w:szCs w:val="21"/>
          <w:highlight w:val="none"/>
          <w14:textFill>
            <w14:solidFill>
              <w14:schemeClr w14:val="tx1"/>
            </w14:solidFill>
          </w14:textFill>
        </w:rPr>
        <w:t>______</w:t>
      </w:r>
      <w:r>
        <w:rPr>
          <w:rFonts w:hint="eastAsia" w:ascii="宋体" w:hAnsi="宋体" w:eastAsia="宋体"/>
          <w:color w:val="000000" w:themeColor="text1"/>
          <w:szCs w:val="21"/>
          <w:highlight w:val="none"/>
          <w14:textFill>
            <w14:solidFill>
              <w14:schemeClr w14:val="tx1"/>
            </w14:solidFill>
          </w14:textFill>
        </w:rPr>
        <w:t>成交，我方在此向采购人承诺：</w:t>
      </w:r>
    </w:p>
    <w:p w14:paraId="095B6217">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1、一旦成交，我方保证在施工过程中，严格执行《广西壮族自治区建筑工程安全文明施工费使用管理细则》（桂建质〔20</w:t>
      </w:r>
      <w:r>
        <w:rPr>
          <w:rFonts w:hint="eastAsia" w:ascii="宋体" w:hAnsi="宋体" w:eastAsia="宋体"/>
          <w:color w:val="000000" w:themeColor="text1"/>
          <w:szCs w:val="21"/>
          <w:highlight w:val="none"/>
          <w:lang w:val="en-US" w:eastAsia="zh-CN"/>
          <w14:textFill>
            <w14:solidFill>
              <w14:schemeClr w14:val="tx1"/>
            </w14:solidFill>
          </w14:textFill>
        </w:rPr>
        <w:t>15</w:t>
      </w:r>
      <w:r>
        <w:rPr>
          <w:rFonts w:hint="eastAsia" w:ascii="宋体" w:hAnsi="宋体" w:eastAsia="宋体"/>
          <w:color w:val="000000" w:themeColor="text1"/>
          <w:szCs w:val="21"/>
          <w:highlight w:val="none"/>
          <w14:textFill>
            <w14:solidFill>
              <w14:schemeClr w14:val="tx1"/>
            </w14:solidFill>
          </w14:textFill>
        </w:rPr>
        <w:t>〕16号）的有关规定，确保建设工程各项安全防护、文明施工措施落实到位。如我方在该项目的承包中出现未按桂建质〔20</w:t>
      </w:r>
      <w:r>
        <w:rPr>
          <w:rFonts w:hint="eastAsia" w:ascii="宋体" w:hAnsi="宋体" w:eastAsia="宋体"/>
          <w:color w:val="000000" w:themeColor="text1"/>
          <w:szCs w:val="21"/>
          <w:highlight w:val="none"/>
          <w:lang w:val="en-US" w:eastAsia="zh-CN"/>
          <w14:textFill>
            <w14:solidFill>
              <w14:schemeClr w14:val="tx1"/>
            </w14:solidFill>
          </w14:textFill>
        </w:rPr>
        <w:t>15</w:t>
      </w:r>
      <w:r>
        <w:rPr>
          <w:rFonts w:hint="eastAsia" w:ascii="宋体" w:hAnsi="宋体" w:eastAsia="宋体"/>
          <w:color w:val="000000" w:themeColor="text1"/>
          <w:szCs w:val="21"/>
          <w:highlight w:val="none"/>
          <w14:textFill>
            <w14:solidFill>
              <w14:schemeClr w14:val="tx1"/>
            </w14:solidFill>
          </w14:textFill>
        </w:rPr>
        <w:t>〕16号文附件一规定执行的情形，我方愿意按照相关规定接受建设单位及有关主管部门的处罚。</w:t>
      </w:r>
    </w:p>
    <w:p w14:paraId="45E05257">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4F30F005">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04E946C1">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03CB9DB4">
      <w:pPr>
        <w:spacing w:line="360" w:lineRule="auto"/>
        <w:ind w:right="1575" w:rightChars="75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供应商名称（电子签章）：</w:t>
      </w:r>
    </w:p>
    <w:p w14:paraId="4C17D0B7">
      <w:pPr>
        <w:spacing w:line="360" w:lineRule="auto"/>
        <w:ind w:firstLine="420" w:firstLineChars="20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法定代表人或授权代理人：</w:t>
      </w:r>
      <w:r>
        <w:rPr>
          <w:rFonts w:ascii="Times New Roman" w:hAnsi="Times New Roman" w:eastAsia="宋体" w:cs="Times New Roman"/>
          <w:color w:val="000000" w:themeColor="text1"/>
          <w:szCs w:val="21"/>
          <w:highlight w:val="none"/>
          <w14:textFill>
            <w14:solidFill>
              <w14:schemeClr w14:val="tx1"/>
            </w14:solidFill>
          </w14:textFill>
        </w:rPr>
        <w:t>______</w:t>
      </w:r>
      <w:r>
        <w:rPr>
          <w:rFonts w:hint="eastAsia" w:ascii="宋体" w:hAnsi="宋体" w:eastAsia="宋体"/>
          <w:color w:val="000000" w:themeColor="text1"/>
          <w:szCs w:val="21"/>
          <w:highlight w:val="none"/>
          <w14:textFill>
            <w14:solidFill>
              <w14:schemeClr w14:val="tx1"/>
            </w14:solidFill>
          </w14:textFill>
        </w:rPr>
        <w:t>（签字或盖章）</w:t>
      </w:r>
    </w:p>
    <w:p w14:paraId="251E6806">
      <w:pPr>
        <w:spacing w:line="360" w:lineRule="auto"/>
        <w:ind w:firstLine="420" w:firstLineChars="20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日期：</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年</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月</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日</w:t>
      </w:r>
    </w:p>
    <w:p w14:paraId="1A7AD351">
      <w:pPr>
        <w:spacing w:line="360" w:lineRule="auto"/>
        <w:ind w:firstLine="420" w:firstLineChars="200"/>
        <w:rPr>
          <w:rFonts w:ascii="宋体" w:hAnsi="宋体" w:eastAsia="宋体"/>
          <w:color w:val="000000" w:themeColor="text1"/>
          <w:szCs w:val="21"/>
          <w:highlight w:val="none"/>
          <w14:textFill>
            <w14:solidFill>
              <w14:schemeClr w14:val="tx1"/>
            </w14:solidFill>
          </w14:textFill>
        </w:rPr>
        <w:sectPr>
          <w:pgSz w:w="11906" w:h="16838"/>
          <w:pgMar w:top="1134" w:right="1134" w:bottom="1134" w:left="1134" w:header="851" w:footer="992" w:gutter="0"/>
          <w:pgNumType w:fmt="decimal"/>
          <w:cols w:space="425" w:num="1"/>
          <w:docGrid w:type="lines" w:linePitch="312" w:charSpace="0"/>
        </w:sectPr>
      </w:pPr>
    </w:p>
    <w:p w14:paraId="6F847C79">
      <w:pPr>
        <w:spacing w:line="360" w:lineRule="auto"/>
        <w:ind w:firstLine="643" w:firstLineChars="200"/>
        <w:rPr>
          <w:rFonts w:ascii="宋体" w:hAnsi="宋体" w:eastAsia="宋体"/>
          <w:b/>
          <w:color w:val="000000" w:themeColor="text1"/>
          <w:sz w:val="32"/>
          <w:szCs w:val="32"/>
          <w:highlight w:val="none"/>
          <w14:textFill>
            <w14:solidFill>
              <w14:schemeClr w14:val="tx1"/>
            </w14:solidFill>
          </w14:textFill>
        </w:rPr>
      </w:pPr>
      <w:r>
        <w:rPr>
          <w:rFonts w:hint="eastAsia" w:ascii="宋体" w:hAnsi="宋体" w:eastAsia="宋体"/>
          <w:b/>
          <w:color w:val="000000" w:themeColor="text1"/>
          <w:sz w:val="32"/>
          <w:szCs w:val="32"/>
          <w:highlight w:val="none"/>
          <w14:textFill>
            <w14:solidFill>
              <w14:schemeClr w14:val="tx1"/>
            </w14:solidFill>
          </w14:textFill>
        </w:rPr>
        <w:t>十二、供应商认为需要提供的其他有关资料</w:t>
      </w:r>
    </w:p>
    <w:p w14:paraId="7D8A14F7">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38BC2B3F">
      <w:pPr>
        <w:pStyle w:val="3"/>
        <w:jc w:val="center"/>
        <w:rPr>
          <w:color w:val="000000" w:themeColor="text1"/>
          <w:highlight w:val="none"/>
          <w14:textFill>
            <w14:solidFill>
              <w14:schemeClr w14:val="tx1"/>
            </w14:solidFill>
          </w14:textFill>
        </w:rPr>
        <w:sectPr>
          <w:pgSz w:w="11906" w:h="16838"/>
          <w:pgMar w:top="1134" w:right="1134" w:bottom="1134" w:left="1134" w:header="851" w:footer="992" w:gutter="0"/>
          <w:pgNumType w:fmt="decimal"/>
          <w:cols w:space="425" w:num="1"/>
          <w:docGrid w:type="lines" w:linePitch="312" w:charSpace="0"/>
        </w:sectPr>
      </w:pPr>
    </w:p>
    <w:p w14:paraId="7CD9D69E">
      <w:pPr>
        <w:pStyle w:val="3"/>
        <w:jc w:val="center"/>
        <w:rPr>
          <w:color w:val="000000" w:themeColor="text1"/>
          <w:highlight w:val="none"/>
          <w14:textFill>
            <w14:solidFill>
              <w14:schemeClr w14:val="tx1"/>
            </w14:solidFill>
          </w14:textFill>
        </w:rPr>
      </w:pPr>
      <w:bookmarkStart w:id="34" w:name="_Toc6176"/>
      <w:r>
        <w:rPr>
          <w:rFonts w:hint="eastAsia"/>
          <w:color w:val="000000" w:themeColor="text1"/>
          <w:highlight w:val="none"/>
          <w14:textFill>
            <w14:solidFill>
              <w14:schemeClr w14:val="tx1"/>
            </w14:solidFill>
          </w14:textFill>
        </w:rPr>
        <w:t>第四</w:t>
      </w:r>
      <w:r>
        <w:rPr>
          <w:rFonts w:hint="eastAsia"/>
          <w:color w:val="000000" w:themeColor="text1"/>
          <w:spacing w:val="120"/>
          <w:highlight w:val="none"/>
          <w14:textFill>
            <w14:solidFill>
              <w14:schemeClr w14:val="tx1"/>
            </w14:solidFill>
          </w14:textFill>
        </w:rPr>
        <w:t>节</w:t>
      </w:r>
      <w:r>
        <w:rPr>
          <w:rFonts w:hint="eastAsia"/>
          <w:color w:val="000000" w:themeColor="text1"/>
          <w:highlight w:val="none"/>
          <w14:textFill>
            <w14:solidFill>
              <w14:schemeClr w14:val="tx1"/>
            </w14:solidFill>
          </w14:textFill>
        </w:rPr>
        <w:t>报价文件格式</w:t>
      </w:r>
      <w:bookmarkEnd w:id="34"/>
    </w:p>
    <w:p w14:paraId="6CF3E8D4">
      <w:pPr>
        <w:spacing w:line="360" w:lineRule="auto"/>
        <w:ind w:firstLine="640" w:firstLineChars="200"/>
        <w:jc w:val="right"/>
        <w:rPr>
          <w:rFonts w:ascii="宋体" w:hAnsi="宋体" w:eastAsia="宋体"/>
          <w:color w:val="000000" w:themeColor="text1"/>
          <w:sz w:val="32"/>
          <w:szCs w:val="32"/>
          <w:highlight w:val="none"/>
          <w14:textFill>
            <w14:solidFill>
              <w14:schemeClr w14:val="tx1"/>
            </w14:solidFill>
          </w14:textFill>
        </w:rPr>
      </w:pPr>
      <w:r>
        <w:rPr>
          <w:rFonts w:hint="eastAsia" w:ascii="宋体" w:hAnsi="宋体" w:eastAsia="宋体"/>
          <w:color w:val="000000" w:themeColor="text1"/>
          <w:sz w:val="32"/>
          <w:szCs w:val="32"/>
          <w:highlight w:val="none"/>
          <w14:textFill>
            <w14:solidFill>
              <w14:schemeClr w14:val="tx1"/>
            </w14:solidFill>
          </w14:textFill>
        </w:rPr>
        <w:t>全流程电子文件</w:t>
      </w:r>
    </w:p>
    <w:p w14:paraId="496FE5ED">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1E1D2A5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36FEE680">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1046E1F5">
      <w:pPr>
        <w:spacing w:line="360" w:lineRule="auto"/>
        <w:jc w:val="center"/>
        <w:rPr>
          <w:rFonts w:ascii="宋体" w:hAnsi="宋体" w:eastAsia="宋体"/>
          <w:b/>
          <w:color w:val="000000" w:themeColor="text1"/>
          <w:sz w:val="84"/>
          <w:szCs w:val="84"/>
          <w:highlight w:val="none"/>
          <w14:textFill>
            <w14:solidFill>
              <w14:schemeClr w14:val="tx1"/>
            </w14:solidFill>
          </w14:textFill>
        </w:rPr>
      </w:pPr>
      <w:r>
        <w:rPr>
          <w:rFonts w:hint="eastAsia" w:ascii="宋体" w:hAnsi="宋体" w:eastAsia="宋体"/>
          <w:b/>
          <w:color w:val="000000" w:themeColor="text1"/>
          <w:sz w:val="84"/>
          <w:szCs w:val="84"/>
          <w:highlight w:val="none"/>
          <w14:textFill>
            <w14:solidFill>
              <w14:schemeClr w14:val="tx1"/>
            </w14:solidFill>
          </w14:textFill>
        </w:rPr>
        <w:t>报价文件（封面）</w:t>
      </w:r>
    </w:p>
    <w:p w14:paraId="41A7C21E">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2785032E">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13F633BE">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1A51D6F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1FD1D46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6155380C">
      <w:pPr>
        <w:spacing w:line="360" w:lineRule="auto"/>
        <w:ind w:firstLine="640" w:firstLineChars="200"/>
        <w:rPr>
          <w:rFonts w:ascii="宋体" w:hAnsi="宋体" w:eastAsia="宋体"/>
          <w:color w:val="000000" w:themeColor="text1"/>
          <w:sz w:val="32"/>
          <w:szCs w:val="32"/>
          <w:highlight w:val="none"/>
          <w14:textFill>
            <w14:solidFill>
              <w14:schemeClr w14:val="tx1"/>
            </w14:solidFill>
          </w14:textFill>
        </w:rPr>
      </w:pPr>
      <w:r>
        <w:rPr>
          <w:rFonts w:hint="eastAsia" w:ascii="宋体" w:hAnsi="宋体" w:eastAsia="宋体"/>
          <w:color w:val="000000" w:themeColor="text1"/>
          <w:sz w:val="32"/>
          <w:szCs w:val="32"/>
          <w:highlight w:val="none"/>
          <w14:textFill>
            <w14:solidFill>
              <w14:schemeClr w14:val="tx1"/>
            </w14:solidFill>
          </w14:textFill>
        </w:rPr>
        <w:t>项目名称：[项目采购-项目名称_9]</w:t>
      </w:r>
    </w:p>
    <w:p w14:paraId="7290A3D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2EF6F8ED">
      <w:pPr>
        <w:spacing w:line="360" w:lineRule="auto"/>
        <w:ind w:firstLine="640" w:firstLineChars="200"/>
        <w:rPr>
          <w:rFonts w:ascii="宋体" w:hAnsi="宋体" w:eastAsia="宋体"/>
          <w:color w:val="000000" w:themeColor="text1"/>
          <w:sz w:val="32"/>
          <w:szCs w:val="32"/>
          <w:highlight w:val="none"/>
          <w14:textFill>
            <w14:solidFill>
              <w14:schemeClr w14:val="tx1"/>
            </w14:solidFill>
          </w14:textFill>
        </w:rPr>
      </w:pPr>
      <w:r>
        <w:rPr>
          <w:rFonts w:hint="eastAsia" w:ascii="宋体" w:hAnsi="宋体" w:eastAsia="宋体"/>
          <w:color w:val="000000" w:themeColor="text1"/>
          <w:sz w:val="32"/>
          <w:szCs w:val="32"/>
          <w:highlight w:val="none"/>
          <w14:textFill>
            <w14:solidFill>
              <w14:schemeClr w14:val="tx1"/>
            </w14:solidFill>
          </w14:textFill>
        </w:rPr>
        <w:t>项目编号：[项目采购-项目编号_9]</w:t>
      </w:r>
    </w:p>
    <w:p w14:paraId="16266FDF">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24257581">
      <w:pPr>
        <w:spacing w:line="360" w:lineRule="auto"/>
        <w:ind w:firstLine="640" w:firstLineChars="200"/>
        <w:rPr>
          <w:rFonts w:ascii="宋体" w:hAnsi="宋体" w:eastAsia="宋体"/>
          <w:color w:val="000000" w:themeColor="text1"/>
          <w:sz w:val="32"/>
          <w:szCs w:val="32"/>
          <w:highlight w:val="none"/>
          <w14:textFill>
            <w14:solidFill>
              <w14:schemeClr w14:val="tx1"/>
            </w14:solidFill>
          </w14:textFill>
        </w:rPr>
      </w:pPr>
      <w:r>
        <w:rPr>
          <w:rFonts w:hint="eastAsia" w:ascii="宋体" w:hAnsi="宋体" w:eastAsia="宋体"/>
          <w:color w:val="000000" w:themeColor="text1"/>
          <w:sz w:val="32"/>
          <w:szCs w:val="32"/>
          <w:highlight w:val="none"/>
          <w14:textFill>
            <w14:solidFill>
              <w14:schemeClr w14:val="tx1"/>
            </w14:solidFill>
          </w14:textFill>
        </w:rPr>
        <w:t>所竞分标（如有则填写，无分标时填写“无”或者留空）：</w:t>
      </w:r>
    </w:p>
    <w:p w14:paraId="35854B1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6B85EC5B">
      <w:pPr>
        <w:spacing w:line="360" w:lineRule="auto"/>
        <w:ind w:firstLine="640" w:firstLineChars="200"/>
        <w:rPr>
          <w:rFonts w:ascii="宋体" w:hAnsi="宋体" w:eastAsia="宋体"/>
          <w:color w:val="000000" w:themeColor="text1"/>
          <w:sz w:val="32"/>
          <w:szCs w:val="32"/>
          <w:highlight w:val="none"/>
          <w14:textFill>
            <w14:solidFill>
              <w14:schemeClr w14:val="tx1"/>
            </w14:solidFill>
          </w14:textFill>
        </w:rPr>
      </w:pPr>
      <w:r>
        <w:rPr>
          <w:rFonts w:hint="eastAsia" w:ascii="宋体" w:hAnsi="宋体" w:eastAsia="宋体"/>
          <w:color w:val="000000" w:themeColor="text1"/>
          <w:sz w:val="32"/>
          <w:szCs w:val="32"/>
          <w:highlight w:val="none"/>
          <w14:textFill>
            <w14:solidFill>
              <w14:schemeClr w14:val="tx1"/>
            </w14:solidFill>
          </w14:textFill>
        </w:rPr>
        <w:t>供应商名称：</w:t>
      </w:r>
    </w:p>
    <w:p w14:paraId="46938D0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63F317C5">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4EDA4BD1">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48A2A42D">
      <w:pPr>
        <w:spacing w:line="360" w:lineRule="auto"/>
        <w:jc w:val="center"/>
        <w:rPr>
          <w:rFonts w:ascii="宋体" w:hAnsi="宋体" w:eastAsia="宋体"/>
          <w:color w:val="000000" w:themeColor="text1"/>
          <w:szCs w:val="21"/>
          <w:highlight w:val="none"/>
          <w14:textFill>
            <w14:solidFill>
              <w14:schemeClr w14:val="tx1"/>
            </w14:solidFill>
          </w14:textFill>
        </w:rPr>
      </w:pPr>
      <w:r>
        <w:rPr>
          <w:rFonts w:ascii="宋体" w:hAnsi="宋体" w:eastAsia="宋体" w:cs="Times New Roman"/>
          <w:color w:val="000000" w:themeColor="text1"/>
          <w:sz w:val="32"/>
          <w:szCs w:val="32"/>
          <w:highlight w:val="none"/>
          <w14:textFill>
            <w14:solidFill>
              <w14:schemeClr w14:val="tx1"/>
            </w14:solidFill>
          </w14:textFill>
        </w:rPr>
        <w:t>___</w:t>
      </w:r>
      <w:r>
        <w:rPr>
          <w:rFonts w:hint="eastAsia" w:ascii="宋体" w:hAnsi="宋体" w:eastAsia="宋体" w:cs="Times New Roman"/>
          <w:color w:val="000000" w:themeColor="text1"/>
          <w:sz w:val="32"/>
          <w:szCs w:val="32"/>
          <w:highlight w:val="none"/>
          <w14:textFill>
            <w14:solidFill>
              <w14:schemeClr w14:val="tx1"/>
            </w14:solidFill>
          </w14:textFill>
        </w:rPr>
        <w:t>年</w:t>
      </w:r>
      <w:r>
        <w:rPr>
          <w:rFonts w:ascii="宋体" w:hAnsi="宋体" w:eastAsia="宋体" w:cs="Times New Roman"/>
          <w:color w:val="000000" w:themeColor="text1"/>
          <w:sz w:val="32"/>
          <w:szCs w:val="32"/>
          <w:highlight w:val="none"/>
          <w14:textFill>
            <w14:solidFill>
              <w14:schemeClr w14:val="tx1"/>
            </w14:solidFill>
          </w14:textFill>
        </w:rPr>
        <w:t>___</w:t>
      </w:r>
      <w:r>
        <w:rPr>
          <w:rFonts w:hint="eastAsia" w:ascii="宋体" w:hAnsi="宋体" w:eastAsia="宋体" w:cs="Times New Roman"/>
          <w:color w:val="000000" w:themeColor="text1"/>
          <w:sz w:val="32"/>
          <w:szCs w:val="32"/>
          <w:highlight w:val="none"/>
          <w14:textFill>
            <w14:solidFill>
              <w14:schemeClr w14:val="tx1"/>
            </w14:solidFill>
          </w14:textFill>
        </w:rPr>
        <w:t>月</w:t>
      </w:r>
      <w:r>
        <w:rPr>
          <w:rFonts w:ascii="宋体" w:hAnsi="宋体" w:eastAsia="宋体" w:cs="Times New Roman"/>
          <w:color w:val="000000" w:themeColor="text1"/>
          <w:sz w:val="32"/>
          <w:szCs w:val="32"/>
          <w:highlight w:val="none"/>
          <w14:textFill>
            <w14:solidFill>
              <w14:schemeClr w14:val="tx1"/>
            </w14:solidFill>
          </w14:textFill>
        </w:rPr>
        <w:t>___</w:t>
      </w:r>
      <w:r>
        <w:rPr>
          <w:rFonts w:hint="eastAsia" w:ascii="宋体" w:hAnsi="宋体" w:eastAsia="宋体" w:cs="Times New Roman"/>
          <w:color w:val="000000" w:themeColor="text1"/>
          <w:sz w:val="32"/>
          <w:szCs w:val="32"/>
          <w:highlight w:val="none"/>
          <w14:textFill>
            <w14:solidFill>
              <w14:schemeClr w14:val="tx1"/>
            </w14:solidFill>
          </w14:textFill>
        </w:rPr>
        <w:t>日</w:t>
      </w:r>
    </w:p>
    <w:p w14:paraId="0E20B52E">
      <w:pPr>
        <w:spacing w:line="360" w:lineRule="auto"/>
        <w:ind w:firstLine="420" w:firstLineChars="200"/>
        <w:rPr>
          <w:rFonts w:ascii="宋体" w:hAnsi="宋体" w:eastAsia="宋体"/>
          <w:color w:val="000000" w:themeColor="text1"/>
          <w:szCs w:val="21"/>
          <w:highlight w:val="none"/>
          <w14:textFill>
            <w14:solidFill>
              <w14:schemeClr w14:val="tx1"/>
            </w14:solidFill>
          </w14:textFill>
        </w:rPr>
        <w:sectPr>
          <w:pgSz w:w="11906" w:h="16838"/>
          <w:pgMar w:top="1134" w:right="1134" w:bottom="1134" w:left="1134" w:header="851" w:footer="992" w:gutter="0"/>
          <w:pgNumType w:fmt="decimal"/>
          <w:cols w:space="425" w:num="1"/>
          <w:docGrid w:type="lines" w:linePitch="312" w:charSpace="0"/>
        </w:sectPr>
      </w:pPr>
    </w:p>
    <w:p w14:paraId="4D4F43EC">
      <w:pPr>
        <w:spacing w:line="360" w:lineRule="auto"/>
        <w:jc w:val="center"/>
        <w:rPr>
          <w:rFonts w:ascii="宋体" w:hAnsi="宋体" w:eastAsia="宋体" w:cs="Times New Roman"/>
          <w:b/>
          <w:color w:val="000000" w:themeColor="text1"/>
          <w:sz w:val="32"/>
          <w:szCs w:val="32"/>
          <w:highlight w:val="none"/>
          <w14:textFill>
            <w14:solidFill>
              <w14:schemeClr w14:val="tx1"/>
            </w14:solidFill>
          </w14:textFill>
        </w:rPr>
      </w:pPr>
      <w:r>
        <w:rPr>
          <w:rFonts w:hint="eastAsia" w:ascii="宋体" w:hAnsi="宋体" w:eastAsia="宋体" w:cs="Times New Roman"/>
          <w:b/>
          <w:color w:val="000000" w:themeColor="text1"/>
          <w:sz w:val="32"/>
          <w:szCs w:val="32"/>
          <w:highlight w:val="none"/>
          <w14:textFill>
            <w14:solidFill>
              <w14:schemeClr w14:val="tx1"/>
            </w14:solidFill>
          </w14:textFill>
        </w:rPr>
        <w:t>报价文件目录</w:t>
      </w:r>
    </w:p>
    <w:p w14:paraId="1415E420">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08A9AD99">
      <w:pPr>
        <w:spacing w:line="360" w:lineRule="auto"/>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一、响应函……………………………………………………………………………………………………（页码）</w:t>
      </w:r>
    </w:p>
    <w:p w14:paraId="5121245F">
      <w:pPr>
        <w:spacing w:line="360" w:lineRule="auto"/>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二、响应报价表………………………………………………………………………………………………（页码）</w:t>
      </w:r>
    </w:p>
    <w:p w14:paraId="64A70BBB">
      <w:pPr>
        <w:spacing w:line="360" w:lineRule="auto"/>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三、已标价工程量清单………………………………………………………………………………………（页码）</w:t>
      </w:r>
    </w:p>
    <w:p w14:paraId="0DC443C2">
      <w:pPr>
        <w:spacing w:line="360" w:lineRule="auto"/>
        <w:rPr>
          <w:rFonts w:hint="eastAsia" w:ascii="宋体" w:hAnsi="宋体" w:eastAsia="宋体"/>
          <w:color w:val="000000" w:themeColor="text1"/>
          <w:szCs w:val="21"/>
          <w:highlight w:val="none"/>
          <w14:textFill>
            <w14:solidFill>
              <w14:schemeClr w14:val="tx1"/>
            </w14:solidFill>
          </w14:textFill>
        </w:rPr>
      </w:pPr>
    </w:p>
    <w:p w14:paraId="2312DC6C">
      <w:pPr>
        <w:spacing w:line="360" w:lineRule="auto"/>
        <w:rPr>
          <w:rFonts w:ascii="宋体" w:hAnsi="宋体" w:eastAsia="宋体"/>
          <w:color w:val="000000" w:themeColor="text1"/>
          <w:szCs w:val="21"/>
          <w:highlight w:val="none"/>
          <w14:textFill>
            <w14:solidFill>
              <w14:schemeClr w14:val="tx1"/>
            </w14:solidFill>
          </w14:textFill>
        </w:rPr>
      </w:pPr>
    </w:p>
    <w:p w14:paraId="34150058">
      <w:pPr>
        <w:spacing w:line="360" w:lineRule="auto"/>
        <w:ind w:firstLine="643" w:firstLineChars="200"/>
        <w:rPr>
          <w:rFonts w:ascii="宋体" w:hAnsi="宋体" w:eastAsia="宋体"/>
          <w:b/>
          <w:color w:val="000000" w:themeColor="text1"/>
          <w:sz w:val="32"/>
          <w:szCs w:val="32"/>
          <w:highlight w:val="none"/>
          <w14:textFill>
            <w14:solidFill>
              <w14:schemeClr w14:val="tx1"/>
            </w14:solidFill>
          </w14:textFill>
        </w:rPr>
        <w:sectPr>
          <w:pgSz w:w="11906" w:h="16838"/>
          <w:pgMar w:top="1134" w:right="1134" w:bottom="1134" w:left="1134" w:header="851" w:footer="992" w:gutter="0"/>
          <w:pgNumType w:fmt="decimal"/>
          <w:cols w:space="425" w:num="1"/>
          <w:docGrid w:type="lines" w:linePitch="312" w:charSpace="0"/>
        </w:sectPr>
      </w:pPr>
    </w:p>
    <w:p w14:paraId="2D565B18">
      <w:pPr>
        <w:spacing w:line="360" w:lineRule="auto"/>
        <w:ind w:firstLine="643" w:firstLineChars="200"/>
        <w:rPr>
          <w:rFonts w:ascii="宋体" w:hAnsi="宋体" w:eastAsia="宋体"/>
          <w:b/>
          <w:color w:val="000000" w:themeColor="text1"/>
          <w:sz w:val="32"/>
          <w:szCs w:val="32"/>
          <w:highlight w:val="none"/>
          <w14:textFill>
            <w14:solidFill>
              <w14:schemeClr w14:val="tx1"/>
            </w14:solidFill>
          </w14:textFill>
        </w:rPr>
      </w:pPr>
      <w:r>
        <w:rPr>
          <w:rFonts w:hint="eastAsia" w:ascii="宋体" w:hAnsi="宋体" w:eastAsia="宋体"/>
          <w:b/>
          <w:color w:val="000000" w:themeColor="text1"/>
          <w:sz w:val="32"/>
          <w:szCs w:val="32"/>
          <w:highlight w:val="none"/>
          <w14:textFill>
            <w14:solidFill>
              <w14:schemeClr w14:val="tx1"/>
            </w14:solidFill>
          </w14:textFill>
        </w:rPr>
        <w:t>一、响应函</w:t>
      </w:r>
    </w:p>
    <w:p w14:paraId="31696E4E">
      <w:pPr>
        <w:spacing w:line="360" w:lineRule="auto"/>
        <w:jc w:val="center"/>
        <w:rPr>
          <w:rFonts w:ascii="宋体" w:hAnsi="宋体" w:eastAsia="宋体" w:cs="Times New Roman"/>
          <w:b/>
          <w:color w:val="000000" w:themeColor="text1"/>
          <w:sz w:val="32"/>
          <w:szCs w:val="32"/>
          <w:highlight w:val="none"/>
          <w14:textFill>
            <w14:solidFill>
              <w14:schemeClr w14:val="tx1"/>
            </w14:solidFill>
          </w14:textFill>
        </w:rPr>
      </w:pPr>
      <w:r>
        <w:rPr>
          <w:rFonts w:hint="eastAsia" w:ascii="宋体" w:hAnsi="宋体" w:eastAsia="宋体" w:cs="Times New Roman"/>
          <w:b/>
          <w:color w:val="000000" w:themeColor="text1"/>
          <w:sz w:val="32"/>
          <w:szCs w:val="32"/>
          <w:highlight w:val="none"/>
          <w14:textFill>
            <w14:solidFill>
              <w14:schemeClr w14:val="tx1"/>
            </w14:solidFill>
          </w14:textFill>
        </w:rPr>
        <w:t>响应函</w:t>
      </w:r>
    </w:p>
    <w:p w14:paraId="40D08534">
      <w:pPr>
        <w:spacing w:line="360" w:lineRule="auto"/>
        <w:rPr>
          <w:rFonts w:ascii="宋体" w:hAnsi="宋体" w:eastAsia="宋体"/>
          <w:color w:val="000000" w:themeColor="text1"/>
          <w:szCs w:val="21"/>
          <w:highlight w:val="none"/>
          <w:u w:val="singl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致：</w:t>
      </w:r>
      <w:r>
        <w:rPr>
          <w:rFonts w:hint="eastAsia" w:ascii="宋体" w:hAnsi="宋体" w:eastAsia="宋体"/>
          <w:color w:val="000000" w:themeColor="text1"/>
          <w:szCs w:val="21"/>
          <w:highlight w:val="none"/>
          <w:u w:val="single"/>
          <w14:textFill>
            <w14:solidFill>
              <w14:schemeClr w14:val="tx1"/>
            </w14:solidFill>
          </w14:textFill>
        </w:rPr>
        <w:t>[项目采购-采购组织机构_4]</w:t>
      </w:r>
    </w:p>
    <w:p w14:paraId="6281F7F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我方已仔细阅读了贵方组织的</w:t>
      </w:r>
      <w:r>
        <w:rPr>
          <w:rFonts w:hint="eastAsia" w:ascii="宋体" w:hAnsi="宋体" w:eastAsia="宋体"/>
          <w:color w:val="000000" w:themeColor="text1"/>
          <w:szCs w:val="21"/>
          <w:highlight w:val="none"/>
          <w:u w:val="single"/>
          <w14:textFill>
            <w14:solidFill>
              <w14:schemeClr w14:val="tx1"/>
            </w14:solidFill>
          </w14:textFill>
        </w:rPr>
        <w:t>[项目采购-项目名称_10]</w:t>
      </w:r>
      <w:r>
        <w:rPr>
          <w:rFonts w:hint="eastAsia" w:ascii="宋体" w:hAnsi="宋体" w:eastAsia="宋体"/>
          <w:color w:val="000000" w:themeColor="text1"/>
          <w:szCs w:val="21"/>
          <w:highlight w:val="none"/>
          <w14:textFill>
            <w14:solidFill>
              <w14:schemeClr w14:val="tx1"/>
            </w14:solidFill>
          </w14:textFill>
        </w:rPr>
        <w:t>项目（项目编号：</w:t>
      </w:r>
      <w:r>
        <w:rPr>
          <w:rFonts w:hint="eastAsia" w:ascii="宋体" w:hAnsi="宋体" w:eastAsia="宋体"/>
          <w:color w:val="000000" w:themeColor="text1"/>
          <w:szCs w:val="21"/>
          <w:highlight w:val="none"/>
          <w:u w:val="single"/>
          <w14:textFill>
            <w14:solidFill>
              <w14:schemeClr w14:val="tx1"/>
            </w14:solidFill>
          </w14:textFill>
        </w:rPr>
        <w:t>[项目采购-项目编号_10]</w:t>
      </w:r>
      <w:r>
        <w:rPr>
          <w:rFonts w:hint="eastAsia" w:ascii="宋体" w:hAnsi="宋体" w:eastAsia="宋体"/>
          <w:color w:val="000000" w:themeColor="text1"/>
          <w:szCs w:val="21"/>
          <w:highlight w:val="none"/>
          <w14:textFill>
            <w14:solidFill>
              <w14:schemeClr w14:val="tx1"/>
            </w14:solidFill>
          </w14:textFill>
        </w:rPr>
        <w:t>）的竞争性磋商采购文件的全部内容，现正式递交下述文件参加贵方组织的本次政府采购活动：</w:t>
      </w:r>
    </w:p>
    <w:p w14:paraId="2BBF9449">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一、首次报价文件电子版</w:t>
      </w:r>
      <w:r>
        <w:rPr>
          <w:rFonts w:ascii="Times New Roman" w:hAnsi="Times New Roman" w:eastAsia="宋体" w:cs="Times New Roman"/>
          <w:color w:val="000000" w:themeColor="text1"/>
          <w:szCs w:val="21"/>
          <w:highlight w:val="none"/>
          <w14:textFill>
            <w14:solidFill>
              <w14:schemeClr w14:val="tx1"/>
            </w14:solidFill>
          </w14:textFill>
        </w:rPr>
        <w:t>______</w:t>
      </w:r>
      <w:r>
        <w:rPr>
          <w:rFonts w:hint="eastAsia" w:ascii="宋体" w:hAnsi="宋体" w:eastAsia="宋体"/>
          <w:color w:val="000000" w:themeColor="text1"/>
          <w:szCs w:val="21"/>
          <w:highlight w:val="none"/>
          <w14:textFill>
            <w14:solidFill>
              <w14:schemeClr w14:val="tx1"/>
            </w14:solidFill>
          </w14:textFill>
        </w:rPr>
        <w:t>份（包含按“第三章供应商须知”提交的全部文件）；</w:t>
      </w:r>
    </w:p>
    <w:p w14:paraId="49CF93CF">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二、技术文件电子版</w:t>
      </w:r>
      <w:r>
        <w:rPr>
          <w:rFonts w:ascii="Times New Roman" w:hAnsi="Times New Roman" w:eastAsia="宋体" w:cs="Times New Roman"/>
          <w:color w:val="000000" w:themeColor="text1"/>
          <w:szCs w:val="21"/>
          <w:highlight w:val="none"/>
          <w14:textFill>
            <w14:solidFill>
              <w14:schemeClr w14:val="tx1"/>
            </w14:solidFill>
          </w14:textFill>
        </w:rPr>
        <w:t>______</w:t>
      </w:r>
      <w:r>
        <w:rPr>
          <w:rFonts w:hint="eastAsia" w:ascii="宋体" w:hAnsi="宋体" w:eastAsia="宋体"/>
          <w:color w:val="000000" w:themeColor="text1"/>
          <w:szCs w:val="21"/>
          <w:highlight w:val="none"/>
          <w14:textFill>
            <w14:solidFill>
              <w14:schemeClr w14:val="tx1"/>
            </w14:solidFill>
          </w14:textFill>
        </w:rPr>
        <w:t>份（包含按“第三章供应商须知”提交的全部文件）；商务文件电子版</w:t>
      </w:r>
      <w:r>
        <w:rPr>
          <w:rFonts w:ascii="Times New Roman" w:hAnsi="Times New Roman" w:eastAsia="宋体" w:cs="Times New Roman"/>
          <w:color w:val="000000" w:themeColor="text1"/>
          <w:szCs w:val="21"/>
          <w:highlight w:val="none"/>
          <w14:textFill>
            <w14:solidFill>
              <w14:schemeClr w14:val="tx1"/>
            </w14:solidFill>
          </w14:textFill>
        </w:rPr>
        <w:t>______</w:t>
      </w:r>
      <w:r>
        <w:rPr>
          <w:rFonts w:hint="eastAsia" w:ascii="宋体" w:hAnsi="宋体" w:eastAsia="宋体"/>
          <w:color w:val="000000" w:themeColor="text1"/>
          <w:szCs w:val="21"/>
          <w:highlight w:val="none"/>
          <w14:textFill>
            <w14:solidFill>
              <w14:schemeClr w14:val="tx1"/>
            </w14:solidFill>
          </w14:textFill>
        </w:rPr>
        <w:t>份（包含按“第三章供应商须知”提交的全部文件）；（商务技术文件已合并装订成册）；</w:t>
      </w:r>
    </w:p>
    <w:p w14:paraId="3E15AFF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三、资格证明文件电子版（包含按“第三章供应商须知”提交的全部文件）；</w:t>
      </w:r>
    </w:p>
    <w:p w14:paraId="2758A23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据此函，签字人兹宣布：</w:t>
      </w:r>
    </w:p>
    <w:p w14:paraId="6A60FE0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我方愿意以（大写）人民币</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元)的竞标报价，</w:t>
      </w:r>
      <w:r>
        <w:rPr>
          <w:rFonts w:hint="eastAsia" w:ascii="宋体" w:hAnsi="宋体" w:eastAsia="宋体"/>
          <w:color w:val="000000" w:themeColor="text1"/>
          <w:szCs w:val="21"/>
          <w:highlight w:val="none"/>
          <w14:textFill>
            <w14:solidFill>
              <w14:schemeClr w14:val="tx1"/>
            </w14:solidFill>
          </w14:textFill>
        </w:rPr>
        <w:t>合同履行期限：</w:t>
      </w:r>
      <w:r>
        <w:rPr>
          <w:rFonts w:hint="eastAsia" w:ascii="宋体" w:hAnsi="宋体" w:eastAsia="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olor w:val="000000" w:themeColor="text1"/>
          <w:szCs w:val="21"/>
          <w:highlight w:val="none"/>
          <w14:textFill>
            <w14:solidFill>
              <w14:schemeClr w14:val="tx1"/>
            </w14:solidFill>
          </w14:textFill>
        </w:rPr>
        <w:t>工期：</w:t>
      </w:r>
      <w:r>
        <w:rPr>
          <w:rFonts w:ascii="Times New Roman" w:hAnsi="Times New Roman" w:eastAsia="宋体" w:cs="Times New Roman"/>
          <w:color w:val="000000" w:themeColor="text1"/>
          <w:szCs w:val="21"/>
          <w:highlight w:val="none"/>
          <w14:textFill>
            <w14:solidFill>
              <w14:schemeClr w14:val="tx1"/>
            </w14:solidFill>
          </w14:textFill>
        </w:rPr>
        <w:t>______</w:t>
      </w:r>
      <w:r>
        <w:rPr>
          <w:rFonts w:hint="eastAsia" w:ascii="宋体" w:hAnsi="宋体" w:eastAsia="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工程质量</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Cs w:val="21"/>
          <w:highlight w:val="none"/>
          <w14:textFill>
            <w14:solidFill>
              <w14:schemeClr w14:val="tx1"/>
            </w14:solidFill>
          </w14:textFill>
        </w:rPr>
        <w:t>提供本项目竞争性磋商采购文件第二章“采购需求一览表”中相应的采购内容。</w:t>
      </w:r>
    </w:p>
    <w:p w14:paraId="771F32E9">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2、我方同意自本项目竞争性磋商采购文件采购公告规定的递交响应文件截止时间起遵循本响应函，并承诺在“第三章供应商须知”规定的响应有效期内不修改、撤销响应文件。</w:t>
      </w:r>
    </w:p>
    <w:p w14:paraId="0FB95EE1">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3、我方在此声明，所递交的响应文件及有关资料内容完整、真实和准确。</w:t>
      </w:r>
    </w:p>
    <w:p w14:paraId="48BB256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4、如本项目采购内容涉及须符合国家强制规定的，我方承诺我方本次竞标均符合国家有关强制规定。</w:t>
      </w:r>
    </w:p>
    <w:p w14:paraId="143342C8">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5、如我方成交，我方承诺在收到成交通知书后，在成交通知书规定的期限内，根据竞争性磋商采购文件、我方的响应文件及有关澄清承诺书的要求按第六章“合同文本”与采购人订立书面合同，并按照合同约定承担完成合同的责任和义务。</w:t>
      </w:r>
    </w:p>
    <w:p w14:paraId="15692B74">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6、我方已详细审核竞争性磋商采购文件，我方知道必须放弃提出含糊不清或误解问题的权利。</w:t>
      </w:r>
    </w:p>
    <w:p w14:paraId="10175C84">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7、我方承诺满足竞争性磋商采购文件第六章“合同文本”的条款，承担完成合同的责任和义务。</w:t>
      </w:r>
    </w:p>
    <w:p w14:paraId="095F5B50">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8、我方同意应贵方要求提供与本竞标有关的任何数据或资料。若贵方需要，我方愿意提供我方作出的一切承诺的证明材料。</w:t>
      </w:r>
    </w:p>
    <w:p w14:paraId="56B9DC30">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9、我方完全理解贵方不一定接受响应报价最低的竞标人为成交供应商的行为。</w:t>
      </w:r>
    </w:p>
    <w:p w14:paraId="3A5D99D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318FCDF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（1）提供虚假材料谋取中标、成交的；</w:t>
      </w:r>
    </w:p>
    <w:p w14:paraId="6B6F0274">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（2）采取不正当手段诋毁、排挤其他供应商的；</w:t>
      </w:r>
    </w:p>
    <w:p w14:paraId="6E4E141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（3）与采购人、其他供应商或者采购代理机构恶意串通的；</w:t>
      </w:r>
    </w:p>
    <w:p w14:paraId="34313992">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（4）向采购人、采购代理机构行贿或者提供其他不正当利益的；</w:t>
      </w:r>
    </w:p>
    <w:p w14:paraId="564DC4EF">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（5）在采购过程中与采购人进行协商谈判的；</w:t>
      </w:r>
    </w:p>
    <w:p w14:paraId="0AB89FF2">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（6）拒绝有关部门监督检查或提供虚假情况的。</w:t>
      </w:r>
    </w:p>
    <w:p w14:paraId="3359D9E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11.与本磋商有关的一切正式往来信函请寄：</w:t>
      </w:r>
    </w:p>
    <w:p w14:paraId="7C17C2B5">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地址：</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__________________________________________________________________________________</w:t>
      </w:r>
    </w:p>
    <w:p w14:paraId="0C5B76F9">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电话：</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__________________________________________________________________________________</w:t>
      </w:r>
    </w:p>
    <w:p w14:paraId="4D7AC857">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传真：</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__________________________________________________________________________________</w:t>
      </w:r>
    </w:p>
    <w:p w14:paraId="75D3B6A5">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邮政编码：</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______________________________________________________________________________</w:t>
      </w:r>
    </w:p>
    <w:p w14:paraId="4A557B52">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开户名称：</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______________________________________________________________________________</w:t>
      </w:r>
    </w:p>
    <w:p w14:paraId="71ED1485">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开户银行：</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______________________________________________________________________________</w:t>
      </w:r>
    </w:p>
    <w:p w14:paraId="0EA876C8">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银行账号：</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______________________________________________________________________________</w:t>
      </w:r>
    </w:p>
    <w:p w14:paraId="46426BB0">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特此承诺。</w:t>
      </w:r>
    </w:p>
    <w:p w14:paraId="46C1B7C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237637ED">
      <w:pPr>
        <w:spacing w:line="360" w:lineRule="auto"/>
        <w:ind w:right="1575" w:rightChars="75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供应商名称（电子签章）：</w:t>
      </w:r>
    </w:p>
    <w:p w14:paraId="66C1D66A">
      <w:pPr>
        <w:spacing w:line="360" w:lineRule="auto"/>
        <w:ind w:firstLine="420" w:firstLineChars="20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日期：</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年</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月</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日</w:t>
      </w:r>
    </w:p>
    <w:p w14:paraId="5D79E392">
      <w:pPr>
        <w:spacing w:line="360" w:lineRule="auto"/>
        <w:ind w:firstLine="643" w:firstLineChars="200"/>
        <w:rPr>
          <w:rFonts w:ascii="宋体" w:hAnsi="宋体" w:eastAsia="宋体"/>
          <w:b/>
          <w:color w:val="000000" w:themeColor="text1"/>
          <w:sz w:val="32"/>
          <w:szCs w:val="32"/>
          <w:highlight w:val="none"/>
          <w14:textFill>
            <w14:solidFill>
              <w14:schemeClr w14:val="tx1"/>
            </w14:solidFill>
          </w14:textFill>
        </w:rPr>
        <w:sectPr>
          <w:pgSz w:w="11906" w:h="16838"/>
          <w:pgMar w:top="1134" w:right="1134" w:bottom="1134" w:left="1134" w:header="851" w:footer="992" w:gutter="0"/>
          <w:pgNumType w:fmt="decimal"/>
          <w:cols w:space="425" w:num="1"/>
          <w:docGrid w:type="lines" w:linePitch="312" w:charSpace="0"/>
        </w:sectPr>
      </w:pPr>
    </w:p>
    <w:p w14:paraId="2856C285">
      <w:pPr>
        <w:spacing w:line="360" w:lineRule="auto"/>
        <w:ind w:firstLine="643" w:firstLineChars="200"/>
        <w:rPr>
          <w:rFonts w:ascii="宋体" w:hAnsi="宋体" w:eastAsia="宋体"/>
          <w:b/>
          <w:color w:val="000000" w:themeColor="text1"/>
          <w:sz w:val="32"/>
          <w:szCs w:val="32"/>
          <w:highlight w:val="none"/>
          <w14:textFill>
            <w14:solidFill>
              <w14:schemeClr w14:val="tx1"/>
            </w14:solidFill>
          </w14:textFill>
        </w:rPr>
      </w:pPr>
      <w:r>
        <w:rPr>
          <w:rFonts w:hint="eastAsia" w:ascii="宋体" w:hAnsi="宋体" w:eastAsia="宋体"/>
          <w:b/>
          <w:color w:val="000000" w:themeColor="text1"/>
          <w:sz w:val="32"/>
          <w:szCs w:val="32"/>
          <w:highlight w:val="none"/>
          <w14:textFill>
            <w14:solidFill>
              <w14:schemeClr w14:val="tx1"/>
            </w14:solidFill>
          </w14:textFill>
        </w:rPr>
        <w:t>二、响应报价表</w:t>
      </w:r>
    </w:p>
    <w:p w14:paraId="05C97352">
      <w:pPr>
        <w:spacing w:line="360" w:lineRule="auto"/>
        <w:ind w:firstLine="420" w:firstLineChars="200"/>
        <w:rPr>
          <w:rFonts w:ascii="宋体" w:hAnsi="宋体" w:eastAsia="宋体"/>
          <w:color w:val="000000" w:themeColor="text1"/>
          <w:szCs w:val="21"/>
          <w:highlight w:val="none"/>
          <w:u w:val="singl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项目名称：</w:t>
      </w:r>
      <w:r>
        <w:rPr>
          <w:rFonts w:hint="eastAsia" w:ascii="宋体" w:hAnsi="宋体" w:eastAsia="宋体"/>
          <w:color w:val="000000" w:themeColor="text1"/>
          <w:szCs w:val="21"/>
          <w:highlight w:val="none"/>
          <w:u w:val="single"/>
          <w14:textFill>
            <w14:solidFill>
              <w14:schemeClr w14:val="tx1"/>
            </w14:solidFill>
          </w14:textFill>
        </w:rPr>
        <w:t>[项目采购-项目名称_11]</w:t>
      </w:r>
      <w:r>
        <w:rPr>
          <w:rFonts w:hint="eastAsia" w:ascii="宋体" w:hAnsi="宋体" w:eastAsia="宋体"/>
          <w:color w:val="000000" w:themeColor="text1"/>
          <w:szCs w:val="21"/>
          <w:highlight w:val="none"/>
          <w14:textFill>
            <w14:solidFill>
              <w14:schemeClr w14:val="tx1"/>
            </w14:solidFill>
          </w14:textFill>
        </w:rPr>
        <w:t>项目编号：</w:t>
      </w:r>
      <w:r>
        <w:rPr>
          <w:rFonts w:hint="eastAsia" w:ascii="宋体" w:hAnsi="宋体" w:eastAsia="宋体"/>
          <w:color w:val="000000" w:themeColor="text1"/>
          <w:szCs w:val="21"/>
          <w:highlight w:val="none"/>
          <w:u w:val="single"/>
          <w14:textFill>
            <w14:solidFill>
              <w14:schemeClr w14:val="tx1"/>
            </w14:solidFill>
          </w14:textFill>
        </w:rPr>
        <w:t>[项目采购-项目编号_11]</w:t>
      </w:r>
    </w:p>
    <w:p w14:paraId="044321C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分标：</w:t>
      </w:r>
      <w:r>
        <w:rPr>
          <w:rFonts w:ascii="Times New Roman" w:hAnsi="Times New Roman" w:eastAsia="宋体" w:cs="Times New Roman"/>
          <w:color w:val="000000" w:themeColor="text1"/>
          <w:szCs w:val="21"/>
          <w:highlight w:val="none"/>
          <w14:textFill>
            <w14:solidFill>
              <w14:schemeClr w14:val="tx1"/>
            </w14:solidFill>
          </w14:textFill>
        </w:rPr>
        <w:t>_________</w:t>
      </w:r>
    </w:p>
    <w:p w14:paraId="6B839327">
      <w:pPr>
        <w:spacing w:line="360" w:lineRule="auto"/>
        <w:ind w:firstLine="420" w:firstLineChars="200"/>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供应商名称：</w:t>
      </w:r>
      <w:r>
        <w:rPr>
          <w:rFonts w:ascii="Times New Roman" w:hAnsi="Times New Roman" w:eastAsia="宋体" w:cs="Times New Roman"/>
          <w:color w:val="000000" w:themeColor="text1"/>
          <w:szCs w:val="21"/>
          <w:highlight w:val="none"/>
          <w14:textFill>
            <w14:solidFill>
              <w14:schemeClr w14:val="tx1"/>
            </w14:solidFill>
          </w14:textFill>
        </w:rPr>
        <w:t>_________</w:t>
      </w:r>
      <w:r>
        <w:rPr>
          <w:rFonts w:hint="eastAsia" w:ascii="Times New Roman" w:hAnsi="Times New Roman" w:eastAsia="宋体" w:cs="Times New Roman"/>
          <w:color w:val="000000" w:themeColor="text1"/>
          <w:szCs w:val="21"/>
          <w:highlight w:val="none"/>
          <w:u w:val="none"/>
          <w:lang w:val="en-US" w:eastAsia="zh-CN"/>
          <w14:textFill>
            <w14:solidFill>
              <w14:schemeClr w14:val="tx1"/>
            </w14:solidFill>
          </w14:textFill>
        </w:rPr>
        <w:t xml:space="preserve">                                                 </w:t>
      </w:r>
      <w:r>
        <w:rPr>
          <w:rFonts w:hint="eastAsia" w:ascii="宋体" w:hAnsi="宋体" w:eastAsia="宋体" w:cs="Times New Roman"/>
          <w:color w:val="000000" w:themeColor="text1"/>
          <w:sz w:val="24"/>
          <w:szCs w:val="24"/>
          <w14:textFill>
            <w14:solidFill>
              <w14:schemeClr w14:val="tx1"/>
            </w14:solidFill>
          </w14:textFill>
        </w:rPr>
        <w:t>币种：人民币</w:t>
      </w:r>
    </w:p>
    <w:tbl>
      <w:tblPr>
        <w:tblStyle w:val="18"/>
        <w:tblW w:w="98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4141"/>
        <w:gridCol w:w="1068"/>
        <w:gridCol w:w="738"/>
        <w:gridCol w:w="2455"/>
        <w:gridCol w:w="752"/>
      </w:tblGrid>
      <w:tr w14:paraId="20D3E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02" w:type="dxa"/>
            <w:vAlign w:val="center"/>
          </w:tcPr>
          <w:p w14:paraId="71BB5D7B">
            <w:pPr>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序号</w:t>
            </w:r>
          </w:p>
        </w:tc>
        <w:tc>
          <w:tcPr>
            <w:tcW w:w="4141" w:type="dxa"/>
            <w:vAlign w:val="center"/>
          </w:tcPr>
          <w:p w14:paraId="35B76D45">
            <w:pPr>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标的的名称</w:t>
            </w:r>
          </w:p>
        </w:tc>
        <w:tc>
          <w:tcPr>
            <w:tcW w:w="1068" w:type="dxa"/>
            <w:vAlign w:val="center"/>
          </w:tcPr>
          <w:p w14:paraId="6B8D3516">
            <w:pPr>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数量</w:t>
            </w:r>
          </w:p>
        </w:tc>
        <w:tc>
          <w:tcPr>
            <w:tcW w:w="738" w:type="dxa"/>
            <w:vAlign w:val="center"/>
          </w:tcPr>
          <w:p w14:paraId="084C411D">
            <w:pPr>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单位</w:t>
            </w:r>
          </w:p>
        </w:tc>
        <w:tc>
          <w:tcPr>
            <w:tcW w:w="2455" w:type="dxa"/>
            <w:vAlign w:val="center"/>
          </w:tcPr>
          <w:p w14:paraId="26365B53">
            <w:pPr>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总价（元）</w:t>
            </w:r>
          </w:p>
        </w:tc>
        <w:tc>
          <w:tcPr>
            <w:tcW w:w="752" w:type="dxa"/>
            <w:vAlign w:val="center"/>
          </w:tcPr>
          <w:p w14:paraId="741E2333">
            <w:pPr>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备注</w:t>
            </w:r>
          </w:p>
        </w:tc>
      </w:tr>
      <w:tr w14:paraId="3E592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5" w:hRule="atLeast"/>
          <w:jc w:val="center"/>
        </w:trPr>
        <w:tc>
          <w:tcPr>
            <w:tcW w:w="702" w:type="dxa"/>
            <w:vAlign w:val="center"/>
          </w:tcPr>
          <w:p w14:paraId="1CCA48B9">
            <w:pPr>
              <w:jc w:val="center"/>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w:t>
            </w:r>
          </w:p>
        </w:tc>
        <w:tc>
          <w:tcPr>
            <w:tcW w:w="4141" w:type="dxa"/>
            <w:vAlign w:val="center"/>
          </w:tcPr>
          <w:p w14:paraId="62937900">
            <w:pPr>
              <w:jc w:val="center"/>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eastAsia="宋体"/>
                <w:color w:val="000000" w:themeColor="text1"/>
                <w:szCs w:val="21"/>
                <w:highlight w:val="none"/>
                <w:lang w:eastAsia="zh-CN"/>
                <w14:textFill>
                  <w14:solidFill>
                    <w14:schemeClr w14:val="tx1"/>
                  </w14:solidFill>
                </w14:textFill>
              </w:rPr>
              <w:t>金秀县瑶医医院康养中心生态停车场建设项目</w:t>
            </w:r>
          </w:p>
        </w:tc>
        <w:tc>
          <w:tcPr>
            <w:tcW w:w="1068" w:type="dxa"/>
            <w:vAlign w:val="center"/>
          </w:tcPr>
          <w:p w14:paraId="63F8351D">
            <w:pPr>
              <w:jc w:val="center"/>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1</w:t>
            </w:r>
          </w:p>
        </w:tc>
        <w:tc>
          <w:tcPr>
            <w:tcW w:w="738" w:type="dxa"/>
            <w:vAlign w:val="center"/>
          </w:tcPr>
          <w:p w14:paraId="7427E143">
            <w:pPr>
              <w:jc w:val="center"/>
              <w:rPr>
                <w:rFonts w:hint="eastAsia"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批</w:t>
            </w:r>
          </w:p>
        </w:tc>
        <w:tc>
          <w:tcPr>
            <w:tcW w:w="2455" w:type="dxa"/>
            <w:vAlign w:val="center"/>
          </w:tcPr>
          <w:p w14:paraId="4CEF58F6">
            <w:pPr>
              <w:jc w:val="center"/>
              <w:rPr>
                <w:rFonts w:ascii="宋体" w:hAnsi="宋体" w:eastAsia="宋体"/>
                <w:color w:val="000000" w:themeColor="text1"/>
                <w:szCs w:val="21"/>
                <w:highlight w:val="none"/>
                <w14:textFill>
                  <w14:solidFill>
                    <w14:schemeClr w14:val="tx1"/>
                  </w14:solidFill>
                </w14:textFill>
              </w:rPr>
            </w:pPr>
          </w:p>
        </w:tc>
        <w:tc>
          <w:tcPr>
            <w:tcW w:w="752" w:type="dxa"/>
            <w:vAlign w:val="center"/>
          </w:tcPr>
          <w:p w14:paraId="3A20E2A7">
            <w:pPr>
              <w:jc w:val="center"/>
              <w:rPr>
                <w:rFonts w:ascii="宋体" w:hAnsi="宋体" w:eastAsia="宋体"/>
                <w:color w:val="000000" w:themeColor="text1"/>
                <w:szCs w:val="21"/>
                <w:highlight w:val="none"/>
                <w14:textFill>
                  <w14:solidFill>
                    <w14:schemeClr w14:val="tx1"/>
                  </w14:solidFill>
                </w14:textFill>
              </w:rPr>
            </w:pPr>
          </w:p>
        </w:tc>
      </w:tr>
      <w:tr w14:paraId="39EE5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9856" w:type="dxa"/>
            <w:gridSpan w:val="6"/>
            <w:vAlign w:val="center"/>
          </w:tcPr>
          <w:p w14:paraId="2D556123">
            <w:pPr>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施工</w:t>
            </w:r>
            <w:r>
              <w:rPr>
                <w:rFonts w:hint="eastAsia" w:ascii="宋体" w:hAnsi="宋体" w:eastAsia="宋体" w:cs="宋体"/>
                <w:color w:val="000000" w:themeColor="text1"/>
                <w:szCs w:val="21"/>
                <w:highlight w:val="none"/>
                <w14:textFill>
                  <w14:solidFill>
                    <w14:schemeClr w14:val="tx1"/>
                  </w14:solidFill>
                </w14:textFill>
              </w:rPr>
              <w:t>工期：</w:t>
            </w:r>
          </w:p>
        </w:tc>
      </w:tr>
      <w:tr w14:paraId="1D365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9856" w:type="dxa"/>
            <w:gridSpan w:val="6"/>
            <w:vAlign w:val="center"/>
          </w:tcPr>
          <w:p w14:paraId="3B97A4C0">
            <w:pPr>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项目经理姓名：</w:t>
            </w:r>
          </w:p>
        </w:tc>
      </w:tr>
      <w:tr w14:paraId="47594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9856" w:type="dxa"/>
            <w:gridSpan w:val="6"/>
            <w:vAlign w:val="center"/>
          </w:tcPr>
          <w:p w14:paraId="1047E249">
            <w:pPr>
              <w:jc w:val="lef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项目经理的执业注册建造师证编号：</w:t>
            </w:r>
          </w:p>
        </w:tc>
      </w:tr>
    </w:tbl>
    <w:p w14:paraId="3F88D15F">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注：</w:t>
      </w:r>
    </w:p>
    <w:p w14:paraId="0B35C90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1、供应商需按本表格式填写，不得自行更改，也不得留空，如有多分标，按分标分别提供响应报价表。</w:t>
      </w:r>
    </w:p>
    <w:p w14:paraId="120C2E3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2、如为联合体响应的，“供应商名称”处必须列明联合体各方名称，并标注联合体牵头人名称，且盖章处须加盖联合体各方公章，</w:t>
      </w:r>
      <w:r>
        <w:rPr>
          <w:rFonts w:hint="eastAsia" w:ascii="宋体" w:hAnsi="宋体" w:eastAsia="宋体"/>
          <w:b/>
          <w:color w:val="000000" w:themeColor="text1"/>
          <w:szCs w:val="21"/>
          <w:highlight w:val="none"/>
          <w14:textFill>
            <w14:solidFill>
              <w14:schemeClr w14:val="tx1"/>
            </w14:solidFill>
          </w14:textFill>
        </w:rPr>
        <w:t>否则其响应作无效响应处理</w:t>
      </w:r>
      <w:r>
        <w:rPr>
          <w:rFonts w:hint="eastAsia" w:ascii="宋体" w:hAnsi="宋体" w:eastAsia="宋体"/>
          <w:color w:val="000000" w:themeColor="text1"/>
          <w:szCs w:val="21"/>
          <w:highlight w:val="none"/>
          <w14:textFill>
            <w14:solidFill>
              <w14:schemeClr w14:val="tx1"/>
            </w14:solidFill>
          </w14:textFill>
        </w:rPr>
        <w:t>。</w:t>
      </w:r>
    </w:p>
    <w:p w14:paraId="1399D5E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ascii="宋体" w:hAnsi="宋体" w:eastAsia="宋体"/>
          <w:color w:val="000000" w:themeColor="text1"/>
          <w:szCs w:val="21"/>
          <w:highlight w:val="none"/>
          <w14:textFill>
            <w14:solidFill>
              <w14:schemeClr w14:val="tx1"/>
            </w14:solidFill>
          </w14:textFill>
        </w:rPr>
        <w:t>3</w:t>
      </w:r>
      <w:r>
        <w:rPr>
          <w:rFonts w:hint="eastAsia" w:ascii="宋体" w:hAnsi="宋体" w:eastAsia="宋体"/>
          <w:color w:val="000000" w:themeColor="text1"/>
          <w:szCs w:val="21"/>
          <w:highlight w:val="none"/>
          <w14:textFill>
            <w14:solidFill>
              <w14:schemeClr w14:val="tx1"/>
            </w14:solidFill>
          </w14:textFill>
        </w:rPr>
        <w:t>、特别提示：采购机构将对项目名称和项目编号，成交供应商名称、地址和成交</w:t>
      </w:r>
      <w:r>
        <w:rPr>
          <w:rFonts w:hint="eastAsia" w:ascii="宋体" w:hAnsi="宋体" w:eastAsia="宋体"/>
          <w:color w:val="000000" w:themeColor="text1"/>
          <w:szCs w:val="21"/>
          <w:highlight w:val="none"/>
          <w:lang w:val="en-US" w:eastAsia="zh-CN"/>
          <w14:textFill>
            <w14:solidFill>
              <w14:schemeClr w14:val="tx1"/>
            </w14:solidFill>
          </w14:textFill>
        </w:rPr>
        <w:t>金额</w:t>
      </w:r>
      <w:r>
        <w:rPr>
          <w:rFonts w:hint="eastAsia" w:ascii="宋体" w:hAnsi="宋体" w:eastAsia="宋体"/>
          <w:color w:val="000000" w:themeColor="text1"/>
          <w:szCs w:val="21"/>
          <w:highlight w:val="none"/>
          <w14:textFill>
            <w14:solidFill>
              <w14:schemeClr w14:val="tx1"/>
            </w14:solidFill>
          </w14:textFill>
        </w:rPr>
        <w:t>，主要成交标的的名称、施工工期、项目经理、执业证书信息等予以公示。</w:t>
      </w:r>
    </w:p>
    <w:p w14:paraId="7CED398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ascii="宋体" w:hAnsi="宋体" w:eastAsia="宋体"/>
          <w:color w:val="000000" w:themeColor="text1"/>
          <w:szCs w:val="21"/>
          <w:highlight w:val="none"/>
          <w14:textFill>
            <w14:solidFill>
              <w14:schemeClr w14:val="tx1"/>
            </w14:solidFill>
          </w14:textFill>
        </w:rPr>
        <w:t>4</w:t>
      </w:r>
      <w:r>
        <w:rPr>
          <w:rFonts w:hint="eastAsia" w:ascii="宋体" w:hAnsi="宋体" w:eastAsia="宋体"/>
          <w:color w:val="000000" w:themeColor="text1"/>
          <w:szCs w:val="21"/>
          <w:highlight w:val="none"/>
          <w14:textFill>
            <w14:solidFill>
              <w14:schemeClr w14:val="tx1"/>
            </w14:solidFill>
          </w14:textFill>
        </w:rPr>
        <w:t>、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2C7C471C">
      <w:pPr>
        <w:spacing w:line="360" w:lineRule="auto"/>
        <w:ind w:right="1575" w:rightChars="75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供应商名称（电子签章）：</w:t>
      </w:r>
    </w:p>
    <w:p w14:paraId="27CE1238">
      <w:pPr>
        <w:spacing w:line="360" w:lineRule="auto"/>
        <w:ind w:firstLine="420" w:firstLineChars="20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日期：</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年</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月</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日</w:t>
      </w:r>
    </w:p>
    <w:p w14:paraId="6541A8FC">
      <w:pPr>
        <w:rPr>
          <w:color w:val="000000" w:themeColor="text1"/>
          <w:highlight w:val="none"/>
          <w14:textFill>
            <w14:solidFill>
              <w14:schemeClr w14:val="tx1"/>
            </w14:solidFill>
          </w14:textFill>
        </w:rPr>
      </w:pPr>
    </w:p>
    <w:p w14:paraId="5D5548C7">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1300A848">
      <w:pPr>
        <w:spacing w:line="500" w:lineRule="exact"/>
        <w:ind w:firstLine="602" w:firstLineChars="200"/>
        <w:rPr>
          <w:rFonts w:ascii="仿宋" w:hAnsi="仿宋" w:eastAsia="仿宋" w:cs="仿宋_GB2312"/>
          <w:b/>
          <w:color w:val="000000" w:themeColor="text1"/>
          <w:sz w:val="30"/>
          <w:szCs w:val="30"/>
          <w14:textFill>
            <w14:solidFill>
              <w14:schemeClr w14:val="tx1"/>
            </w14:solidFill>
          </w14:textFill>
        </w:rPr>
      </w:pPr>
      <w:r>
        <w:rPr>
          <w:rFonts w:hint="eastAsia" w:ascii="仿宋" w:hAnsi="仿宋" w:eastAsia="仿宋" w:cs="仿宋_GB2312"/>
          <w:b/>
          <w:color w:val="000000" w:themeColor="text1"/>
          <w:sz w:val="30"/>
          <w:szCs w:val="30"/>
          <w14:textFill>
            <w14:solidFill>
              <w14:schemeClr w14:val="tx1"/>
            </w14:solidFill>
          </w14:textFill>
        </w:rPr>
        <w:t>三、已标价工程量清单</w:t>
      </w:r>
    </w:p>
    <w:p w14:paraId="07881070">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1434AA18">
      <w:pPr>
        <w:pStyle w:val="3"/>
        <w:jc w:val="center"/>
        <w:rPr>
          <w:color w:val="000000" w:themeColor="text1"/>
          <w:highlight w:val="none"/>
          <w14:textFill>
            <w14:solidFill>
              <w14:schemeClr w14:val="tx1"/>
            </w14:solidFill>
          </w14:textFill>
        </w:rPr>
      </w:pPr>
      <w:bookmarkStart w:id="35" w:name="_Toc21665"/>
      <w:r>
        <w:rPr>
          <w:rFonts w:hint="eastAsia"/>
          <w:color w:val="000000" w:themeColor="text1"/>
          <w:highlight w:val="none"/>
          <w14:textFill>
            <w14:solidFill>
              <w14:schemeClr w14:val="tx1"/>
            </w14:solidFill>
          </w14:textFill>
        </w:rPr>
        <w:t>第五</w:t>
      </w:r>
      <w:r>
        <w:rPr>
          <w:rFonts w:hint="eastAsia"/>
          <w:color w:val="000000" w:themeColor="text1"/>
          <w:spacing w:val="120"/>
          <w:highlight w:val="none"/>
          <w14:textFill>
            <w14:solidFill>
              <w14:schemeClr w14:val="tx1"/>
            </w14:solidFill>
          </w14:textFill>
        </w:rPr>
        <w:t>节</w:t>
      </w:r>
      <w:r>
        <w:rPr>
          <w:rFonts w:hint="eastAsia"/>
          <w:color w:val="000000" w:themeColor="text1"/>
          <w:highlight w:val="none"/>
          <w14:textFill>
            <w14:solidFill>
              <w14:schemeClr w14:val="tx1"/>
            </w14:solidFill>
          </w14:textFill>
        </w:rPr>
        <w:t>其他文书、文件格式</w:t>
      </w:r>
      <w:bookmarkEnd w:id="35"/>
    </w:p>
    <w:p w14:paraId="47233D2D">
      <w:pPr>
        <w:spacing w:line="360" w:lineRule="auto"/>
        <w:jc w:val="center"/>
        <w:rPr>
          <w:rFonts w:ascii="宋体" w:hAnsi="宋体" w:eastAsia="宋体" w:cs="Times New Roman"/>
          <w:b/>
          <w:color w:val="000000" w:themeColor="text1"/>
          <w:sz w:val="32"/>
          <w:szCs w:val="32"/>
          <w:highlight w:val="none"/>
          <w14:textFill>
            <w14:solidFill>
              <w14:schemeClr w14:val="tx1"/>
            </w14:solidFill>
          </w14:textFill>
        </w:rPr>
      </w:pPr>
      <w:r>
        <w:rPr>
          <w:rFonts w:hint="eastAsia" w:ascii="宋体" w:hAnsi="宋体" w:eastAsia="宋体" w:cs="Times New Roman"/>
          <w:b/>
          <w:color w:val="000000" w:themeColor="text1"/>
          <w:sz w:val="32"/>
          <w:szCs w:val="32"/>
          <w:highlight w:val="none"/>
          <w14:textFill>
            <w14:solidFill>
              <w14:schemeClr w14:val="tx1"/>
            </w14:solidFill>
          </w14:textFill>
        </w:rPr>
        <w:t>知识产权合规性声明</w:t>
      </w:r>
    </w:p>
    <w:p w14:paraId="3BC5E5F1">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6F4EFCE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本企业（单位）自愿参与政府投资政府采购的</w:t>
      </w:r>
      <w:r>
        <w:rPr>
          <w:rFonts w:hint="eastAsia" w:ascii="宋体" w:hAnsi="宋体" w:eastAsia="宋体"/>
          <w:color w:val="000000" w:themeColor="text1"/>
          <w:szCs w:val="21"/>
          <w:highlight w:val="none"/>
          <w:u w:val="single"/>
          <w14:textFill>
            <w14:solidFill>
              <w14:schemeClr w14:val="tx1"/>
            </w14:solidFill>
          </w14:textFill>
        </w:rPr>
        <w:t>[项目采购-项目名称_14]</w:t>
      </w:r>
      <w:r>
        <w:rPr>
          <w:rFonts w:hint="eastAsia" w:ascii="宋体" w:hAnsi="宋体" w:eastAsia="宋体"/>
          <w:color w:val="000000" w:themeColor="text1"/>
          <w:szCs w:val="21"/>
          <w:highlight w:val="none"/>
          <w14:textFill>
            <w14:solidFill>
              <w14:schemeClr w14:val="tx1"/>
            </w14:solidFill>
          </w14:textFill>
        </w:rPr>
        <w:t>项目，</w:t>
      </w:r>
      <w:r>
        <w:rPr>
          <w:rFonts w:hint="eastAsia" w:ascii="宋体" w:hAnsi="宋体" w:eastAsia="宋体"/>
          <w:b/>
          <w:color w:val="000000" w:themeColor="text1"/>
          <w:szCs w:val="21"/>
          <w:highlight w:val="none"/>
          <w14:textFill>
            <w14:solidFill>
              <w14:schemeClr w14:val="tx1"/>
            </w14:solidFill>
          </w14:textFill>
        </w:rPr>
        <w:t>在此郑重承诺</w:t>
      </w:r>
      <w:r>
        <w:rPr>
          <w:rFonts w:hint="eastAsia" w:ascii="宋体" w:hAnsi="宋体" w:eastAsia="宋体"/>
          <w:color w:val="000000" w:themeColor="text1"/>
          <w:szCs w:val="21"/>
          <w:highlight w:val="none"/>
          <w14:textFill>
            <w14:solidFill>
              <w14:schemeClr w14:val="tx1"/>
            </w14:solidFill>
          </w14:textFill>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07331E3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2F4432DA">
      <w:pPr>
        <w:spacing w:line="360" w:lineRule="auto"/>
        <w:ind w:right="1575" w:rightChars="75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供应商名称（电子签章）：</w:t>
      </w:r>
    </w:p>
    <w:p w14:paraId="23AD5313">
      <w:pPr>
        <w:spacing w:line="360" w:lineRule="auto"/>
        <w:ind w:firstLine="420" w:firstLineChars="200"/>
        <w:jc w:val="right"/>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日期：</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年</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月</w:t>
      </w:r>
      <w:r>
        <w:rPr>
          <w:rFonts w:ascii="Times New Roman" w:hAnsi="Times New Roman" w:eastAsia="宋体" w:cs="Times New Roman"/>
          <w:color w:val="000000" w:themeColor="text1"/>
          <w:szCs w:val="21"/>
          <w:highlight w:val="none"/>
          <w14:textFill>
            <w14:solidFill>
              <w14:schemeClr w14:val="tx1"/>
            </w14:solidFill>
          </w14:textFill>
        </w:rPr>
        <w:t>___</w:t>
      </w:r>
      <w:r>
        <w:rPr>
          <w:rFonts w:hint="eastAsia" w:ascii="宋体" w:hAnsi="宋体" w:eastAsia="宋体"/>
          <w:color w:val="000000" w:themeColor="text1"/>
          <w:szCs w:val="21"/>
          <w:highlight w:val="none"/>
          <w14:textFill>
            <w14:solidFill>
              <w14:schemeClr w14:val="tx1"/>
            </w14:solidFill>
          </w14:textFill>
        </w:rPr>
        <w:t>日</w:t>
      </w:r>
    </w:p>
    <w:p w14:paraId="0CF087FD">
      <w:pPr>
        <w:spacing w:line="360" w:lineRule="auto"/>
        <w:ind w:firstLine="420" w:firstLineChars="200"/>
        <w:jc w:val="right"/>
        <w:rPr>
          <w:rFonts w:ascii="宋体" w:hAnsi="宋体" w:eastAsia="宋体"/>
          <w:color w:val="000000" w:themeColor="text1"/>
          <w:szCs w:val="21"/>
          <w:highlight w:val="none"/>
          <w14:textFill>
            <w14:solidFill>
              <w14:schemeClr w14:val="tx1"/>
            </w14:solidFill>
          </w14:textFill>
        </w:rPr>
        <w:sectPr>
          <w:pgSz w:w="11906" w:h="16838"/>
          <w:pgMar w:top="1134" w:right="1134" w:bottom="1134" w:left="1134" w:header="851" w:footer="992" w:gutter="0"/>
          <w:pgNumType w:fmt="decimal"/>
          <w:cols w:space="425" w:num="1"/>
          <w:docGrid w:type="lines" w:linePitch="312" w:charSpace="0"/>
        </w:sectPr>
      </w:pPr>
    </w:p>
    <w:p w14:paraId="0D07AF08">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4D51444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24AA22B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465825C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5F65F3D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1143893D">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2D6AD1E4">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603FBFEF">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414D5F18">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09E493DC">
      <w:pPr>
        <w:pStyle w:val="2"/>
        <w:jc w:val="center"/>
        <w:rPr>
          <w:color w:val="000000" w:themeColor="text1"/>
          <w:highlight w:val="none"/>
          <w14:textFill>
            <w14:solidFill>
              <w14:schemeClr w14:val="tx1"/>
            </w14:solidFill>
          </w14:textFill>
        </w:rPr>
      </w:pPr>
      <w:bookmarkStart w:id="36" w:name="_Toc4852"/>
      <w:r>
        <w:rPr>
          <w:rFonts w:hint="eastAsia"/>
          <w:color w:val="000000" w:themeColor="text1"/>
          <w:highlight w:val="none"/>
          <w14:textFill>
            <w14:solidFill>
              <w14:schemeClr w14:val="tx1"/>
            </w14:solidFill>
          </w14:textFill>
        </w:rPr>
        <w:t>第六</w:t>
      </w:r>
      <w:r>
        <w:rPr>
          <w:rFonts w:hint="eastAsia" w:ascii="宋体" w:hAnsi="宋体" w:eastAsia="宋体"/>
          <w:color w:val="000000" w:themeColor="text1"/>
          <w:spacing w:val="120"/>
          <w:highlight w:val="none"/>
          <w14:textFill>
            <w14:solidFill>
              <w14:schemeClr w14:val="tx1"/>
            </w14:solidFill>
          </w14:textFill>
        </w:rPr>
        <w:t>章</w:t>
      </w:r>
      <w:r>
        <w:rPr>
          <w:rFonts w:hint="eastAsia"/>
          <w:color w:val="000000" w:themeColor="text1"/>
          <w:highlight w:val="none"/>
          <w14:textFill>
            <w14:solidFill>
              <w14:schemeClr w14:val="tx1"/>
            </w14:solidFill>
          </w14:textFill>
        </w:rPr>
        <w:t>合同文本</w:t>
      </w:r>
      <w:bookmarkEnd w:id="36"/>
    </w:p>
    <w:p w14:paraId="3955B962">
      <w:pPr>
        <w:rPr>
          <w:color w:val="000000" w:themeColor="text1"/>
          <w:highlight w:val="none"/>
          <w14:textFill>
            <w14:solidFill>
              <w14:schemeClr w14:val="tx1"/>
            </w14:solidFill>
          </w14:textFill>
        </w:rPr>
        <w:sectPr>
          <w:pgSz w:w="11906" w:h="16838"/>
          <w:pgMar w:top="1134" w:right="1134" w:bottom="1134" w:left="1134" w:header="851" w:footer="992" w:gutter="0"/>
          <w:pgNumType w:fmt="decimal"/>
          <w:cols w:space="425" w:num="1"/>
          <w:docGrid w:type="lines" w:linePitch="312" w:charSpace="0"/>
        </w:sectPr>
      </w:pPr>
    </w:p>
    <w:p w14:paraId="4441B016">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2958A452">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“政采云”平台合同编号：</w:t>
      </w:r>
    </w:p>
    <w:p w14:paraId="580AF5F7">
      <w:pPr>
        <w:spacing w:line="360" w:lineRule="auto"/>
        <w:jc w:val="center"/>
        <w:rPr>
          <w:rFonts w:hint="eastAsia" w:ascii="宋体" w:hAnsi="宋体" w:eastAsia="宋体" w:cs="宋体"/>
          <w:b/>
          <w:color w:val="000000" w:themeColor="text1"/>
          <w:sz w:val="52"/>
          <w:szCs w:val="52"/>
          <w:highlight w:val="none"/>
          <w14:textFill>
            <w14:solidFill>
              <w14:schemeClr w14:val="tx1"/>
            </w14:solidFill>
          </w14:textFill>
        </w:rPr>
      </w:pPr>
    </w:p>
    <w:p w14:paraId="0AD19042">
      <w:pPr>
        <w:spacing w:line="360" w:lineRule="auto"/>
        <w:jc w:val="center"/>
        <w:rPr>
          <w:rFonts w:hint="eastAsia" w:ascii="宋体" w:hAnsi="宋体" w:eastAsia="宋体" w:cs="宋体"/>
          <w:b/>
          <w:color w:val="000000" w:themeColor="text1"/>
          <w:sz w:val="52"/>
          <w:szCs w:val="52"/>
          <w:highlight w:val="none"/>
          <w14:textFill>
            <w14:solidFill>
              <w14:schemeClr w14:val="tx1"/>
            </w14:solidFill>
          </w14:textFill>
        </w:rPr>
      </w:pPr>
    </w:p>
    <w:p w14:paraId="05A7AEB7">
      <w:pPr>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p>
    <w:p w14:paraId="0A440916">
      <w:pPr>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p>
    <w:p w14:paraId="4FDF43E3">
      <w:pPr>
        <w:spacing w:line="360" w:lineRule="auto"/>
        <w:jc w:val="center"/>
        <w:rPr>
          <w:rFonts w:hint="eastAsia" w:ascii="宋体" w:hAnsi="宋体" w:eastAsia="宋体" w:cs="宋体"/>
          <w:b/>
          <w:color w:val="000000" w:themeColor="text1"/>
          <w:sz w:val="44"/>
          <w:szCs w:val="44"/>
          <w:highlight w:val="none"/>
          <w14:textFill>
            <w14:solidFill>
              <w14:schemeClr w14:val="tx1"/>
            </w14:solidFill>
          </w14:textFill>
        </w:rPr>
      </w:pPr>
      <w:r>
        <w:rPr>
          <w:rFonts w:hint="eastAsia" w:ascii="宋体" w:hAnsi="宋体" w:eastAsia="宋体" w:cs="宋体"/>
          <w:b/>
          <w:color w:val="000000" w:themeColor="text1"/>
          <w:sz w:val="44"/>
          <w:szCs w:val="44"/>
          <w:highlight w:val="none"/>
          <w:u w:val="single"/>
          <w14:textFill>
            <w14:solidFill>
              <w14:schemeClr w14:val="tx1"/>
            </w14:solidFill>
          </w14:textFill>
        </w:rPr>
        <w:t>[项目采购-项目名称_19]</w:t>
      </w:r>
      <w:r>
        <w:rPr>
          <w:rFonts w:hint="eastAsia" w:ascii="宋体" w:hAnsi="宋体" w:eastAsia="宋体" w:cs="宋体"/>
          <w:b/>
          <w:color w:val="000000" w:themeColor="text1"/>
          <w:sz w:val="44"/>
          <w:szCs w:val="44"/>
          <w:highlight w:val="none"/>
          <w14:textFill>
            <w14:solidFill>
              <w14:schemeClr w14:val="tx1"/>
            </w14:solidFill>
          </w14:textFill>
        </w:rPr>
        <w:t>合同</w:t>
      </w:r>
    </w:p>
    <w:p w14:paraId="1CAC2D8E">
      <w:pPr>
        <w:spacing w:line="360" w:lineRule="auto"/>
        <w:jc w:val="center"/>
        <w:rPr>
          <w:rFonts w:hint="eastAsia" w:ascii="宋体" w:hAnsi="宋体" w:eastAsia="宋体" w:cs="宋体"/>
          <w:b/>
          <w:color w:val="000000" w:themeColor="text1"/>
          <w:sz w:val="44"/>
          <w:szCs w:val="44"/>
          <w:highlight w:val="none"/>
          <w:u w:val="single"/>
          <w14:textFill>
            <w14:solidFill>
              <w14:schemeClr w14:val="tx1"/>
            </w14:solidFill>
          </w14:textFill>
        </w:rPr>
      </w:pPr>
    </w:p>
    <w:p w14:paraId="31B4A3B9">
      <w:pPr>
        <w:spacing w:line="360" w:lineRule="auto"/>
        <w:jc w:val="center"/>
        <w:rPr>
          <w:rFonts w:hint="eastAsia" w:ascii="宋体" w:hAnsi="宋体" w:eastAsia="宋体" w:cs="宋体"/>
          <w:b/>
          <w:color w:val="000000" w:themeColor="text1"/>
          <w:sz w:val="44"/>
          <w:szCs w:val="44"/>
          <w:highlight w:val="none"/>
          <w:u w:val="single"/>
          <w14:textFill>
            <w14:solidFill>
              <w14:schemeClr w14:val="tx1"/>
            </w14:solidFill>
          </w14:textFill>
        </w:rPr>
      </w:pPr>
    </w:p>
    <w:p w14:paraId="4FAA7DD9">
      <w:pPr>
        <w:spacing w:line="360" w:lineRule="auto"/>
        <w:jc w:val="center"/>
        <w:rPr>
          <w:rFonts w:hint="eastAsia" w:ascii="宋体" w:hAnsi="宋体" w:eastAsia="宋体" w:cs="宋体"/>
          <w:b/>
          <w:color w:val="000000" w:themeColor="text1"/>
          <w:sz w:val="44"/>
          <w:szCs w:val="44"/>
          <w:highlight w:val="none"/>
          <w:u w:val="single"/>
          <w14:textFill>
            <w14:solidFill>
              <w14:schemeClr w14:val="tx1"/>
            </w14:solidFill>
          </w14:textFill>
        </w:rPr>
      </w:pPr>
    </w:p>
    <w:p w14:paraId="37204DF5">
      <w:pPr>
        <w:spacing w:line="360" w:lineRule="auto"/>
        <w:jc w:val="center"/>
        <w:rPr>
          <w:rFonts w:hint="eastAsia" w:ascii="宋体" w:hAnsi="宋体" w:eastAsia="宋体" w:cs="宋体"/>
          <w:b/>
          <w:color w:val="000000" w:themeColor="text1"/>
          <w:sz w:val="44"/>
          <w:szCs w:val="44"/>
          <w:highlight w:val="none"/>
          <w:u w:val="single"/>
          <w14:textFill>
            <w14:solidFill>
              <w14:schemeClr w14:val="tx1"/>
            </w14:solidFill>
          </w14:textFill>
        </w:rPr>
      </w:pPr>
    </w:p>
    <w:p w14:paraId="2D37463C">
      <w:pPr>
        <w:spacing w:line="360" w:lineRule="auto"/>
        <w:ind w:firstLine="723" w:firstLineChars="200"/>
        <w:rPr>
          <w:rFonts w:hint="eastAsia" w:ascii="宋体" w:hAnsi="宋体" w:eastAsia="宋体" w:cs="宋体"/>
          <w:b/>
          <w:color w:val="000000" w:themeColor="text1"/>
          <w:sz w:val="36"/>
          <w:szCs w:val="36"/>
          <w:highlight w:val="none"/>
          <w:u w:val="single"/>
          <w14:textFill>
            <w14:solidFill>
              <w14:schemeClr w14:val="tx1"/>
            </w14:solidFill>
          </w14:textFill>
        </w:rPr>
      </w:pPr>
      <w:r>
        <w:rPr>
          <w:rFonts w:hint="eastAsia" w:ascii="宋体" w:hAnsi="宋体" w:eastAsia="宋体" w:cs="宋体"/>
          <w:b/>
          <w:color w:val="000000" w:themeColor="text1"/>
          <w:sz w:val="36"/>
          <w:szCs w:val="36"/>
          <w:highlight w:val="none"/>
          <w14:textFill>
            <w14:solidFill>
              <w14:schemeClr w14:val="tx1"/>
            </w14:solidFill>
          </w14:textFill>
        </w:rPr>
        <w:t>项目编号：</w:t>
      </w:r>
      <w:r>
        <w:rPr>
          <w:rFonts w:hint="eastAsia" w:ascii="宋体" w:hAnsi="宋体" w:eastAsia="宋体" w:cs="宋体"/>
          <w:b/>
          <w:color w:val="000000" w:themeColor="text1"/>
          <w:sz w:val="36"/>
          <w:szCs w:val="36"/>
          <w:highlight w:val="none"/>
          <w:u w:val="single"/>
          <w14:textFill>
            <w14:solidFill>
              <w14:schemeClr w14:val="tx1"/>
            </w14:solidFill>
          </w14:textFill>
        </w:rPr>
        <w:t>[LBZC2026-C2-2400</w:t>
      </w:r>
      <w:r>
        <w:rPr>
          <w:rFonts w:hint="eastAsia" w:ascii="宋体" w:hAnsi="宋体" w:eastAsia="宋体" w:cs="宋体"/>
          <w:b/>
          <w:color w:val="000000" w:themeColor="text1"/>
          <w:sz w:val="36"/>
          <w:szCs w:val="36"/>
          <w:highlight w:val="none"/>
          <w:u w:val="single"/>
          <w:lang w:val="en-US" w:eastAsia="zh-CN"/>
          <w14:textFill>
            <w14:solidFill>
              <w14:schemeClr w14:val="tx1"/>
            </w14:solidFill>
          </w14:textFill>
        </w:rPr>
        <w:t>32</w:t>
      </w:r>
      <w:r>
        <w:rPr>
          <w:rFonts w:hint="eastAsia" w:ascii="宋体" w:hAnsi="宋体" w:eastAsia="宋体" w:cs="宋体"/>
          <w:b/>
          <w:color w:val="000000" w:themeColor="text1"/>
          <w:sz w:val="36"/>
          <w:szCs w:val="36"/>
          <w:highlight w:val="none"/>
          <w:u w:val="single"/>
          <w14:textFill>
            <w14:solidFill>
              <w14:schemeClr w14:val="tx1"/>
            </w14:solidFill>
          </w14:textFill>
        </w:rPr>
        <w:t>-DSGS]</w:t>
      </w:r>
    </w:p>
    <w:p w14:paraId="39E52CF5">
      <w:pPr>
        <w:spacing w:line="360" w:lineRule="auto"/>
        <w:ind w:firstLine="723" w:firstLineChars="200"/>
        <w:rPr>
          <w:rFonts w:hint="eastAsia" w:ascii="宋体" w:hAnsi="宋体" w:eastAsia="宋体" w:cs="宋体"/>
          <w:b/>
          <w:color w:val="000000" w:themeColor="text1"/>
          <w:sz w:val="36"/>
          <w:szCs w:val="36"/>
          <w:highlight w:val="none"/>
          <w:u w:val="single"/>
          <w14:textFill>
            <w14:solidFill>
              <w14:schemeClr w14:val="tx1"/>
            </w14:solidFill>
          </w14:textFill>
        </w:rPr>
      </w:pPr>
      <w:r>
        <w:rPr>
          <w:rFonts w:hint="eastAsia" w:ascii="宋体" w:hAnsi="宋体" w:eastAsia="宋体" w:cs="宋体"/>
          <w:b/>
          <w:color w:val="000000" w:themeColor="text1"/>
          <w:sz w:val="36"/>
          <w:szCs w:val="36"/>
          <w:highlight w:val="none"/>
          <w14:textFill>
            <w14:solidFill>
              <w14:schemeClr w14:val="tx1"/>
            </w14:solidFill>
          </w14:textFill>
        </w:rPr>
        <w:t>计划编号：</w:t>
      </w:r>
      <w:r>
        <w:rPr>
          <w:rFonts w:hint="eastAsia" w:ascii="宋体" w:hAnsi="宋体" w:eastAsia="宋体" w:cs="宋体"/>
          <w:b/>
          <w:color w:val="000000" w:themeColor="text1"/>
          <w:sz w:val="36"/>
          <w:szCs w:val="36"/>
          <w:highlight w:val="none"/>
          <w:u w:val="single"/>
          <w14:textFill>
            <w14:solidFill>
              <w14:schemeClr w14:val="tx1"/>
            </w14:solidFill>
          </w14:textFill>
        </w:rPr>
        <w:t>[</w:t>
      </w:r>
      <w:r>
        <w:rPr>
          <w:rFonts w:hint="eastAsia" w:ascii="宋体" w:hAnsi="宋体" w:eastAsia="宋体" w:cs="宋体"/>
          <w:b/>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b/>
          <w:color w:val="000000" w:themeColor="text1"/>
          <w:sz w:val="36"/>
          <w:szCs w:val="36"/>
          <w:highlight w:val="none"/>
          <w:u w:val="single"/>
          <w14:textFill>
            <w14:solidFill>
              <w14:schemeClr w14:val="tx1"/>
            </w14:solidFill>
          </w14:textFill>
        </w:rPr>
        <w:t>]</w:t>
      </w:r>
    </w:p>
    <w:p w14:paraId="53E08644">
      <w:pPr>
        <w:spacing w:line="360" w:lineRule="auto"/>
        <w:ind w:firstLine="723" w:firstLineChars="200"/>
        <w:rPr>
          <w:rFonts w:hint="eastAsia" w:ascii="宋体" w:hAnsi="宋体" w:eastAsia="宋体" w:cs="宋体"/>
          <w:b/>
          <w:color w:val="000000" w:themeColor="text1"/>
          <w:sz w:val="36"/>
          <w:szCs w:val="36"/>
          <w:highlight w:val="none"/>
          <w14:textFill>
            <w14:solidFill>
              <w14:schemeClr w14:val="tx1"/>
            </w14:solidFill>
          </w14:textFill>
        </w:rPr>
      </w:pPr>
    </w:p>
    <w:p w14:paraId="1CDBB426">
      <w:pPr>
        <w:spacing w:line="360" w:lineRule="auto"/>
        <w:ind w:firstLine="723" w:firstLineChars="200"/>
        <w:rPr>
          <w:rFonts w:hint="eastAsia" w:ascii="宋体" w:hAnsi="宋体" w:eastAsia="宋体" w:cs="宋体"/>
          <w:b/>
          <w:color w:val="000000" w:themeColor="text1"/>
          <w:sz w:val="36"/>
          <w:szCs w:val="36"/>
          <w:highlight w:val="none"/>
          <w:u w:val="single"/>
          <w14:textFill>
            <w14:solidFill>
              <w14:schemeClr w14:val="tx1"/>
            </w14:solidFill>
          </w14:textFill>
        </w:rPr>
      </w:pPr>
      <w:r>
        <w:rPr>
          <w:rFonts w:hint="eastAsia" w:ascii="宋体" w:hAnsi="宋体" w:eastAsia="宋体" w:cs="宋体"/>
          <w:b/>
          <w:color w:val="000000" w:themeColor="text1"/>
          <w:sz w:val="36"/>
          <w:szCs w:val="36"/>
          <w:highlight w:val="none"/>
          <w14:textFill>
            <w14:solidFill>
              <w14:schemeClr w14:val="tx1"/>
            </w14:solidFill>
          </w14:textFill>
        </w:rPr>
        <w:t>采购人：</w:t>
      </w:r>
      <w:r>
        <w:rPr>
          <w:rFonts w:hint="eastAsia" w:ascii="宋体" w:hAnsi="宋体" w:eastAsia="宋体" w:cs="宋体"/>
          <w:b/>
          <w:color w:val="000000" w:themeColor="text1"/>
          <w:sz w:val="36"/>
          <w:szCs w:val="36"/>
          <w:highlight w:val="none"/>
          <w:u w:val="single"/>
          <w14:textFill>
            <w14:solidFill>
              <w14:schemeClr w14:val="tx1"/>
            </w14:solidFill>
          </w14:textFill>
        </w:rPr>
        <w:t>[</w:t>
      </w:r>
      <w:r>
        <w:rPr>
          <w:rFonts w:hint="eastAsia" w:ascii="宋体" w:hAnsi="宋体" w:eastAsia="宋体" w:cs="宋体"/>
          <w:b/>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b/>
          <w:color w:val="000000" w:themeColor="text1"/>
          <w:sz w:val="36"/>
          <w:szCs w:val="36"/>
          <w:highlight w:val="none"/>
          <w:u w:val="single"/>
          <w14:textFill>
            <w14:solidFill>
              <w14:schemeClr w14:val="tx1"/>
            </w14:solidFill>
          </w14:textFill>
        </w:rPr>
        <w:t>]</w:t>
      </w:r>
    </w:p>
    <w:p w14:paraId="45466014">
      <w:pPr>
        <w:spacing w:line="360" w:lineRule="auto"/>
        <w:ind w:firstLine="723" w:firstLineChars="200"/>
        <w:rPr>
          <w:rFonts w:hint="eastAsia" w:ascii="宋体" w:hAnsi="宋体" w:eastAsia="宋体" w:cs="宋体"/>
          <w:b/>
          <w:color w:val="000000" w:themeColor="text1"/>
          <w:sz w:val="36"/>
          <w:szCs w:val="36"/>
          <w:highlight w:val="none"/>
          <w14:textFill>
            <w14:solidFill>
              <w14:schemeClr w14:val="tx1"/>
            </w14:solidFill>
          </w14:textFill>
        </w:rPr>
      </w:pPr>
      <w:r>
        <w:rPr>
          <w:rFonts w:hint="eastAsia" w:ascii="宋体" w:hAnsi="宋体" w:eastAsia="宋体" w:cs="宋体"/>
          <w:b/>
          <w:color w:val="000000" w:themeColor="text1"/>
          <w:sz w:val="36"/>
          <w:szCs w:val="36"/>
          <w:highlight w:val="none"/>
          <w14:textFill>
            <w14:solidFill>
              <w14:schemeClr w14:val="tx1"/>
            </w14:solidFill>
          </w14:textFill>
        </w:rPr>
        <w:t>中标供应商：</w:t>
      </w:r>
      <w:r>
        <w:rPr>
          <w:rFonts w:hint="eastAsia" w:ascii="宋体" w:hAnsi="宋体" w:eastAsia="宋体" w:cs="宋体"/>
          <w:color w:val="000000" w:themeColor="text1"/>
          <w:szCs w:val="21"/>
          <w:highlight w:val="none"/>
          <w14:textFill>
            <w14:solidFill>
              <w14:schemeClr w14:val="tx1"/>
            </w14:solidFill>
          </w14:textFill>
        </w:rPr>
        <w:t>___________________________</w:t>
      </w:r>
    </w:p>
    <w:p w14:paraId="7B6CF45F">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410FE736">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2E4A2A88">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19C3E085">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sectPr>
          <w:pgSz w:w="11906" w:h="16838"/>
          <w:pgMar w:top="1134" w:right="1134" w:bottom="1134" w:left="1134" w:header="851" w:footer="992" w:gutter="0"/>
          <w:pgNumType w:fmt="decimal"/>
          <w:cols w:space="425" w:num="1"/>
          <w:docGrid w:type="lines" w:linePitch="312" w:charSpace="0"/>
        </w:sectPr>
      </w:pPr>
      <w:r>
        <w:rPr>
          <w:rFonts w:hint="eastAsia" w:ascii="宋体" w:hAnsi="宋体" w:eastAsia="宋体" w:cs="宋体"/>
          <w:color w:val="000000" w:themeColor="text1"/>
          <w:sz w:val="24"/>
          <w:szCs w:val="24"/>
          <w:highlight w:val="none"/>
          <w14:textFill>
            <w14:solidFill>
              <w14:schemeClr w14:val="tx1"/>
            </w14:solidFill>
          </w14:textFill>
        </w:rPr>
        <w:t>签订日期：</w:t>
      </w:r>
      <w:r>
        <w:rPr>
          <w:rFonts w:hint="eastAsia" w:ascii="宋体" w:hAnsi="宋体" w:eastAsia="宋体" w:cs="宋体"/>
          <w:color w:val="000000" w:themeColor="text1"/>
          <w:szCs w:val="21"/>
          <w:highlight w:val="none"/>
          <w14:textFill>
            <w14:solidFill>
              <w14:schemeClr w14:val="tx1"/>
            </w14:solidFill>
          </w14:textFill>
        </w:rPr>
        <w:t>___</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Cs w:val="21"/>
          <w:highlight w:val="none"/>
          <w14:textFill>
            <w14:solidFill>
              <w14:schemeClr w14:val="tx1"/>
            </w14:solidFill>
          </w14:textFill>
        </w:rPr>
        <w:t>___</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Cs w:val="21"/>
          <w:highlight w:val="none"/>
          <w14:textFill>
            <w14:solidFill>
              <w14:schemeClr w14:val="tx1"/>
            </w14:solidFill>
          </w14:textFill>
        </w:rPr>
        <w:t>___</w:t>
      </w:r>
      <w:r>
        <w:rPr>
          <w:rFonts w:hint="eastAsia" w:ascii="宋体" w:hAnsi="宋体" w:eastAsia="宋体" w:cs="宋体"/>
          <w:color w:val="000000" w:themeColor="text1"/>
          <w:sz w:val="24"/>
          <w:szCs w:val="24"/>
          <w:highlight w:val="none"/>
          <w14:textFill>
            <w14:solidFill>
              <w14:schemeClr w14:val="tx1"/>
            </w14:solidFill>
          </w14:textFill>
        </w:rPr>
        <w:t>日</w:t>
      </w:r>
    </w:p>
    <w:p w14:paraId="72D81BE1">
      <w:pPr>
        <w:pStyle w:val="2"/>
        <w:keepNext/>
        <w:keepLines/>
        <w:pageBreakBefore w:val="0"/>
        <w:widowControl w:val="0"/>
        <w:kinsoku/>
        <w:wordWrap/>
        <w:overflowPunct/>
        <w:topLinePunct w:val="0"/>
        <w:autoSpaceDE/>
        <w:autoSpaceDN/>
        <w:bidi w:val="0"/>
        <w:adjustRightInd/>
        <w:snapToGrid/>
        <w:spacing w:before="20" w:after="20" w:line="360" w:lineRule="auto"/>
        <w:jc w:val="center"/>
        <w:textAlignment w:val="auto"/>
        <w:rPr>
          <w:rFonts w:hint="eastAsia"/>
          <w:color w:val="000000" w:themeColor="text1"/>
          <w:highlight w:val="none"/>
          <w:lang w:val="en-US"/>
          <w14:textFill>
            <w14:solidFill>
              <w14:schemeClr w14:val="tx1"/>
            </w14:solidFill>
          </w14:textFill>
        </w:rPr>
      </w:pPr>
      <w:bookmarkStart w:id="37" w:name="_Toc875"/>
      <w:r>
        <w:rPr>
          <w:rFonts w:hint="eastAsia"/>
          <w:color w:val="000000" w:themeColor="text1"/>
          <w:highlight w:val="none"/>
          <w:lang w:val="en-US" w:eastAsia="zh-CN"/>
          <w14:textFill>
            <w14:solidFill>
              <w14:schemeClr w14:val="tx1"/>
            </w14:solidFill>
          </w14:textFill>
        </w:rPr>
        <w:t>第一部分</w:t>
      </w:r>
      <w:r>
        <w:rPr>
          <w:rFonts w:hint="default"/>
          <w:color w:val="000000" w:themeColor="text1"/>
          <w:highlight w:val="none"/>
          <w:lang w:val="en-US" w:eastAsia="zh-CN"/>
          <w14:textFill>
            <w14:solidFill>
              <w14:schemeClr w14:val="tx1"/>
            </w14:solidFill>
          </w14:textFill>
        </w:rPr>
        <w:t xml:space="preserve"> </w:t>
      </w:r>
      <w:r>
        <w:rPr>
          <w:rFonts w:hint="eastAsia"/>
          <w:color w:val="000000" w:themeColor="text1"/>
          <w:highlight w:val="none"/>
          <w:lang w:val="en-US" w:eastAsia="zh-CN"/>
          <w14:textFill>
            <w14:solidFill>
              <w14:schemeClr w14:val="tx1"/>
            </w14:solidFill>
          </w14:textFill>
        </w:rPr>
        <w:t>协议书</w:t>
      </w:r>
      <w:bookmarkEnd w:id="37"/>
    </w:p>
    <w:p w14:paraId="2554B571">
      <w:pPr>
        <w:keepNext w:val="0"/>
        <w:keepLines w:val="0"/>
        <w:widowControl w:val="0"/>
        <w:suppressLineNumbers w:val="0"/>
        <w:spacing w:before="0" w:beforeAutospacing="0" w:after="0" w:afterAutospacing="0" w:line="360" w:lineRule="auto"/>
        <w:ind w:left="0" w:right="0" w:firstLine="475"/>
        <w:jc w:val="both"/>
        <w:rPr>
          <w:rFonts w:hAnsi="Courier New"/>
          <w:highlight w:val="none"/>
          <w:lang w:val="en-US"/>
        </w:rPr>
      </w:pPr>
    </w:p>
    <w:p w14:paraId="1CE3553E">
      <w:pPr>
        <w:keepNext w:val="0"/>
        <w:keepLines w:val="0"/>
        <w:widowControl w:val="0"/>
        <w:suppressLineNumbers w:val="0"/>
        <w:spacing w:before="0" w:beforeAutospacing="0" w:after="0" w:afterAutospacing="0" w:line="360" w:lineRule="auto"/>
        <w:ind w:left="0" w:right="0" w:firstLine="475"/>
        <w:jc w:val="both"/>
        <w:rPr>
          <w:rFonts w:hAnsi="Courier New"/>
          <w:highlight w:val="none"/>
          <w:u w:val="single"/>
          <w:lang w:val="en-US"/>
        </w:rPr>
      </w:pPr>
      <w:r>
        <w:rPr>
          <w:rFonts w:hint="eastAsia" w:ascii="Times New Roman" w:hAnsi="Courier New" w:eastAsia="宋体" w:cs="宋体"/>
          <w:kern w:val="2"/>
          <w:sz w:val="21"/>
          <w:szCs w:val="24"/>
          <w:highlight w:val="none"/>
          <w:lang w:val="en-US" w:eastAsia="zh-CN" w:bidi="ar"/>
        </w:rPr>
        <w:t>发包人（全称）：</w:t>
      </w:r>
      <w:r>
        <w:rPr>
          <w:rFonts w:hint="default" w:ascii="Times New Roman" w:hAnsi="Courier New" w:eastAsia="宋体" w:cs="Times New Roman"/>
          <w:kern w:val="2"/>
          <w:sz w:val="21"/>
          <w:szCs w:val="24"/>
          <w:highlight w:val="none"/>
          <w:u w:val="single"/>
          <w:lang w:val="en-US" w:eastAsia="zh-CN" w:bidi="ar"/>
        </w:rPr>
        <w:t xml:space="preserve"> </w:t>
      </w:r>
      <w:r>
        <w:rPr>
          <w:rFonts w:hint="eastAsia" w:ascii="宋体" w:hAnsi="宋体" w:cs="宋体"/>
          <w:color w:val="000000" w:themeColor="text1"/>
          <w:szCs w:val="21"/>
          <w:highlight w:val="none"/>
          <w:u w:val="single"/>
          <w:lang w:eastAsia="zh-CN"/>
          <w14:textFill>
            <w14:solidFill>
              <w14:schemeClr w14:val="tx1"/>
            </w14:solidFill>
          </w14:textFill>
        </w:rPr>
        <w:t>金秀瑶族自治县瑶医医院</w:t>
      </w:r>
      <w:r>
        <w:rPr>
          <w:rFonts w:hint="default" w:ascii="Times New Roman" w:hAnsi="Courier New" w:eastAsia="宋体" w:cs="Times New Roman"/>
          <w:kern w:val="2"/>
          <w:sz w:val="21"/>
          <w:szCs w:val="24"/>
          <w:highlight w:val="none"/>
          <w:u w:val="single"/>
          <w:lang w:val="en-US" w:eastAsia="zh-CN" w:bidi="ar"/>
        </w:rPr>
        <w:t xml:space="preserve">         </w:t>
      </w:r>
    </w:p>
    <w:p w14:paraId="37BD7603">
      <w:pPr>
        <w:keepNext w:val="0"/>
        <w:keepLines w:val="0"/>
        <w:widowControl w:val="0"/>
        <w:suppressLineNumbers w:val="0"/>
        <w:spacing w:before="0" w:beforeAutospacing="0" w:after="0" w:afterAutospacing="0" w:line="360" w:lineRule="auto"/>
        <w:ind w:left="0" w:right="0" w:firstLine="475"/>
        <w:jc w:val="both"/>
        <w:rPr>
          <w:rFonts w:hAnsi="Courier New"/>
          <w:highlight w:val="none"/>
          <w:u w:val="single"/>
          <w:lang w:val="en-US"/>
        </w:rPr>
      </w:pPr>
      <w:r>
        <w:rPr>
          <w:rFonts w:hint="eastAsia" w:ascii="Times New Roman" w:hAnsi="Courier New" w:eastAsia="宋体" w:cs="宋体"/>
          <w:kern w:val="2"/>
          <w:sz w:val="21"/>
          <w:szCs w:val="24"/>
          <w:highlight w:val="none"/>
          <w:lang w:val="en-US" w:eastAsia="zh-CN" w:bidi="ar"/>
        </w:rPr>
        <w:t>承包人（全称）：</w:t>
      </w:r>
      <w:r>
        <w:rPr>
          <w:rFonts w:hint="default" w:ascii="Times New Roman" w:hAnsi="Courier New" w:eastAsia="宋体" w:cs="Times New Roman"/>
          <w:kern w:val="2"/>
          <w:sz w:val="21"/>
          <w:szCs w:val="24"/>
          <w:highlight w:val="none"/>
          <w:u w:val="single"/>
          <w:lang w:val="en-US" w:eastAsia="zh-CN" w:bidi="ar"/>
        </w:rPr>
        <w:t xml:space="preserve">                              </w:t>
      </w:r>
    </w:p>
    <w:p w14:paraId="1B4F88AA">
      <w:pPr>
        <w:keepNext w:val="0"/>
        <w:keepLines w:val="0"/>
        <w:widowControl w:val="0"/>
        <w:suppressLineNumbers w:val="0"/>
        <w:spacing w:before="0" w:beforeAutospacing="0" w:after="0" w:afterAutospacing="0" w:line="360" w:lineRule="auto"/>
        <w:ind w:left="0" w:right="0" w:firstLine="475"/>
        <w:jc w:val="both"/>
        <w:rPr>
          <w:rFonts w:hAnsi="Courier New"/>
          <w:highlight w:val="none"/>
          <w:lang w:val="en-US"/>
        </w:rPr>
      </w:pPr>
      <w:r>
        <w:rPr>
          <w:rFonts w:hint="eastAsia" w:ascii="Times New Roman" w:hAnsi="Courier New" w:eastAsia="宋体" w:cs="宋体"/>
          <w:kern w:val="2"/>
          <w:sz w:val="21"/>
          <w:szCs w:val="24"/>
          <w:highlight w:val="none"/>
          <w:lang w:val="en-US" w:eastAsia="zh-CN" w:bidi="ar"/>
        </w:rPr>
        <w:t>依照《中华人民共和国民法典》、《中华人民共和国建筑法》及其他有关法律、行政法规，遵循平等、自愿、公平和诚实信用的原则，双方就</w:t>
      </w:r>
      <w:r>
        <w:rPr>
          <w:rFonts w:hint="default" w:ascii="Times New Roman" w:hAnsi="Courier New" w:eastAsia="宋体" w:cs="Times New Roman"/>
          <w:kern w:val="2"/>
          <w:sz w:val="21"/>
          <w:szCs w:val="24"/>
          <w:highlight w:val="none"/>
          <w:u w:val="single"/>
          <w:lang w:val="en-US" w:eastAsia="zh-CN" w:bidi="ar"/>
        </w:rPr>
        <w:t xml:space="preserve"> </w:t>
      </w:r>
      <w:r>
        <w:rPr>
          <w:rFonts w:hint="eastAsia" w:ascii="宋体" w:hAnsi="宋体" w:cs="宋体"/>
          <w:color w:val="000000" w:themeColor="text1"/>
          <w:szCs w:val="21"/>
          <w:highlight w:val="none"/>
          <w:u w:val="single"/>
          <w:lang w:eastAsia="zh-CN"/>
          <w14:textFill>
            <w14:solidFill>
              <w14:schemeClr w14:val="tx1"/>
            </w14:solidFill>
          </w14:textFill>
        </w:rPr>
        <w:t>金秀县瑶医医院康养中心生态停车场建设项目</w:t>
      </w:r>
      <w:r>
        <w:rPr>
          <w:rFonts w:hint="default" w:ascii="Times New Roman" w:hAnsi="Courier New" w:eastAsia="宋体" w:cs="Times New Roman"/>
          <w:kern w:val="2"/>
          <w:sz w:val="21"/>
          <w:szCs w:val="24"/>
          <w:highlight w:val="none"/>
          <w:u w:val="single"/>
          <w:lang w:val="en-US" w:eastAsia="zh-CN" w:bidi="ar"/>
        </w:rPr>
        <w:t xml:space="preserve">  </w:t>
      </w:r>
      <w:r>
        <w:rPr>
          <w:rFonts w:hint="eastAsia" w:ascii="Times New Roman" w:hAnsi="Courier New" w:eastAsia="宋体" w:cs="宋体"/>
          <w:kern w:val="2"/>
          <w:sz w:val="21"/>
          <w:szCs w:val="24"/>
          <w:highlight w:val="none"/>
          <w:lang w:val="en-US" w:eastAsia="zh-CN" w:bidi="ar"/>
        </w:rPr>
        <w:t>施工事项协商一致，订立本合同。</w:t>
      </w:r>
    </w:p>
    <w:p w14:paraId="10EA3A57">
      <w:pPr>
        <w:keepNext w:val="0"/>
        <w:keepLines w:val="0"/>
        <w:widowControl w:val="0"/>
        <w:suppressLineNumbers w:val="0"/>
        <w:spacing w:before="0" w:beforeAutospacing="0" w:after="0" w:afterAutospacing="0" w:line="360" w:lineRule="auto"/>
        <w:ind w:left="0" w:right="0" w:firstLine="510"/>
        <w:jc w:val="both"/>
        <w:rPr>
          <w:rFonts w:hAnsi="Courier New"/>
          <w:b/>
          <w:bCs w:val="0"/>
          <w:highlight w:val="none"/>
          <w:lang w:val="en-US"/>
        </w:rPr>
      </w:pPr>
      <w:r>
        <w:rPr>
          <w:rFonts w:hint="eastAsia" w:ascii="Times New Roman" w:hAnsi="Courier New" w:eastAsia="宋体" w:cs="宋体"/>
          <w:b/>
          <w:bCs w:val="0"/>
          <w:kern w:val="2"/>
          <w:sz w:val="21"/>
          <w:szCs w:val="24"/>
          <w:highlight w:val="none"/>
          <w:lang w:val="en-US" w:eastAsia="zh-CN" w:bidi="ar"/>
        </w:rPr>
        <w:t>一、工程概况</w:t>
      </w:r>
    </w:p>
    <w:p w14:paraId="028B8B38">
      <w:pPr>
        <w:keepNext w:val="0"/>
        <w:keepLines w:val="0"/>
        <w:widowControl w:val="0"/>
        <w:suppressLineNumbers w:val="0"/>
        <w:spacing w:before="0" w:beforeAutospacing="0" w:after="0" w:afterAutospacing="0" w:line="360" w:lineRule="auto"/>
        <w:ind w:left="0" w:right="0" w:firstLine="510"/>
        <w:jc w:val="both"/>
        <w:rPr>
          <w:rFonts w:hAnsi="Courier New"/>
          <w:highlight w:val="none"/>
          <w:u w:val="single"/>
          <w:lang w:val="en-US"/>
        </w:rPr>
      </w:pPr>
      <w:r>
        <w:rPr>
          <w:rFonts w:hint="eastAsia" w:ascii="Times New Roman" w:hAnsi="Courier New" w:eastAsia="宋体" w:cs="宋体"/>
          <w:kern w:val="2"/>
          <w:sz w:val="21"/>
          <w:szCs w:val="24"/>
          <w:highlight w:val="none"/>
          <w:lang w:val="en-US" w:eastAsia="zh-CN" w:bidi="ar"/>
        </w:rPr>
        <w:t>工程名称：</w:t>
      </w:r>
      <w:r>
        <w:rPr>
          <w:rFonts w:hint="default" w:ascii="Times New Roman" w:hAnsi="Courier New" w:eastAsia="宋体" w:cs="Times New Roman"/>
          <w:kern w:val="2"/>
          <w:sz w:val="21"/>
          <w:szCs w:val="24"/>
          <w:highlight w:val="none"/>
          <w:u w:val="single"/>
          <w:lang w:val="en-US" w:eastAsia="zh-CN" w:bidi="ar"/>
        </w:rPr>
        <w:t xml:space="preserve"> </w:t>
      </w:r>
      <w:r>
        <w:rPr>
          <w:rFonts w:hint="eastAsia" w:ascii="宋体" w:hAnsi="宋体" w:cs="宋体"/>
          <w:color w:val="000000" w:themeColor="text1"/>
          <w:szCs w:val="21"/>
          <w:highlight w:val="none"/>
          <w:u w:val="single"/>
          <w:lang w:eastAsia="zh-CN"/>
          <w14:textFill>
            <w14:solidFill>
              <w14:schemeClr w14:val="tx1"/>
            </w14:solidFill>
          </w14:textFill>
        </w:rPr>
        <w:t>金秀县瑶医医院康养中心生态停车场建设项目</w:t>
      </w:r>
      <w:r>
        <w:rPr>
          <w:rFonts w:hint="default" w:ascii="Times New Roman" w:hAnsi="Courier New" w:eastAsia="宋体" w:cs="Times New Roman"/>
          <w:kern w:val="2"/>
          <w:sz w:val="21"/>
          <w:szCs w:val="24"/>
          <w:highlight w:val="none"/>
          <w:u w:val="single"/>
          <w:lang w:val="en-US" w:eastAsia="zh-CN" w:bidi="ar"/>
        </w:rPr>
        <w:t xml:space="preserve">   </w:t>
      </w:r>
    </w:p>
    <w:p w14:paraId="6BCD4439">
      <w:pPr>
        <w:keepNext w:val="0"/>
        <w:keepLines w:val="0"/>
        <w:widowControl w:val="0"/>
        <w:suppressLineNumbers w:val="0"/>
        <w:spacing w:before="0" w:beforeAutospacing="0" w:after="0" w:afterAutospacing="0" w:line="360" w:lineRule="auto"/>
        <w:ind w:left="0" w:right="0" w:firstLine="510"/>
        <w:jc w:val="both"/>
        <w:rPr>
          <w:rFonts w:hAnsi="Courier New"/>
          <w:highlight w:val="none"/>
          <w:u w:val="single"/>
          <w:lang w:val="en-US"/>
        </w:rPr>
      </w:pPr>
      <w:r>
        <w:rPr>
          <w:rFonts w:hint="eastAsia" w:ascii="Times New Roman" w:hAnsi="Courier New" w:eastAsia="宋体" w:cs="宋体"/>
          <w:kern w:val="2"/>
          <w:sz w:val="21"/>
          <w:szCs w:val="24"/>
          <w:highlight w:val="none"/>
          <w:lang w:val="en-US" w:eastAsia="zh-CN" w:bidi="ar"/>
        </w:rPr>
        <w:t>工程地点：</w:t>
      </w:r>
      <w:r>
        <w:rPr>
          <w:rFonts w:hint="default" w:ascii="Times New Roman" w:hAnsi="Courier New" w:eastAsia="宋体" w:cs="Times New Roman"/>
          <w:kern w:val="2"/>
          <w:sz w:val="21"/>
          <w:szCs w:val="24"/>
          <w:highlight w:val="none"/>
          <w:u w:val="single"/>
          <w:lang w:val="en-US" w:eastAsia="zh-CN" w:bidi="ar"/>
        </w:rPr>
        <w:t xml:space="preserve">                             </w:t>
      </w:r>
      <w:r>
        <w:rPr>
          <w:rFonts w:hint="default" w:ascii="Times New Roman" w:hAnsi="Courier New" w:eastAsia="宋体" w:cs="Times New Roman"/>
          <w:kern w:val="2"/>
          <w:sz w:val="21"/>
          <w:szCs w:val="24"/>
          <w:highlight w:val="none"/>
          <w:lang w:val="en-US" w:eastAsia="zh-CN" w:bidi="ar"/>
        </w:rPr>
        <w:t xml:space="preserve">   </w:t>
      </w:r>
    </w:p>
    <w:p w14:paraId="60C2210C">
      <w:pPr>
        <w:keepNext w:val="0"/>
        <w:keepLines w:val="0"/>
        <w:widowControl w:val="0"/>
        <w:suppressLineNumbers w:val="0"/>
        <w:spacing w:before="0" w:beforeAutospacing="0" w:after="0" w:afterAutospacing="0" w:line="360" w:lineRule="auto"/>
        <w:ind w:left="0" w:right="0" w:firstLine="510"/>
        <w:jc w:val="both"/>
        <w:rPr>
          <w:rFonts w:hint="default" w:ascii="Times New Roman" w:hAnsi="Courier New" w:eastAsia="宋体" w:cs="Times New Roman"/>
          <w:kern w:val="2"/>
          <w:sz w:val="21"/>
          <w:szCs w:val="24"/>
          <w:highlight w:val="none"/>
          <w:u w:val="single"/>
          <w:lang w:val="en-US" w:eastAsia="zh-CN" w:bidi="ar"/>
        </w:rPr>
      </w:pPr>
      <w:r>
        <w:rPr>
          <w:rFonts w:hint="eastAsia" w:ascii="Times New Roman" w:hAnsi="Courier New" w:eastAsia="宋体" w:cs="宋体"/>
          <w:kern w:val="2"/>
          <w:sz w:val="21"/>
          <w:szCs w:val="24"/>
          <w:highlight w:val="none"/>
          <w:lang w:val="en-US" w:eastAsia="zh-CN" w:bidi="ar"/>
        </w:rPr>
        <w:t>工程内容：</w:t>
      </w:r>
      <w:r>
        <w:rPr>
          <w:rFonts w:hint="default" w:ascii="Times New Roman" w:hAnsi="Courier New" w:eastAsia="宋体" w:cs="Times New Roman"/>
          <w:kern w:val="2"/>
          <w:sz w:val="21"/>
          <w:szCs w:val="24"/>
          <w:highlight w:val="none"/>
          <w:lang w:val="en-US" w:eastAsia="zh-CN" w:bidi="ar"/>
        </w:rPr>
        <w:t xml:space="preserve"> </w:t>
      </w:r>
      <w:r>
        <w:rPr>
          <w:rFonts w:hint="default" w:ascii="Times New Roman" w:hAnsi="Courier New" w:eastAsia="宋体" w:cs="Times New Roman"/>
          <w:kern w:val="2"/>
          <w:sz w:val="21"/>
          <w:szCs w:val="24"/>
          <w:highlight w:val="none"/>
          <w:u w:val="single"/>
          <w:lang w:val="en-US" w:eastAsia="zh-CN" w:bidi="ar"/>
        </w:rPr>
        <w:t>主要建设篮球场998平方米、停车场1024平方米，1.5米高挡墙47米，2米高挡土墙47米，6.5米高挡墙25米，围墙63米，钢丝围网长47米，6盏球场专用照明灯；挖土方3650立方米；破除混凝土面层920平方米。具体内容详见施工图纸及工程量清单。</w:t>
      </w:r>
    </w:p>
    <w:p w14:paraId="505324EE">
      <w:pPr>
        <w:keepNext w:val="0"/>
        <w:keepLines w:val="0"/>
        <w:widowControl w:val="0"/>
        <w:suppressLineNumbers w:val="0"/>
        <w:spacing w:before="0" w:beforeAutospacing="0" w:after="0" w:afterAutospacing="0" w:line="360" w:lineRule="auto"/>
        <w:ind w:left="0" w:right="0" w:firstLine="510"/>
        <w:jc w:val="both"/>
        <w:rPr>
          <w:rFonts w:hAnsi="Courier New"/>
          <w:highlight w:val="none"/>
          <w:lang w:val="en-US"/>
        </w:rPr>
      </w:pPr>
      <w:r>
        <w:rPr>
          <w:rFonts w:hint="eastAsia" w:ascii="Times New Roman" w:hAnsi="Courier New" w:eastAsia="宋体" w:cs="宋体"/>
          <w:kern w:val="2"/>
          <w:sz w:val="21"/>
          <w:szCs w:val="24"/>
          <w:highlight w:val="none"/>
          <w:lang w:val="en-US" w:eastAsia="zh-CN" w:bidi="ar"/>
        </w:rPr>
        <w:t>群体工程应附承包人承揽工程项目一览表（附件</w:t>
      </w:r>
      <w:r>
        <w:rPr>
          <w:rFonts w:hint="default" w:ascii="Times New Roman" w:hAnsi="Courier New" w:eastAsia="宋体" w:cs="Times New Roman"/>
          <w:kern w:val="2"/>
          <w:sz w:val="21"/>
          <w:szCs w:val="24"/>
          <w:highlight w:val="none"/>
          <w:lang w:val="en-US" w:eastAsia="zh-CN" w:bidi="ar"/>
        </w:rPr>
        <w:t>1</w:t>
      </w:r>
      <w:r>
        <w:rPr>
          <w:rFonts w:hint="eastAsia" w:ascii="Times New Roman" w:hAnsi="Courier New" w:eastAsia="宋体" w:cs="宋体"/>
          <w:kern w:val="2"/>
          <w:sz w:val="21"/>
          <w:szCs w:val="24"/>
          <w:highlight w:val="none"/>
          <w:lang w:val="en-US" w:eastAsia="zh-CN" w:bidi="ar"/>
        </w:rPr>
        <w:t>）</w:t>
      </w:r>
    </w:p>
    <w:p w14:paraId="73225C05">
      <w:pPr>
        <w:keepNext w:val="0"/>
        <w:keepLines w:val="0"/>
        <w:widowControl w:val="0"/>
        <w:suppressLineNumbers w:val="0"/>
        <w:spacing w:before="0" w:beforeAutospacing="0" w:after="0" w:afterAutospacing="0" w:line="360" w:lineRule="auto"/>
        <w:ind w:left="0" w:right="0" w:firstLine="510"/>
        <w:jc w:val="both"/>
        <w:rPr>
          <w:rFonts w:hAnsi="Courier New"/>
          <w:highlight w:val="none"/>
          <w:u w:val="single"/>
          <w:lang w:val="en-US"/>
        </w:rPr>
      </w:pPr>
      <w:r>
        <w:rPr>
          <w:rFonts w:hint="eastAsia" w:ascii="Times New Roman" w:hAnsi="Courier New" w:eastAsia="宋体" w:cs="宋体"/>
          <w:kern w:val="2"/>
          <w:sz w:val="21"/>
          <w:szCs w:val="24"/>
          <w:highlight w:val="none"/>
          <w:lang w:val="en-US" w:eastAsia="zh-CN" w:bidi="ar"/>
        </w:rPr>
        <w:t>工程立项批准文号：</w:t>
      </w:r>
      <w:r>
        <w:rPr>
          <w:rFonts w:hint="default" w:ascii="Times New Roman" w:hAnsi="Courier New" w:eastAsia="宋体" w:cs="Times New Roman"/>
          <w:kern w:val="2"/>
          <w:sz w:val="21"/>
          <w:szCs w:val="24"/>
          <w:highlight w:val="none"/>
          <w:u w:val="single"/>
          <w:lang w:val="en-US" w:eastAsia="zh-CN" w:bidi="ar"/>
        </w:rPr>
        <w:t xml:space="preserve">              </w:t>
      </w:r>
    </w:p>
    <w:p w14:paraId="0016B5EF">
      <w:pPr>
        <w:keepNext w:val="0"/>
        <w:keepLines w:val="0"/>
        <w:widowControl w:val="0"/>
        <w:suppressLineNumbers w:val="0"/>
        <w:spacing w:before="0" w:beforeAutospacing="0" w:after="0" w:afterAutospacing="0" w:line="360" w:lineRule="auto"/>
        <w:ind w:left="0" w:right="0" w:firstLine="510"/>
        <w:jc w:val="both"/>
        <w:rPr>
          <w:rFonts w:hAnsi="Courier New"/>
          <w:highlight w:val="none"/>
          <w:u w:val="single"/>
          <w:lang w:val="en-US"/>
        </w:rPr>
      </w:pPr>
      <w:r>
        <w:rPr>
          <w:rFonts w:hint="eastAsia" w:ascii="Times New Roman" w:hAnsi="Courier New" w:eastAsia="宋体" w:cs="宋体"/>
          <w:kern w:val="2"/>
          <w:sz w:val="21"/>
          <w:szCs w:val="24"/>
          <w:highlight w:val="none"/>
          <w:lang w:val="en-US" w:eastAsia="zh-CN" w:bidi="ar"/>
        </w:rPr>
        <w:t>资金来源：</w:t>
      </w:r>
      <w:r>
        <w:rPr>
          <w:rFonts w:hint="default" w:ascii="Times New Roman" w:hAnsi="Courier New" w:eastAsia="宋体" w:cs="Times New Roman"/>
          <w:kern w:val="2"/>
          <w:sz w:val="21"/>
          <w:szCs w:val="24"/>
          <w:highlight w:val="none"/>
          <w:u w:val="single"/>
          <w:lang w:val="en-US" w:eastAsia="zh-CN" w:bidi="ar"/>
        </w:rPr>
        <w:t xml:space="preserve">              </w:t>
      </w:r>
    </w:p>
    <w:p w14:paraId="2981C9A1">
      <w:pPr>
        <w:keepNext w:val="0"/>
        <w:keepLines w:val="0"/>
        <w:widowControl w:val="0"/>
        <w:suppressLineNumbers w:val="0"/>
        <w:spacing w:before="0" w:beforeAutospacing="0" w:after="0" w:afterAutospacing="0" w:line="360" w:lineRule="auto"/>
        <w:ind w:left="0" w:right="0" w:firstLine="506"/>
        <w:jc w:val="both"/>
        <w:rPr>
          <w:rFonts w:hAnsi="Courier New"/>
          <w:b/>
          <w:bCs w:val="0"/>
          <w:highlight w:val="none"/>
          <w:lang w:val="en-US"/>
        </w:rPr>
      </w:pPr>
      <w:r>
        <w:rPr>
          <w:rFonts w:hint="eastAsia" w:ascii="Times New Roman" w:hAnsi="Courier New" w:eastAsia="宋体" w:cs="宋体"/>
          <w:b/>
          <w:bCs w:val="0"/>
          <w:kern w:val="2"/>
          <w:sz w:val="21"/>
          <w:szCs w:val="24"/>
          <w:highlight w:val="none"/>
          <w:lang w:val="en-US" w:eastAsia="zh-CN" w:bidi="ar"/>
        </w:rPr>
        <w:t>二、工程承包范围</w:t>
      </w:r>
    </w:p>
    <w:p w14:paraId="653F2AA8">
      <w:pPr>
        <w:keepNext w:val="0"/>
        <w:keepLines w:val="0"/>
        <w:widowControl w:val="0"/>
        <w:suppressLineNumbers w:val="0"/>
        <w:spacing w:before="0" w:beforeAutospacing="0" w:after="0" w:afterAutospacing="0" w:line="360" w:lineRule="auto"/>
        <w:ind w:left="0" w:right="0" w:firstLine="510"/>
        <w:jc w:val="both"/>
        <w:rPr>
          <w:rFonts w:hAnsi="Courier New"/>
          <w:highlight w:val="none"/>
          <w:u w:val="single"/>
          <w:lang w:val="en-US"/>
        </w:rPr>
      </w:pPr>
      <w:r>
        <w:rPr>
          <w:rFonts w:hint="eastAsia" w:ascii="Times New Roman" w:hAnsi="Courier New" w:eastAsia="宋体" w:cs="宋体"/>
          <w:kern w:val="2"/>
          <w:sz w:val="21"/>
          <w:szCs w:val="24"/>
          <w:highlight w:val="none"/>
          <w:lang w:val="en-US" w:eastAsia="zh-CN" w:bidi="ar"/>
        </w:rPr>
        <w:t>承包范围：</w:t>
      </w:r>
      <w:r>
        <w:rPr>
          <w:rFonts w:hint="default" w:ascii="Times New Roman" w:hAnsi="Courier New" w:eastAsia="宋体" w:cs="Times New Roman"/>
          <w:kern w:val="2"/>
          <w:sz w:val="21"/>
          <w:szCs w:val="24"/>
          <w:highlight w:val="none"/>
          <w:u w:val="single"/>
          <w:lang w:val="en-US" w:eastAsia="zh-CN" w:bidi="ar"/>
        </w:rPr>
        <w:t xml:space="preserve"> </w:t>
      </w:r>
      <w:r>
        <w:rPr>
          <w:rFonts w:hint="eastAsia" w:ascii="宋体" w:hAnsi="宋体" w:cs="宋体"/>
          <w:color w:val="000000" w:themeColor="text1"/>
          <w:szCs w:val="21"/>
          <w:highlight w:val="none"/>
          <w:u w:val="single"/>
          <w:lang w:eastAsia="zh-CN"/>
          <w14:textFill>
            <w14:solidFill>
              <w14:schemeClr w14:val="tx1"/>
            </w14:solidFill>
          </w14:textFill>
        </w:rPr>
        <w:t>金秀县瑶医医院康养中心生态停车场建设项目。</w:t>
      </w:r>
      <w:r>
        <w:rPr>
          <w:rFonts w:hint="default" w:ascii="Times New Roman" w:hAnsi="Courier New" w:eastAsia="宋体" w:cs="Times New Roman"/>
          <w:kern w:val="2"/>
          <w:sz w:val="21"/>
          <w:szCs w:val="24"/>
          <w:highlight w:val="none"/>
          <w:u w:val="single"/>
          <w:lang w:val="en-US" w:eastAsia="zh-CN" w:bidi="ar"/>
        </w:rPr>
        <w:t xml:space="preserve">  </w:t>
      </w:r>
    </w:p>
    <w:p w14:paraId="3A2C7511">
      <w:pPr>
        <w:keepNext w:val="0"/>
        <w:keepLines w:val="0"/>
        <w:widowControl w:val="0"/>
        <w:suppressLineNumbers w:val="0"/>
        <w:spacing w:before="0" w:beforeAutospacing="0" w:after="0" w:afterAutospacing="0" w:line="360" w:lineRule="auto"/>
        <w:ind w:left="0" w:right="0" w:firstLine="510"/>
        <w:jc w:val="both"/>
        <w:rPr>
          <w:rFonts w:hAnsi="Courier New"/>
          <w:b/>
          <w:bCs w:val="0"/>
          <w:highlight w:val="none"/>
          <w:lang w:val="en-US"/>
        </w:rPr>
      </w:pPr>
      <w:r>
        <w:rPr>
          <w:rFonts w:hint="eastAsia" w:ascii="Times New Roman" w:hAnsi="Courier New" w:eastAsia="宋体" w:cs="宋体"/>
          <w:b/>
          <w:bCs w:val="0"/>
          <w:kern w:val="2"/>
          <w:sz w:val="21"/>
          <w:szCs w:val="24"/>
          <w:highlight w:val="none"/>
          <w:lang w:val="en-US" w:eastAsia="zh-CN" w:bidi="ar"/>
        </w:rPr>
        <w:t>三、合同工期</w:t>
      </w:r>
    </w:p>
    <w:p w14:paraId="055CF595">
      <w:pPr>
        <w:keepNext w:val="0"/>
        <w:keepLines w:val="0"/>
        <w:widowControl w:val="0"/>
        <w:suppressLineNumbers w:val="0"/>
        <w:spacing w:before="0" w:beforeAutospacing="0" w:after="0" w:afterAutospacing="0" w:line="360" w:lineRule="auto"/>
        <w:ind w:left="0" w:right="0" w:firstLine="510"/>
        <w:jc w:val="both"/>
        <w:rPr>
          <w:rFonts w:hAnsi="Courier New"/>
          <w:highlight w:val="none"/>
          <w:lang w:val="en-US"/>
        </w:rPr>
      </w:pPr>
      <w:r>
        <w:rPr>
          <w:rFonts w:hint="eastAsia" w:ascii="Times New Roman" w:hAnsi="Courier New" w:eastAsia="宋体" w:cs="宋体"/>
          <w:kern w:val="2"/>
          <w:sz w:val="21"/>
          <w:szCs w:val="24"/>
          <w:highlight w:val="none"/>
          <w:lang w:val="en-US" w:eastAsia="zh-CN" w:bidi="ar"/>
        </w:rPr>
        <w:t>开工日期：</w:t>
      </w:r>
      <w:r>
        <w:rPr>
          <w:rFonts w:hint="default" w:ascii="Times New Roman" w:hAnsi="Courier New" w:eastAsia="宋体" w:cs="Times New Roman"/>
          <w:kern w:val="2"/>
          <w:sz w:val="21"/>
          <w:szCs w:val="24"/>
          <w:highlight w:val="none"/>
          <w:u w:val="single"/>
          <w:lang w:val="en-US" w:eastAsia="zh-CN" w:bidi="ar"/>
        </w:rPr>
        <w:t xml:space="preserve">   </w:t>
      </w:r>
      <w:r>
        <w:rPr>
          <w:rFonts w:hint="eastAsia" w:ascii="Times New Roman" w:hAnsi="Courier New" w:eastAsia="宋体" w:cs="宋体"/>
          <w:kern w:val="2"/>
          <w:sz w:val="21"/>
          <w:szCs w:val="24"/>
          <w:highlight w:val="none"/>
          <w:lang w:val="en-US" w:eastAsia="zh-CN" w:bidi="ar"/>
        </w:rPr>
        <w:t>年</w:t>
      </w:r>
      <w:r>
        <w:rPr>
          <w:rFonts w:hint="default" w:ascii="Times New Roman" w:hAnsi="Courier New" w:eastAsia="宋体" w:cs="Times New Roman"/>
          <w:kern w:val="2"/>
          <w:sz w:val="21"/>
          <w:szCs w:val="24"/>
          <w:highlight w:val="none"/>
          <w:lang w:val="en-US" w:eastAsia="zh-CN" w:bidi="ar"/>
        </w:rPr>
        <w:t>_</w:t>
      </w:r>
      <w:r>
        <w:rPr>
          <w:rFonts w:hint="default" w:ascii="Times New Roman" w:hAnsi="Courier New" w:eastAsia="宋体" w:cs="Times New Roman"/>
          <w:kern w:val="2"/>
          <w:sz w:val="21"/>
          <w:szCs w:val="24"/>
          <w:highlight w:val="none"/>
          <w:u w:val="single"/>
          <w:lang w:val="en-US" w:eastAsia="zh-CN" w:bidi="ar"/>
        </w:rPr>
        <w:t xml:space="preserve">   </w:t>
      </w:r>
      <w:r>
        <w:rPr>
          <w:rFonts w:hint="eastAsia" w:ascii="Times New Roman" w:hAnsi="Courier New" w:eastAsia="宋体" w:cs="宋体"/>
          <w:kern w:val="2"/>
          <w:sz w:val="21"/>
          <w:szCs w:val="24"/>
          <w:highlight w:val="none"/>
          <w:lang w:val="en-US" w:eastAsia="zh-CN" w:bidi="ar"/>
        </w:rPr>
        <w:t>月</w:t>
      </w:r>
      <w:r>
        <w:rPr>
          <w:rFonts w:hint="default" w:ascii="Times New Roman" w:hAnsi="Courier New" w:eastAsia="宋体" w:cs="Times New Roman"/>
          <w:kern w:val="2"/>
          <w:sz w:val="21"/>
          <w:szCs w:val="24"/>
          <w:highlight w:val="none"/>
          <w:u w:val="single"/>
          <w:lang w:val="en-US" w:eastAsia="zh-CN" w:bidi="ar"/>
        </w:rPr>
        <w:t xml:space="preserve">   </w:t>
      </w:r>
      <w:r>
        <w:rPr>
          <w:rFonts w:hint="eastAsia" w:ascii="Times New Roman" w:hAnsi="Courier New" w:eastAsia="宋体" w:cs="宋体"/>
          <w:kern w:val="2"/>
          <w:sz w:val="21"/>
          <w:szCs w:val="24"/>
          <w:highlight w:val="none"/>
          <w:lang w:val="en-US" w:eastAsia="zh-CN" w:bidi="ar"/>
        </w:rPr>
        <w:t>日</w:t>
      </w:r>
    </w:p>
    <w:p w14:paraId="67BE255B">
      <w:pPr>
        <w:keepNext w:val="0"/>
        <w:keepLines w:val="0"/>
        <w:widowControl w:val="0"/>
        <w:suppressLineNumbers w:val="0"/>
        <w:spacing w:before="0" w:beforeAutospacing="0" w:after="0" w:afterAutospacing="0" w:line="360" w:lineRule="auto"/>
        <w:ind w:left="0" w:right="0" w:firstLine="510"/>
        <w:jc w:val="both"/>
        <w:rPr>
          <w:rFonts w:hAnsi="Courier New"/>
          <w:highlight w:val="none"/>
          <w:lang w:val="en-US"/>
        </w:rPr>
      </w:pPr>
      <w:r>
        <w:rPr>
          <w:rFonts w:hint="eastAsia" w:ascii="Times New Roman" w:hAnsi="Courier New" w:eastAsia="宋体" w:cs="宋体"/>
          <w:kern w:val="2"/>
          <w:sz w:val="21"/>
          <w:szCs w:val="24"/>
          <w:highlight w:val="none"/>
          <w:lang w:val="en-US" w:eastAsia="zh-CN" w:bidi="ar"/>
        </w:rPr>
        <w:t>竣工日期：</w:t>
      </w:r>
      <w:r>
        <w:rPr>
          <w:rFonts w:hint="default" w:ascii="Times New Roman" w:hAnsi="Courier New" w:eastAsia="宋体" w:cs="Times New Roman"/>
          <w:kern w:val="2"/>
          <w:sz w:val="21"/>
          <w:szCs w:val="24"/>
          <w:highlight w:val="none"/>
          <w:u w:val="single"/>
          <w:lang w:val="en-US" w:eastAsia="zh-CN" w:bidi="ar"/>
        </w:rPr>
        <w:t xml:space="preserve">   </w:t>
      </w:r>
      <w:r>
        <w:rPr>
          <w:rFonts w:hint="eastAsia" w:ascii="Times New Roman" w:hAnsi="Courier New" w:eastAsia="宋体" w:cs="宋体"/>
          <w:kern w:val="2"/>
          <w:sz w:val="21"/>
          <w:szCs w:val="24"/>
          <w:highlight w:val="none"/>
          <w:lang w:val="en-US" w:eastAsia="zh-CN" w:bidi="ar"/>
        </w:rPr>
        <w:t>年</w:t>
      </w:r>
      <w:r>
        <w:rPr>
          <w:rFonts w:hint="default" w:ascii="Times New Roman" w:hAnsi="Courier New" w:eastAsia="宋体" w:cs="Times New Roman"/>
          <w:kern w:val="2"/>
          <w:sz w:val="21"/>
          <w:szCs w:val="24"/>
          <w:highlight w:val="none"/>
          <w:u w:val="single"/>
          <w:lang w:val="en-US" w:eastAsia="zh-CN" w:bidi="ar"/>
        </w:rPr>
        <w:t xml:space="preserve">    </w:t>
      </w:r>
      <w:r>
        <w:rPr>
          <w:rFonts w:hint="eastAsia" w:ascii="Times New Roman" w:hAnsi="Courier New" w:eastAsia="宋体" w:cs="宋体"/>
          <w:kern w:val="2"/>
          <w:sz w:val="21"/>
          <w:szCs w:val="24"/>
          <w:highlight w:val="none"/>
          <w:lang w:val="en-US" w:eastAsia="zh-CN" w:bidi="ar"/>
        </w:rPr>
        <w:t>月</w:t>
      </w:r>
      <w:r>
        <w:rPr>
          <w:rFonts w:hint="default" w:ascii="Times New Roman" w:hAnsi="Courier New" w:eastAsia="宋体" w:cs="Times New Roman"/>
          <w:kern w:val="2"/>
          <w:sz w:val="21"/>
          <w:szCs w:val="24"/>
          <w:highlight w:val="none"/>
          <w:u w:val="single"/>
          <w:lang w:val="en-US" w:eastAsia="zh-CN" w:bidi="ar"/>
        </w:rPr>
        <w:t xml:space="preserve">   </w:t>
      </w:r>
      <w:r>
        <w:rPr>
          <w:rFonts w:hint="eastAsia" w:ascii="Times New Roman" w:hAnsi="Courier New" w:eastAsia="宋体" w:cs="宋体"/>
          <w:kern w:val="2"/>
          <w:sz w:val="21"/>
          <w:szCs w:val="24"/>
          <w:highlight w:val="none"/>
          <w:lang w:val="en-US" w:eastAsia="zh-CN" w:bidi="ar"/>
        </w:rPr>
        <w:t>日</w:t>
      </w:r>
    </w:p>
    <w:p w14:paraId="1625C4D0">
      <w:pPr>
        <w:keepNext w:val="0"/>
        <w:keepLines w:val="0"/>
        <w:widowControl w:val="0"/>
        <w:suppressLineNumbers w:val="0"/>
        <w:spacing w:before="0" w:beforeAutospacing="0" w:after="0" w:afterAutospacing="0" w:line="360" w:lineRule="auto"/>
        <w:ind w:left="0" w:right="0" w:firstLine="510"/>
        <w:jc w:val="both"/>
        <w:rPr>
          <w:rFonts w:hAnsi="Courier New"/>
          <w:highlight w:val="none"/>
          <w:lang w:val="en-US"/>
        </w:rPr>
      </w:pPr>
      <w:r>
        <w:rPr>
          <w:rFonts w:hint="eastAsia" w:ascii="Times New Roman" w:hAnsi="Courier New" w:eastAsia="宋体" w:cs="宋体"/>
          <w:kern w:val="2"/>
          <w:sz w:val="21"/>
          <w:szCs w:val="24"/>
          <w:highlight w:val="none"/>
          <w:lang w:val="en-US" w:eastAsia="zh-CN" w:bidi="ar"/>
        </w:rPr>
        <w:t>合同工期总日历天数</w:t>
      </w:r>
      <w:r>
        <w:rPr>
          <w:rFonts w:hint="default" w:ascii="Times New Roman" w:hAnsi="Courier New" w:eastAsia="宋体" w:cs="Times New Roman"/>
          <w:kern w:val="2"/>
          <w:sz w:val="21"/>
          <w:szCs w:val="24"/>
          <w:highlight w:val="none"/>
          <w:lang w:val="en-US" w:eastAsia="zh-CN" w:bidi="ar"/>
        </w:rPr>
        <w:t>_____</w:t>
      </w:r>
      <w:r>
        <w:rPr>
          <w:rFonts w:hint="eastAsia" w:ascii="Times New Roman" w:hAnsi="Courier New" w:eastAsia="宋体" w:cs="宋体"/>
          <w:kern w:val="2"/>
          <w:sz w:val="21"/>
          <w:szCs w:val="24"/>
          <w:highlight w:val="none"/>
          <w:lang w:val="en-US" w:eastAsia="zh-CN" w:bidi="ar"/>
        </w:rPr>
        <w:t>天。</w:t>
      </w:r>
    </w:p>
    <w:p w14:paraId="1A6E37B5">
      <w:pPr>
        <w:keepNext w:val="0"/>
        <w:keepLines w:val="0"/>
        <w:widowControl w:val="0"/>
        <w:suppressLineNumbers w:val="0"/>
        <w:spacing w:before="0" w:beforeAutospacing="0" w:after="0" w:afterAutospacing="0" w:line="360" w:lineRule="auto"/>
        <w:ind w:left="0" w:right="0" w:firstLine="520"/>
        <w:jc w:val="both"/>
        <w:rPr>
          <w:rFonts w:hAnsi="Courier New"/>
          <w:b/>
          <w:bCs w:val="0"/>
          <w:highlight w:val="none"/>
          <w:lang w:val="en-US"/>
        </w:rPr>
      </w:pPr>
      <w:r>
        <w:rPr>
          <w:rFonts w:hint="eastAsia" w:ascii="Times New Roman" w:hAnsi="Courier New" w:eastAsia="宋体" w:cs="宋体"/>
          <w:b/>
          <w:bCs w:val="0"/>
          <w:kern w:val="2"/>
          <w:sz w:val="21"/>
          <w:szCs w:val="24"/>
          <w:highlight w:val="none"/>
          <w:lang w:val="en-US" w:eastAsia="zh-CN" w:bidi="ar"/>
        </w:rPr>
        <w:t>四、质量标准</w:t>
      </w:r>
    </w:p>
    <w:p w14:paraId="0D382F85">
      <w:pPr>
        <w:keepNext w:val="0"/>
        <w:keepLines w:val="0"/>
        <w:widowControl w:val="0"/>
        <w:suppressLineNumbers w:val="0"/>
        <w:spacing w:before="0" w:beforeAutospacing="0" w:after="0" w:afterAutospacing="0" w:line="360" w:lineRule="auto"/>
        <w:ind w:left="0" w:right="0" w:firstLine="510"/>
        <w:jc w:val="both"/>
        <w:rPr>
          <w:rFonts w:hAnsi="Courier New"/>
          <w:highlight w:val="none"/>
          <w:lang w:val="en-US"/>
        </w:rPr>
      </w:pPr>
      <w:r>
        <w:rPr>
          <w:rFonts w:hint="eastAsia" w:ascii="Times New Roman" w:hAnsi="Courier New" w:eastAsia="宋体" w:cs="宋体"/>
          <w:kern w:val="2"/>
          <w:sz w:val="21"/>
          <w:szCs w:val="24"/>
          <w:highlight w:val="none"/>
          <w:lang w:val="en-US" w:eastAsia="zh-CN" w:bidi="ar"/>
        </w:rPr>
        <w:t>工程质量标准：</w:t>
      </w:r>
      <w:r>
        <w:rPr>
          <w:rFonts w:hint="eastAsia" w:ascii="Times New Roman" w:hAnsi="Courier New" w:eastAsia="宋体" w:cs="宋体"/>
          <w:kern w:val="2"/>
          <w:sz w:val="21"/>
          <w:szCs w:val="24"/>
          <w:highlight w:val="none"/>
          <w:u w:val="single"/>
          <w:lang w:val="en-US" w:eastAsia="zh-CN" w:bidi="ar"/>
        </w:rPr>
        <w:t>合格。</w:t>
      </w:r>
    </w:p>
    <w:p w14:paraId="4AC5797F">
      <w:pPr>
        <w:keepNext w:val="0"/>
        <w:keepLines w:val="0"/>
        <w:widowControl w:val="0"/>
        <w:suppressLineNumbers w:val="0"/>
        <w:spacing w:before="0" w:beforeAutospacing="0" w:after="0" w:afterAutospacing="0" w:line="360" w:lineRule="auto"/>
        <w:ind w:left="0" w:right="0" w:firstLine="510"/>
        <w:jc w:val="both"/>
        <w:rPr>
          <w:rFonts w:hAnsi="Courier New"/>
          <w:b/>
          <w:bCs w:val="0"/>
          <w:highlight w:val="none"/>
          <w:lang w:val="en-US"/>
        </w:rPr>
      </w:pPr>
      <w:r>
        <w:rPr>
          <w:rFonts w:hint="eastAsia" w:ascii="Times New Roman" w:hAnsi="Courier New" w:eastAsia="宋体" w:cs="宋体"/>
          <w:b/>
          <w:bCs w:val="0"/>
          <w:kern w:val="2"/>
          <w:sz w:val="21"/>
          <w:szCs w:val="24"/>
          <w:highlight w:val="none"/>
          <w:lang w:val="en-US" w:eastAsia="zh-CN" w:bidi="ar"/>
        </w:rPr>
        <w:t>五、合同价款</w:t>
      </w:r>
    </w:p>
    <w:p w14:paraId="330EAFFD">
      <w:pPr>
        <w:keepNext w:val="0"/>
        <w:keepLines w:val="0"/>
        <w:widowControl w:val="0"/>
        <w:suppressLineNumbers w:val="0"/>
        <w:spacing w:before="0" w:beforeAutospacing="0" w:after="0" w:afterAutospacing="0" w:line="360" w:lineRule="auto"/>
        <w:ind w:left="0" w:right="0" w:firstLine="510"/>
        <w:jc w:val="both"/>
        <w:rPr>
          <w:rFonts w:hAnsi="Courier New"/>
          <w:highlight w:val="none"/>
          <w:lang w:val="en-US"/>
        </w:rPr>
      </w:pPr>
      <w:r>
        <w:rPr>
          <w:rFonts w:hint="eastAsia" w:ascii="Times New Roman" w:hAnsi="Courier New" w:eastAsia="宋体" w:cs="宋体"/>
          <w:kern w:val="2"/>
          <w:sz w:val="21"/>
          <w:szCs w:val="24"/>
          <w:highlight w:val="none"/>
          <w:lang w:val="en-US" w:eastAsia="zh-CN" w:bidi="ar"/>
        </w:rPr>
        <w:t>金额（大写）：</w:t>
      </w:r>
      <w:r>
        <w:rPr>
          <w:rFonts w:hint="default" w:ascii="Times New Roman" w:hAnsi="Courier New" w:eastAsia="宋体" w:cs="Times New Roman"/>
          <w:kern w:val="2"/>
          <w:sz w:val="21"/>
          <w:szCs w:val="24"/>
          <w:highlight w:val="none"/>
          <w:lang w:val="en-US" w:eastAsia="zh-CN" w:bidi="ar"/>
        </w:rPr>
        <w:t>_________________________</w:t>
      </w:r>
      <w:r>
        <w:rPr>
          <w:rFonts w:hint="eastAsia" w:ascii="Times New Roman" w:hAnsi="Courier New" w:eastAsia="宋体" w:cs="宋体"/>
          <w:kern w:val="2"/>
          <w:sz w:val="21"/>
          <w:szCs w:val="24"/>
          <w:highlight w:val="none"/>
          <w:lang w:val="en-US" w:eastAsia="zh-CN" w:bidi="ar"/>
        </w:rPr>
        <w:t>元（人民币）</w:t>
      </w:r>
    </w:p>
    <w:p w14:paraId="066FB1C5">
      <w:pPr>
        <w:keepNext w:val="0"/>
        <w:keepLines w:val="0"/>
        <w:widowControl w:val="0"/>
        <w:suppressLineNumbers w:val="0"/>
        <w:spacing w:before="0" w:beforeAutospacing="0" w:after="0" w:afterAutospacing="0" w:line="360" w:lineRule="auto"/>
        <w:ind w:left="0" w:right="0" w:firstLine="510"/>
        <w:jc w:val="both"/>
        <w:rPr>
          <w:rFonts w:hAnsi="Courier New"/>
          <w:highlight w:val="none"/>
          <w:lang w:val="en-US"/>
        </w:rPr>
      </w:pPr>
      <w:r>
        <w:rPr>
          <w:rFonts w:hint="default" w:ascii="Times New Roman" w:hAnsi="Courier New" w:eastAsia="宋体" w:cs="Times New Roman"/>
          <w:kern w:val="2"/>
          <w:sz w:val="21"/>
          <w:szCs w:val="24"/>
          <w:highlight w:val="none"/>
          <w:lang w:val="en-US" w:eastAsia="zh-CN" w:bidi="ar"/>
        </w:rPr>
        <w:t xml:space="preserve">         </w:t>
      </w:r>
      <w:r>
        <w:rPr>
          <w:rFonts w:hint="eastAsia" w:ascii="Times New Roman" w:hAnsi="Courier New" w:eastAsia="宋体" w:cs="宋体"/>
          <w:kern w:val="2"/>
          <w:sz w:val="21"/>
          <w:szCs w:val="24"/>
          <w:highlight w:val="none"/>
          <w:lang w:val="en-US" w:eastAsia="zh-CN" w:bidi="ar"/>
        </w:rPr>
        <w:t>￥：</w:t>
      </w:r>
      <w:r>
        <w:rPr>
          <w:rFonts w:hint="default" w:ascii="Times New Roman" w:hAnsi="Courier New" w:eastAsia="宋体" w:cs="Times New Roman"/>
          <w:kern w:val="2"/>
          <w:sz w:val="21"/>
          <w:szCs w:val="24"/>
          <w:highlight w:val="none"/>
          <w:lang w:val="en-US" w:eastAsia="zh-CN" w:bidi="ar"/>
        </w:rPr>
        <w:t>_________________________</w:t>
      </w:r>
      <w:r>
        <w:rPr>
          <w:rFonts w:hint="eastAsia" w:ascii="Times New Roman" w:hAnsi="Courier New" w:eastAsia="宋体" w:cs="宋体"/>
          <w:kern w:val="2"/>
          <w:sz w:val="21"/>
          <w:szCs w:val="24"/>
          <w:highlight w:val="none"/>
          <w:lang w:val="en-US" w:eastAsia="zh-CN" w:bidi="ar"/>
        </w:rPr>
        <w:t>元</w:t>
      </w:r>
    </w:p>
    <w:p w14:paraId="673EF55D">
      <w:pPr>
        <w:keepNext w:val="0"/>
        <w:keepLines w:val="0"/>
        <w:widowControl w:val="0"/>
        <w:suppressLineNumbers w:val="0"/>
        <w:spacing w:before="0" w:beforeAutospacing="0" w:after="0" w:afterAutospacing="0" w:line="360" w:lineRule="auto"/>
        <w:ind w:left="0" w:right="0" w:firstLine="510"/>
        <w:jc w:val="both"/>
        <w:rPr>
          <w:rFonts w:hAnsi="Courier New"/>
          <w:b/>
          <w:bCs w:val="0"/>
          <w:highlight w:val="none"/>
          <w:lang w:val="en-US"/>
        </w:rPr>
      </w:pPr>
      <w:r>
        <w:rPr>
          <w:rFonts w:hint="eastAsia" w:ascii="Times New Roman" w:hAnsi="Courier New" w:eastAsia="宋体" w:cs="宋体"/>
          <w:b/>
          <w:bCs w:val="0"/>
          <w:kern w:val="2"/>
          <w:sz w:val="21"/>
          <w:szCs w:val="24"/>
          <w:highlight w:val="none"/>
          <w:lang w:val="en-US" w:eastAsia="zh-CN" w:bidi="ar"/>
        </w:rPr>
        <w:t>六、组成合同的文件</w:t>
      </w:r>
    </w:p>
    <w:p w14:paraId="61692540">
      <w:pPr>
        <w:keepNext w:val="0"/>
        <w:keepLines w:val="0"/>
        <w:widowControl w:val="0"/>
        <w:suppressLineNumbers w:val="0"/>
        <w:spacing w:before="0" w:beforeAutospacing="0" w:after="0" w:afterAutospacing="0" w:line="360" w:lineRule="auto"/>
        <w:ind w:left="0" w:right="0" w:firstLine="510"/>
        <w:jc w:val="both"/>
        <w:rPr>
          <w:rFonts w:hAnsi="Courier New"/>
          <w:highlight w:val="none"/>
          <w:lang w:val="en-US"/>
        </w:rPr>
      </w:pPr>
      <w:r>
        <w:rPr>
          <w:rFonts w:hint="eastAsia" w:ascii="Times New Roman" w:hAnsi="Courier New" w:eastAsia="宋体" w:cs="宋体"/>
          <w:kern w:val="2"/>
          <w:sz w:val="21"/>
          <w:szCs w:val="24"/>
          <w:highlight w:val="none"/>
          <w:lang w:val="en-US" w:eastAsia="zh-CN" w:bidi="ar"/>
        </w:rPr>
        <w:t>组成本合同的文件包括：</w:t>
      </w:r>
    </w:p>
    <w:p w14:paraId="131F38B3">
      <w:pPr>
        <w:keepNext w:val="0"/>
        <w:keepLines w:val="0"/>
        <w:widowControl w:val="0"/>
        <w:suppressLineNumbers w:val="0"/>
        <w:spacing w:before="0" w:beforeAutospacing="0" w:after="0" w:afterAutospacing="0" w:line="360" w:lineRule="auto"/>
        <w:ind w:left="0" w:right="0" w:firstLine="510"/>
        <w:jc w:val="both"/>
        <w:rPr>
          <w:rFonts w:hAnsi="Courier New"/>
          <w:highlight w:val="none"/>
          <w:lang w:val="en-US"/>
        </w:rPr>
      </w:pPr>
      <w:r>
        <w:rPr>
          <w:rFonts w:hint="default" w:ascii="Times New Roman" w:hAnsi="Courier New" w:eastAsia="宋体" w:cs="Times New Roman"/>
          <w:kern w:val="2"/>
          <w:sz w:val="21"/>
          <w:szCs w:val="24"/>
          <w:highlight w:val="none"/>
          <w:lang w:val="en-US" w:eastAsia="zh-CN" w:bidi="ar"/>
        </w:rPr>
        <w:t>1</w:t>
      </w:r>
      <w:r>
        <w:rPr>
          <w:rFonts w:hint="eastAsia" w:ascii="Times New Roman" w:hAnsi="Courier New" w:eastAsia="宋体" w:cs="宋体"/>
          <w:kern w:val="2"/>
          <w:sz w:val="21"/>
          <w:szCs w:val="24"/>
          <w:highlight w:val="none"/>
          <w:lang w:val="en-US" w:eastAsia="zh-CN" w:bidi="ar"/>
        </w:rPr>
        <w:t>、本合同协议书</w:t>
      </w:r>
    </w:p>
    <w:p w14:paraId="0AF3240B">
      <w:pPr>
        <w:keepNext w:val="0"/>
        <w:keepLines w:val="0"/>
        <w:widowControl w:val="0"/>
        <w:suppressLineNumbers w:val="0"/>
        <w:spacing w:before="0" w:beforeAutospacing="0" w:after="0" w:afterAutospacing="0" w:line="360" w:lineRule="auto"/>
        <w:ind w:left="0" w:right="0" w:firstLine="510"/>
        <w:jc w:val="both"/>
        <w:rPr>
          <w:rFonts w:hAnsi="Courier New"/>
          <w:highlight w:val="none"/>
          <w:lang w:val="en-US"/>
        </w:rPr>
      </w:pPr>
      <w:r>
        <w:rPr>
          <w:rFonts w:hint="default" w:ascii="Times New Roman" w:hAnsi="Courier New" w:eastAsia="宋体" w:cs="Times New Roman"/>
          <w:kern w:val="2"/>
          <w:sz w:val="21"/>
          <w:szCs w:val="24"/>
          <w:highlight w:val="none"/>
          <w:lang w:val="en-US" w:eastAsia="zh-CN" w:bidi="ar"/>
        </w:rPr>
        <w:t>2</w:t>
      </w:r>
      <w:r>
        <w:rPr>
          <w:rFonts w:hint="eastAsia" w:ascii="Times New Roman" w:hAnsi="Courier New" w:eastAsia="宋体" w:cs="宋体"/>
          <w:kern w:val="2"/>
          <w:sz w:val="21"/>
          <w:szCs w:val="24"/>
          <w:highlight w:val="none"/>
          <w:lang w:val="en-US" w:eastAsia="zh-CN" w:bidi="ar"/>
        </w:rPr>
        <w:t>、成交通知书</w:t>
      </w:r>
    </w:p>
    <w:p w14:paraId="78224058">
      <w:pPr>
        <w:keepNext w:val="0"/>
        <w:keepLines w:val="0"/>
        <w:widowControl w:val="0"/>
        <w:suppressLineNumbers w:val="0"/>
        <w:spacing w:before="0" w:beforeAutospacing="0" w:after="0" w:afterAutospacing="0" w:line="360" w:lineRule="auto"/>
        <w:ind w:left="0" w:right="0" w:firstLine="510"/>
        <w:jc w:val="both"/>
        <w:rPr>
          <w:rFonts w:hAnsi="Courier New"/>
          <w:highlight w:val="none"/>
          <w:lang w:val="en-US"/>
        </w:rPr>
      </w:pPr>
      <w:r>
        <w:rPr>
          <w:rFonts w:hint="default" w:ascii="Times New Roman" w:hAnsi="Courier New" w:eastAsia="宋体" w:cs="Times New Roman"/>
          <w:kern w:val="2"/>
          <w:sz w:val="21"/>
          <w:szCs w:val="24"/>
          <w:highlight w:val="none"/>
          <w:lang w:val="en-US" w:eastAsia="zh-CN" w:bidi="ar"/>
        </w:rPr>
        <w:t>3</w:t>
      </w:r>
      <w:r>
        <w:rPr>
          <w:rFonts w:hint="eastAsia" w:ascii="Times New Roman" w:hAnsi="Courier New" w:eastAsia="宋体" w:cs="宋体"/>
          <w:kern w:val="2"/>
          <w:sz w:val="21"/>
          <w:szCs w:val="24"/>
          <w:highlight w:val="none"/>
          <w:lang w:val="en-US" w:eastAsia="zh-CN" w:bidi="ar"/>
        </w:rPr>
        <w:t>、响应文件及其附件</w:t>
      </w:r>
    </w:p>
    <w:p w14:paraId="623F07CC">
      <w:pPr>
        <w:keepNext w:val="0"/>
        <w:keepLines w:val="0"/>
        <w:widowControl w:val="0"/>
        <w:suppressLineNumbers w:val="0"/>
        <w:spacing w:before="0" w:beforeAutospacing="0" w:after="0" w:afterAutospacing="0" w:line="360" w:lineRule="auto"/>
        <w:ind w:left="0" w:right="0" w:firstLine="510"/>
        <w:jc w:val="both"/>
        <w:rPr>
          <w:rFonts w:hAnsi="Courier New"/>
          <w:highlight w:val="none"/>
          <w:lang w:val="en-US"/>
        </w:rPr>
      </w:pPr>
      <w:r>
        <w:rPr>
          <w:rFonts w:hint="default" w:ascii="Times New Roman" w:hAnsi="Courier New" w:eastAsia="宋体" w:cs="Times New Roman"/>
          <w:kern w:val="2"/>
          <w:sz w:val="21"/>
          <w:szCs w:val="24"/>
          <w:highlight w:val="none"/>
          <w:lang w:val="en-US" w:eastAsia="zh-CN" w:bidi="ar"/>
        </w:rPr>
        <w:t>4</w:t>
      </w:r>
      <w:r>
        <w:rPr>
          <w:rFonts w:hint="eastAsia" w:ascii="Times New Roman" w:hAnsi="Courier New" w:eastAsia="宋体" w:cs="宋体"/>
          <w:kern w:val="2"/>
          <w:sz w:val="21"/>
          <w:szCs w:val="24"/>
          <w:highlight w:val="none"/>
          <w:lang w:val="en-US" w:eastAsia="zh-CN" w:bidi="ar"/>
        </w:rPr>
        <w:t>、本合同专用条款</w:t>
      </w:r>
    </w:p>
    <w:p w14:paraId="223DEDBD">
      <w:pPr>
        <w:keepNext w:val="0"/>
        <w:keepLines w:val="0"/>
        <w:widowControl w:val="0"/>
        <w:suppressLineNumbers w:val="0"/>
        <w:spacing w:before="0" w:beforeAutospacing="0" w:after="0" w:afterAutospacing="0" w:line="360" w:lineRule="auto"/>
        <w:ind w:left="0" w:right="0" w:firstLine="510"/>
        <w:jc w:val="both"/>
        <w:rPr>
          <w:rFonts w:hAnsi="Courier New"/>
          <w:highlight w:val="none"/>
          <w:lang w:val="en-US"/>
        </w:rPr>
      </w:pPr>
      <w:r>
        <w:rPr>
          <w:rFonts w:hint="default" w:ascii="Times New Roman" w:hAnsi="Courier New" w:eastAsia="宋体" w:cs="Times New Roman"/>
          <w:kern w:val="2"/>
          <w:sz w:val="21"/>
          <w:szCs w:val="24"/>
          <w:highlight w:val="none"/>
          <w:lang w:val="en-US" w:eastAsia="zh-CN" w:bidi="ar"/>
        </w:rPr>
        <w:t>5</w:t>
      </w:r>
      <w:r>
        <w:rPr>
          <w:rFonts w:hint="eastAsia" w:ascii="Times New Roman" w:hAnsi="Courier New" w:eastAsia="宋体" w:cs="宋体"/>
          <w:kern w:val="2"/>
          <w:sz w:val="21"/>
          <w:szCs w:val="24"/>
          <w:highlight w:val="none"/>
          <w:lang w:val="en-US" w:eastAsia="zh-CN" w:bidi="ar"/>
        </w:rPr>
        <w:t>、本合同通用条款</w:t>
      </w:r>
    </w:p>
    <w:p w14:paraId="21871414">
      <w:pPr>
        <w:keepNext w:val="0"/>
        <w:keepLines w:val="0"/>
        <w:widowControl w:val="0"/>
        <w:suppressLineNumbers w:val="0"/>
        <w:spacing w:before="0" w:beforeAutospacing="0" w:after="0" w:afterAutospacing="0" w:line="360" w:lineRule="auto"/>
        <w:ind w:left="0" w:right="0" w:firstLine="510"/>
        <w:jc w:val="both"/>
        <w:rPr>
          <w:rFonts w:hAnsi="Courier New"/>
          <w:highlight w:val="none"/>
          <w:lang w:val="en-US"/>
        </w:rPr>
      </w:pPr>
      <w:r>
        <w:rPr>
          <w:rFonts w:hint="default" w:ascii="Times New Roman" w:hAnsi="Courier New" w:eastAsia="宋体" w:cs="Times New Roman"/>
          <w:kern w:val="2"/>
          <w:sz w:val="21"/>
          <w:szCs w:val="24"/>
          <w:highlight w:val="none"/>
          <w:lang w:val="en-US" w:eastAsia="zh-CN" w:bidi="ar"/>
        </w:rPr>
        <w:t>6</w:t>
      </w:r>
      <w:r>
        <w:rPr>
          <w:rFonts w:hint="eastAsia" w:ascii="Times New Roman" w:hAnsi="Courier New" w:eastAsia="宋体" w:cs="宋体"/>
          <w:kern w:val="2"/>
          <w:sz w:val="21"/>
          <w:szCs w:val="24"/>
          <w:highlight w:val="none"/>
          <w:lang w:val="en-US" w:eastAsia="zh-CN" w:bidi="ar"/>
        </w:rPr>
        <w:t>、标准、规范及有关技术文件</w:t>
      </w:r>
    </w:p>
    <w:p w14:paraId="0555D423">
      <w:pPr>
        <w:keepNext w:val="0"/>
        <w:keepLines w:val="0"/>
        <w:widowControl w:val="0"/>
        <w:suppressLineNumbers w:val="0"/>
        <w:spacing w:before="0" w:beforeAutospacing="0" w:after="0" w:afterAutospacing="0" w:line="360" w:lineRule="auto"/>
        <w:ind w:left="0" w:right="0" w:firstLine="510"/>
        <w:jc w:val="both"/>
        <w:rPr>
          <w:rFonts w:hAnsi="Courier New"/>
          <w:highlight w:val="none"/>
          <w:lang w:val="en-US"/>
        </w:rPr>
      </w:pPr>
      <w:r>
        <w:rPr>
          <w:rFonts w:hint="default" w:ascii="Times New Roman" w:hAnsi="Courier New" w:eastAsia="宋体" w:cs="Times New Roman"/>
          <w:kern w:val="2"/>
          <w:sz w:val="21"/>
          <w:szCs w:val="24"/>
          <w:highlight w:val="none"/>
          <w:lang w:val="en-US" w:eastAsia="zh-CN" w:bidi="ar"/>
        </w:rPr>
        <w:t>7</w:t>
      </w:r>
      <w:r>
        <w:rPr>
          <w:rFonts w:hint="eastAsia" w:ascii="Times New Roman" w:hAnsi="Courier New" w:eastAsia="宋体" w:cs="宋体"/>
          <w:kern w:val="2"/>
          <w:sz w:val="21"/>
          <w:szCs w:val="24"/>
          <w:highlight w:val="none"/>
          <w:lang w:val="en-US" w:eastAsia="zh-CN" w:bidi="ar"/>
        </w:rPr>
        <w:t>、工程量清单</w:t>
      </w:r>
    </w:p>
    <w:p w14:paraId="0E627939">
      <w:pPr>
        <w:keepNext w:val="0"/>
        <w:keepLines w:val="0"/>
        <w:widowControl w:val="0"/>
        <w:suppressLineNumbers w:val="0"/>
        <w:spacing w:before="0" w:beforeAutospacing="0" w:after="0" w:afterAutospacing="0" w:line="360" w:lineRule="auto"/>
        <w:ind w:left="0" w:right="0" w:firstLine="510"/>
        <w:jc w:val="both"/>
        <w:rPr>
          <w:rFonts w:hAnsi="Courier New"/>
          <w:highlight w:val="none"/>
          <w:lang w:val="en-US"/>
        </w:rPr>
      </w:pPr>
      <w:r>
        <w:rPr>
          <w:rFonts w:hint="eastAsia" w:ascii="Times New Roman" w:hAnsi="Courier New" w:eastAsia="宋体" w:cs="宋体"/>
          <w:kern w:val="2"/>
          <w:sz w:val="21"/>
          <w:szCs w:val="24"/>
          <w:highlight w:val="none"/>
          <w:lang w:val="en-US" w:eastAsia="zh-CN" w:bidi="ar"/>
        </w:rPr>
        <w:t>双方有关工程听洽商、变更等书面协议或文件视为本合同的组成部分。</w:t>
      </w:r>
    </w:p>
    <w:p w14:paraId="582549CC">
      <w:pPr>
        <w:keepNext w:val="0"/>
        <w:keepLines w:val="0"/>
        <w:widowControl w:val="0"/>
        <w:suppressLineNumbers w:val="0"/>
        <w:spacing w:before="0" w:beforeAutospacing="0" w:after="0" w:afterAutospacing="0" w:line="360" w:lineRule="auto"/>
        <w:ind w:left="0" w:right="0" w:firstLine="520"/>
        <w:jc w:val="both"/>
        <w:rPr>
          <w:rFonts w:hAnsi="Courier New"/>
          <w:highlight w:val="none"/>
          <w:lang w:val="en-US"/>
        </w:rPr>
      </w:pPr>
      <w:r>
        <w:rPr>
          <w:rFonts w:hint="eastAsia" w:ascii="Times New Roman" w:hAnsi="Courier New" w:eastAsia="宋体" w:cs="宋体"/>
          <w:kern w:val="2"/>
          <w:sz w:val="21"/>
          <w:szCs w:val="24"/>
          <w:highlight w:val="none"/>
          <w:lang w:val="en-US" w:eastAsia="zh-CN" w:bidi="ar"/>
        </w:rPr>
        <w:t>七、本协议书中有关词语定义与本合同第二部分《通用条款》中分别赋予它们的定义相同。</w:t>
      </w:r>
    </w:p>
    <w:p w14:paraId="05E469D9">
      <w:pPr>
        <w:keepNext w:val="0"/>
        <w:keepLines w:val="0"/>
        <w:widowControl w:val="0"/>
        <w:suppressLineNumbers w:val="0"/>
        <w:spacing w:before="0" w:beforeAutospacing="0" w:after="0" w:afterAutospacing="0" w:line="360" w:lineRule="auto"/>
        <w:ind w:left="0" w:right="0" w:firstLine="520"/>
        <w:jc w:val="both"/>
        <w:rPr>
          <w:rFonts w:hAnsi="Courier New"/>
          <w:highlight w:val="none"/>
          <w:lang w:val="en-US"/>
        </w:rPr>
      </w:pPr>
      <w:r>
        <w:rPr>
          <w:rFonts w:hint="eastAsia" w:ascii="Times New Roman" w:hAnsi="Courier New" w:eastAsia="宋体" w:cs="宋体"/>
          <w:kern w:val="2"/>
          <w:sz w:val="21"/>
          <w:szCs w:val="24"/>
          <w:highlight w:val="none"/>
          <w:lang w:val="en-US" w:eastAsia="zh-CN" w:bidi="ar"/>
        </w:rPr>
        <w:t>八、承包人向发包人承诺按照合同约定进行施工、竣工并在质量保修期内承担工程质量保修责任。</w:t>
      </w:r>
    </w:p>
    <w:p w14:paraId="1E0C71F8">
      <w:pPr>
        <w:keepNext w:val="0"/>
        <w:keepLines w:val="0"/>
        <w:widowControl w:val="0"/>
        <w:suppressLineNumbers w:val="0"/>
        <w:spacing w:before="0" w:beforeAutospacing="0" w:after="0" w:afterAutospacing="0" w:line="360" w:lineRule="auto"/>
        <w:ind w:left="0" w:right="0" w:firstLine="510"/>
        <w:jc w:val="both"/>
        <w:rPr>
          <w:rFonts w:hAnsi="Courier New"/>
          <w:highlight w:val="none"/>
          <w:lang w:val="en-US"/>
        </w:rPr>
      </w:pPr>
      <w:r>
        <w:rPr>
          <w:rFonts w:hint="eastAsia" w:ascii="Times New Roman" w:hAnsi="Courier New" w:eastAsia="宋体" w:cs="宋体"/>
          <w:kern w:val="2"/>
          <w:sz w:val="21"/>
          <w:szCs w:val="24"/>
          <w:highlight w:val="none"/>
          <w:lang w:val="en-US" w:eastAsia="zh-CN" w:bidi="ar"/>
        </w:rPr>
        <w:t>九、发包人向承包人承诺按照合同约定的期限和方式支付合同价款及其他应当支付的款项。</w:t>
      </w:r>
    </w:p>
    <w:p w14:paraId="4185B725">
      <w:pPr>
        <w:keepNext w:val="0"/>
        <w:keepLines w:val="0"/>
        <w:widowControl w:val="0"/>
        <w:suppressLineNumbers w:val="0"/>
        <w:spacing w:before="0" w:beforeAutospacing="0" w:after="0" w:afterAutospacing="0" w:line="360" w:lineRule="auto"/>
        <w:ind w:left="0" w:right="0" w:firstLine="510"/>
        <w:jc w:val="both"/>
        <w:rPr>
          <w:rFonts w:hAnsi="Courier New"/>
          <w:highlight w:val="none"/>
          <w:lang w:val="en-US"/>
        </w:rPr>
      </w:pPr>
      <w:r>
        <w:rPr>
          <w:rFonts w:hint="eastAsia" w:ascii="Times New Roman" w:hAnsi="Courier New" w:eastAsia="宋体" w:cs="宋体"/>
          <w:kern w:val="2"/>
          <w:sz w:val="21"/>
          <w:szCs w:val="24"/>
          <w:highlight w:val="none"/>
          <w:lang w:val="en-US" w:eastAsia="zh-CN" w:bidi="ar"/>
        </w:rPr>
        <w:t>十、合同生效</w:t>
      </w:r>
    </w:p>
    <w:p w14:paraId="479F7806">
      <w:pPr>
        <w:keepNext w:val="0"/>
        <w:keepLines w:val="0"/>
        <w:widowControl w:val="0"/>
        <w:suppressLineNumbers w:val="0"/>
        <w:spacing w:before="0" w:beforeAutospacing="0" w:after="0" w:afterAutospacing="0" w:line="360" w:lineRule="auto"/>
        <w:ind w:left="0" w:right="0" w:firstLine="510"/>
        <w:jc w:val="both"/>
        <w:rPr>
          <w:rFonts w:hAnsi="Courier New"/>
          <w:highlight w:val="none"/>
          <w:lang w:val="en-US"/>
        </w:rPr>
      </w:pPr>
      <w:r>
        <w:rPr>
          <w:rFonts w:hint="eastAsia" w:ascii="Times New Roman" w:hAnsi="Courier New" w:eastAsia="宋体" w:cs="宋体"/>
          <w:kern w:val="2"/>
          <w:sz w:val="21"/>
          <w:szCs w:val="24"/>
          <w:highlight w:val="none"/>
          <w:lang w:val="en-US" w:eastAsia="zh-CN" w:bidi="ar"/>
        </w:rPr>
        <w:t>合同订立时间：</w:t>
      </w:r>
      <w:r>
        <w:rPr>
          <w:rFonts w:hint="default" w:ascii="Times New Roman" w:hAnsi="Courier New" w:eastAsia="宋体" w:cs="Times New Roman"/>
          <w:kern w:val="2"/>
          <w:sz w:val="21"/>
          <w:szCs w:val="24"/>
          <w:highlight w:val="none"/>
          <w:lang w:val="en-US" w:eastAsia="zh-CN" w:bidi="ar"/>
        </w:rPr>
        <w:t>________</w:t>
      </w:r>
      <w:r>
        <w:rPr>
          <w:rFonts w:hint="eastAsia" w:ascii="Times New Roman" w:hAnsi="Courier New" w:eastAsia="宋体" w:cs="宋体"/>
          <w:kern w:val="2"/>
          <w:sz w:val="21"/>
          <w:szCs w:val="24"/>
          <w:highlight w:val="none"/>
          <w:lang w:val="en-US" w:eastAsia="zh-CN" w:bidi="ar"/>
        </w:rPr>
        <w:t>年</w:t>
      </w:r>
      <w:r>
        <w:rPr>
          <w:rFonts w:hint="default" w:ascii="Times New Roman" w:hAnsi="Courier New" w:eastAsia="宋体" w:cs="Times New Roman"/>
          <w:kern w:val="2"/>
          <w:sz w:val="21"/>
          <w:szCs w:val="24"/>
          <w:highlight w:val="none"/>
          <w:lang w:val="en-US" w:eastAsia="zh-CN" w:bidi="ar"/>
        </w:rPr>
        <w:t>________</w:t>
      </w:r>
      <w:r>
        <w:rPr>
          <w:rFonts w:hint="eastAsia" w:ascii="Times New Roman" w:hAnsi="Courier New" w:eastAsia="宋体" w:cs="宋体"/>
          <w:kern w:val="2"/>
          <w:sz w:val="21"/>
          <w:szCs w:val="24"/>
          <w:highlight w:val="none"/>
          <w:lang w:val="en-US" w:eastAsia="zh-CN" w:bidi="ar"/>
        </w:rPr>
        <w:t>月</w:t>
      </w:r>
      <w:r>
        <w:rPr>
          <w:rFonts w:hint="default" w:ascii="Times New Roman" w:hAnsi="Courier New" w:eastAsia="宋体" w:cs="Times New Roman"/>
          <w:kern w:val="2"/>
          <w:sz w:val="21"/>
          <w:szCs w:val="24"/>
          <w:highlight w:val="none"/>
          <w:lang w:val="en-US" w:eastAsia="zh-CN" w:bidi="ar"/>
        </w:rPr>
        <w:t>________</w:t>
      </w:r>
      <w:r>
        <w:rPr>
          <w:rFonts w:hint="eastAsia" w:ascii="Times New Roman" w:hAnsi="Courier New" w:eastAsia="宋体" w:cs="宋体"/>
          <w:kern w:val="2"/>
          <w:sz w:val="21"/>
          <w:szCs w:val="24"/>
          <w:highlight w:val="none"/>
          <w:lang w:val="en-US" w:eastAsia="zh-CN" w:bidi="ar"/>
        </w:rPr>
        <w:t>日</w:t>
      </w:r>
    </w:p>
    <w:p w14:paraId="387BF7F8">
      <w:pPr>
        <w:keepNext w:val="0"/>
        <w:keepLines w:val="0"/>
        <w:widowControl w:val="0"/>
        <w:suppressLineNumbers w:val="0"/>
        <w:spacing w:before="0" w:beforeAutospacing="0" w:after="0" w:afterAutospacing="0" w:line="360" w:lineRule="auto"/>
        <w:ind w:left="0" w:right="0" w:firstLine="510"/>
        <w:jc w:val="both"/>
        <w:rPr>
          <w:rFonts w:hAnsi="Courier New"/>
          <w:highlight w:val="none"/>
          <w:lang w:val="en-US"/>
        </w:rPr>
      </w:pPr>
      <w:r>
        <w:rPr>
          <w:rFonts w:hint="eastAsia" w:ascii="Times New Roman" w:hAnsi="Courier New" w:eastAsia="宋体" w:cs="宋体"/>
          <w:kern w:val="2"/>
          <w:sz w:val="21"/>
          <w:szCs w:val="24"/>
          <w:highlight w:val="none"/>
          <w:lang w:val="en-US" w:eastAsia="zh-CN" w:bidi="ar"/>
        </w:rPr>
        <w:t>合同订立地点：</w:t>
      </w:r>
      <w:r>
        <w:rPr>
          <w:rFonts w:hint="default" w:ascii="Times New Roman" w:hAnsi="Courier New" w:eastAsia="宋体" w:cs="Times New Roman"/>
          <w:kern w:val="2"/>
          <w:sz w:val="21"/>
          <w:szCs w:val="24"/>
          <w:highlight w:val="none"/>
          <w:u w:val="single"/>
          <w:lang w:val="en-US" w:eastAsia="zh-CN" w:bidi="ar"/>
        </w:rPr>
        <w:t xml:space="preserve">          </w:t>
      </w:r>
    </w:p>
    <w:p w14:paraId="6F2A2E3E">
      <w:pPr>
        <w:keepNext w:val="0"/>
        <w:keepLines w:val="0"/>
        <w:widowControl w:val="0"/>
        <w:suppressLineNumbers w:val="0"/>
        <w:spacing w:before="0" w:beforeAutospacing="0" w:after="0" w:afterAutospacing="0" w:line="360" w:lineRule="auto"/>
        <w:ind w:left="0" w:right="0" w:firstLine="510"/>
        <w:jc w:val="both"/>
        <w:rPr>
          <w:rFonts w:hAnsi="Courier New"/>
          <w:highlight w:val="none"/>
          <w:lang w:val="en-US"/>
        </w:rPr>
      </w:pPr>
      <w:r>
        <w:rPr>
          <w:rFonts w:hint="eastAsia" w:ascii="Times New Roman" w:hAnsi="Courier New" w:eastAsia="宋体" w:cs="宋体"/>
          <w:kern w:val="2"/>
          <w:sz w:val="21"/>
          <w:szCs w:val="24"/>
          <w:highlight w:val="none"/>
          <w:lang w:val="en-US" w:eastAsia="zh-CN" w:bidi="ar"/>
        </w:rPr>
        <w:t>本合同双方约定</w:t>
      </w:r>
      <w:r>
        <w:rPr>
          <w:rFonts w:hint="default" w:ascii="Times New Roman" w:hAnsi="Courier New" w:eastAsia="宋体" w:cs="Times New Roman"/>
          <w:kern w:val="2"/>
          <w:sz w:val="21"/>
          <w:szCs w:val="24"/>
          <w:highlight w:val="none"/>
          <w:lang w:val="en-US" w:eastAsia="zh-CN" w:bidi="ar"/>
        </w:rPr>
        <w:t>__</w:t>
      </w:r>
      <w:r>
        <w:rPr>
          <w:rFonts w:hint="eastAsia" w:ascii="Times New Roman" w:hAnsi="Courier New" w:eastAsia="宋体" w:cs="宋体"/>
          <w:kern w:val="2"/>
          <w:sz w:val="21"/>
          <w:szCs w:val="24"/>
          <w:highlight w:val="none"/>
          <w:u w:val="single"/>
          <w:lang w:val="en-US" w:eastAsia="zh-CN" w:bidi="ar"/>
        </w:rPr>
        <w:t>双方法定代表人或其授权代理人签字或盖章并加盖单位公章</w:t>
      </w:r>
      <w:r>
        <w:rPr>
          <w:rFonts w:hint="eastAsia" w:ascii="Times New Roman" w:hAnsi="Courier New" w:eastAsia="宋体" w:cs="宋体"/>
          <w:kern w:val="2"/>
          <w:sz w:val="21"/>
          <w:szCs w:val="24"/>
          <w:highlight w:val="none"/>
          <w:lang w:val="en-US" w:eastAsia="zh-CN" w:bidi="ar"/>
        </w:rPr>
        <w:t>后生效。</w:t>
      </w:r>
    </w:p>
    <w:p w14:paraId="0BFCE0DB">
      <w:pPr>
        <w:keepNext w:val="0"/>
        <w:keepLines w:val="0"/>
        <w:widowControl w:val="0"/>
        <w:suppressLineNumbers w:val="0"/>
        <w:spacing w:before="0" w:beforeAutospacing="0" w:after="0" w:afterAutospacing="0" w:line="360" w:lineRule="auto"/>
        <w:ind w:left="0" w:right="0" w:firstLine="520"/>
        <w:jc w:val="both"/>
        <w:rPr>
          <w:rFonts w:hAnsi="Courier New"/>
          <w:highlight w:val="none"/>
          <w:lang w:val="en-US"/>
        </w:rPr>
      </w:pPr>
    </w:p>
    <w:tbl>
      <w:tblPr>
        <w:tblStyle w:val="17"/>
        <w:tblW w:w="9344" w:type="dxa"/>
        <w:jc w:val="center"/>
        <w:tblLayout w:type="fixed"/>
        <w:tblCellMar>
          <w:top w:w="0" w:type="dxa"/>
          <w:left w:w="108" w:type="dxa"/>
          <w:bottom w:w="0" w:type="dxa"/>
          <w:right w:w="108" w:type="dxa"/>
        </w:tblCellMar>
      </w:tblPr>
      <w:tblGrid>
        <w:gridCol w:w="4672"/>
        <w:gridCol w:w="4672"/>
      </w:tblGrid>
      <w:tr w14:paraId="09E16750">
        <w:tblPrEx>
          <w:tblCellMar>
            <w:top w:w="0" w:type="dxa"/>
            <w:left w:w="108" w:type="dxa"/>
            <w:bottom w:w="0" w:type="dxa"/>
            <w:right w:w="108" w:type="dxa"/>
          </w:tblCellMar>
        </w:tblPrEx>
        <w:trPr>
          <w:trHeight w:val="1021" w:hRule="atLeast"/>
          <w:jc w:val="center"/>
        </w:trPr>
        <w:tc>
          <w:tcPr>
            <w:tcW w:w="4672" w:type="dxa"/>
            <w:vAlign w:val="center"/>
          </w:tcPr>
          <w:p w14:paraId="0D329A02">
            <w:pPr>
              <w:pStyle w:val="39"/>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w:t>
            </w:r>
            <w:r>
              <w:rPr>
                <w:rFonts w:hint="eastAsia" w:ascii="宋体" w:hAnsi="宋体" w:cs="宋体"/>
                <w:color w:val="000000" w:themeColor="text1"/>
                <w:szCs w:val="21"/>
                <w:highlight w:val="none"/>
                <w:u w:val="single"/>
                <w:lang w:eastAsia="zh-CN"/>
                <w14:textFill>
                  <w14:solidFill>
                    <w14:schemeClr w14:val="tx1"/>
                  </w14:solidFill>
                </w14:textFill>
              </w:rPr>
              <w:t>金秀瑶族自治县瑶医医院</w:t>
            </w:r>
            <w:r>
              <w:rPr>
                <w:rFonts w:hint="eastAsia" w:ascii="宋体" w:hAnsi="宋体" w:eastAsia="宋体" w:cs="宋体"/>
                <w:color w:val="000000" w:themeColor="text1"/>
                <w:szCs w:val="21"/>
                <w:highlight w:val="none"/>
                <w14:textFill>
                  <w14:solidFill>
                    <w14:schemeClr w14:val="tx1"/>
                  </w14:solidFill>
                </w14:textFill>
              </w:rPr>
              <w:t>（公章）</w:t>
            </w:r>
          </w:p>
        </w:tc>
        <w:tc>
          <w:tcPr>
            <w:tcW w:w="4672" w:type="dxa"/>
            <w:vAlign w:val="center"/>
          </w:tcPr>
          <w:p w14:paraId="792A3090">
            <w:pPr>
              <w:pStyle w:val="39"/>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承包人：________________（公章）</w:t>
            </w:r>
          </w:p>
        </w:tc>
      </w:tr>
      <w:tr w14:paraId="67E11D12">
        <w:tblPrEx>
          <w:tblCellMar>
            <w:top w:w="0" w:type="dxa"/>
            <w:left w:w="108" w:type="dxa"/>
            <w:bottom w:w="0" w:type="dxa"/>
            <w:right w:w="108" w:type="dxa"/>
          </w:tblCellMar>
        </w:tblPrEx>
        <w:trPr>
          <w:trHeight w:val="1021" w:hRule="atLeast"/>
          <w:jc w:val="center"/>
        </w:trPr>
        <w:tc>
          <w:tcPr>
            <w:tcW w:w="4672" w:type="dxa"/>
            <w:vAlign w:val="center"/>
          </w:tcPr>
          <w:p w14:paraId="0D681C12">
            <w:pPr>
              <w:pStyle w:val="39"/>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法定代表人或其委托代理人：</w:t>
            </w:r>
          </w:p>
          <w:p w14:paraId="75A6B091">
            <w:pPr>
              <w:pStyle w:val="39"/>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（签字）</w:t>
            </w:r>
          </w:p>
        </w:tc>
        <w:tc>
          <w:tcPr>
            <w:tcW w:w="4672" w:type="dxa"/>
            <w:vAlign w:val="center"/>
          </w:tcPr>
          <w:p w14:paraId="4975ECF3">
            <w:pPr>
              <w:pStyle w:val="39"/>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法定代表人或其委托代理人：</w:t>
            </w:r>
          </w:p>
          <w:p w14:paraId="388B0840">
            <w:pPr>
              <w:pStyle w:val="39"/>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（签字）</w:t>
            </w:r>
          </w:p>
        </w:tc>
      </w:tr>
      <w:tr w14:paraId="6275B427">
        <w:tblPrEx>
          <w:tblCellMar>
            <w:top w:w="0" w:type="dxa"/>
            <w:left w:w="108" w:type="dxa"/>
            <w:bottom w:w="0" w:type="dxa"/>
            <w:right w:w="108" w:type="dxa"/>
          </w:tblCellMar>
        </w:tblPrEx>
        <w:trPr>
          <w:trHeight w:val="1021" w:hRule="atLeast"/>
          <w:jc w:val="center"/>
        </w:trPr>
        <w:tc>
          <w:tcPr>
            <w:tcW w:w="4672" w:type="dxa"/>
            <w:vAlign w:val="center"/>
          </w:tcPr>
          <w:p w14:paraId="0ACC21DB">
            <w:pPr>
              <w:pStyle w:val="39"/>
              <w:spacing w:line="360" w:lineRule="auto"/>
              <w:jc w:val="left"/>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统一社会信用代码：</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p>
        </w:tc>
        <w:tc>
          <w:tcPr>
            <w:tcW w:w="4672" w:type="dxa"/>
            <w:vAlign w:val="center"/>
          </w:tcPr>
          <w:p w14:paraId="638EC7E1">
            <w:pPr>
              <w:pStyle w:val="39"/>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统一社会信用代码：________________</w:t>
            </w:r>
          </w:p>
        </w:tc>
      </w:tr>
      <w:tr w14:paraId="4D3DC2F3">
        <w:tblPrEx>
          <w:tblCellMar>
            <w:top w:w="0" w:type="dxa"/>
            <w:left w:w="108" w:type="dxa"/>
            <w:bottom w:w="0" w:type="dxa"/>
            <w:right w:w="108" w:type="dxa"/>
          </w:tblCellMar>
        </w:tblPrEx>
        <w:trPr>
          <w:trHeight w:val="1021" w:hRule="atLeast"/>
          <w:jc w:val="center"/>
        </w:trPr>
        <w:tc>
          <w:tcPr>
            <w:tcW w:w="4672" w:type="dxa"/>
            <w:vAlign w:val="center"/>
          </w:tcPr>
          <w:p w14:paraId="18436B66">
            <w:pPr>
              <w:pStyle w:val="39"/>
              <w:spacing w:line="360" w:lineRule="auto"/>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w:t>
            </w:r>
            <w:r>
              <w:rPr>
                <w:rFonts w:hint="eastAsia" w:ascii="宋体" w:hAnsi="宋体" w:cs="宋体"/>
                <w:color w:val="000000" w:themeColor="text1"/>
                <w:szCs w:val="21"/>
                <w:highlight w:val="none"/>
                <w:u w:val="single"/>
                <w:lang w:eastAsia="zh-CN"/>
                <w14:textFill>
                  <w14:solidFill>
                    <w14:schemeClr w14:val="tx1"/>
                  </w14:solidFill>
                </w14:textFill>
              </w:rPr>
              <w:t>金秀瑶族自治县桐木镇大蚕村委花坪屯那六、古卢岭一带</w:t>
            </w:r>
          </w:p>
        </w:tc>
        <w:tc>
          <w:tcPr>
            <w:tcW w:w="4672" w:type="dxa"/>
            <w:vAlign w:val="center"/>
          </w:tcPr>
          <w:p w14:paraId="452D1811">
            <w:pPr>
              <w:pStyle w:val="39"/>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地址：________________</w:t>
            </w:r>
          </w:p>
        </w:tc>
      </w:tr>
      <w:tr w14:paraId="315628B0">
        <w:tblPrEx>
          <w:tblCellMar>
            <w:top w:w="0" w:type="dxa"/>
            <w:left w:w="108" w:type="dxa"/>
            <w:bottom w:w="0" w:type="dxa"/>
            <w:right w:w="108" w:type="dxa"/>
          </w:tblCellMar>
        </w:tblPrEx>
        <w:trPr>
          <w:trHeight w:val="1021" w:hRule="atLeast"/>
          <w:jc w:val="center"/>
        </w:trPr>
        <w:tc>
          <w:tcPr>
            <w:tcW w:w="4672" w:type="dxa"/>
            <w:vAlign w:val="center"/>
          </w:tcPr>
          <w:p w14:paraId="414A1967">
            <w:pPr>
              <w:pStyle w:val="39"/>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邮政编码：</w:t>
            </w:r>
            <w:r>
              <w:rPr>
                <w:rFonts w:hint="eastAsia" w:ascii="宋体" w:hAnsi="宋体" w:eastAsia="宋体" w:cs="宋体"/>
                <w:color w:val="000000" w:themeColor="text1"/>
                <w:szCs w:val="21"/>
                <w:highlight w:val="none"/>
                <w:u w:val="single"/>
                <w14:textFill>
                  <w14:solidFill>
                    <w14:schemeClr w14:val="tx1"/>
                  </w14:solidFill>
                </w14:textFill>
              </w:rPr>
              <w:t xml:space="preserve">                       </w:t>
            </w:r>
          </w:p>
        </w:tc>
        <w:tc>
          <w:tcPr>
            <w:tcW w:w="4672" w:type="dxa"/>
            <w:vAlign w:val="center"/>
          </w:tcPr>
          <w:p w14:paraId="3ADA3E81">
            <w:pPr>
              <w:pStyle w:val="39"/>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邮政编码：________________</w:t>
            </w:r>
          </w:p>
        </w:tc>
      </w:tr>
      <w:tr w14:paraId="461AF7C4">
        <w:tblPrEx>
          <w:tblCellMar>
            <w:top w:w="0" w:type="dxa"/>
            <w:left w:w="108" w:type="dxa"/>
            <w:bottom w:w="0" w:type="dxa"/>
            <w:right w:w="108" w:type="dxa"/>
          </w:tblCellMar>
        </w:tblPrEx>
        <w:trPr>
          <w:trHeight w:val="1021" w:hRule="atLeast"/>
          <w:jc w:val="center"/>
        </w:trPr>
        <w:tc>
          <w:tcPr>
            <w:tcW w:w="4672" w:type="dxa"/>
            <w:vAlign w:val="center"/>
          </w:tcPr>
          <w:p w14:paraId="52D243F0">
            <w:pPr>
              <w:pStyle w:val="39"/>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电话：________________</w:t>
            </w:r>
          </w:p>
        </w:tc>
        <w:tc>
          <w:tcPr>
            <w:tcW w:w="4672" w:type="dxa"/>
            <w:vAlign w:val="center"/>
          </w:tcPr>
          <w:p w14:paraId="0035E08E">
            <w:pPr>
              <w:pStyle w:val="39"/>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电话：________________</w:t>
            </w:r>
          </w:p>
        </w:tc>
      </w:tr>
      <w:tr w14:paraId="7E34B498">
        <w:tblPrEx>
          <w:tblCellMar>
            <w:top w:w="0" w:type="dxa"/>
            <w:left w:w="108" w:type="dxa"/>
            <w:bottom w:w="0" w:type="dxa"/>
            <w:right w:w="108" w:type="dxa"/>
          </w:tblCellMar>
        </w:tblPrEx>
        <w:trPr>
          <w:trHeight w:val="1021" w:hRule="atLeast"/>
          <w:jc w:val="center"/>
        </w:trPr>
        <w:tc>
          <w:tcPr>
            <w:tcW w:w="4672" w:type="dxa"/>
            <w:vAlign w:val="center"/>
          </w:tcPr>
          <w:p w14:paraId="04EEF6B4">
            <w:pPr>
              <w:pStyle w:val="39"/>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电子信箱：________________</w:t>
            </w:r>
          </w:p>
        </w:tc>
        <w:tc>
          <w:tcPr>
            <w:tcW w:w="4672" w:type="dxa"/>
            <w:vAlign w:val="center"/>
          </w:tcPr>
          <w:p w14:paraId="618500DC">
            <w:pPr>
              <w:pStyle w:val="39"/>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电子信箱：</w:t>
            </w:r>
            <w:r>
              <w:rPr>
                <w:rFonts w:hint="eastAsia" w:ascii="宋体" w:hAnsi="宋体" w:eastAsia="宋体" w:cs="宋体"/>
                <w:b/>
                <w:color w:val="000000" w:themeColor="text1"/>
                <w:szCs w:val="21"/>
                <w:highlight w:val="none"/>
                <w14:textFill>
                  <w14:solidFill>
                    <w14:schemeClr w14:val="tx1"/>
                  </w14:solidFill>
                </w14:textFill>
              </w:rPr>
              <w:t>________________________________</w:t>
            </w:r>
          </w:p>
        </w:tc>
      </w:tr>
      <w:tr w14:paraId="1C881524">
        <w:tblPrEx>
          <w:tblCellMar>
            <w:top w:w="0" w:type="dxa"/>
            <w:left w:w="108" w:type="dxa"/>
            <w:bottom w:w="0" w:type="dxa"/>
            <w:right w:w="108" w:type="dxa"/>
          </w:tblCellMar>
        </w:tblPrEx>
        <w:trPr>
          <w:trHeight w:val="1021" w:hRule="atLeast"/>
          <w:jc w:val="center"/>
        </w:trPr>
        <w:tc>
          <w:tcPr>
            <w:tcW w:w="4672" w:type="dxa"/>
            <w:vAlign w:val="center"/>
          </w:tcPr>
          <w:p w14:paraId="0708489A">
            <w:pPr>
              <w:pStyle w:val="39"/>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开户银行：________________</w:t>
            </w:r>
          </w:p>
        </w:tc>
        <w:tc>
          <w:tcPr>
            <w:tcW w:w="4672" w:type="dxa"/>
            <w:vAlign w:val="center"/>
          </w:tcPr>
          <w:p w14:paraId="1BB2213E">
            <w:pPr>
              <w:pStyle w:val="39"/>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开户银行：________________</w:t>
            </w:r>
          </w:p>
        </w:tc>
      </w:tr>
      <w:tr w14:paraId="0595197F">
        <w:tblPrEx>
          <w:tblCellMar>
            <w:top w:w="0" w:type="dxa"/>
            <w:left w:w="108" w:type="dxa"/>
            <w:bottom w:w="0" w:type="dxa"/>
            <w:right w:w="108" w:type="dxa"/>
          </w:tblCellMar>
        </w:tblPrEx>
        <w:trPr>
          <w:trHeight w:val="1021" w:hRule="atLeast"/>
          <w:jc w:val="center"/>
        </w:trPr>
        <w:tc>
          <w:tcPr>
            <w:tcW w:w="4672" w:type="dxa"/>
            <w:vAlign w:val="center"/>
          </w:tcPr>
          <w:p w14:paraId="1F5AA781">
            <w:pPr>
              <w:pStyle w:val="39"/>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账号：________________</w:t>
            </w:r>
          </w:p>
        </w:tc>
        <w:tc>
          <w:tcPr>
            <w:tcW w:w="4672" w:type="dxa"/>
            <w:vAlign w:val="center"/>
          </w:tcPr>
          <w:p w14:paraId="704F6DDB">
            <w:pPr>
              <w:pStyle w:val="39"/>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账号：________________</w:t>
            </w:r>
          </w:p>
        </w:tc>
      </w:tr>
    </w:tbl>
    <w:p w14:paraId="197C999F">
      <w:pPr>
        <w:keepNext w:val="0"/>
        <w:keepLines w:val="0"/>
        <w:widowControl w:val="0"/>
        <w:suppressLineNumbers w:val="0"/>
        <w:spacing w:before="0" w:beforeAutospacing="0" w:after="0" w:afterAutospacing="0" w:line="360" w:lineRule="auto"/>
        <w:ind w:left="0" w:right="0" w:firstLine="520"/>
        <w:jc w:val="both"/>
        <w:rPr>
          <w:rFonts w:hAnsi="Courier New"/>
          <w:spacing w:val="-12"/>
          <w:sz w:val="24"/>
          <w:szCs w:val="24"/>
          <w:highlight w:val="none"/>
          <w:lang w:val="en-US"/>
        </w:rPr>
      </w:pPr>
      <w:r>
        <w:rPr>
          <w:rFonts w:hint="default" w:ascii="Times New Roman" w:hAnsi="Courier New" w:eastAsia="宋体" w:cs="Times New Roman"/>
          <w:spacing w:val="-12"/>
          <w:kern w:val="2"/>
          <w:sz w:val="24"/>
          <w:szCs w:val="24"/>
          <w:highlight w:val="none"/>
          <w:lang w:val="en-US" w:eastAsia="zh-CN" w:bidi="ar"/>
        </w:rPr>
        <w:t xml:space="preserve">                     </w:t>
      </w:r>
    </w:p>
    <w:p w14:paraId="30DC8CC1">
      <w:pPr>
        <w:keepNext w:val="0"/>
        <w:keepLines w:val="0"/>
        <w:widowControl w:val="0"/>
        <w:suppressLineNumbers w:val="0"/>
        <w:spacing w:before="0" w:beforeAutospacing="0" w:after="0" w:afterAutospacing="0" w:line="460" w:lineRule="exact"/>
        <w:ind w:left="0" w:right="0"/>
        <w:jc w:val="both"/>
        <w:rPr>
          <w:rFonts w:hint="eastAsia" w:ascii="仿宋_GB2312" w:hAnsi="Courier New" w:eastAsia="仿宋_GB2312" w:cs="仿宋_GB2312"/>
          <w:b/>
          <w:bCs w:val="0"/>
          <w:sz w:val="36"/>
          <w:szCs w:val="24"/>
          <w:highlight w:val="none"/>
          <w:lang w:val="en-US"/>
        </w:rPr>
      </w:pPr>
    </w:p>
    <w:p w14:paraId="46C8BCB5">
      <w:pPr>
        <w:keepNext w:val="0"/>
        <w:keepLines w:val="0"/>
        <w:widowControl w:val="0"/>
        <w:suppressLineNumbers w:val="0"/>
        <w:spacing w:before="0" w:beforeAutospacing="0" w:after="0" w:afterAutospacing="0" w:line="460" w:lineRule="exact"/>
        <w:ind w:left="0" w:right="0"/>
        <w:jc w:val="both"/>
        <w:rPr>
          <w:rFonts w:hint="eastAsia" w:ascii="仿宋_GB2312" w:hAnsi="Courier New" w:eastAsia="仿宋_GB2312" w:cs="仿宋_GB2312"/>
          <w:b/>
          <w:bCs w:val="0"/>
          <w:sz w:val="36"/>
          <w:szCs w:val="24"/>
          <w:highlight w:val="none"/>
          <w:lang w:val="en-US"/>
        </w:rPr>
      </w:pPr>
    </w:p>
    <w:p w14:paraId="04C15B6D">
      <w:pPr>
        <w:pStyle w:val="2"/>
        <w:keepNext/>
        <w:keepLines/>
        <w:pageBreakBefore w:val="0"/>
        <w:widowControl w:val="0"/>
        <w:kinsoku/>
        <w:wordWrap/>
        <w:overflowPunct/>
        <w:topLinePunct w:val="0"/>
        <w:autoSpaceDE/>
        <w:autoSpaceDN/>
        <w:bidi w:val="0"/>
        <w:adjustRightInd/>
        <w:snapToGrid/>
        <w:spacing w:before="20" w:after="20" w:line="360" w:lineRule="auto"/>
        <w:jc w:val="center"/>
        <w:textAlignment w:val="auto"/>
        <w:rPr>
          <w:rFonts w:hint="eastAsia"/>
          <w:color w:val="000000" w:themeColor="text1"/>
          <w:highlight w:val="none"/>
          <w:lang w:val="en-US" w:eastAsia="zh-CN"/>
          <w14:textFill>
            <w14:solidFill>
              <w14:schemeClr w14:val="tx1"/>
            </w14:solidFill>
          </w14:textFill>
        </w:rPr>
      </w:pPr>
      <w:bookmarkStart w:id="38" w:name="_Toc23266"/>
      <w:r>
        <w:rPr>
          <w:rFonts w:hint="eastAsia"/>
          <w:color w:val="000000" w:themeColor="text1"/>
          <w:highlight w:val="none"/>
          <w:lang w:val="en-US" w:eastAsia="zh-CN"/>
          <w14:textFill>
            <w14:solidFill>
              <w14:schemeClr w14:val="tx1"/>
            </w14:solidFill>
          </w14:textFill>
        </w:rPr>
        <w:t>第二部分：合同通用条款</w:t>
      </w:r>
      <w:bookmarkEnd w:id="38"/>
    </w:p>
    <w:p w14:paraId="3EB00851">
      <w:pPr>
        <w:keepNext w:val="0"/>
        <w:keepLines w:val="0"/>
        <w:widowControl w:val="0"/>
        <w:suppressLineNumbers w:val="0"/>
        <w:snapToGrid w:val="0"/>
        <w:spacing w:before="0" w:beforeAutospacing="0" w:after="0" w:afterAutospacing="0" w:line="288" w:lineRule="auto"/>
        <w:ind w:left="0" w:right="0"/>
        <w:jc w:val="both"/>
        <w:rPr>
          <w:b/>
          <w:bCs w:val="0"/>
          <w:sz w:val="36"/>
          <w:szCs w:val="24"/>
          <w:highlight w:val="none"/>
          <w:lang w:val="en-US"/>
        </w:rPr>
      </w:pPr>
    </w:p>
    <w:p w14:paraId="63E9151A">
      <w:pPr>
        <w:keepNext w:val="0"/>
        <w:keepLines w:val="0"/>
        <w:widowControl w:val="0"/>
        <w:suppressLineNumbers w:val="0"/>
        <w:snapToGrid w:val="0"/>
        <w:spacing w:before="0" w:beforeAutospacing="0" w:after="0" w:afterAutospacing="0" w:line="288" w:lineRule="auto"/>
        <w:ind w:left="0" w:right="0"/>
        <w:jc w:val="both"/>
        <w:rPr>
          <w:highlight w:val="none"/>
          <w:lang w:val="en-US"/>
        </w:rPr>
      </w:pPr>
      <w:r>
        <w:rPr>
          <w:rFonts w:hint="default" w:ascii="Times New Roman" w:hAnsi="Times New Roman" w:eastAsia="宋体" w:cs="Times New Roman"/>
          <w:b/>
          <w:bCs w:val="0"/>
          <w:kern w:val="2"/>
          <w:sz w:val="24"/>
          <w:szCs w:val="24"/>
          <w:highlight w:val="none"/>
          <w:lang w:val="en-US" w:eastAsia="zh-CN" w:bidi="ar"/>
        </w:rPr>
        <w:t xml:space="preserve">  </w:t>
      </w:r>
      <w:r>
        <w:rPr>
          <w:rFonts w:hint="default" w:ascii="Times New Roman" w:hAnsi="Times New Roman" w:eastAsia="宋体" w:cs="Times New Roman"/>
          <w:kern w:val="2"/>
          <w:sz w:val="21"/>
          <w:szCs w:val="24"/>
          <w:highlight w:val="none"/>
          <w:lang w:val="en-US" w:eastAsia="zh-CN" w:bidi="ar"/>
        </w:rPr>
        <w:t xml:space="preserve">  </w:t>
      </w:r>
      <w:r>
        <w:rPr>
          <w:rFonts w:hint="eastAsia" w:ascii="Times New Roman" w:hAnsi="Times New Roman" w:eastAsia="宋体" w:cs="宋体"/>
          <w:kern w:val="2"/>
          <w:sz w:val="21"/>
          <w:szCs w:val="24"/>
          <w:highlight w:val="none"/>
          <w:lang w:val="en-US" w:eastAsia="zh-CN" w:bidi="ar"/>
        </w:rPr>
        <w:t>本项目《建设工程施工竞争性磋商文件》的“合同通用条款”，</w:t>
      </w:r>
      <w:r>
        <w:rPr>
          <w:rFonts w:hint="eastAsia" w:ascii="Times New Roman" w:hAnsi="宋体" w:eastAsia="宋体" w:cs="宋体"/>
          <w:kern w:val="2"/>
          <w:sz w:val="21"/>
          <w:szCs w:val="21"/>
          <w:highlight w:val="none"/>
          <w:lang w:val="en-US" w:eastAsia="zh-CN" w:bidi="ar"/>
        </w:rPr>
        <w:t>采用国家工商行政管理局和建设部颁发的《建设工程施工合同（示范文本）》（</w:t>
      </w:r>
      <w:r>
        <w:rPr>
          <w:rFonts w:hint="default" w:ascii="Times New Roman" w:hAnsi="宋体" w:eastAsia="宋体" w:cs="Times New Roman"/>
          <w:kern w:val="2"/>
          <w:sz w:val="21"/>
          <w:szCs w:val="21"/>
          <w:highlight w:val="none"/>
          <w:lang w:val="en-US" w:eastAsia="zh-CN" w:bidi="ar"/>
        </w:rPr>
        <w:t>GF-2017-0201</w:t>
      </w:r>
      <w:r>
        <w:rPr>
          <w:rFonts w:hint="eastAsia" w:ascii="Times New Roman" w:hAnsi="宋体" w:eastAsia="宋体" w:cs="宋体"/>
          <w:kern w:val="2"/>
          <w:sz w:val="21"/>
          <w:szCs w:val="21"/>
          <w:highlight w:val="none"/>
          <w:lang w:val="en-US" w:eastAsia="zh-CN" w:bidi="ar"/>
        </w:rPr>
        <w:t>）的“合同通用条款”</w:t>
      </w:r>
      <w:r>
        <w:rPr>
          <w:rFonts w:hint="eastAsia" w:ascii="Times New Roman" w:hAnsi="宋体" w:eastAsia="宋体" w:cs="宋体"/>
          <w:kern w:val="2"/>
          <w:sz w:val="24"/>
          <w:szCs w:val="24"/>
          <w:highlight w:val="none"/>
          <w:lang w:val="en-US" w:eastAsia="zh-CN" w:bidi="ar"/>
        </w:rPr>
        <w:t>。</w:t>
      </w:r>
    </w:p>
    <w:p w14:paraId="6DA0DE21">
      <w:pPr>
        <w:keepNext w:val="0"/>
        <w:keepLines w:val="0"/>
        <w:widowControl w:val="0"/>
        <w:suppressLineNumbers w:val="0"/>
        <w:spacing w:before="0" w:beforeAutospacing="0" w:after="120" w:afterAutospacing="0" w:line="360" w:lineRule="auto"/>
        <w:ind w:left="0" w:right="0" w:firstLine="198"/>
        <w:jc w:val="both"/>
        <w:rPr>
          <w:rFonts w:hAnsi="Courier New"/>
          <w:highlight w:val="none"/>
          <w:lang w:val="en-US"/>
        </w:rPr>
      </w:pPr>
    </w:p>
    <w:p w14:paraId="34BC81CA">
      <w:pPr>
        <w:keepNext w:val="0"/>
        <w:keepLines w:val="0"/>
        <w:widowControl w:val="0"/>
        <w:suppressLineNumbers w:val="0"/>
        <w:spacing w:before="0" w:beforeAutospacing="0" w:after="120" w:afterAutospacing="0" w:line="480" w:lineRule="auto"/>
        <w:ind w:left="0" w:right="0" w:firstLine="198"/>
        <w:jc w:val="both"/>
        <w:rPr>
          <w:rFonts w:hAnsi="Courier New"/>
          <w:highlight w:val="none"/>
          <w:lang w:val="en-US"/>
        </w:rPr>
      </w:pPr>
      <w:r>
        <w:rPr>
          <w:rFonts w:hint="default" w:ascii="Times New Roman" w:hAnsi="Courier New" w:eastAsia="宋体" w:cs="Times New Roman"/>
          <w:kern w:val="2"/>
          <w:sz w:val="21"/>
          <w:szCs w:val="24"/>
          <w:highlight w:val="none"/>
          <w:lang w:val="en-US" w:eastAsia="zh-CN" w:bidi="ar"/>
        </w:rPr>
        <w:br w:type="page"/>
      </w:r>
    </w:p>
    <w:p w14:paraId="2DBE4434">
      <w:pPr>
        <w:pStyle w:val="2"/>
        <w:keepNext/>
        <w:keepLines/>
        <w:pageBreakBefore w:val="0"/>
        <w:widowControl w:val="0"/>
        <w:kinsoku/>
        <w:wordWrap/>
        <w:overflowPunct/>
        <w:topLinePunct w:val="0"/>
        <w:autoSpaceDE/>
        <w:autoSpaceDN/>
        <w:bidi w:val="0"/>
        <w:adjustRightInd/>
        <w:snapToGrid/>
        <w:spacing w:before="20" w:after="20" w:line="360" w:lineRule="auto"/>
        <w:jc w:val="center"/>
        <w:textAlignment w:val="auto"/>
        <w:rPr>
          <w:rFonts w:hint="eastAsia"/>
          <w:color w:val="000000" w:themeColor="text1"/>
          <w:highlight w:val="none"/>
          <w:lang w:val="en-US" w:eastAsia="zh-CN"/>
          <w14:textFill>
            <w14:solidFill>
              <w14:schemeClr w14:val="tx1"/>
            </w14:solidFill>
          </w14:textFill>
        </w:rPr>
      </w:pPr>
      <w:bookmarkStart w:id="39" w:name="_Toc6232"/>
      <w:r>
        <w:rPr>
          <w:rFonts w:hint="eastAsia"/>
          <w:color w:val="000000" w:themeColor="text1"/>
          <w:highlight w:val="none"/>
          <w:lang w:val="en-US" w:eastAsia="zh-CN"/>
          <w14:textFill>
            <w14:solidFill>
              <w14:schemeClr w14:val="tx1"/>
            </w14:solidFill>
          </w14:textFill>
        </w:rPr>
        <w:t>第三部分  合同专用条款</w:t>
      </w:r>
      <w:bookmarkEnd w:id="39"/>
    </w:p>
    <w:p w14:paraId="034D4E81">
      <w:pPr>
        <w:pStyle w:val="7"/>
        <w:spacing w:line="290" w:lineRule="auto"/>
        <w:rPr>
          <w:highlight w:val="none"/>
        </w:rPr>
      </w:pPr>
    </w:p>
    <w:p w14:paraId="01E09415">
      <w:pPr>
        <w:spacing w:before="79" w:line="221" w:lineRule="auto"/>
        <w:ind w:left="17"/>
        <w:outlineLvl w:val="1"/>
        <w:rPr>
          <w:rFonts w:ascii="宋体" w:hAnsi="宋体" w:eastAsia="宋体" w:cs="宋体"/>
          <w:sz w:val="24"/>
          <w:szCs w:val="24"/>
          <w:highlight w:val="none"/>
        </w:rPr>
      </w:pPr>
      <w:bookmarkStart w:id="40" w:name="_Toc6425"/>
      <w:r>
        <w:rPr>
          <w:rFonts w:ascii="宋体" w:hAnsi="宋体" w:eastAsia="宋体" w:cs="宋体"/>
          <w:b/>
          <w:bCs/>
          <w:spacing w:val="-9"/>
          <w:sz w:val="24"/>
          <w:szCs w:val="24"/>
          <w:highlight w:val="none"/>
        </w:rPr>
        <w:t>1.</w:t>
      </w:r>
      <w:r>
        <w:rPr>
          <w:rFonts w:ascii="宋体" w:hAnsi="宋体" w:eastAsia="宋体" w:cs="宋体"/>
          <w:spacing w:val="15"/>
          <w:sz w:val="24"/>
          <w:szCs w:val="24"/>
          <w:highlight w:val="none"/>
        </w:rPr>
        <w:t xml:space="preserve"> </w:t>
      </w:r>
      <w:r>
        <w:rPr>
          <w:rFonts w:ascii="宋体" w:hAnsi="宋体" w:eastAsia="宋体" w:cs="宋体"/>
          <w:b/>
          <w:bCs/>
          <w:spacing w:val="-9"/>
          <w:sz w:val="24"/>
          <w:szCs w:val="24"/>
          <w:highlight w:val="none"/>
        </w:rPr>
        <w:t>一般约定</w:t>
      </w:r>
      <w:bookmarkEnd w:id="40"/>
    </w:p>
    <w:p w14:paraId="6F602CD6">
      <w:pPr>
        <w:pStyle w:val="7"/>
        <w:spacing w:line="304" w:lineRule="auto"/>
        <w:rPr>
          <w:highlight w:val="none"/>
        </w:rPr>
      </w:pPr>
    </w:p>
    <w:p w14:paraId="36C953F4">
      <w:pPr>
        <w:spacing w:before="78" w:line="221" w:lineRule="auto"/>
        <w:ind w:left="17"/>
        <w:outlineLvl w:val="2"/>
        <w:rPr>
          <w:rFonts w:ascii="宋体" w:hAnsi="宋体" w:eastAsia="宋体" w:cs="宋体"/>
          <w:sz w:val="24"/>
          <w:szCs w:val="24"/>
          <w:highlight w:val="none"/>
        </w:rPr>
      </w:pPr>
      <w:bookmarkStart w:id="41" w:name="_Toc7514"/>
      <w:r>
        <w:rPr>
          <w:rFonts w:ascii="宋体" w:hAnsi="宋体" w:eastAsia="宋体" w:cs="宋体"/>
          <w:b/>
          <w:bCs/>
          <w:spacing w:val="-8"/>
          <w:sz w:val="24"/>
          <w:szCs w:val="24"/>
          <w:highlight w:val="none"/>
        </w:rPr>
        <w:t>1.1</w:t>
      </w:r>
      <w:r>
        <w:rPr>
          <w:rFonts w:ascii="宋体" w:hAnsi="宋体" w:eastAsia="宋体" w:cs="宋体"/>
          <w:spacing w:val="17"/>
          <w:sz w:val="24"/>
          <w:szCs w:val="24"/>
          <w:highlight w:val="none"/>
        </w:rPr>
        <w:t xml:space="preserve"> </w:t>
      </w:r>
      <w:r>
        <w:rPr>
          <w:rFonts w:ascii="宋体" w:hAnsi="宋体" w:eastAsia="宋体" w:cs="宋体"/>
          <w:b/>
          <w:bCs/>
          <w:spacing w:val="-8"/>
          <w:sz w:val="24"/>
          <w:szCs w:val="24"/>
          <w:highlight w:val="none"/>
        </w:rPr>
        <w:t>词语定义</w:t>
      </w:r>
      <w:bookmarkEnd w:id="41"/>
    </w:p>
    <w:p w14:paraId="33B0810E">
      <w:pPr>
        <w:pStyle w:val="7"/>
        <w:spacing w:line="307" w:lineRule="auto"/>
        <w:rPr>
          <w:highlight w:val="none"/>
        </w:rPr>
      </w:pPr>
    </w:p>
    <w:p w14:paraId="07D78F8E">
      <w:pPr>
        <w:spacing w:before="79" w:line="222" w:lineRule="auto"/>
        <w:ind w:left="497"/>
        <w:rPr>
          <w:rFonts w:ascii="宋体" w:hAnsi="宋体" w:eastAsia="宋体" w:cs="宋体"/>
          <w:sz w:val="24"/>
          <w:szCs w:val="24"/>
          <w:highlight w:val="none"/>
        </w:rPr>
      </w:pPr>
      <w:r>
        <w:rPr>
          <w:rFonts w:ascii="宋体" w:hAnsi="宋体" w:eastAsia="宋体" w:cs="宋体"/>
          <w:spacing w:val="-6"/>
          <w:sz w:val="24"/>
          <w:szCs w:val="24"/>
          <w:highlight w:val="none"/>
        </w:rPr>
        <w:t>1.1.1</w:t>
      </w:r>
      <w:r>
        <w:rPr>
          <w:rFonts w:ascii="宋体" w:hAnsi="宋体" w:eastAsia="宋体" w:cs="宋体"/>
          <w:spacing w:val="13"/>
          <w:sz w:val="24"/>
          <w:szCs w:val="24"/>
          <w:highlight w:val="none"/>
        </w:rPr>
        <w:t xml:space="preserve"> </w:t>
      </w:r>
      <w:r>
        <w:rPr>
          <w:rFonts w:ascii="宋体" w:hAnsi="宋体" w:eastAsia="宋体" w:cs="宋体"/>
          <w:spacing w:val="-6"/>
          <w:sz w:val="24"/>
          <w:szCs w:val="24"/>
          <w:highlight w:val="none"/>
        </w:rPr>
        <w:t>合同</w:t>
      </w:r>
    </w:p>
    <w:p w14:paraId="77917EBB">
      <w:pPr>
        <w:spacing w:before="209" w:line="382" w:lineRule="auto"/>
        <w:ind w:firstLine="497"/>
        <w:jc w:val="both"/>
        <w:rPr>
          <w:rFonts w:ascii="宋体" w:hAnsi="宋体" w:eastAsia="宋体" w:cs="宋体"/>
          <w:sz w:val="24"/>
          <w:szCs w:val="24"/>
          <w:highlight w:val="none"/>
        </w:rPr>
      </w:pPr>
      <w:r>
        <w:rPr>
          <w:rFonts w:ascii="宋体" w:hAnsi="宋体" w:eastAsia="宋体" w:cs="宋体"/>
          <w:spacing w:val="-2"/>
          <w:sz w:val="24"/>
          <w:szCs w:val="24"/>
          <w:highlight w:val="none"/>
        </w:rPr>
        <w:t>1.1.1.10 其他合同文件包括：</w:t>
      </w:r>
      <w:r>
        <w:rPr>
          <w:rFonts w:ascii="宋体" w:hAnsi="宋体" w:eastAsia="宋体" w:cs="宋体"/>
          <w:spacing w:val="-2"/>
          <w:sz w:val="24"/>
          <w:szCs w:val="24"/>
          <w:highlight w:val="none"/>
          <w:u w:val="single" w:color="auto"/>
        </w:rPr>
        <w:t>1、本施</w:t>
      </w:r>
      <w:r>
        <w:rPr>
          <w:rFonts w:ascii="宋体" w:hAnsi="宋体" w:eastAsia="宋体" w:cs="宋体"/>
          <w:spacing w:val="-3"/>
          <w:sz w:val="24"/>
          <w:szCs w:val="24"/>
          <w:highlight w:val="none"/>
          <w:u w:val="single" w:color="auto"/>
        </w:rPr>
        <w:t>工合同协议书、专用条款、通用条款；2、发包人</w:t>
      </w:r>
      <w:r>
        <w:rPr>
          <w:rFonts w:ascii="宋体" w:hAnsi="宋体" w:eastAsia="宋体" w:cs="宋体"/>
          <w:sz w:val="24"/>
          <w:szCs w:val="24"/>
          <w:highlight w:val="none"/>
        </w:rPr>
        <w:t xml:space="preserve"> </w:t>
      </w:r>
      <w:r>
        <w:rPr>
          <w:rFonts w:ascii="宋体" w:hAnsi="宋体" w:eastAsia="宋体" w:cs="宋体"/>
          <w:spacing w:val="-2"/>
          <w:sz w:val="24"/>
          <w:szCs w:val="24"/>
          <w:highlight w:val="none"/>
          <w:u w:val="single" w:color="auto"/>
        </w:rPr>
        <w:t>提供的经图审合格的施工图纸，设计变更，图纸会审记录，签证单等；</w:t>
      </w:r>
      <w:r>
        <w:rPr>
          <w:rFonts w:ascii="宋体" w:hAnsi="宋体" w:eastAsia="宋体" w:cs="宋体"/>
          <w:spacing w:val="-3"/>
          <w:sz w:val="24"/>
          <w:szCs w:val="24"/>
          <w:highlight w:val="none"/>
          <w:u w:val="single" w:color="auto"/>
        </w:rPr>
        <w:t>3、合同履行过程中双</w:t>
      </w:r>
      <w:r>
        <w:rPr>
          <w:rFonts w:ascii="宋体" w:hAnsi="宋体" w:eastAsia="宋体" w:cs="宋体"/>
          <w:sz w:val="24"/>
          <w:szCs w:val="24"/>
          <w:highlight w:val="none"/>
        </w:rPr>
        <w:t xml:space="preserve"> </w:t>
      </w:r>
      <w:r>
        <w:rPr>
          <w:rFonts w:ascii="宋体" w:hAnsi="宋体" w:eastAsia="宋体" w:cs="宋体"/>
          <w:spacing w:val="-2"/>
          <w:sz w:val="24"/>
          <w:szCs w:val="24"/>
          <w:highlight w:val="none"/>
          <w:u w:val="single" w:color="auto"/>
        </w:rPr>
        <w:t>方有关工程的洽商、变更会议纪要等书面协议或其他文件；4、施工组</w:t>
      </w:r>
      <w:r>
        <w:rPr>
          <w:rFonts w:ascii="宋体" w:hAnsi="宋体" w:eastAsia="宋体" w:cs="宋体"/>
          <w:spacing w:val="-3"/>
          <w:sz w:val="24"/>
          <w:szCs w:val="24"/>
          <w:highlight w:val="none"/>
          <w:u w:val="single" w:color="auto"/>
        </w:rPr>
        <w:t>织设计及相关的技术资</w:t>
      </w:r>
      <w:r>
        <w:rPr>
          <w:rFonts w:ascii="宋体" w:hAnsi="宋体" w:eastAsia="宋体" w:cs="宋体"/>
          <w:sz w:val="24"/>
          <w:szCs w:val="24"/>
          <w:highlight w:val="none"/>
        </w:rPr>
        <w:t xml:space="preserve"> </w:t>
      </w:r>
      <w:r>
        <w:rPr>
          <w:rFonts w:ascii="宋体" w:hAnsi="宋体" w:eastAsia="宋体" w:cs="宋体"/>
          <w:spacing w:val="-1"/>
          <w:sz w:val="24"/>
          <w:szCs w:val="24"/>
          <w:highlight w:val="none"/>
          <w:u w:val="single" w:color="auto"/>
        </w:rPr>
        <w:t>料；5、行业标准、现行施工验收规范</w:t>
      </w:r>
      <w:r>
        <w:rPr>
          <w:rFonts w:ascii="宋体" w:hAnsi="宋体" w:eastAsia="宋体" w:cs="宋体"/>
          <w:spacing w:val="-1"/>
          <w:sz w:val="24"/>
          <w:szCs w:val="24"/>
          <w:highlight w:val="none"/>
        </w:rPr>
        <w:t>。</w:t>
      </w:r>
    </w:p>
    <w:p w14:paraId="41D6BCE1">
      <w:pPr>
        <w:spacing w:before="1" w:line="220" w:lineRule="auto"/>
        <w:ind w:left="497"/>
        <w:rPr>
          <w:rFonts w:ascii="宋体" w:hAnsi="宋体" w:eastAsia="宋体" w:cs="宋体"/>
          <w:sz w:val="24"/>
          <w:szCs w:val="24"/>
          <w:highlight w:val="none"/>
        </w:rPr>
      </w:pPr>
      <w:r>
        <w:rPr>
          <w:rFonts w:ascii="宋体" w:hAnsi="宋体" w:eastAsia="宋体" w:cs="宋体"/>
          <w:spacing w:val="-2"/>
          <w:sz w:val="24"/>
          <w:szCs w:val="24"/>
          <w:highlight w:val="none"/>
        </w:rPr>
        <w:t>1.1.2 合同当事人及其他相关方</w:t>
      </w:r>
    </w:p>
    <w:p w14:paraId="676121F0">
      <w:pPr>
        <w:spacing w:before="207" w:line="223" w:lineRule="auto"/>
        <w:ind w:left="497"/>
        <w:outlineLvl w:val="0"/>
        <w:rPr>
          <w:rFonts w:ascii="宋体" w:hAnsi="宋体" w:eastAsia="宋体" w:cs="宋体"/>
          <w:sz w:val="24"/>
          <w:szCs w:val="24"/>
          <w:highlight w:val="none"/>
        </w:rPr>
      </w:pPr>
      <w:bookmarkStart w:id="42" w:name="_Toc10042"/>
      <w:r>
        <w:rPr>
          <w:rFonts w:ascii="宋体" w:hAnsi="宋体" w:eastAsia="宋体" w:cs="宋体"/>
          <w:spacing w:val="-3"/>
          <w:sz w:val="24"/>
          <w:szCs w:val="24"/>
          <w:highlight w:val="none"/>
        </w:rPr>
        <w:t>1.1.2.4 监理人：</w:t>
      </w:r>
      <w:bookmarkEnd w:id="42"/>
    </w:p>
    <w:p w14:paraId="120BA710">
      <w:pPr>
        <w:spacing w:before="208" w:line="222" w:lineRule="auto"/>
        <w:ind w:left="482"/>
        <w:rPr>
          <w:rFonts w:ascii="宋体" w:hAnsi="宋体" w:eastAsia="宋体" w:cs="宋体"/>
          <w:sz w:val="24"/>
          <w:szCs w:val="24"/>
          <w:highlight w:val="none"/>
        </w:rPr>
      </w:pPr>
      <w:r>
        <w:rPr>
          <w:rFonts w:ascii="宋体" w:hAnsi="宋体" w:eastAsia="宋体" w:cs="宋体"/>
          <w:spacing w:val="-11"/>
          <w:sz w:val="24"/>
          <w:szCs w:val="24"/>
          <w:highlight w:val="none"/>
        </w:rPr>
        <w:t>名</w:t>
      </w:r>
      <w:r>
        <w:rPr>
          <w:rFonts w:ascii="宋体" w:hAnsi="宋体" w:eastAsia="宋体" w:cs="宋体"/>
          <w:spacing w:val="2"/>
          <w:sz w:val="24"/>
          <w:szCs w:val="24"/>
          <w:highlight w:val="none"/>
        </w:rPr>
        <w:t xml:space="preserve">    </w:t>
      </w:r>
      <w:r>
        <w:rPr>
          <w:rFonts w:ascii="宋体" w:hAnsi="宋体" w:eastAsia="宋体" w:cs="宋体"/>
          <w:spacing w:val="-11"/>
          <w:sz w:val="24"/>
          <w:szCs w:val="24"/>
          <w:highlight w:val="none"/>
        </w:rPr>
        <w:t>称</w:t>
      </w:r>
      <w:r>
        <w:rPr>
          <w:rFonts w:ascii="宋体" w:hAnsi="宋体" w:eastAsia="宋体" w:cs="宋体"/>
          <w:spacing w:val="-89"/>
          <w:sz w:val="24"/>
          <w:szCs w:val="24"/>
          <w:highlight w:val="none"/>
        </w:rPr>
        <w:t xml:space="preserve"> </w:t>
      </w:r>
      <w:r>
        <w:rPr>
          <w:rFonts w:ascii="宋体" w:hAnsi="宋体" w:eastAsia="宋体" w:cs="宋体"/>
          <w:spacing w:val="-16"/>
          <w:sz w:val="24"/>
          <w:szCs w:val="24"/>
          <w:highlight w:val="none"/>
        </w:rPr>
        <w:t>：</w:t>
      </w:r>
      <w:r>
        <w:rPr>
          <w:rFonts w:ascii="宋体" w:hAnsi="宋体" w:eastAsia="宋体" w:cs="宋体"/>
          <w:sz w:val="24"/>
          <w:szCs w:val="24"/>
          <w:highlight w:val="none"/>
          <w:u w:val="single" w:color="auto"/>
        </w:rPr>
        <w:t xml:space="preserve">                </w:t>
      </w:r>
      <w:r>
        <w:rPr>
          <w:rFonts w:ascii="宋体" w:hAnsi="宋体" w:eastAsia="宋体" w:cs="宋体"/>
          <w:spacing w:val="-16"/>
          <w:sz w:val="24"/>
          <w:szCs w:val="24"/>
          <w:highlight w:val="none"/>
        </w:rPr>
        <w:t>；</w:t>
      </w:r>
    </w:p>
    <w:p w14:paraId="11A39201">
      <w:pPr>
        <w:spacing w:before="208" w:line="220" w:lineRule="auto"/>
        <w:ind w:left="490"/>
        <w:rPr>
          <w:rFonts w:ascii="宋体" w:hAnsi="宋体" w:eastAsia="宋体" w:cs="宋体"/>
          <w:sz w:val="24"/>
          <w:szCs w:val="24"/>
          <w:highlight w:val="none"/>
        </w:rPr>
      </w:pPr>
      <w:r>
        <w:rPr>
          <w:rFonts w:ascii="宋体" w:hAnsi="宋体" w:eastAsia="宋体" w:cs="宋体"/>
          <w:spacing w:val="-3"/>
          <w:sz w:val="24"/>
          <w:szCs w:val="24"/>
          <w:highlight w:val="none"/>
        </w:rPr>
        <w:t>资质类别和等级</w:t>
      </w:r>
      <w:r>
        <w:rPr>
          <w:rFonts w:ascii="宋体" w:hAnsi="宋体" w:eastAsia="宋体" w:cs="宋体"/>
          <w:spacing w:val="-1"/>
          <w:sz w:val="24"/>
          <w:szCs w:val="24"/>
          <w:highlight w:val="none"/>
        </w:rPr>
        <w:t>：</w:t>
      </w:r>
      <w:r>
        <w:rPr>
          <w:rFonts w:ascii="宋体" w:hAnsi="宋体" w:eastAsia="宋体" w:cs="宋体"/>
          <w:sz w:val="24"/>
          <w:szCs w:val="24"/>
          <w:highlight w:val="none"/>
          <w:u w:val="single" w:color="auto"/>
        </w:rPr>
        <w:t xml:space="preserve">               </w:t>
      </w:r>
      <w:r>
        <w:rPr>
          <w:rFonts w:ascii="宋体" w:hAnsi="宋体" w:eastAsia="宋体" w:cs="宋体"/>
          <w:spacing w:val="-1"/>
          <w:sz w:val="24"/>
          <w:szCs w:val="24"/>
          <w:highlight w:val="none"/>
        </w:rPr>
        <w:t>；</w:t>
      </w:r>
    </w:p>
    <w:p w14:paraId="2BD5552A">
      <w:pPr>
        <w:spacing w:before="211" w:line="222" w:lineRule="auto"/>
        <w:ind w:left="480"/>
        <w:rPr>
          <w:rFonts w:ascii="宋体" w:hAnsi="宋体" w:eastAsia="宋体" w:cs="宋体"/>
          <w:sz w:val="24"/>
          <w:szCs w:val="24"/>
          <w:highlight w:val="none"/>
        </w:rPr>
      </w:pPr>
      <w:r>
        <w:rPr>
          <w:rFonts w:ascii="宋体" w:hAnsi="宋体" w:eastAsia="宋体" w:cs="宋体"/>
          <w:spacing w:val="-3"/>
          <w:sz w:val="24"/>
          <w:szCs w:val="24"/>
          <w:highlight w:val="none"/>
        </w:rPr>
        <w:t>联系电话</w:t>
      </w:r>
      <w:r>
        <w:rPr>
          <w:rFonts w:ascii="宋体" w:hAnsi="宋体" w:eastAsia="宋体" w:cs="宋体"/>
          <w:spacing w:val="-1"/>
          <w:sz w:val="24"/>
          <w:szCs w:val="24"/>
          <w:highlight w:val="none"/>
        </w:rPr>
        <w:t>：</w:t>
      </w:r>
      <w:r>
        <w:rPr>
          <w:rFonts w:ascii="宋体" w:hAnsi="宋体" w:eastAsia="宋体" w:cs="宋体"/>
          <w:sz w:val="24"/>
          <w:szCs w:val="24"/>
          <w:highlight w:val="none"/>
          <w:u w:val="single" w:color="auto"/>
        </w:rPr>
        <w:t xml:space="preserve">                </w:t>
      </w:r>
      <w:r>
        <w:rPr>
          <w:rFonts w:ascii="宋体" w:hAnsi="宋体" w:eastAsia="宋体" w:cs="宋体"/>
          <w:spacing w:val="-1"/>
          <w:sz w:val="24"/>
          <w:szCs w:val="24"/>
          <w:highlight w:val="none"/>
        </w:rPr>
        <w:t>；</w:t>
      </w:r>
    </w:p>
    <w:p w14:paraId="709AD201">
      <w:pPr>
        <w:spacing w:before="208" w:line="220" w:lineRule="auto"/>
        <w:ind w:left="508"/>
        <w:rPr>
          <w:rFonts w:ascii="宋体" w:hAnsi="宋体" w:eastAsia="宋体" w:cs="宋体"/>
          <w:sz w:val="24"/>
          <w:szCs w:val="24"/>
          <w:highlight w:val="none"/>
        </w:rPr>
      </w:pPr>
      <w:r>
        <w:rPr>
          <w:rFonts w:ascii="宋体" w:hAnsi="宋体" w:eastAsia="宋体" w:cs="宋体"/>
          <w:spacing w:val="-10"/>
          <w:sz w:val="24"/>
          <w:szCs w:val="24"/>
          <w:highlight w:val="none"/>
        </w:rPr>
        <w:t>电子信箱</w:t>
      </w:r>
      <w:r>
        <w:rPr>
          <w:rFonts w:ascii="宋体" w:hAnsi="宋体" w:eastAsia="宋体" w:cs="宋体"/>
          <w:sz w:val="24"/>
          <w:szCs w:val="24"/>
          <w:highlight w:val="none"/>
        </w:rPr>
        <w:t>：</w:t>
      </w:r>
      <w:r>
        <w:rPr>
          <w:rFonts w:ascii="宋体" w:hAnsi="宋体" w:eastAsia="宋体" w:cs="宋体"/>
          <w:sz w:val="24"/>
          <w:szCs w:val="24"/>
          <w:highlight w:val="none"/>
          <w:u w:val="single" w:color="auto"/>
        </w:rPr>
        <w:t xml:space="preserve">                </w:t>
      </w:r>
      <w:r>
        <w:rPr>
          <w:rFonts w:ascii="宋体" w:hAnsi="宋体" w:eastAsia="宋体" w:cs="宋体"/>
          <w:sz w:val="24"/>
          <w:szCs w:val="24"/>
          <w:highlight w:val="none"/>
        </w:rPr>
        <w:t>；</w:t>
      </w:r>
    </w:p>
    <w:p w14:paraId="6C82ECBD">
      <w:pPr>
        <w:spacing w:before="210" w:line="220" w:lineRule="auto"/>
        <w:ind w:left="480"/>
        <w:rPr>
          <w:rFonts w:ascii="宋体" w:hAnsi="宋体" w:eastAsia="宋体" w:cs="宋体"/>
          <w:sz w:val="24"/>
          <w:szCs w:val="24"/>
          <w:highlight w:val="none"/>
        </w:rPr>
      </w:pPr>
      <w:r>
        <w:rPr>
          <w:rFonts w:ascii="宋体" w:hAnsi="宋体" w:eastAsia="宋体" w:cs="宋体"/>
          <w:spacing w:val="-1"/>
          <w:sz w:val="24"/>
          <w:szCs w:val="24"/>
          <w:highlight w:val="none"/>
        </w:rPr>
        <w:t>通信地址：</w:t>
      </w:r>
      <w:r>
        <w:rPr>
          <w:rFonts w:ascii="宋体" w:hAnsi="宋体" w:eastAsia="宋体" w:cs="宋体"/>
          <w:spacing w:val="-1"/>
          <w:sz w:val="24"/>
          <w:szCs w:val="24"/>
          <w:highlight w:val="none"/>
          <w:u w:val="single" w:color="auto"/>
        </w:rPr>
        <w:t xml:space="preserve">                </w:t>
      </w:r>
      <w:r>
        <w:rPr>
          <w:rFonts w:ascii="宋体" w:hAnsi="宋体" w:eastAsia="宋体" w:cs="宋体"/>
          <w:spacing w:val="-1"/>
          <w:sz w:val="24"/>
          <w:szCs w:val="24"/>
          <w:highlight w:val="none"/>
        </w:rPr>
        <w:t>。</w:t>
      </w:r>
    </w:p>
    <w:p w14:paraId="12253D34">
      <w:pPr>
        <w:spacing w:before="210" w:line="222" w:lineRule="auto"/>
        <w:ind w:left="497"/>
        <w:outlineLvl w:val="0"/>
        <w:rPr>
          <w:rFonts w:ascii="宋体" w:hAnsi="宋体" w:eastAsia="宋体" w:cs="宋体"/>
          <w:sz w:val="24"/>
          <w:szCs w:val="24"/>
          <w:highlight w:val="none"/>
        </w:rPr>
      </w:pPr>
      <w:bookmarkStart w:id="43" w:name="_Toc1830"/>
      <w:r>
        <w:rPr>
          <w:rFonts w:ascii="宋体" w:hAnsi="宋体" w:eastAsia="宋体" w:cs="宋体"/>
          <w:spacing w:val="-3"/>
          <w:sz w:val="24"/>
          <w:szCs w:val="24"/>
          <w:highlight w:val="none"/>
        </w:rPr>
        <w:t>1.1.2.5 设计人：</w:t>
      </w:r>
      <w:bookmarkEnd w:id="43"/>
    </w:p>
    <w:p w14:paraId="39359AB4">
      <w:pPr>
        <w:spacing w:before="210" w:line="222" w:lineRule="auto"/>
        <w:ind w:left="482"/>
        <w:rPr>
          <w:rFonts w:ascii="宋体" w:hAnsi="宋体" w:eastAsia="宋体" w:cs="宋体"/>
          <w:sz w:val="24"/>
          <w:szCs w:val="24"/>
          <w:highlight w:val="none"/>
        </w:rPr>
      </w:pPr>
      <w:r>
        <w:rPr>
          <w:rFonts w:ascii="宋体" w:hAnsi="宋体" w:eastAsia="宋体" w:cs="宋体"/>
          <w:spacing w:val="-11"/>
          <w:sz w:val="24"/>
          <w:szCs w:val="24"/>
          <w:highlight w:val="none"/>
        </w:rPr>
        <w:t>名</w:t>
      </w:r>
      <w:r>
        <w:rPr>
          <w:rFonts w:ascii="宋体" w:hAnsi="宋体" w:eastAsia="宋体" w:cs="宋体"/>
          <w:spacing w:val="2"/>
          <w:sz w:val="24"/>
          <w:szCs w:val="24"/>
          <w:highlight w:val="none"/>
        </w:rPr>
        <w:t xml:space="preserve">    </w:t>
      </w:r>
      <w:r>
        <w:rPr>
          <w:rFonts w:ascii="宋体" w:hAnsi="宋体" w:eastAsia="宋体" w:cs="宋体"/>
          <w:spacing w:val="-11"/>
          <w:sz w:val="24"/>
          <w:szCs w:val="24"/>
          <w:highlight w:val="none"/>
        </w:rPr>
        <w:t>称</w:t>
      </w:r>
      <w:r>
        <w:rPr>
          <w:rFonts w:ascii="宋体" w:hAnsi="宋体" w:eastAsia="宋体" w:cs="宋体"/>
          <w:spacing w:val="-89"/>
          <w:sz w:val="24"/>
          <w:szCs w:val="24"/>
          <w:highlight w:val="none"/>
        </w:rPr>
        <w:t xml:space="preserve"> </w:t>
      </w:r>
      <w:r>
        <w:rPr>
          <w:rFonts w:ascii="宋体" w:hAnsi="宋体" w:eastAsia="宋体" w:cs="宋体"/>
          <w:spacing w:val="-16"/>
          <w:sz w:val="24"/>
          <w:szCs w:val="24"/>
          <w:highlight w:val="none"/>
        </w:rPr>
        <w:t>：</w:t>
      </w:r>
      <w:r>
        <w:rPr>
          <w:rFonts w:ascii="宋体" w:hAnsi="宋体" w:eastAsia="宋体" w:cs="宋体"/>
          <w:sz w:val="24"/>
          <w:szCs w:val="24"/>
          <w:highlight w:val="none"/>
          <w:u w:val="single" w:color="auto"/>
        </w:rPr>
        <w:t xml:space="preserve">                 </w:t>
      </w:r>
      <w:r>
        <w:rPr>
          <w:rFonts w:ascii="宋体" w:hAnsi="宋体" w:eastAsia="宋体" w:cs="宋体"/>
          <w:spacing w:val="-16"/>
          <w:sz w:val="24"/>
          <w:szCs w:val="24"/>
          <w:highlight w:val="none"/>
        </w:rPr>
        <w:t>；</w:t>
      </w:r>
    </w:p>
    <w:p w14:paraId="46E49B5D">
      <w:pPr>
        <w:spacing w:before="205" w:line="220" w:lineRule="auto"/>
        <w:ind w:left="490"/>
        <w:rPr>
          <w:rFonts w:ascii="宋体" w:hAnsi="宋体" w:eastAsia="宋体" w:cs="宋体"/>
          <w:sz w:val="24"/>
          <w:szCs w:val="24"/>
          <w:highlight w:val="none"/>
        </w:rPr>
      </w:pPr>
      <w:r>
        <w:rPr>
          <w:rFonts w:ascii="宋体" w:hAnsi="宋体" w:eastAsia="宋体" w:cs="宋体"/>
          <w:spacing w:val="-3"/>
          <w:sz w:val="24"/>
          <w:szCs w:val="24"/>
          <w:highlight w:val="none"/>
        </w:rPr>
        <w:t>资质类别和等级</w:t>
      </w:r>
      <w:r>
        <w:rPr>
          <w:rFonts w:ascii="宋体" w:hAnsi="宋体" w:eastAsia="宋体" w:cs="宋体"/>
          <w:spacing w:val="-1"/>
          <w:sz w:val="24"/>
          <w:szCs w:val="24"/>
          <w:highlight w:val="none"/>
        </w:rPr>
        <w:t>：</w:t>
      </w:r>
      <w:r>
        <w:rPr>
          <w:rFonts w:ascii="宋体" w:hAnsi="宋体" w:eastAsia="宋体" w:cs="宋体"/>
          <w:sz w:val="24"/>
          <w:szCs w:val="24"/>
          <w:highlight w:val="none"/>
          <w:u w:val="single" w:color="auto"/>
        </w:rPr>
        <w:t xml:space="preserve">               </w:t>
      </w:r>
      <w:r>
        <w:rPr>
          <w:rFonts w:ascii="宋体" w:hAnsi="宋体" w:eastAsia="宋体" w:cs="宋体"/>
          <w:spacing w:val="-1"/>
          <w:sz w:val="24"/>
          <w:szCs w:val="24"/>
          <w:highlight w:val="none"/>
        </w:rPr>
        <w:t>；</w:t>
      </w:r>
    </w:p>
    <w:p w14:paraId="5C6D4FD5">
      <w:pPr>
        <w:spacing w:before="211" w:line="222" w:lineRule="auto"/>
        <w:ind w:left="480"/>
        <w:rPr>
          <w:rFonts w:ascii="宋体" w:hAnsi="宋体" w:eastAsia="宋体" w:cs="宋体"/>
          <w:sz w:val="24"/>
          <w:szCs w:val="24"/>
          <w:highlight w:val="none"/>
        </w:rPr>
      </w:pPr>
      <w:r>
        <w:rPr>
          <w:rFonts w:ascii="宋体" w:hAnsi="宋体" w:eastAsia="宋体" w:cs="宋体"/>
          <w:spacing w:val="-3"/>
          <w:sz w:val="24"/>
          <w:szCs w:val="24"/>
          <w:highlight w:val="none"/>
        </w:rPr>
        <w:t>联系电话</w:t>
      </w:r>
      <w:r>
        <w:rPr>
          <w:rFonts w:ascii="宋体" w:hAnsi="宋体" w:eastAsia="宋体" w:cs="宋体"/>
          <w:spacing w:val="-1"/>
          <w:sz w:val="24"/>
          <w:szCs w:val="24"/>
          <w:highlight w:val="none"/>
        </w:rPr>
        <w:t>：</w:t>
      </w:r>
      <w:r>
        <w:rPr>
          <w:rFonts w:ascii="宋体" w:hAnsi="宋体" w:eastAsia="宋体" w:cs="宋体"/>
          <w:sz w:val="24"/>
          <w:szCs w:val="24"/>
          <w:highlight w:val="none"/>
          <w:u w:val="single" w:color="auto"/>
        </w:rPr>
        <w:t xml:space="preserve">                 </w:t>
      </w:r>
      <w:r>
        <w:rPr>
          <w:rFonts w:ascii="宋体" w:hAnsi="宋体" w:eastAsia="宋体" w:cs="宋体"/>
          <w:spacing w:val="-1"/>
          <w:sz w:val="24"/>
          <w:szCs w:val="24"/>
          <w:highlight w:val="none"/>
        </w:rPr>
        <w:t>；</w:t>
      </w:r>
    </w:p>
    <w:p w14:paraId="0865A424">
      <w:pPr>
        <w:spacing w:before="208" w:line="220" w:lineRule="auto"/>
        <w:ind w:left="508"/>
        <w:rPr>
          <w:rFonts w:ascii="宋体" w:hAnsi="宋体" w:eastAsia="宋体" w:cs="宋体"/>
          <w:sz w:val="24"/>
          <w:szCs w:val="24"/>
          <w:highlight w:val="none"/>
        </w:rPr>
      </w:pPr>
      <w:r>
        <w:rPr>
          <w:rFonts w:ascii="宋体" w:hAnsi="宋体" w:eastAsia="宋体" w:cs="宋体"/>
          <w:spacing w:val="-10"/>
          <w:sz w:val="24"/>
          <w:szCs w:val="24"/>
          <w:highlight w:val="none"/>
        </w:rPr>
        <w:t>电子信箱</w:t>
      </w:r>
      <w:r>
        <w:rPr>
          <w:rFonts w:ascii="宋体" w:hAnsi="宋体" w:eastAsia="宋体" w:cs="宋体"/>
          <w:sz w:val="24"/>
          <w:szCs w:val="24"/>
          <w:highlight w:val="none"/>
        </w:rPr>
        <w:t>：</w:t>
      </w:r>
      <w:r>
        <w:rPr>
          <w:rFonts w:ascii="宋体" w:hAnsi="宋体" w:eastAsia="宋体" w:cs="宋体"/>
          <w:sz w:val="24"/>
          <w:szCs w:val="24"/>
          <w:highlight w:val="none"/>
          <w:u w:val="single" w:color="auto"/>
        </w:rPr>
        <w:t xml:space="preserve">                    </w:t>
      </w:r>
      <w:r>
        <w:rPr>
          <w:rFonts w:ascii="宋体" w:hAnsi="宋体" w:eastAsia="宋体" w:cs="宋体"/>
          <w:sz w:val="24"/>
          <w:szCs w:val="24"/>
          <w:highlight w:val="none"/>
        </w:rPr>
        <w:t>；</w:t>
      </w:r>
    </w:p>
    <w:p w14:paraId="17B9CED4">
      <w:pPr>
        <w:spacing w:before="211" w:line="220" w:lineRule="auto"/>
        <w:ind w:left="480"/>
        <w:rPr>
          <w:rFonts w:ascii="宋体" w:hAnsi="宋体" w:eastAsia="宋体" w:cs="宋体"/>
          <w:sz w:val="24"/>
          <w:szCs w:val="24"/>
          <w:highlight w:val="none"/>
        </w:rPr>
      </w:pPr>
      <w:r>
        <w:rPr>
          <w:rFonts w:ascii="宋体" w:hAnsi="宋体" w:eastAsia="宋体" w:cs="宋体"/>
          <w:spacing w:val="-1"/>
          <w:sz w:val="24"/>
          <w:szCs w:val="24"/>
          <w:highlight w:val="none"/>
        </w:rPr>
        <w:t>通信地址：</w:t>
      </w:r>
      <w:r>
        <w:rPr>
          <w:rFonts w:ascii="宋体" w:hAnsi="宋体" w:eastAsia="宋体" w:cs="宋体"/>
          <w:spacing w:val="-1"/>
          <w:sz w:val="24"/>
          <w:szCs w:val="24"/>
          <w:highlight w:val="none"/>
          <w:u w:val="single" w:color="auto"/>
        </w:rPr>
        <w:t xml:space="preserve">                </w:t>
      </w:r>
      <w:r>
        <w:rPr>
          <w:rFonts w:ascii="宋体" w:hAnsi="宋体" w:eastAsia="宋体" w:cs="宋体"/>
          <w:spacing w:val="-1"/>
          <w:sz w:val="24"/>
          <w:szCs w:val="24"/>
          <w:highlight w:val="none"/>
        </w:rPr>
        <w:t>。</w:t>
      </w:r>
    </w:p>
    <w:p w14:paraId="5518E1E3">
      <w:pPr>
        <w:spacing w:before="210" w:line="221" w:lineRule="auto"/>
        <w:ind w:left="497"/>
        <w:rPr>
          <w:rFonts w:ascii="宋体" w:hAnsi="宋体" w:eastAsia="宋体" w:cs="宋体"/>
          <w:sz w:val="24"/>
          <w:szCs w:val="24"/>
          <w:highlight w:val="none"/>
        </w:rPr>
      </w:pPr>
      <w:r>
        <w:rPr>
          <w:rFonts w:ascii="宋体" w:hAnsi="宋体" w:eastAsia="宋体" w:cs="宋体"/>
          <w:spacing w:val="-3"/>
          <w:sz w:val="24"/>
          <w:szCs w:val="24"/>
          <w:highlight w:val="none"/>
        </w:rPr>
        <w:t>1.1.3 工程和设备</w:t>
      </w:r>
    </w:p>
    <w:p w14:paraId="16A88307">
      <w:pPr>
        <w:spacing w:before="210" w:line="220" w:lineRule="auto"/>
        <w:ind w:left="497"/>
        <w:outlineLvl w:val="0"/>
        <w:rPr>
          <w:rFonts w:ascii="宋体" w:hAnsi="宋体" w:eastAsia="宋体" w:cs="宋体"/>
          <w:sz w:val="24"/>
          <w:szCs w:val="24"/>
          <w:highlight w:val="none"/>
        </w:rPr>
      </w:pPr>
      <w:bookmarkStart w:id="44" w:name="_Toc27248"/>
      <w:r>
        <w:rPr>
          <w:rFonts w:ascii="宋体" w:hAnsi="宋体" w:eastAsia="宋体" w:cs="宋体"/>
          <w:spacing w:val="-1"/>
          <w:sz w:val="24"/>
          <w:szCs w:val="24"/>
          <w:highlight w:val="none"/>
        </w:rPr>
        <w:t>1.1.3.7 作为施工现场组成部分的其他场所</w:t>
      </w:r>
      <w:r>
        <w:rPr>
          <w:rFonts w:ascii="宋体" w:hAnsi="宋体" w:eastAsia="宋体" w:cs="宋体"/>
          <w:spacing w:val="-2"/>
          <w:sz w:val="24"/>
          <w:szCs w:val="24"/>
          <w:highlight w:val="none"/>
        </w:rPr>
        <w:t>包括：</w:t>
      </w:r>
      <w:bookmarkEnd w:id="44"/>
    </w:p>
    <w:p w14:paraId="0EC7BC0C">
      <w:pPr>
        <w:spacing w:before="211" w:line="219" w:lineRule="auto"/>
        <w:ind w:left="481"/>
        <w:rPr>
          <w:rFonts w:ascii="宋体" w:hAnsi="宋体" w:eastAsia="宋体" w:cs="宋体"/>
          <w:sz w:val="24"/>
          <w:szCs w:val="24"/>
          <w:highlight w:val="none"/>
        </w:rPr>
      </w:pPr>
      <w:r>
        <w:rPr>
          <w:rFonts w:ascii="宋体" w:hAnsi="宋体" w:eastAsia="宋体" w:cs="宋体"/>
          <w:spacing w:val="-1"/>
          <w:sz w:val="24"/>
          <w:szCs w:val="24"/>
          <w:highlight w:val="none"/>
          <w:u w:val="single" w:color="auto"/>
        </w:rPr>
        <w:t>符合通用条款规定的发包方提供的施工场地</w:t>
      </w:r>
      <w:r>
        <w:rPr>
          <w:rFonts w:ascii="宋体" w:hAnsi="宋体" w:eastAsia="宋体" w:cs="宋体"/>
          <w:spacing w:val="-1"/>
          <w:sz w:val="24"/>
          <w:szCs w:val="24"/>
          <w:highlight w:val="none"/>
        </w:rPr>
        <w:t>。</w:t>
      </w:r>
    </w:p>
    <w:p w14:paraId="29C54B0E">
      <w:pPr>
        <w:spacing w:line="219" w:lineRule="auto"/>
        <w:rPr>
          <w:rFonts w:ascii="宋体" w:hAnsi="宋体" w:eastAsia="宋体" w:cs="宋体"/>
          <w:sz w:val="24"/>
          <w:szCs w:val="24"/>
          <w:highlight w:val="none"/>
        </w:rPr>
        <w:sectPr>
          <w:footerReference r:id="rId6" w:type="default"/>
          <w:pgSz w:w="11906" w:h="16839"/>
          <w:pgMar w:top="1242" w:right="1134" w:bottom="940" w:left="1142" w:header="0" w:footer="704" w:gutter="0"/>
          <w:pgNumType w:fmt="decimal"/>
          <w:cols w:space="720" w:num="1"/>
        </w:sectPr>
      </w:pPr>
    </w:p>
    <w:p w14:paraId="0631E0BD">
      <w:pPr>
        <w:spacing w:before="48" w:line="219" w:lineRule="auto"/>
        <w:ind w:left="496"/>
        <w:rPr>
          <w:rFonts w:ascii="宋体" w:hAnsi="宋体" w:eastAsia="宋体" w:cs="宋体"/>
          <w:sz w:val="24"/>
          <w:szCs w:val="24"/>
          <w:highlight w:val="none"/>
        </w:rPr>
      </w:pPr>
      <w:r>
        <w:rPr>
          <w:rFonts w:ascii="宋体" w:hAnsi="宋体" w:eastAsia="宋体" w:cs="宋体"/>
          <w:spacing w:val="-1"/>
          <w:sz w:val="24"/>
          <w:szCs w:val="24"/>
          <w:highlight w:val="none"/>
        </w:rPr>
        <w:t>1.1.3.9 永久占地包括：</w:t>
      </w:r>
      <w:r>
        <w:rPr>
          <w:rFonts w:ascii="宋体" w:hAnsi="宋体" w:eastAsia="宋体" w:cs="宋体"/>
          <w:spacing w:val="-1"/>
          <w:sz w:val="24"/>
          <w:szCs w:val="24"/>
          <w:highlight w:val="none"/>
          <w:u w:val="single" w:color="auto"/>
        </w:rPr>
        <w:t>执行本合同通</w:t>
      </w:r>
      <w:r>
        <w:rPr>
          <w:rFonts w:ascii="宋体" w:hAnsi="宋体" w:eastAsia="宋体" w:cs="宋体"/>
          <w:spacing w:val="-2"/>
          <w:sz w:val="24"/>
          <w:szCs w:val="24"/>
          <w:highlight w:val="none"/>
          <w:u w:val="single" w:color="auto"/>
        </w:rPr>
        <w:t>用条款</w:t>
      </w:r>
      <w:r>
        <w:rPr>
          <w:rFonts w:ascii="宋体" w:hAnsi="宋体" w:eastAsia="宋体" w:cs="宋体"/>
          <w:spacing w:val="-2"/>
          <w:sz w:val="24"/>
          <w:szCs w:val="24"/>
          <w:highlight w:val="none"/>
        </w:rPr>
        <w:t>。</w:t>
      </w:r>
    </w:p>
    <w:p w14:paraId="637C345D">
      <w:pPr>
        <w:spacing w:before="209" w:line="220" w:lineRule="auto"/>
        <w:ind w:left="496"/>
        <w:rPr>
          <w:rFonts w:ascii="宋体" w:hAnsi="宋体" w:eastAsia="宋体" w:cs="宋体"/>
          <w:sz w:val="24"/>
          <w:szCs w:val="24"/>
          <w:highlight w:val="none"/>
        </w:rPr>
      </w:pPr>
      <w:r>
        <w:rPr>
          <w:rFonts w:ascii="宋体" w:hAnsi="宋体" w:eastAsia="宋体" w:cs="宋体"/>
          <w:spacing w:val="-1"/>
          <w:sz w:val="24"/>
          <w:szCs w:val="24"/>
          <w:highlight w:val="none"/>
        </w:rPr>
        <w:t>1.1.3.10 临时占地包括：</w:t>
      </w:r>
      <w:r>
        <w:rPr>
          <w:rFonts w:ascii="宋体" w:hAnsi="宋体" w:eastAsia="宋体" w:cs="宋体"/>
          <w:spacing w:val="-1"/>
          <w:sz w:val="24"/>
          <w:szCs w:val="24"/>
          <w:highlight w:val="none"/>
          <w:u w:val="single" w:color="auto"/>
        </w:rPr>
        <w:t>双方在合同履行过程中确定</w:t>
      </w:r>
      <w:r>
        <w:rPr>
          <w:rFonts w:ascii="宋体" w:hAnsi="宋体" w:eastAsia="宋体" w:cs="宋体"/>
          <w:spacing w:val="-1"/>
          <w:sz w:val="24"/>
          <w:szCs w:val="24"/>
          <w:highlight w:val="none"/>
        </w:rPr>
        <w:t>。</w:t>
      </w:r>
    </w:p>
    <w:p w14:paraId="11B275F3">
      <w:pPr>
        <w:pStyle w:val="7"/>
        <w:spacing w:line="392" w:lineRule="auto"/>
        <w:rPr>
          <w:highlight w:val="none"/>
        </w:rPr>
      </w:pPr>
    </w:p>
    <w:p w14:paraId="3105FD04">
      <w:pPr>
        <w:spacing w:before="78" w:line="220" w:lineRule="auto"/>
        <w:ind w:left="16"/>
        <w:outlineLvl w:val="1"/>
        <w:rPr>
          <w:rFonts w:ascii="宋体" w:hAnsi="宋体" w:eastAsia="宋体" w:cs="宋体"/>
          <w:sz w:val="24"/>
          <w:szCs w:val="24"/>
          <w:highlight w:val="none"/>
        </w:rPr>
      </w:pPr>
      <w:bookmarkStart w:id="45" w:name="_Toc1110"/>
      <w:r>
        <w:rPr>
          <w:rFonts w:ascii="宋体" w:hAnsi="宋体" w:eastAsia="宋体" w:cs="宋体"/>
          <w:b/>
          <w:bCs/>
          <w:spacing w:val="-10"/>
          <w:sz w:val="24"/>
          <w:szCs w:val="24"/>
          <w:highlight w:val="none"/>
        </w:rPr>
        <w:t>1.3</w:t>
      </w:r>
      <w:r>
        <w:rPr>
          <w:rFonts w:ascii="宋体" w:hAnsi="宋体" w:eastAsia="宋体" w:cs="宋体"/>
          <w:spacing w:val="14"/>
          <w:sz w:val="24"/>
          <w:szCs w:val="24"/>
          <w:highlight w:val="none"/>
        </w:rPr>
        <w:t xml:space="preserve"> </w:t>
      </w:r>
      <w:r>
        <w:rPr>
          <w:rFonts w:ascii="宋体" w:hAnsi="宋体" w:eastAsia="宋体" w:cs="宋体"/>
          <w:b/>
          <w:bCs/>
          <w:spacing w:val="-10"/>
          <w:sz w:val="24"/>
          <w:szCs w:val="24"/>
          <w:highlight w:val="none"/>
        </w:rPr>
        <w:t>法律</w:t>
      </w:r>
      <w:bookmarkEnd w:id="45"/>
    </w:p>
    <w:p w14:paraId="38A56F72">
      <w:pPr>
        <w:pStyle w:val="7"/>
        <w:spacing w:line="389" w:lineRule="auto"/>
        <w:rPr>
          <w:highlight w:val="none"/>
        </w:rPr>
      </w:pPr>
    </w:p>
    <w:p w14:paraId="4CB0FA8F">
      <w:pPr>
        <w:spacing w:before="78" w:line="384" w:lineRule="auto"/>
        <w:ind w:right="38" w:firstLine="479"/>
        <w:rPr>
          <w:rFonts w:ascii="宋体" w:hAnsi="宋体" w:eastAsia="宋体" w:cs="宋体"/>
          <w:sz w:val="24"/>
          <w:szCs w:val="24"/>
          <w:highlight w:val="none"/>
        </w:rPr>
      </w:pPr>
      <w:r>
        <w:rPr>
          <w:rFonts w:ascii="宋体" w:hAnsi="宋体" w:eastAsia="宋体" w:cs="宋体"/>
          <w:sz w:val="24"/>
          <w:szCs w:val="24"/>
          <w:highlight w:val="none"/>
        </w:rPr>
        <w:t>适用于合同的其他规范性文件：</w:t>
      </w:r>
      <w:r>
        <w:rPr>
          <w:rFonts w:ascii="宋体" w:hAnsi="宋体" w:eastAsia="宋体" w:cs="宋体"/>
          <w:sz w:val="24"/>
          <w:szCs w:val="24"/>
          <w:highlight w:val="none"/>
          <w:u w:val="single" w:color="auto"/>
        </w:rPr>
        <w:t>现行的国家法律和行政法规，</w:t>
      </w:r>
      <w:r>
        <w:rPr>
          <w:rFonts w:ascii="宋体" w:hAnsi="宋体" w:eastAsia="宋体" w:cs="宋体"/>
          <w:spacing w:val="-1"/>
          <w:sz w:val="24"/>
          <w:szCs w:val="24"/>
          <w:highlight w:val="none"/>
          <w:u w:val="single" w:color="auto"/>
        </w:rPr>
        <w:t>工程所在地政府的有关法</w:t>
      </w:r>
      <w:r>
        <w:rPr>
          <w:rFonts w:ascii="宋体" w:hAnsi="宋体" w:eastAsia="宋体" w:cs="宋体"/>
          <w:sz w:val="24"/>
          <w:szCs w:val="24"/>
          <w:highlight w:val="none"/>
        </w:rPr>
        <w:t xml:space="preserve"> </w:t>
      </w:r>
      <w:r>
        <w:rPr>
          <w:rFonts w:ascii="宋体" w:hAnsi="宋体" w:eastAsia="宋体" w:cs="宋体"/>
          <w:spacing w:val="-3"/>
          <w:sz w:val="24"/>
          <w:szCs w:val="24"/>
          <w:highlight w:val="none"/>
          <w:u w:val="single" w:color="auto"/>
        </w:rPr>
        <w:t>规和规章</w:t>
      </w:r>
      <w:r>
        <w:rPr>
          <w:rFonts w:ascii="宋体" w:hAnsi="宋体" w:eastAsia="宋体" w:cs="宋体"/>
          <w:spacing w:val="-3"/>
          <w:sz w:val="24"/>
          <w:szCs w:val="24"/>
          <w:highlight w:val="none"/>
        </w:rPr>
        <w:t>。</w:t>
      </w:r>
    </w:p>
    <w:p w14:paraId="1025E7BF">
      <w:pPr>
        <w:spacing w:before="254" w:line="221" w:lineRule="auto"/>
        <w:ind w:left="16"/>
        <w:outlineLvl w:val="1"/>
        <w:rPr>
          <w:rFonts w:ascii="宋体" w:hAnsi="宋体" w:eastAsia="宋体" w:cs="宋体"/>
          <w:sz w:val="24"/>
          <w:szCs w:val="24"/>
          <w:highlight w:val="none"/>
        </w:rPr>
      </w:pPr>
      <w:bookmarkStart w:id="46" w:name="_Toc17542"/>
      <w:r>
        <w:rPr>
          <w:rFonts w:ascii="宋体" w:hAnsi="宋体" w:eastAsia="宋体" w:cs="宋体"/>
          <w:b/>
          <w:bCs/>
          <w:spacing w:val="-5"/>
          <w:sz w:val="24"/>
          <w:szCs w:val="24"/>
          <w:highlight w:val="none"/>
        </w:rPr>
        <w:t>1.4</w:t>
      </w:r>
      <w:r>
        <w:rPr>
          <w:rFonts w:ascii="宋体" w:hAnsi="宋体" w:eastAsia="宋体" w:cs="宋体"/>
          <w:spacing w:val="-5"/>
          <w:sz w:val="24"/>
          <w:szCs w:val="24"/>
          <w:highlight w:val="none"/>
        </w:rPr>
        <w:t xml:space="preserve"> </w:t>
      </w:r>
      <w:r>
        <w:rPr>
          <w:rFonts w:ascii="宋体" w:hAnsi="宋体" w:eastAsia="宋体" w:cs="宋体"/>
          <w:b/>
          <w:bCs/>
          <w:spacing w:val="-5"/>
          <w:sz w:val="24"/>
          <w:szCs w:val="24"/>
          <w:highlight w:val="none"/>
        </w:rPr>
        <w:t>标准和规范</w:t>
      </w:r>
      <w:bookmarkEnd w:id="46"/>
    </w:p>
    <w:p w14:paraId="0245F5EB">
      <w:pPr>
        <w:pStyle w:val="7"/>
        <w:spacing w:line="388" w:lineRule="auto"/>
        <w:rPr>
          <w:highlight w:val="none"/>
        </w:rPr>
      </w:pPr>
    </w:p>
    <w:p w14:paraId="645F50B5">
      <w:pPr>
        <w:spacing w:before="78" w:line="220" w:lineRule="auto"/>
        <w:ind w:left="496"/>
        <w:rPr>
          <w:rFonts w:ascii="宋体" w:hAnsi="宋体" w:eastAsia="宋体" w:cs="宋体"/>
          <w:sz w:val="24"/>
          <w:szCs w:val="24"/>
          <w:highlight w:val="none"/>
        </w:rPr>
      </w:pPr>
      <w:r>
        <w:rPr>
          <w:rFonts w:ascii="宋体" w:hAnsi="宋体" w:eastAsia="宋体" w:cs="宋体"/>
          <w:spacing w:val="-1"/>
          <w:sz w:val="24"/>
          <w:szCs w:val="24"/>
          <w:highlight w:val="none"/>
        </w:rPr>
        <w:t>1.4.1 适用于工程的标准规范包括：</w:t>
      </w:r>
      <w:r>
        <w:rPr>
          <w:rFonts w:ascii="宋体" w:hAnsi="宋体" w:eastAsia="宋体" w:cs="宋体"/>
          <w:spacing w:val="-1"/>
          <w:sz w:val="24"/>
          <w:szCs w:val="24"/>
          <w:highlight w:val="none"/>
          <w:u w:val="single" w:color="auto"/>
        </w:rPr>
        <w:t>现行的国家标准、规范及行业标准、规范等</w:t>
      </w:r>
      <w:r>
        <w:rPr>
          <w:rFonts w:ascii="宋体" w:hAnsi="宋体" w:eastAsia="宋体" w:cs="宋体"/>
          <w:spacing w:val="-1"/>
          <w:sz w:val="24"/>
          <w:szCs w:val="24"/>
          <w:highlight w:val="none"/>
        </w:rPr>
        <w:t>。</w:t>
      </w:r>
    </w:p>
    <w:p w14:paraId="680599AC">
      <w:pPr>
        <w:spacing w:before="211" w:line="219" w:lineRule="auto"/>
        <w:ind w:left="496"/>
        <w:rPr>
          <w:rFonts w:ascii="宋体" w:hAnsi="宋体" w:eastAsia="宋体" w:cs="宋体"/>
          <w:sz w:val="24"/>
          <w:szCs w:val="24"/>
          <w:highlight w:val="none"/>
        </w:rPr>
      </w:pPr>
      <w:r>
        <w:rPr>
          <w:rFonts w:ascii="宋体" w:hAnsi="宋体" w:eastAsia="宋体" w:cs="宋体"/>
          <w:spacing w:val="-1"/>
          <w:sz w:val="24"/>
          <w:szCs w:val="24"/>
          <w:highlight w:val="none"/>
        </w:rPr>
        <w:t>1.4.2 发包人提供国外标准、规范的名称：</w:t>
      </w:r>
      <w:r>
        <w:rPr>
          <w:rFonts w:ascii="宋体" w:hAnsi="宋体" w:eastAsia="宋体" w:cs="宋体"/>
          <w:spacing w:val="-1"/>
          <w:sz w:val="24"/>
          <w:szCs w:val="24"/>
          <w:highlight w:val="none"/>
          <w:u w:val="single" w:color="auto"/>
        </w:rPr>
        <w:t xml:space="preserve"> 无 </w:t>
      </w:r>
      <w:r>
        <w:rPr>
          <w:rFonts w:ascii="宋体" w:hAnsi="宋体" w:eastAsia="宋体" w:cs="宋体"/>
          <w:spacing w:val="-2"/>
          <w:sz w:val="24"/>
          <w:szCs w:val="24"/>
          <w:highlight w:val="none"/>
          <w:u w:val="single" w:color="auto"/>
        </w:rPr>
        <w:t xml:space="preserve"> </w:t>
      </w:r>
      <w:r>
        <w:rPr>
          <w:rFonts w:ascii="宋体" w:hAnsi="宋体" w:eastAsia="宋体" w:cs="宋体"/>
          <w:spacing w:val="-2"/>
          <w:sz w:val="24"/>
          <w:szCs w:val="24"/>
          <w:highlight w:val="none"/>
        </w:rPr>
        <w:t>；</w:t>
      </w:r>
    </w:p>
    <w:p w14:paraId="781BAC16">
      <w:pPr>
        <w:spacing w:before="212" w:line="219" w:lineRule="auto"/>
        <w:ind w:left="482"/>
        <w:rPr>
          <w:rFonts w:ascii="宋体" w:hAnsi="宋体" w:eastAsia="宋体" w:cs="宋体"/>
          <w:sz w:val="24"/>
          <w:szCs w:val="24"/>
          <w:highlight w:val="none"/>
        </w:rPr>
      </w:pPr>
      <w:r>
        <w:rPr>
          <w:rFonts w:ascii="宋体" w:hAnsi="宋体" w:eastAsia="宋体" w:cs="宋体"/>
          <w:spacing w:val="-1"/>
          <w:sz w:val="24"/>
          <w:szCs w:val="24"/>
          <w:highlight w:val="none"/>
        </w:rPr>
        <w:t>发包人提供国外标准、规范的份数：</w:t>
      </w:r>
      <w:r>
        <w:rPr>
          <w:rFonts w:ascii="宋体" w:hAnsi="宋体" w:eastAsia="宋体" w:cs="宋体"/>
          <w:spacing w:val="-1"/>
          <w:sz w:val="24"/>
          <w:szCs w:val="24"/>
          <w:highlight w:val="none"/>
          <w:u w:val="single" w:color="auto"/>
        </w:rPr>
        <w:t xml:space="preserve"> 无  </w:t>
      </w:r>
      <w:r>
        <w:rPr>
          <w:rFonts w:ascii="宋体" w:hAnsi="宋体" w:eastAsia="宋体" w:cs="宋体"/>
          <w:spacing w:val="-1"/>
          <w:sz w:val="24"/>
          <w:szCs w:val="24"/>
          <w:highlight w:val="none"/>
        </w:rPr>
        <w:t>；</w:t>
      </w:r>
    </w:p>
    <w:p w14:paraId="18DFA64B">
      <w:pPr>
        <w:spacing w:before="212" w:line="219" w:lineRule="auto"/>
        <w:ind w:left="482"/>
        <w:rPr>
          <w:rFonts w:ascii="宋体" w:hAnsi="宋体" w:eastAsia="宋体" w:cs="宋体"/>
          <w:sz w:val="24"/>
          <w:szCs w:val="24"/>
          <w:highlight w:val="none"/>
        </w:rPr>
      </w:pPr>
      <w:r>
        <w:rPr>
          <w:rFonts w:ascii="宋体" w:hAnsi="宋体" w:eastAsia="宋体" w:cs="宋体"/>
          <w:spacing w:val="-1"/>
          <w:sz w:val="24"/>
          <w:szCs w:val="24"/>
          <w:highlight w:val="none"/>
        </w:rPr>
        <w:t>发包人提供国外标准、规范的名称：</w:t>
      </w:r>
      <w:r>
        <w:rPr>
          <w:rFonts w:ascii="宋体" w:hAnsi="宋体" w:eastAsia="宋体" w:cs="宋体"/>
          <w:spacing w:val="-1"/>
          <w:sz w:val="24"/>
          <w:szCs w:val="24"/>
          <w:highlight w:val="none"/>
          <w:u w:val="single" w:color="auto"/>
        </w:rPr>
        <w:t xml:space="preserve"> 无  </w:t>
      </w:r>
      <w:r>
        <w:rPr>
          <w:rFonts w:ascii="宋体" w:hAnsi="宋体" w:eastAsia="宋体" w:cs="宋体"/>
          <w:spacing w:val="-1"/>
          <w:sz w:val="24"/>
          <w:szCs w:val="24"/>
          <w:highlight w:val="none"/>
        </w:rPr>
        <w:t>。</w:t>
      </w:r>
    </w:p>
    <w:p w14:paraId="3C3F13FB">
      <w:pPr>
        <w:spacing w:before="212" w:line="220" w:lineRule="auto"/>
        <w:ind w:left="496"/>
        <w:rPr>
          <w:rFonts w:ascii="宋体" w:hAnsi="宋体" w:eastAsia="宋体" w:cs="宋体"/>
          <w:sz w:val="24"/>
          <w:szCs w:val="24"/>
          <w:highlight w:val="none"/>
        </w:rPr>
      </w:pPr>
      <w:r>
        <w:rPr>
          <w:rFonts w:ascii="宋体" w:hAnsi="宋体" w:eastAsia="宋体" w:cs="宋体"/>
          <w:spacing w:val="-1"/>
          <w:sz w:val="24"/>
          <w:szCs w:val="24"/>
          <w:highlight w:val="none"/>
        </w:rPr>
        <w:t>1.4.3 发包人对工程的技术标准和功能要求的特殊要求：</w:t>
      </w:r>
      <w:r>
        <w:rPr>
          <w:rFonts w:ascii="宋体" w:hAnsi="宋体" w:eastAsia="宋体" w:cs="宋体"/>
          <w:spacing w:val="-1"/>
          <w:sz w:val="24"/>
          <w:szCs w:val="24"/>
          <w:highlight w:val="none"/>
          <w:u w:val="single" w:color="auto"/>
        </w:rPr>
        <w:t xml:space="preserve">   无   </w:t>
      </w:r>
      <w:r>
        <w:rPr>
          <w:rFonts w:ascii="宋体" w:hAnsi="宋体" w:eastAsia="宋体" w:cs="宋体"/>
          <w:spacing w:val="-1"/>
          <w:sz w:val="24"/>
          <w:szCs w:val="24"/>
          <w:highlight w:val="none"/>
        </w:rPr>
        <w:t>。</w:t>
      </w:r>
    </w:p>
    <w:p w14:paraId="41EE3394">
      <w:pPr>
        <w:pStyle w:val="7"/>
        <w:spacing w:line="389" w:lineRule="auto"/>
        <w:rPr>
          <w:highlight w:val="none"/>
        </w:rPr>
      </w:pPr>
    </w:p>
    <w:p w14:paraId="26339FF9">
      <w:pPr>
        <w:spacing w:before="78" w:line="220" w:lineRule="auto"/>
        <w:ind w:left="16"/>
        <w:outlineLvl w:val="1"/>
        <w:rPr>
          <w:rFonts w:ascii="宋体" w:hAnsi="宋体" w:eastAsia="宋体" w:cs="宋体"/>
          <w:sz w:val="24"/>
          <w:szCs w:val="24"/>
          <w:highlight w:val="none"/>
        </w:rPr>
      </w:pPr>
      <w:bookmarkStart w:id="47" w:name="_Toc3774"/>
      <w:r>
        <w:rPr>
          <w:rFonts w:ascii="宋体" w:hAnsi="宋体" w:eastAsia="宋体" w:cs="宋体"/>
          <w:b/>
          <w:bCs/>
          <w:spacing w:val="-4"/>
          <w:sz w:val="24"/>
          <w:szCs w:val="24"/>
          <w:highlight w:val="none"/>
        </w:rPr>
        <w:t>1.5</w:t>
      </w:r>
      <w:r>
        <w:rPr>
          <w:rFonts w:ascii="宋体" w:hAnsi="宋体" w:eastAsia="宋体" w:cs="宋体"/>
          <w:spacing w:val="-4"/>
          <w:sz w:val="24"/>
          <w:szCs w:val="24"/>
          <w:highlight w:val="none"/>
        </w:rPr>
        <w:t xml:space="preserve"> </w:t>
      </w:r>
      <w:r>
        <w:rPr>
          <w:rFonts w:ascii="宋体" w:hAnsi="宋体" w:eastAsia="宋体" w:cs="宋体"/>
          <w:b/>
          <w:bCs/>
          <w:spacing w:val="-4"/>
          <w:sz w:val="24"/>
          <w:szCs w:val="24"/>
          <w:highlight w:val="none"/>
        </w:rPr>
        <w:t>合同文件的优先顺序</w:t>
      </w:r>
      <w:bookmarkEnd w:id="47"/>
    </w:p>
    <w:p w14:paraId="3613BC62">
      <w:pPr>
        <w:pStyle w:val="7"/>
        <w:spacing w:line="389" w:lineRule="auto"/>
        <w:rPr>
          <w:highlight w:val="none"/>
        </w:rPr>
      </w:pPr>
    </w:p>
    <w:p w14:paraId="06B538FE">
      <w:pPr>
        <w:spacing w:before="79" w:line="220" w:lineRule="auto"/>
        <w:ind w:left="480"/>
        <w:rPr>
          <w:rFonts w:ascii="宋体" w:hAnsi="宋体" w:eastAsia="宋体" w:cs="宋体"/>
          <w:sz w:val="24"/>
          <w:szCs w:val="24"/>
          <w:highlight w:val="none"/>
        </w:rPr>
      </w:pPr>
      <w:r>
        <w:rPr>
          <w:rFonts w:ascii="宋体" w:hAnsi="宋体" w:eastAsia="宋体" w:cs="宋体"/>
          <w:spacing w:val="-1"/>
          <w:sz w:val="24"/>
          <w:szCs w:val="24"/>
          <w:highlight w:val="none"/>
        </w:rPr>
        <w:t>合同文件组成及优先顺序为：</w:t>
      </w:r>
    </w:p>
    <w:p w14:paraId="4038685F">
      <w:pPr>
        <w:spacing w:before="211" w:line="219" w:lineRule="auto"/>
        <w:ind w:left="490"/>
        <w:rPr>
          <w:rFonts w:ascii="宋体" w:hAnsi="宋体" w:eastAsia="宋体" w:cs="宋体"/>
          <w:sz w:val="24"/>
          <w:szCs w:val="24"/>
          <w:highlight w:val="none"/>
        </w:rPr>
      </w:pPr>
      <w:r>
        <w:rPr>
          <w:rFonts w:ascii="宋体" w:hAnsi="宋体" w:eastAsia="宋体" w:cs="宋体"/>
          <w:spacing w:val="-3"/>
          <w:sz w:val="24"/>
          <w:szCs w:val="24"/>
          <w:highlight w:val="none"/>
        </w:rPr>
        <w:t>（1）合同协议书；</w:t>
      </w:r>
    </w:p>
    <w:p w14:paraId="13A11881">
      <w:pPr>
        <w:spacing w:before="212" w:line="219" w:lineRule="auto"/>
        <w:ind w:left="490"/>
        <w:rPr>
          <w:rFonts w:ascii="宋体" w:hAnsi="宋体" w:eastAsia="宋体" w:cs="宋体"/>
          <w:sz w:val="24"/>
          <w:szCs w:val="24"/>
          <w:highlight w:val="none"/>
        </w:rPr>
      </w:pPr>
      <w:r>
        <w:rPr>
          <w:rFonts w:ascii="宋体" w:hAnsi="宋体" w:eastAsia="宋体" w:cs="宋体"/>
          <w:spacing w:val="-2"/>
          <w:sz w:val="24"/>
          <w:szCs w:val="24"/>
          <w:highlight w:val="none"/>
        </w:rPr>
        <w:t>（2）成交通知书（如有</w:t>
      </w:r>
      <w:r>
        <w:rPr>
          <w:rFonts w:ascii="宋体" w:hAnsi="宋体" w:eastAsia="宋体" w:cs="宋体"/>
          <w:sz w:val="24"/>
          <w:szCs w:val="24"/>
          <w:highlight w:val="none"/>
        </w:rPr>
        <w:t>）；</w:t>
      </w:r>
    </w:p>
    <w:p w14:paraId="70E18E04">
      <w:pPr>
        <w:spacing w:before="212" w:line="219" w:lineRule="auto"/>
        <w:ind w:left="490"/>
        <w:rPr>
          <w:rFonts w:ascii="宋体" w:hAnsi="宋体" w:eastAsia="宋体" w:cs="宋体"/>
          <w:sz w:val="24"/>
          <w:szCs w:val="24"/>
          <w:highlight w:val="none"/>
        </w:rPr>
      </w:pPr>
      <w:r>
        <w:rPr>
          <w:rFonts w:ascii="宋体" w:hAnsi="宋体" w:eastAsia="宋体" w:cs="宋体"/>
          <w:spacing w:val="-2"/>
          <w:sz w:val="24"/>
          <w:szCs w:val="24"/>
          <w:highlight w:val="none"/>
        </w:rPr>
        <w:t>（3）磋商函及其附录（如有</w:t>
      </w:r>
      <w:r>
        <w:rPr>
          <w:rFonts w:ascii="宋体" w:hAnsi="宋体" w:eastAsia="宋体" w:cs="宋体"/>
          <w:spacing w:val="2"/>
          <w:sz w:val="24"/>
          <w:szCs w:val="24"/>
          <w:highlight w:val="none"/>
        </w:rPr>
        <w:t>）；</w:t>
      </w:r>
    </w:p>
    <w:p w14:paraId="00C69F55">
      <w:pPr>
        <w:spacing w:before="213" w:line="219" w:lineRule="auto"/>
        <w:ind w:left="490"/>
        <w:rPr>
          <w:rFonts w:ascii="宋体" w:hAnsi="宋体" w:eastAsia="宋体" w:cs="宋体"/>
          <w:sz w:val="24"/>
          <w:szCs w:val="24"/>
          <w:highlight w:val="none"/>
        </w:rPr>
      </w:pPr>
      <w:r>
        <w:rPr>
          <w:rFonts w:ascii="宋体" w:hAnsi="宋体" w:eastAsia="宋体" w:cs="宋体"/>
          <w:spacing w:val="-2"/>
          <w:sz w:val="24"/>
          <w:szCs w:val="24"/>
          <w:highlight w:val="none"/>
        </w:rPr>
        <w:t>（4）投标文件及其附件（如有）</w:t>
      </w:r>
    </w:p>
    <w:p w14:paraId="0839A00A">
      <w:pPr>
        <w:spacing w:before="209" w:line="220" w:lineRule="auto"/>
        <w:ind w:left="490"/>
        <w:rPr>
          <w:rFonts w:ascii="宋体" w:hAnsi="宋体" w:eastAsia="宋体" w:cs="宋体"/>
          <w:sz w:val="24"/>
          <w:szCs w:val="24"/>
          <w:highlight w:val="none"/>
        </w:rPr>
      </w:pPr>
      <w:r>
        <w:rPr>
          <w:rFonts w:ascii="宋体" w:hAnsi="宋体" w:eastAsia="宋体" w:cs="宋体"/>
          <w:spacing w:val="-3"/>
          <w:sz w:val="24"/>
          <w:szCs w:val="24"/>
          <w:highlight w:val="none"/>
        </w:rPr>
        <w:t>（5）通用合同条款；</w:t>
      </w:r>
    </w:p>
    <w:p w14:paraId="02C211F0">
      <w:pPr>
        <w:spacing w:before="211" w:line="219" w:lineRule="auto"/>
        <w:ind w:left="490"/>
        <w:rPr>
          <w:rFonts w:ascii="宋体" w:hAnsi="宋体" w:eastAsia="宋体" w:cs="宋体"/>
          <w:sz w:val="24"/>
          <w:szCs w:val="24"/>
          <w:highlight w:val="none"/>
        </w:rPr>
      </w:pPr>
      <w:r>
        <w:rPr>
          <w:rFonts w:ascii="宋体" w:hAnsi="宋体" w:eastAsia="宋体" w:cs="宋体"/>
          <w:spacing w:val="-2"/>
          <w:sz w:val="24"/>
          <w:szCs w:val="24"/>
          <w:highlight w:val="none"/>
        </w:rPr>
        <w:t>（6）专用合同条款及其附件；</w:t>
      </w:r>
    </w:p>
    <w:p w14:paraId="11DC91DA">
      <w:pPr>
        <w:spacing w:before="212" w:line="220" w:lineRule="auto"/>
        <w:ind w:left="490"/>
        <w:rPr>
          <w:rFonts w:ascii="宋体" w:hAnsi="宋体" w:eastAsia="宋体" w:cs="宋体"/>
          <w:sz w:val="24"/>
          <w:szCs w:val="24"/>
          <w:highlight w:val="none"/>
        </w:rPr>
      </w:pPr>
      <w:r>
        <w:rPr>
          <w:rFonts w:ascii="宋体" w:hAnsi="宋体" w:eastAsia="宋体" w:cs="宋体"/>
          <w:spacing w:val="-2"/>
          <w:sz w:val="24"/>
          <w:szCs w:val="24"/>
          <w:highlight w:val="none"/>
        </w:rPr>
        <w:t>（7）技术标准和要求；</w:t>
      </w:r>
    </w:p>
    <w:p w14:paraId="20144C20">
      <w:pPr>
        <w:spacing w:before="210" w:line="222" w:lineRule="auto"/>
        <w:ind w:left="490"/>
        <w:rPr>
          <w:rFonts w:ascii="宋体" w:hAnsi="宋体" w:eastAsia="宋体" w:cs="宋体"/>
          <w:sz w:val="24"/>
          <w:szCs w:val="24"/>
          <w:highlight w:val="none"/>
        </w:rPr>
      </w:pPr>
      <w:r>
        <w:rPr>
          <w:rFonts w:ascii="宋体" w:hAnsi="宋体" w:eastAsia="宋体" w:cs="宋体"/>
          <w:spacing w:val="-4"/>
          <w:sz w:val="24"/>
          <w:szCs w:val="24"/>
          <w:highlight w:val="none"/>
        </w:rPr>
        <w:t>（8）图纸；</w:t>
      </w:r>
    </w:p>
    <w:p w14:paraId="52D0F5E3">
      <w:pPr>
        <w:spacing w:before="208" w:line="219" w:lineRule="auto"/>
        <w:ind w:left="490"/>
        <w:rPr>
          <w:rFonts w:ascii="宋体" w:hAnsi="宋体" w:eastAsia="宋体" w:cs="宋体"/>
          <w:sz w:val="24"/>
          <w:szCs w:val="24"/>
          <w:highlight w:val="none"/>
        </w:rPr>
      </w:pPr>
      <w:r>
        <w:rPr>
          <w:rFonts w:ascii="宋体" w:hAnsi="宋体" w:eastAsia="宋体" w:cs="宋体"/>
          <w:spacing w:val="-2"/>
          <w:sz w:val="24"/>
          <w:szCs w:val="24"/>
          <w:highlight w:val="none"/>
        </w:rPr>
        <w:t>（9）已标价工程量清单或预算书；</w:t>
      </w:r>
    </w:p>
    <w:p w14:paraId="0130BA4E">
      <w:pPr>
        <w:spacing w:before="213" w:line="220" w:lineRule="auto"/>
        <w:ind w:left="490"/>
        <w:rPr>
          <w:rFonts w:ascii="宋体" w:hAnsi="宋体" w:eastAsia="宋体" w:cs="宋体"/>
          <w:sz w:val="24"/>
          <w:szCs w:val="24"/>
          <w:highlight w:val="none"/>
        </w:rPr>
      </w:pPr>
      <w:r>
        <w:rPr>
          <w:rFonts w:ascii="宋体" w:hAnsi="宋体" w:eastAsia="宋体" w:cs="宋体"/>
          <w:spacing w:val="-2"/>
          <w:sz w:val="24"/>
          <w:szCs w:val="24"/>
          <w:highlight w:val="none"/>
        </w:rPr>
        <w:t>（10）其他合同文件。</w:t>
      </w:r>
    </w:p>
    <w:p w14:paraId="458F3D87">
      <w:pPr>
        <w:spacing w:before="210" w:line="383" w:lineRule="auto"/>
        <w:ind w:firstLine="481"/>
        <w:jc w:val="both"/>
        <w:rPr>
          <w:rFonts w:ascii="宋体" w:hAnsi="宋体" w:eastAsia="宋体" w:cs="宋体"/>
          <w:sz w:val="24"/>
          <w:szCs w:val="24"/>
          <w:highlight w:val="none"/>
        </w:rPr>
      </w:pPr>
      <w:r>
        <w:rPr>
          <w:rFonts w:ascii="宋体" w:hAnsi="宋体" w:eastAsia="宋体" w:cs="宋体"/>
          <w:spacing w:val="-1"/>
          <w:sz w:val="24"/>
          <w:szCs w:val="24"/>
          <w:highlight w:val="none"/>
        </w:rPr>
        <w:t>说明</w:t>
      </w:r>
      <w:r>
        <w:rPr>
          <w:rFonts w:ascii="宋体" w:hAnsi="宋体" w:eastAsia="宋体" w:cs="宋体"/>
          <w:spacing w:val="-22"/>
          <w:sz w:val="24"/>
          <w:szCs w:val="24"/>
          <w:highlight w:val="none"/>
        </w:rPr>
        <w:t>：（</w:t>
      </w:r>
      <w:r>
        <w:rPr>
          <w:rFonts w:ascii="宋体" w:hAnsi="宋体" w:eastAsia="宋体" w:cs="宋体"/>
          <w:spacing w:val="-1"/>
          <w:sz w:val="24"/>
          <w:szCs w:val="24"/>
          <w:highlight w:val="none"/>
        </w:rPr>
        <w:t>7）、（8）、（9）、（10）填空内容分别限于技术</w:t>
      </w:r>
      <w:r>
        <w:rPr>
          <w:rFonts w:ascii="宋体" w:hAnsi="宋体" w:eastAsia="宋体" w:cs="宋体"/>
          <w:spacing w:val="-2"/>
          <w:sz w:val="24"/>
          <w:szCs w:val="24"/>
          <w:highlight w:val="none"/>
        </w:rPr>
        <w:t>标准和要求、图纸、已标价</w:t>
      </w:r>
      <w:r>
        <w:rPr>
          <w:rFonts w:ascii="宋体" w:hAnsi="宋体" w:eastAsia="宋体" w:cs="宋体"/>
          <w:sz w:val="24"/>
          <w:szCs w:val="24"/>
          <w:highlight w:val="none"/>
        </w:rPr>
        <w:t xml:space="preserve"> </w:t>
      </w:r>
      <w:r>
        <w:rPr>
          <w:rFonts w:ascii="宋体" w:hAnsi="宋体" w:eastAsia="宋体" w:cs="宋体"/>
          <w:spacing w:val="1"/>
          <w:sz w:val="24"/>
          <w:szCs w:val="24"/>
          <w:highlight w:val="none"/>
        </w:rPr>
        <w:t>工程量清单或预算书、其他合同文件四者之一，其优先顺序</w:t>
      </w:r>
      <w:r>
        <w:rPr>
          <w:rFonts w:ascii="宋体" w:hAnsi="宋体" w:eastAsia="宋体" w:cs="宋体"/>
          <w:sz w:val="24"/>
          <w:szCs w:val="24"/>
          <w:highlight w:val="none"/>
        </w:rPr>
        <w:t xml:space="preserve">可根据采取的不同合同方式由双 </w:t>
      </w:r>
      <w:r>
        <w:rPr>
          <w:rFonts w:ascii="宋体" w:hAnsi="宋体" w:eastAsia="宋体" w:cs="宋体"/>
          <w:spacing w:val="-3"/>
          <w:sz w:val="24"/>
          <w:szCs w:val="24"/>
          <w:highlight w:val="none"/>
        </w:rPr>
        <w:t>方约定。</w:t>
      </w:r>
    </w:p>
    <w:p w14:paraId="78377ACF">
      <w:pPr>
        <w:spacing w:line="383" w:lineRule="auto"/>
        <w:rPr>
          <w:rFonts w:ascii="宋体" w:hAnsi="宋体" w:eastAsia="宋体" w:cs="宋体"/>
          <w:sz w:val="24"/>
          <w:szCs w:val="24"/>
          <w:highlight w:val="none"/>
        </w:rPr>
        <w:sectPr>
          <w:footerReference r:id="rId7" w:type="default"/>
          <w:pgSz w:w="11906" w:h="16839"/>
          <w:pgMar w:top="1215" w:right="1134" w:bottom="940" w:left="1143" w:header="0" w:footer="704" w:gutter="0"/>
          <w:pgNumType w:fmt="decimal"/>
          <w:cols w:space="720" w:num="1"/>
        </w:sectPr>
      </w:pPr>
    </w:p>
    <w:p w14:paraId="56114E32">
      <w:pPr>
        <w:spacing w:before="48" w:line="220" w:lineRule="auto"/>
        <w:ind w:left="18"/>
        <w:outlineLvl w:val="1"/>
        <w:rPr>
          <w:rFonts w:ascii="宋体" w:hAnsi="宋体" w:eastAsia="宋体" w:cs="宋体"/>
          <w:sz w:val="24"/>
          <w:szCs w:val="24"/>
          <w:highlight w:val="none"/>
        </w:rPr>
      </w:pPr>
      <w:bookmarkStart w:id="48" w:name="_Toc12908"/>
      <w:r>
        <w:rPr>
          <w:rFonts w:ascii="宋体" w:hAnsi="宋体" w:eastAsia="宋体" w:cs="宋体"/>
          <w:b/>
          <w:bCs/>
          <w:spacing w:val="-8"/>
          <w:sz w:val="24"/>
          <w:szCs w:val="24"/>
          <w:highlight w:val="none"/>
        </w:rPr>
        <w:t>1.6</w:t>
      </w:r>
      <w:r>
        <w:rPr>
          <w:rFonts w:ascii="宋体" w:hAnsi="宋体" w:eastAsia="宋体" w:cs="宋体"/>
          <w:spacing w:val="44"/>
          <w:sz w:val="24"/>
          <w:szCs w:val="24"/>
          <w:highlight w:val="none"/>
        </w:rPr>
        <w:t xml:space="preserve"> </w:t>
      </w:r>
      <w:r>
        <w:rPr>
          <w:rFonts w:ascii="宋体" w:hAnsi="宋体" w:eastAsia="宋体" w:cs="宋体"/>
          <w:b/>
          <w:bCs/>
          <w:spacing w:val="-8"/>
          <w:sz w:val="24"/>
          <w:szCs w:val="24"/>
          <w:highlight w:val="none"/>
        </w:rPr>
        <w:t>图纸和承包人文件</w:t>
      </w:r>
      <w:bookmarkEnd w:id="48"/>
    </w:p>
    <w:p w14:paraId="2A451CD2">
      <w:pPr>
        <w:pStyle w:val="7"/>
        <w:spacing w:line="389" w:lineRule="auto"/>
        <w:rPr>
          <w:highlight w:val="none"/>
        </w:rPr>
      </w:pPr>
    </w:p>
    <w:p w14:paraId="549C94A4">
      <w:pPr>
        <w:spacing w:before="78" w:line="219" w:lineRule="auto"/>
        <w:ind w:left="498"/>
        <w:rPr>
          <w:rFonts w:ascii="宋体" w:hAnsi="宋体" w:eastAsia="宋体" w:cs="宋体"/>
          <w:sz w:val="24"/>
          <w:szCs w:val="24"/>
          <w:highlight w:val="none"/>
        </w:rPr>
      </w:pPr>
      <w:r>
        <w:rPr>
          <w:rFonts w:ascii="宋体" w:hAnsi="宋体" w:eastAsia="宋体" w:cs="宋体"/>
          <w:spacing w:val="-6"/>
          <w:sz w:val="24"/>
          <w:szCs w:val="24"/>
          <w:highlight w:val="none"/>
        </w:rPr>
        <w:t>1.6.1</w:t>
      </w:r>
      <w:r>
        <w:rPr>
          <w:rFonts w:ascii="宋体" w:hAnsi="宋体" w:eastAsia="宋体" w:cs="宋体"/>
          <w:spacing w:val="32"/>
          <w:sz w:val="24"/>
          <w:szCs w:val="24"/>
          <w:highlight w:val="none"/>
        </w:rPr>
        <w:t xml:space="preserve"> </w:t>
      </w:r>
      <w:r>
        <w:rPr>
          <w:rFonts w:ascii="宋体" w:hAnsi="宋体" w:eastAsia="宋体" w:cs="宋体"/>
          <w:spacing w:val="-6"/>
          <w:sz w:val="24"/>
          <w:szCs w:val="24"/>
          <w:highlight w:val="none"/>
        </w:rPr>
        <w:t>图纸的提供</w:t>
      </w:r>
    </w:p>
    <w:p w14:paraId="1424C54E">
      <w:pPr>
        <w:spacing w:before="212" w:line="219" w:lineRule="auto"/>
        <w:ind w:left="484"/>
        <w:rPr>
          <w:rFonts w:ascii="宋体" w:hAnsi="宋体" w:eastAsia="宋体" w:cs="宋体"/>
          <w:sz w:val="24"/>
          <w:szCs w:val="24"/>
          <w:highlight w:val="none"/>
        </w:rPr>
      </w:pPr>
      <w:r>
        <w:rPr>
          <w:rFonts w:ascii="宋体" w:hAnsi="宋体" w:eastAsia="宋体" w:cs="宋体"/>
          <w:spacing w:val="-2"/>
          <w:sz w:val="24"/>
          <w:szCs w:val="24"/>
          <w:highlight w:val="none"/>
        </w:rPr>
        <w:t>发包人向承包人提供图纸的期限：</w:t>
      </w:r>
      <w:r>
        <w:rPr>
          <w:rFonts w:ascii="宋体" w:hAnsi="宋体" w:eastAsia="宋体" w:cs="宋体"/>
          <w:spacing w:val="-2"/>
          <w:sz w:val="24"/>
          <w:szCs w:val="24"/>
          <w:highlight w:val="none"/>
          <w:u w:val="single" w:color="auto"/>
        </w:rPr>
        <w:t>合同生效后</w:t>
      </w:r>
      <w:r>
        <w:rPr>
          <w:rFonts w:ascii="宋体" w:hAnsi="宋体" w:eastAsia="宋体" w:cs="宋体"/>
          <w:spacing w:val="-41"/>
          <w:sz w:val="24"/>
          <w:szCs w:val="24"/>
          <w:highlight w:val="none"/>
          <w:u w:val="single" w:color="auto"/>
        </w:rPr>
        <w:t xml:space="preserve"> </w:t>
      </w:r>
      <w:r>
        <w:rPr>
          <w:rFonts w:ascii="宋体" w:hAnsi="宋体" w:eastAsia="宋体" w:cs="宋体"/>
          <w:spacing w:val="-2"/>
          <w:sz w:val="24"/>
          <w:szCs w:val="24"/>
          <w:highlight w:val="none"/>
          <w:u w:val="single" w:color="auto"/>
        </w:rPr>
        <w:t>7</w:t>
      </w:r>
      <w:r>
        <w:rPr>
          <w:rFonts w:ascii="宋体" w:hAnsi="宋体" w:eastAsia="宋体" w:cs="宋体"/>
          <w:spacing w:val="-46"/>
          <w:sz w:val="24"/>
          <w:szCs w:val="24"/>
          <w:highlight w:val="none"/>
          <w:u w:val="single" w:color="auto"/>
        </w:rPr>
        <w:t xml:space="preserve"> </w:t>
      </w:r>
      <w:r>
        <w:rPr>
          <w:rFonts w:ascii="宋体" w:hAnsi="宋体" w:eastAsia="宋体" w:cs="宋体"/>
          <w:spacing w:val="-2"/>
          <w:sz w:val="24"/>
          <w:szCs w:val="24"/>
          <w:highlight w:val="none"/>
          <w:u w:val="single" w:color="auto"/>
        </w:rPr>
        <w:t>天内</w:t>
      </w:r>
      <w:r>
        <w:rPr>
          <w:rFonts w:ascii="宋体" w:hAnsi="宋体" w:eastAsia="宋体" w:cs="宋体"/>
          <w:spacing w:val="-2"/>
          <w:sz w:val="24"/>
          <w:szCs w:val="24"/>
          <w:highlight w:val="none"/>
        </w:rPr>
        <w:t>；</w:t>
      </w:r>
    </w:p>
    <w:p w14:paraId="063AF773">
      <w:pPr>
        <w:spacing w:before="209" w:line="382" w:lineRule="auto"/>
        <w:ind w:left="1" w:right="80" w:firstLine="482"/>
        <w:rPr>
          <w:rFonts w:ascii="宋体" w:hAnsi="宋体" w:eastAsia="宋体" w:cs="宋体"/>
          <w:sz w:val="24"/>
          <w:szCs w:val="24"/>
          <w:highlight w:val="none"/>
        </w:rPr>
      </w:pPr>
      <w:r>
        <w:rPr>
          <w:rFonts w:ascii="宋体" w:hAnsi="宋体" w:eastAsia="宋体" w:cs="宋体"/>
          <w:spacing w:val="1"/>
          <w:sz w:val="24"/>
          <w:szCs w:val="24"/>
          <w:highlight w:val="none"/>
        </w:rPr>
        <w:t>发包人向承包人提供图纸的数量：</w:t>
      </w:r>
      <w:r>
        <w:rPr>
          <w:rFonts w:ascii="宋体" w:hAnsi="宋体" w:eastAsia="宋体" w:cs="宋体"/>
          <w:spacing w:val="1"/>
          <w:sz w:val="24"/>
          <w:szCs w:val="24"/>
          <w:highlight w:val="none"/>
          <w:u w:val="single" w:color="auto"/>
        </w:rPr>
        <w:t>三</w:t>
      </w:r>
      <w:r>
        <w:rPr>
          <w:rFonts w:ascii="宋体" w:hAnsi="宋体" w:eastAsia="宋体" w:cs="宋体"/>
          <w:spacing w:val="1"/>
          <w:sz w:val="24"/>
          <w:szCs w:val="24"/>
          <w:highlight w:val="none"/>
        </w:rPr>
        <w:t>套（承包人需要增</w:t>
      </w:r>
      <w:r>
        <w:rPr>
          <w:rFonts w:ascii="宋体" w:hAnsi="宋体" w:eastAsia="宋体" w:cs="宋体"/>
          <w:sz w:val="24"/>
          <w:szCs w:val="24"/>
          <w:highlight w:val="none"/>
        </w:rPr>
        <w:t xml:space="preserve">加图纸套数的，发包人应代为复 </w:t>
      </w:r>
      <w:r>
        <w:rPr>
          <w:rFonts w:ascii="宋体" w:hAnsi="宋体" w:eastAsia="宋体" w:cs="宋体"/>
          <w:spacing w:val="-1"/>
          <w:sz w:val="24"/>
          <w:szCs w:val="24"/>
          <w:highlight w:val="none"/>
        </w:rPr>
        <w:t>制，复制费用由承包人承担</w:t>
      </w:r>
      <w:r>
        <w:rPr>
          <w:rFonts w:ascii="宋体" w:hAnsi="宋体" w:eastAsia="宋体" w:cs="宋体"/>
          <w:sz w:val="24"/>
          <w:szCs w:val="24"/>
          <w:highlight w:val="none"/>
        </w:rPr>
        <w:t>）；</w:t>
      </w:r>
    </w:p>
    <w:p w14:paraId="75C537E9">
      <w:pPr>
        <w:spacing w:line="382" w:lineRule="auto"/>
        <w:ind w:right="80" w:firstLine="484"/>
        <w:rPr>
          <w:rFonts w:ascii="宋体" w:hAnsi="宋体" w:eastAsia="宋体" w:cs="宋体"/>
          <w:sz w:val="24"/>
          <w:szCs w:val="24"/>
          <w:highlight w:val="none"/>
        </w:rPr>
      </w:pPr>
      <w:r>
        <w:rPr>
          <w:rFonts w:ascii="宋体" w:hAnsi="宋体" w:eastAsia="宋体" w:cs="宋体"/>
          <w:spacing w:val="1"/>
          <w:sz w:val="24"/>
          <w:szCs w:val="24"/>
          <w:highlight w:val="none"/>
        </w:rPr>
        <w:t>发包人向承包人提供图纸的内容：</w:t>
      </w:r>
      <w:r>
        <w:rPr>
          <w:rFonts w:ascii="宋体" w:hAnsi="宋体" w:eastAsia="宋体" w:cs="宋体"/>
          <w:spacing w:val="1"/>
          <w:sz w:val="24"/>
          <w:szCs w:val="24"/>
          <w:highlight w:val="none"/>
          <w:u w:val="single" w:color="auto"/>
        </w:rPr>
        <w:t>本工程完整的设计施</w:t>
      </w:r>
      <w:r>
        <w:rPr>
          <w:rFonts w:ascii="宋体" w:hAnsi="宋体" w:eastAsia="宋体" w:cs="宋体"/>
          <w:sz w:val="24"/>
          <w:szCs w:val="24"/>
          <w:highlight w:val="none"/>
          <w:u w:val="single" w:color="auto"/>
        </w:rPr>
        <w:t>工图纸、设计变更图等涉及工程</w:t>
      </w:r>
      <w:r>
        <w:rPr>
          <w:rFonts w:ascii="宋体" w:hAnsi="宋体" w:eastAsia="宋体" w:cs="宋体"/>
          <w:sz w:val="24"/>
          <w:szCs w:val="24"/>
          <w:highlight w:val="none"/>
        </w:rPr>
        <w:t xml:space="preserve"> </w:t>
      </w:r>
      <w:r>
        <w:rPr>
          <w:rFonts w:ascii="宋体" w:hAnsi="宋体" w:eastAsia="宋体" w:cs="宋体"/>
          <w:spacing w:val="-1"/>
          <w:sz w:val="24"/>
          <w:szCs w:val="24"/>
          <w:highlight w:val="none"/>
          <w:u w:val="single" w:color="auto"/>
        </w:rPr>
        <w:t>施工所需的所有图纸</w:t>
      </w:r>
      <w:r>
        <w:rPr>
          <w:rFonts w:ascii="宋体" w:hAnsi="宋体" w:eastAsia="宋体" w:cs="宋体"/>
          <w:spacing w:val="-1"/>
          <w:sz w:val="24"/>
          <w:szCs w:val="24"/>
          <w:highlight w:val="none"/>
        </w:rPr>
        <w:t>。</w:t>
      </w:r>
    </w:p>
    <w:p w14:paraId="26B476B3">
      <w:pPr>
        <w:spacing w:line="220" w:lineRule="auto"/>
        <w:ind w:left="498"/>
        <w:rPr>
          <w:rFonts w:ascii="宋体" w:hAnsi="宋体" w:eastAsia="宋体" w:cs="宋体"/>
          <w:sz w:val="24"/>
          <w:szCs w:val="24"/>
          <w:highlight w:val="none"/>
        </w:rPr>
      </w:pPr>
      <w:r>
        <w:rPr>
          <w:rFonts w:ascii="宋体" w:hAnsi="宋体" w:eastAsia="宋体" w:cs="宋体"/>
          <w:spacing w:val="-3"/>
          <w:sz w:val="24"/>
          <w:szCs w:val="24"/>
          <w:highlight w:val="none"/>
        </w:rPr>
        <w:t>1.6.4 承包人文件</w:t>
      </w:r>
    </w:p>
    <w:p w14:paraId="57771AB7">
      <w:pPr>
        <w:spacing w:before="211" w:line="382" w:lineRule="auto"/>
        <w:ind w:left="3" w:right="118" w:firstLine="488"/>
        <w:rPr>
          <w:rFonts w:ascii="宋体" w:hAnsi="宋体" w:eastAsia="宋体" w:cs="宋体"/>
          <w:sz w:val="24"/>
          <w:szCs w:val="24"/>
          <w:highlight w:val="none"/>
        </w:rPr>
      </w:pPr>
      <w:r>
        <w:rPr>
          <w:rFonts w:ascii="宋体" w:hAnsi="宋体" w:eastAsia="宋体" w:cs="宋体"/>
          <w:spacing w:val="-2"/>
          <w:sz w:val="24"/>
          <w:szCs w:val="24"/>
          <w:highlight w:val="none"/>
        </w:rPr>
        <w:t>需要由承包人提供的文件，包括：</w:t>
      </w:r>
      <w:r>
        <w:rPr>
          <w:rFonts w:ascii="宋体" w:hAnsi="宋体" w:eastAsia="宋体" w:cs="宋体"/>
          <w:spacing w:val="-2"/>
          <w:sz w:val="24"/>
          <w:szCs w:val="24"/>
          <w:highlight w:val="none"/>
          <w:u w:val="single" w:color="auto"/>
        </w:rPr>
        <w:t>执行通用条款</w:t>
      </w:r>
      <w:r>
        <w:rPr>
          <w:rFonts w:ascii="宋体" w:hAnsi="宋体" w:eastAsia="宋体" w:cs="宋体"/>
          <w:spacing w:val="-33"/>
          <w:sz w:val="24"/>
          <w:szCs w:val="24"/>
          <w:highlight w:val="none"/>
          <w:u w:val="single" w:color="auto"/>
        </w:rPr>
        <w:t xml:space="preserve"> </w:t>
      </w:r>
      <w:r>
        <w:rPr>
          <w:rFonts w:ascii="宋体" w:hAnsi="宋体" w:eastAsia="宋体" w:cs="宋体"/>
          <w:spacing w:val="-2"/>
          <w:sz w:val="24"/>
          <w:szCs w:val="24"/>
          <w:highlight w:val="none"/>
          <w:u w:val="single" w:color="auto"/>
        </w:rPr>
        <w:t>1.6.4</w:t>
      </w:r>
      <w:r>
        <w:rPr>
          <w:rFonts w:ascii="宋体" w:hAnsi="宋体" w:eastAsia="宋体" w:cs="宋体"/>
          <w:spacing w:val="-49"/>
          <w:sz w:val="24"/>
          <w:szCs w:val="24"/>
          <w:highlight w:val="none"/>
          <w:u w:val="single" w:color="auto"/>
        </w:rPr>
        <w:t xml:space="preserve"> </w:t>
      </w:r>
      <w:r>
        <w:rPr>
          <w:rFonts w:ascii="宋体" w:hAnsi="宋体" w:eastAsia="宋体" w:cs="宋体"/>
          <w:spacing w:val="-2"/>
          <w:sz w:val="24"/>
          <w:szCs w:val="24"/>
          <w:highlight w:val="none"/>
          <w:u w:val="single" w:color="auto"/>
        </w:rPr>
        <w:t>条</w:t>
      </w:r>
      <w:r>
        <w:rPr>
          <w:rFonts w:ascii="宋体" w:hAnsi="宋体" w:eastAsia="宋体" w:cs="宋体"/>
          <w:spacing w:val="33"/>
          <w:sz w:val="24"/>
          <w:szCs w:val="24"/>
          <w:highlight w:val="none"/>
          <w:u w:val="single" w:color="auto"/>
        </w:rPr>
        <w:t xml:space="preserve"> </w:t>
      </w:r>
      <w:r>
        <w:rPr>
          <w:rFonts w:ascii="宋体" w:hAnsi="宋体" w:eastAsia="宋体" w:cs="宋体"/>
          <w:spacing w:val="-2"/>
          <w:sz w:val="24"/>
          <w:szCs w:val="24"/>
          <w:highlight w:val="none"/>
          <w:u w:val="single" w:color="auto"/>
        </w:rPr>
        <w:t>。（1</w:t>
      </w:r>
      <w:r>
        <w:rPr>
          <w:rFonts w:ascii="宋体" w:hAnsi="宋体" w:eastAsia="宋体" w:cs="宋体"/>
          <w:spacing w:val="-3"/>
          <w:sz w:val="24"/>
          <w:szCs w:val="24"/>
          <w:highlight w:val="none"/>
          <w:u w:val="single" w:color="auto"/>
        </w:rPr>
        <w:t>）总进度计划 （2）施</w:t>
      </w:r>
      <w:r>
        <w:rPr>
          <w:rFonts w:ascii="宋体" w:hAnsi="宋体" w:eastAsia="宋体" w:cs="宋体"/>
          <w:sz w:val="24"/>
          <w:szCs w:val="24"/>
          <w:highlight w:val="none"/>
        </w:rPr>
        <w:t xml:space="preserve"> </w:t>
      </w:r>
      <w:r>
        <w:rPr>
          <w:rFonts w:ascii="宋体" w:hAnsi="宋体" w:eastAsia="宋体" w:cs="宋体"/>
          <w:spacing w:val="-3"/>
          <w:sz w:val="24"/>
          <w:szCs w:val="24"/>
          <w:highlight w:val="none"/>
          <w:u w:val="single" w:color="auto"/>
        </w:rPr>
        <w:t>工组织设计</w:t>
      </w:r>
      <w:r>
        <w:rPr>
          <w:rFonts w:ascii="宋体" w:hAnsi="宋体" w:eastAsia="宋体" w:cs="宋体"/>
          <w:spacing w:val="-3"/>
          <w:sz w:val="24"/>
          <w:szCs w:val="24"/>
          <w:highlight w:val="none"/>
        </w:rPr>
        <w:t>；</w:t>
      </w:r>
    </w:p>
    <w:p w14:paraId="0C1FCA06">
      <w:pPr>
        <w:spacing w:before="1" w:line="219" w:lineRule="auto"/>
        <w:ind w:left="480"/>
        <w:rPr>
          <w:rFonts w:ascii="宋体" w:hAnsi="宋体" w:eastAsia="宋体" w:cs="宋体"/>
          <w:sz w:val="24"/>
          <w:szCs w:val="24"/>
          <w:highlight w:val="none"/>
        </w:rPr>
      </w:pPr>
      <w:r>
        <w:rPr>
          <w:rFonts w:ascii="宋体" w:hAnsi="宋体" w:eastAsia="宋体" w:cs="宋体"/>
          <w:spacing w:val="-2"/>
          <w:sz w:val="24"/>
          <w:szCs w:val="24"/>
          <w:highlight w:val="none"/>
        </w:rPr>
        <w:t>承包人提供的文件的期限为：</w:t>
      </w:r>
      <w:r>
        <w:rPr>
          <w:rFonts w:ascii="宋体" w:hAnsi="宋体" w:eastAsia="宋体" w:cs="宋体"/>
          <w:spacing w:val="-2"/>
          <w:sz w:val="24"/>
          <w:szCs w:val="24"/>
          <w:highlight w:val="none"/>
          <w:u w:val="single" w:color="auto"/>
        </w:rPr>
        <w:t>图纸会审后</w:t>
      </w:r>
      <w:r>
        <w:rPr>
          <w:rFonts w:ascii="宋体" w:hAnsi="宋体" w:eastAsia="宋体" w:cs="宋体"/>
          <w:spacing w:val="-20"/>
          <w:sz w:val="24"/>
          <w:szCs w:val="24"/>
          <w:highlight w:val="none"/>
          <w:u w:val="single" w:color="auto"/>
        </w:rPr>
        <w:t xml:space="preserve"> </w:t>
      </w:r>
      <w:r>
        <w:rPr>
          <w:rFonts w:ascii="宋体" w:hAnsi="宋体" w:eastAsia="宋体" w:cs="宋体"/>
          <w:spacing w:val="-2"/>
          <w:sz w:val="24"/>
          <w:szCs w:val="24"/>
          <w:highlight w:val="none"/>
          <w:u w:val="single" w:color="auto"/>
        </w:rPr>
        <w:t>15</w:t>
      </w:r>
      <w:r>
        <w:rPr>
          <w:rFonts w:ascii="宋体" w:hAnsi="宋体" w:eastAsia="宋体" w:cs="宋体"/>
          <w:spacing w:val="-51"/>
          <w:sz w:val="24"/>
          <w:szCs w:val="24"/>
          <w:highlight w:val="none"/>
          <w:u w:val="single" w:color="auto"/>
        </w:rPr>
        <w:t xml:space="preserve"> </w:t>
      </w:r>
      <w:r>
        <w:rPr>
          <w:rFonts w:ascii="宋体" w:hAnsi="宋体" w:eastAsia="宋体" w:cs="宋体"/>
          <w:spacing w:val="-2"/>
          <w:sz w:val="24"/>
          <w:szCs w:val="24"/>
          <w:highlight w:val="none"/>
          <w:u w:val="single" w:color="auto"/>
        </w:rPr>
        <w:t>个有效工作日内提供</w:t>
      </w:r>
      <w:r>
        <w:rPr>
          <w:rFonts w:ascii="宋体" w:hAnsi="宋体" w:eastAsia="宋体" w:cs="宋体"/>
          <w:spacing w:val="-2"/>
          <w:sz w:val="24"/>
          <w:szCs w:val="24"/>
          <w:highlight w:val="none"/>
        </w:rPr>
        <w:t>；</w:t>
      </w:r>
    </w:p>
    <w:p w14:paraId="6156257D">
      <w:pPr>
        <w:spacing w:before="209" w:line="219" w:lineRule="auto"/>
        <w:ind w:left="480"/>
        <w:rPr>
          <w:rFonts w:ascii="宋体" w:hAnsi="宋体" w:eastAsia="宋体" w:cs="宋体"/>
          <w:sz w:val="24"/>
          <w:szCs w:val="24"/>
          <w:highlight w:val="none"/>
        </w:rPr>
      </w:pPr>
      <w:r>
        <w:rPr>
          <w:rFonts w:ascii="宋体" w:hAnsi="宋体" w:eastAsia="宋体" w:cs="宋体"/>
          <w:spacing w:val="-1"/>
          <w:sz w:val="24"/>
          <w:szCs w:val="24"/>
          <w:highlight w:val="none"/>
        </w:rPr>
        <w:t>承包人提供的文件的数量为：</w:t>
      </w:r>
      <w:r>
        <w:rPr>
          <w:rFonts w:ascii="宋体" w:hAnsi="宋体" w:eastAsia="宋体" w:cs="宋体"/>
          <w:spacing w:val="-1"/>
          <w:sz w:val="24"/>
          <w:szCs w:val="24"/>
          <w:highlight w:val="none"/>
          <w:u w:val="single" w:color="auto"/>
        </w:rPr>
        <w:t>贰份</w:t>
      </w:r>
      <w:r>
        <w:rPr>
          <w:rFonts w:ascii="宋体" w:hAnsi="宋体" w:eastAsia="宋体" w:cs="宋体"/>
          <w:spacing w:val="-1"/>
          <w:sz w:val="24"/>
          <w:szCs w:val="24"/>
          <w:highlight w:val="none"/>
        </w:rPr>
        <w:t>；</w:t>
      </w:r>
    </w:p>
    <w:p w14:paraId="0E800FA9">
      <w:pPr>
        <w:spacing w:before="212" w:line="219" w:lineRule="auto"/>
        <w:ind w:left="480"/>
        <w:rPr>
          <w:rFonts w:ascii="宋体" w:hAnsi="宋体" w:eastAsia="宋体" w:cs="宋体"/>
          <w:sz w:val="24"/>
          <w:szCs w:val="24"/>
          <w:highlight w:val="none"/>
        </w:rPr>
      </w:pPr>
      <w:r>
        <w:rPr>
          <w:rFonts w:ascii="宋体" w:hAnsi="宋体" w:eastAsia="宋体" w:cs="宋体"/>
          <w:sz w:val="24"/>
          <w:szCs w:val="24"/>
          <w:highlight w:val="none"/>
        </w:rPr>
        <w:t>承包人提供的文件的形式为：</w:t>
      </w:r>
      <w:r>
        <w:rPr>
          <w:rFonts w:ascii="宋体" w:hAnsi="宋体" w:eastAsia="宋体" w:cs="宋体"/>
          <w:sz w:val="24"/>
          <w:szCs w:val="24"/>
          <w:highlight w:val="none"/>
          <w:u w:val="single" w:color="auto"/>
        </w:rPr>
        <w:t>提交发包人驻现场代表和</w:t>
      </w:r>
      <w:r>
        <w:rPr>
          <w:rFonts w:ascii="宋体" w:hAnsi="宋体" w:eastAsia="宋体" w:cs="宋体"/>
          <w:spacing w:val="-1"/>
          <w:sz w:val="24"/>
          <w:szCs w:val="24"/>
          <w:highlight w:val="none"/>
          <w:u w:val="single" w:color="auto"/>
        </w:rPr>
        <w:t>监理人，实行签收记录</w:t>
      </w:r>
      <w:r>
        <w:rPr>
          <w:rFonts w:ascii="宋体" w:hAnsi="宋体" w:eastAsia="宋体" w:cs="宋体"/>
          <w:spacing w:val="-1"/>
          <w:sz w:val="24"/>
          <w:szCs w:val="24"/>
          <w:highlight w:val="none"/>
        </w:rPr>
        <w:t>；</w:t>
      </w:r>
    </w:p>
    <w:p w14:paraId="21A7EFD1">
      <w:pPr>
        <w:spacing w:before="212" w:line="220" w:lineRule="auto"/>
        <w:ind w:left="484"/>
        <w:rPr>
          <w:rFonts w:ascii="宋体" w:hAnsi="宋体" w:eastAsia="宋体" w:cs="宋体"/>
          <w:sz w:val="24"/>
          <w:szCs w:val="24"/>
          <w:highlight w:val="none"/>
        </w:rPr>
      </w:pPr>
      <w:r>
        <w:rPr>
          <w:rFonts w:ascii="宋体" w:hAnsi="宋体" w:eastAsia="宋体" w:cs="宋体"/>
          <w:spacing w:val="-1"/>
          <w:sz w:val="24"/>
          <w:szCs w:val="24"/>
          <w:highlight w:val="none"/>
        </w:rPr>
        <w:t>发包人审批承包人文件的期限：</w:t>
      </w:r>
      <w:r>
        <w:rPr>
          <w:rFonts w:ascii="宋体" w:hAnsi="宋体" w:eastAsia="宋体" w:cs="宋体"/>
          <w:spacing w:val="-1"/>
          <w:sz w:val="24"/>
          <w:szCs w:val="24"/>
          <w:highlight w:val="none"/>
          <w:u w:val="single" w:color="auto"/>
        </w:rPr>
        <w:t>从收到之日起</w:t>
      </w:r>
      <w:r>
        <w:rPr>
          <w:rFonts w:ascii="宋体" w:hAnsi="宋体" w:eastAsia="宋体" w:cs="宋体"/>
          <w:spacing w:val="-45"/>
          <w:sz w:val="24"/>
          <w:szCs w:val="24"/>
          <w:highlight w:val="none"/>
          <w:u w:val="single" w:color="auto"/>
        </w:rPr>
        <w:t xml:space="preserve"> </w:t>
      </w:r>
      <w:r>
        <w:rPr>
          <w:rFonts w:ascii="宋体" w:hAnsi="宋体" w:eastAsia="宋体" w:cs="宋体"/>
          <w:spacing w:val="-1"/>
          <w:sz w:val="24"/>
          <w:szCs w:val="24"/>
          <w:highlight w:val="none"/>
          <w:u w:val="single" w:color="auto"/>
        </w:rPr>
        <w:t>7</w:t>
      </w:r>
      <w:r>
        <w:rPr>
          <w:rFonts w:ascii="宋体" w:hAnsi="宋体" w:eastAsia="宋体" w:cs="宋体"/>
          <w:spacing w:val="-51"/>
          <w:sz w:val="24"/>
          <w:szCs w:val="24"/>
          <w:highlight w:val="none"/>
          <w:u w:val="single" w:color="auto"/>
        </w:rPr>
        <w:t xml:space="preserve"> </w:t>
      </w:r>
      <w:r>
        <w:rPr>
          <w:rFonts w:ascii="宋体" w:hAnsi="宋体" w:eastAsia="宋体" w:cs="宋体"/>
          <w:spacing w:val="-1"/>
          <w:sz w:val="24"/>
          <w:szCs w:val="24"/>
          <w:highlight w:val="none"/>
          <w:u w:val="single" w:color="auto"/>
        </w:rPr>
        <w:t>个有效工作日</w:t>
      </w:r>
      <w:r>
        <w:rPr>
          <w:rFonts w:ascii="宋体" w:hAnsi="宋体" w:eastAsia="宋体" w:cs="宋体"/>
          <w:spacing w:val="-2"/>
          <w:sz w:val="24"/>
          <w:szCs w:val="24"/>
          <w:highlight w:val="none"/>
          <w:u w:val="single" w:color="auto"/>
        </w:rPr>
        <w:t>内给予确认</w:t>
      </w:r>
      <w:r>
        <w:rPr>
          <w:rFonts w:ascii="宋体" w:hAnsi="宋体" w:eastAsia="宋体" w:cs="宋体"/>
          <w:spacing w:val="-2"/>
          <w:sz w:val="24"/>
          <w:szCs w:val="24"/>
          <w:highlight w:val="none"/>
        </w:rPr>
        <w:t>。</w:t>
      </w:r>
    </w:p>
    <w:p w14:paraId="41BFBAEA">
      <w:pPr>
        <w:spacing w:before="210" w:line="221" w:lineRule="auto"/>
        <w:ind w:left="498"/>
        <w:rPr>
          <w:rFonts w:ascii="宋体" w:hAnsi="宋体" w:eastAsia="宋体" w:cs="宋体"/>
          <w:sz w:val="24"/>
          <w:szCs w:val="24"/>
          <w:highlight w:val="none"/>
        </w:rPr>
      </w:pPr>
      <w:r>
        <w:rPr>
          <w:rFonts w:ascii="宋体" w:hAnsi="宋体" w:eastAsia="宋体" w:cs="宋体"/>
          <w:spacing w:val="-3"/>
          <w:sz w:val="24"/>
          <w:szCs w:val="24"/>
          <w:highlight w:val="none"/>
        </w:rPr>
        <w:t>1.6.5 现场图纸准备</w:t>
      </w:r>
    </w:p>
    <w:p w14:paraId="5EF2182E">
      <w:pPr>
        <w:spacing w:before="211" w:line="219" w:lineRule="auto"/>
        <w:ind w:left="484"/>
        <w:rPr>
          <w:rFonts w:ascii="宋体" w:hAnsi="宋体" w:eastAsia="宋体" w:cs="宋体"/>
          <w:sz w:val="24"/>
          <w:szCs w:val="24"/>
          <w:highlight w:val="none"/>
        </w:rPr>
      </w:pPr>
      <w:r>
        <w:rPr>
          <w:rFonts w:ascii="宋体" w:hAnsi="宋体" w:eastAsia="宋体" w:cs="宋体"/>
          <w:spacing w:val="-1"/>
          <w:sz w:val="24"/>
          <w:szCs w:val="24"/>
          <w:highlight w:val="none"/>
        </w:rPr>
        <w:t>关于现场图纸准备的约定：</w:t>
      </w:r>
      <w:r>
        <w:rPr>
          <w:rFonts w:ascii="宋体" w:hAnsi="宋体" w:eastAsia="宋体" w:cs="宋体"/>
          <w:spacing w:val="-1"/>
          <w:sz w:val="24"/>
          <w:szCs w:val="24"/>
          <w:highlight w:val="none"/>
          <w:u w:val="single" w:color="auto"/>
        </w:rPr>
        <w:t xml:space="preserve"> 执行本合同通用条款</w:t>
      </w:r>
      <w:r>
        <w:rPr>
          <w:rFonts w:ascii="宋体" w:hAnsi="宋体" w:eastAsia="宋体" w:cs="宋体"/>
          <w:spacing w:val="-1"/>
          <w:sz w:val="24"/>
          <w:szCs w:val="24"/>
          <w:highlight w:val="none"/>
        </w:rPr>
        <w:t>。</w:t>
      </w:r>
    </w:p>
    <w:p w14:paraId="068996E8">
      <w:pPr>
        <w:pStyle w:val="7"/>
        <w:spacing w:line="390" w:lineRule="auto"/>
        <w:rPr>
          <w:highlight w:val="none"/>
        </w:rPr>
      </w:pPr>
    </w:p>
    <w:p w14:paraId="54C74C55">
      <w:pPr>
        <w:spacing w:before="78" w:line="222" w:lineRule="auto"/>
        <w:ind w:left="18"/>
        <w:outlineLvl w:val="1"/>
        <w:rPr>
          <w:rFonts w:ascii="宋体" w:hAnsi="宋体" w:eastAsia="宋体" w:cs="宋体"/>
          <w:sz w:val="24"/>
          <w:szCs w:val="24"/>
          <w:highlight w:val="none"/>
        </w:rPr>
      </w:pPr>
      <w:bookmarkStart w:id="49" w:name="_Toc6226"/>
      <w:r>
        <w:rPr>
          <w:rFonts w:ascii="宋体" w:hAnsi="宋体" w:eastAsia="宋体" w:cs="宋体"/>
          <w:b/>
          <w:bCs/>
          <w:spacing w:val="-10"/>
          <w:sz w:val="24"/>
          <w:szCs w:val="24"/>
          <w:highlight w:val="none"/>
        </w:rPr>
        <w:t>1.7</w:t>
      </w:r>
      <w:r>
        <w:rPr>
          <w:rFonts w:ascii="宋体" w:hAnsi="宋体" w:eastAsia="宋体" w:cs="宋体"/>
          <w:spacing w:val="14"/>
          <w:sz w:val="24"/>
          <w:szCs w:val="24"/>
          <w:highlight w:val="none"/>
        </w:rPr>
        <w:t xml:space="preserve"> </w:t>
      </w:r>
      <w:r>
        <w:rPr>
          <w:rFonts w:ascii="宋体" w:hAnsi="宋体" w:eastAsia="宋体" w:cs="宋体"/>
          <w:b/>
          <w:bCs/>
          <w:spacing w:val="-10"/>
          <w:sz w:val="24"/>
          <w:szCs w:val="24"/>
          <w:highlight w:val="none"/>
        </w:rPr>
        <w:t>联络</w:t>
      </w:r>
      <w:bookmarkEnd w:id="49"/>
    </w:p>
    <w:p w14:paraId="6707C7B3">
      <w:pPr>
        <w:pStyle w:val="7"/>
        <w:spacing w:line="386" w:lineRule="auto"/>
        <w:rPr>
          <w:highlight w:val="none"/>
        </w:rPr>
      </w:pPr>
    </w:p>
    <w:p w14:paraId="1F68272B">
      <w:pPr>
        <w:spacing w:before="79" w:line="301" w:lineRule="auto"/>
        <w:ind w:left="3" w:firstLine="494"/>
        <w:rPr>
          <w:rFonts w:ascii="宋体" w:hAnsi="宋体" w:eastAsia="宋体" w:cs="宋体"/>
          <w:sz w:val="24"/>
          <w:szCs w:val="24"/>
          <w:highlight w:val="none"/>
        </w:rPr>
      </w:pPr>
      <w:r>
        <w:rPr>
          <w:rFonts w:ascii="宋体" w:hAnsi="宋体" w:eastAsia="宋体" w:cs="宋体"/>
          <w:spacing w:val="-2"/>
          <w:sz w:val="24"/>
          <w:szCs w:val="24"/>
          <w:highlight w:val="none"/>
        </w:rPr>
        <w:t>1.7.1</w:t>
      </w:r>
      <w:r>
        <w:rPr>
          <w:rFonts w:ascii="宋体" w:hAnsi="宋体" w:eastAsia="宋体" w:cs="宋体"/>
          <w:spacing w:val="-47"/>
          <w:sz w:val="24"/>
          <w:szCs w:val="24"/>
          <w:highlight w:val="none"/>
        </w:rPr>
        <w:t xml:space="preserve"> </w:t>
      </w:r>
      <w:r>
        <w:rPr>
          <w:rFonts w:ascii="宋体" w:hAnsi="宋体" w:eastAsia="宋体" w:cs="宋体"/>
          <w:spacing w:val="-2"/>
          <w:sz w:val="24"/>
          <w:szCs w:val="24"/>
          <w:highlight w:val="none"/>
        </w:rPr>
        <w:t>发包人和承包人应当在</w:t>
      </w:r>
      <w:r>
        <w:rPr>
          <w:rFonts w:ascii="宋体" w:hAnsi="宋体" w:eastAsia="宋体" w:cs="宋体"/>
          <w:spacing w:val="-2"/>
          <w:sz w:val="24"/>
          <w:szCs w:val="24"/>
          <w:highlight w:val="none"/>
          <w:u w:val="single" w:color="auto"/>
        </w:rPr>
        <w:t xml:space="preserve"> 三 </w:t>
      </w:r>
      <w:r>
        <w:rPr>
          <w:rFonts w:ascii="宋体" w:hAnsi="宋体" w:eastAsia="宋体" w:cs="宋体"/>
          <w:spacing w:val="-2"/>
          <w:sz w:val="24"/>
          <w:szCs w:val="24"/>
          <w:highlight w:val="none"/>
        </w:rPr>
        <w:t>天内将与合</w:t>
      </w:r>
      <w:r>
        <w:rPr>
          <w:rFonts w:ascii="宋体" w:hAnsi="宋体" w:eastAsia="宋体" w:cs="宋体"/>
          <w:spacing w:val="-3"/>
          <w:sz w:val="24"/>
          <w:szCs w:val="24"/>
          <w:highlight w:val="none"/>
        </w:rPr>
        <w:t>同有关的通知、批准、证明、证书、指示、</w:t>
      </w:r>
      <w:r>
        <w:rPr>
          <w:rFonts w:ascii="宋体" w:hAnsi="宋体" w:eastAsia="宋体" w:cs="宋体"/>
          <w:sz w:val="24"/>
          <w:szCs w:val="24"/>
          <w:highlight w:val="none"/>
        </w:rPr>
        <w:t xml:space="preserve"> 指令、要求、请求、同意、意见、确定和决</w:t>
      </w:r>
      <w:r>
        <w:rPr>
          <w:rFonts w:ascii="宋体" w:hAnsi="宋体" w:eastAsia="宋体" w:cs="宋体"/>
          <w:spacing w:val="-1"/>
          <w:sz w:val="24"/>
          <w:szCs w:val="24"/>
          <w:highlight w:val="none"/>
        </w:rPr>
        <w:t>定等书面函件送达对方当事人。</w:t>
      </w:r>
    </w:p>
    <w:p w14:paraId="6EF709FA">
      <w:pPr>
        <w:spacing w:before="211" w:line="220" w:lineRule="auto"/>
        <w:ind w:left="498"/>
        <w:rPr>
          <w:rFonts w:ascii="宋体" w:hAnsi="宋体" w:eastAsia="宋体" w:cs="宋体"/>
          <w:sz w:val="24"/>
          <w:szCs w:val="24"/>
          <w:highlight w:val="none"/>
        </w:rPr>
      </w:pPr>
      <w:r>
        <w:rPr>
          <w:rFonts w:ascii="宋体" w:hAnsi="宋体" w:eastAsia="宋体" w:cs="宋体"/>
          <w:spacing w:val="-1"/>
          <w:sz w:val="24"/>
          <w:szCs w:val="24"/>
          <w:highlight w:val="none"/>
        </w:rPr>
        <w:t>1.7.2 发包人接收文件的地点：</w:t>
      </w:r>
      <w:r>
        <w:rPr>
          <w:rFonts w:ascii="宋体" w:hAnsi="宋体" w:eastAsia="宋体" w:cs="宋体"/>
          <w:spacing w:val="-1"/>
          <w:sz w:val="24"/>
          <w:szCs w:val="24"/>
          <w:highlight w:val="none"/>
          <w:u w:val="single" w:color="auto"/>
        </w:rPr>
        <w:t>发包人项目办办公</w:t>
      </w:r>
      <w:r>
        <w:rPr>
          <w:rFonts w:ascii="宋体" w:hAnsi="宋体" w:eastAsia="宋体" w:cs="宋体"/>
          <w:spacing w:val="-2"/>
          <w:sz w:val="24"/>
          <w:szCs w:val="24"/>
          <w:highlight w:val="none"/>
          <w:u w:val="single" w:color="auto"/>
        </w:rPr>
        <w:t>室</w:t>
      </w:r>
      <w:r>
        <w:rPr>
          <w:rFonts w:ascii="宋体" w:hAnsi="宋体" w:eastAsia="宋体" w:cs="宋体"/>
          <w:spacing w:val="-2"/>
          <w:sz w:val="24"/>
          <w:szCs w:val="24"/>
          <w:highlight w:val="none"/>
        </w:rPr>
        <w:t>；</w:t>
      </w:r>
    </w:p>
    <w:p w14:paraId="1AE0ECFD">
      <w:pPr>
        <w:spacing w:before="211" w:line="219" w:lineRule="auto"/>
        <w:ind w:left="484"/>
        <w:rPr>
          <w:rFonts w:ascii="宋体" w:hAnsi="宋体" w:eastAsia="宋体" w:cs="宋体"/>
          <w:sz w:val="24"/>
          <w:szCs w:val="24"/>
          <w:highlight w:val="none"/>
        </w:rPr>
      </w:pPr>
      <w:r>
        <w:rPr>
          <w:rFonts w:ascii="宋体" w:hAnsi="宋体" w:eastAsia="宋体" w:cs="宋体"/>
          <w:spacing w:val="-1"/>
          <w:sz w:val="24"/>
          <w:szCs w:val="24"/>
          <w:highlight w:val="none"/>
        </w:rPr>
        <w:t>发包人指定的接收人为：</w:t>
      </w:r>
      <w:r>
        <w:rPr>
          <w:rFonts w:ascii="宋体" w:hAnsi="宋体" w:eastAsia="宋体" w:cs="宋体"/>
          <w:spacing w:val="-1"/>
          <w:sz w:val="24"/>
          <w:szCs w:val="24"/>
          <w:highlight w:val="none"/>
          <w:u w:val="single" w:color="auto"/>
        </w:rPr>
        <w:t>本工程项目负责人</w:t>
      </w:r>
      <w:r>
        <w:rPr>
          <w:rFonts w:ascii="宋体" w:hAnsi="宋体" w:eastAsia="宋体" w:cs="宋体"/>
          <w:spacing w:val="-1"/>
          <w:sz w:val="24"/>
          <w:szCs w:val="24"/>
          <w:highlight w:val="none"/>
        </w:rPr>
        <w:t>。</w:t>
      </w:r>
    </w:p>
    <w:p w14:paraId="6038D665">
      <w:pPr>
        <w:spacing w:before="212" w:line="220" w:lineRule="auto"/>
        <w:ind w:left="480"/>
        <w:rPr>
          <w:rFonts w:ascii="宋体" w:hAnsi="宋体" w:eastAsia="宋体" w:cs="宋体"/>
          <w:sz w:val="24"/>
          <w:szCs w:val="24"/>
          <w:highlight w:val="none"/>
        </w:rPr>
      </w:pPr>
      <w:r>
        <w:rPr>
          <w:rFonts w:ascii="宋体" w:hAnsi="宋体" w:eastAsia="宋体" w:cs="宋体"/>
          <w:spacing w:val="-1"/>
          <w:sz w:val="24"/>
          <w:szCs w:val="24"/>
          <w:highlight w:val="none"/>
        </w:rPr>
        <w:t>承包人接收文件的地点：</w:t>
      </w:r>
      <w:r>
        <w:rPr>
          <w:rFonts w:ascii="宋体" w:hAnsi="宋体" w:eastAsia="宋体" w:cs="宋体"/>
          <w:spacing w:val="-1"/>
          <w:sz w:val="24"/>
          <w:szCs w:val="24"/>
          <w:highlight w:val="none"/>
          <w:u w:val="single" w:color="auto"/>
        </w:rPr>
        <w:t>项目所在地承包人项目部</w:t>
      </w:r>
      <w:r>
        <w:rPr>
          <w:rFonts w:ascii="宋体" w:hAnsi="宋体" w:eastAsia="宋体" w:cs="宋体"/>
          <w:spacing w:val="-1"/>
          <w:sz w:val="24"/>
          <w:szCs w:val="24"/>
          <w:highlight w:val="none"/>
        </w:rPr>
        <w:t>；</w:t>
      </w:r>
    </w:p>
    <w:p w14:paraId="7BB8E0A2">
      <w:pPr>
        <w:spacing w:before="211" w:line="220" w:lineRule="auto"/>
        <w:ind w:left="480"/>
        <w:rPr>
          <w:rFonts w:ascii="宋体" w:hAnsi="宋体" w:eastAsia="宋体" w:cs="宋体"/>
          <w:sz w:val="24"/>
          <w:szCs w:val="24"/>
          <w:highlight w:val="none"/>
        </w:rPr>
      </w:pPr>
      <w:r>
        <w:rPr>
          <w:rFonts w:ascii="宋体" w:hAnsi="宋体" w:eastAsia="宋体" w:cs="宋体"/>
          <w:spacing w:val="-1"/>
          <w:sz w:val="24"/>
          <w:szCs w:val="24"/>
          <w:highlight w:val="none"/>
        </w:rPr>
        <w:t>承包人指定的接收人为：</w:t>
      </w:r>
      <w:r>
        <w:rPr>
          <w:rFonts w:ascii="宋体" w:hAnsi="宋体" w:eastAsia="宋体" w:cs="宋体"/>
          <w:spacing w:val="-1"/>
          <w:sz w:val="24"/>
          <w:szCs w:val="24"/>
          <w:highlight w:val="none"/>
          <w:u w:val="single" w:color="auto"/>
        </w:rPr>
        <w:t>承包人项目经理</w:t>
      </w:r>
      <w:r>
        <w:rPr>
          <w:rFonts w:ascii="宋体" w:hAnsi="宋体" w:eastAsia="宋体" w:cs="宋体"/>
          <w:spacing w:val="-1"/>
          <w:sz w:val="24"/>
          <w:szCs w:val="24"/>
          <w:highlight w:val="none"/>
        </w:rPr>
        <w:t>。</w:t>
      </w:r>
    </w:p>
    <w:p w14:paraId="63B85BEA">
      <w:pPr>
        <w:spacing w:before="211" w:line="220" w:lineRule="auto"/>
        <w:ind w:left="481"/>
        <w:rPr>
          <w:rFonts w:ascii="宋体" w:hAnsi="宋体" w:eastAsia="宋体" w:cs="宋体"/>
          <w:sz w:val="24"/>
          <w:szCs w:val="24"/>
          <w:highlight w:val="none"/>
        </w:rPr>
      </w:pPr>
      <w:r>
        <w:rPr>
          <w:rFonts w:ascii="宋体" w:hAnsi="宋体" w:eastAsia="宋体" w:cs="宋体"/>
          <w:spacing w:val="-1"/>
          <w:sz w:val="24"/>
          <w:szCs w:val="24"/>
          <w:highlight w:val="none"/>
        </w:rPr>
        <w:t>监理人接收文件的地点：</w:t>
      </w:r>
      <w:r>
        <w:rPr>
          <w:rFonts w:ascii="宋体" w:hAnsi="宋体" w:eastAsia="宋体" w:cs="宋体"/>
          <w:spacing w:val="-1"/>
          <w:sz w:val="24"/>
          <w:szCs w:val="24"/>
          <w:highlight w:val="none"/>
          <w:u w:val="single" w:color="auto"/>
        </w:rPr>
        <w:t>项目所在地监理人办公室</w:t>
      </w:r>
      <w:r>
        <w:rPr>
          <w:rFonts w:ascii="宋体" w:hAnsi="宋体" w:eastAsia="宋体" w:cs="宋体"/>
          <w:spacing w:val="-1"/>
          <w:sz w:val="24"/>
          <w:szCs w:val="24"/>
          <w:highlight w:val="none"/>
        </w:rPr>
        <w:t>；</w:t>
      </w:r>
    </w:p>
    <w:p w14:paraId="4AC4DC71">
      <w:pPr>
        <w:spacing w:before="211" w:line="220" w:lineRule="auto"/>
        <w:ind w:left="481"/>
        <w:rPr>
          <w:rFonts w:ascii="宋体" w:hAnsi="宋体" w:eastAsia="宋体" w:cs="宋体"/>
          <w:sz w:val="24"/>
          <w:szCs w:val="24"/>
          <w:highlight w:val="none"/>
        </w:rPr>
      </w:pPr>
      <w:r>
        <w:rPr>
          <w:rFonts w:ascii="宋体" w:hAnsi="宋体" w:eastAsia="宋体" w:cs="宋体"/>
          <w:spacing w:val="-1"/>
          <w:sz w:val="24"/>
          <w:szCs w:val="24"/>
          <w:highlight w:val="none"/>
        </w:rPr>
        <w:t>监理人指定的接收人为：</w:t>
      </w:r>
      <w:r>
        <w:rPr>
          <w:rFonts w:ascii="宋体" w:hAnsi="宋体" w:eastAsia="宋体" w:cs="宋体"/>
          <w:spacing w:val="-1"/>
          <w:sz w:val="24"/>
          <w:szCs w:val="24"/>
          <w:highlight w:val="none"/>
          <w:u w:val="single" w:color="auto"/>
        </w:rPr>
        <w:t>总监理工程师</w:t>
      </w:r>
      <w:r>
        <w:rPr>
          <w:rFonts w:ascii="宋体" w:hAnsi="宋体" w:eastAsia="宋体" w:cs="宋体"/>
          <w:spacing w:val="-1"/>
          <w:sz w:val="24"/>
          <w:szCs w:val="24"/>
          <w:highlight w:val="none"/>
        </w:rPr>
        <w:t>。</w:t>
      </w:r>
    </w:p>
    <w:p w14:paraId="60D51DCB">
      <w:pPr>
        <w:spacing w:line="220" w:lineRule="auto"/>
        <w:rPr>
          <w:rFonts w:ascii="宋体" w:hAnsi="宋体" w:eastAsia="宋体" w:cs="宋体"/>
          <w:sz w:val="24"/>
          <w:szCs w:val="24"/>
          <w:highlight w:val="none"/>
        </w:rPr>
        <w:sectPr>
          <w:footerReference r:id="rId8" w:type="default"/>
          <w:pgSz w:w="11906" w:h="16839"/>
          <w:pgMar w:top="1215" w:right="1054" w:bottom="940" w:left="1141" w:header="0" w:footer="704" w:gutter="0"/>
          <w:pgNumType w:fmt="decimal"/>
          <w:cols w:space="720" w:num="1"/>
        </w:sectPr>
      </w:pPr>
    </w:p>
    <w:p w14:paraId="21611CC5">
      <w:pPr>
        <w:spacing w:before="48" w:line="220" w:lineRule="auto"/>
        <w:ind w:left="17"/>
        <w:outlineLvl w:val="1"/>
        <w:rPr>
          <w:rFonts w:ascii="宋体" w:hAnsi="宋体" w:eastAsia="宋体" w:cs="宋体"/>
          <w:sz w:val="24"/>
          <w:szCs w:val="24"/>
          <w:highlight w:val="none"/>
        </w:rPr>
      </w:pPr>
      <w:bookmarkStart w:id="50" w:name="_Toc11263"/>
      <w:r>
        <w:rPr>
          <w:rFonts w:ascii="宋体" w:hAnsi="宋体" w:eastAsia="宋体" w:cs="宋体"/>
          <w:b/>
          <w:bCs/>
          <w:spacing w:val="-8"/>
          <w:sz w:val="24"/>
          <w:szCs w:val="24"/>
          <w:highlight w:val="none"/>
        </w:rPr>
        <w:t>1.8</w:t>
      </w:r>
      <w:r>
        <w:rPr>
          <w:rFonts w:ascii="宋体" w:hAnsi="宋体" w:eastAsia="宋体" w:cs="宋体"/>
          <w:spacing w:val="17"/>
          <w:sz w:val="24"/>
          <w:szCs w:val="24"/>
          <w:highlight w:val="none"/>
        </w:rPr>
        <w:t xml:space="preserve"> </w:t>
      </w:r>
      <w:r>
        <w:rPr>
          <w:rFonts w:ascii="宋体" w:hAnsi="宋体" w:eastAsia="宋体" w:cs="宋体"/>
          <w:b/>
          <w:bCs/>
          <w:spacing w:val="-8"/>
          <w:sz w:val="24"/>
          <w:szCs w:val="24"/>
          <w:highlight w:val="none"/>
        </w:rPr>
        <w:t>交通运输</w:t>
      </w:r>
      <w:bookmarkEnd w:id="50"/>
    </w:p>
    <w:p w14:paraId="47ED3ED1">
      <w:pPr>
        <w:pStyle w:val="7"/>
        <w:spacing w:line="389" w:lineRule="auto"/>
        <w:rPr>
          <w:highlight w:val="none"/>
        </w:rPr>
      </w:pPr>
    </w:p>
    <w:p w14:paraId="64476EC5">
      <w:pPr>
        <w:spacing w:before="78" w:line="220" w:lineRule="auto"/>
        <w:ind w:left="497"/>
        <w:rPr>
          <w:rFonts w:ascii="宋体" w:hAnsi="宋体" w:eastAsia="宋体" w:cs="宋体"/>
          <w:sz w:val="24"/>
          <w:szCs w:val="24"/>
          <w:highlight w:val="none"/>
        </w:rPr>
      </w:pPr>
      <w:r>
        <w:rPr>
          <w:rFonts w:ascii="宋体" w:hAnsi="宋体" w:eastAsia="宋体" w:cs="宋体"/>
          <w:spacing w:val="-5"/>
          <w:sz w:val="24"/>
          <w:szCs w:val="24"/>
          <w:highlight w:val="none"/>
        </w:rPr>
        <w:t>1.8.1</w:t>
      </w:r>
      <w:r>
        <w:rPr>
          <w:rFonts w:ascii="宋体" w:hAnsi="宋体" w:eastAsia="宋体" w:cs="宋体"/>
          <w:spacing w:val="31"/>
          <w:sz w:val="24"/>
          <w:szCs w:val="24"/>
          <w:highlight w:val="none"/>
        </w:rPr>
        <w:t xml:space="preserve"> </w:t>
      </w:r>
      <w:r>
        <w:rPr>
          <w:rFonts w:ascii="宋体" w:hAnsi="宋体" w:eastAsia="宋体" w:cs="宋体"/>
          <w:spacing w:val="-5"/>
          <w:sz w:val="24"/>
          <w:szCs w:val="24"/>
          <w:highlight w:val="none"/>
        </w:rPr>
        <w:t>出入现场的权利</w:t>
      </w:r>
    </w:p>
    <w:p w14:paraId="07CB6511">
      <w:pPr>
        <w:pStyle w:val="7"/>
        <w:spacing w:line="285" w:lineRule="auto"/>
        <w:rPr>
          <w:highlight w:val="none"/>
        </w:rPr>
      </w:pPr>
    </w:p>
    <w:p w14:paraId="0FBD9D37">
      <w:pPr>
        <w:spacing w:before="78" w:line="382" w:lineRule="auto"/>
        <w:ind w:firstLine="483"/>
        <w:jc w:val="both"/>
        <w:rPr>
          <w:rFonts w:ascii="宋体" w:hAnsi="宋体" w:eastAsia="宋体" w:cs="宋体"/>
          <w:sz w:val="24"/>
          <w:szCs w:val="24"/>
          <w:highlight w:val="none"/>
        </w:rPr>
      </w:pPr>
      <w:r>
        <w:rPr>
          <w:rFonts w:ascii="宋体" w:hAnsi="宋体" w:eastAsia="宋体" w:cs="宋体"/>
          <w:spacing w:val="1"/>
          <w:sz w:val="24"/>
          <w:szCs w:val="24"/>
          <w:highlight w:val="none"/>
        </w:rPr>
        <w:t>关于出入现场的权利的约定：</w:t>
      </w:r>
      <w:r>
        <w:rPr>
          <w:rFonts w:ascii="宋体" w:hAnsi="宋体" w:eastAsia="宋体" w:cs="宋体"/>
          <w:spacing w:val="1"/>
          <w:sz w:val="24"/>
          <w:szCs w:val="24"/>
          <w:highlight w:val="none"/>
          <w:u w:val="single" w:color="auto"/>
        </w:rPr>
        <w:t>由承包人按发包人要求负</w:t>
      </w:r>
      <w:r>
        <w:rPr>
          <w:rFonts w:ascii="宋体" w:hAnsi="宋体" w:eastAsia="宋体" w:cs="宋体"/>
          <w:sz w:val="24"/>
          <w:szCs w:val="24"/>
          <w:highlight w:val="none"/>
          <w:u w:val="single" w:color="auto"/>
        </w:rPr>
        <w:t>责取得出入施工现场所需的批准</w:t>
      </w:r>
      <w:r>
        <w:rPr>
          <w:rFonts w:ascii="宋体" w:hAnsi="宋体" w:eastAsia="宋体" w:cs="宋体"/>
          <w:sz w:val="24"/>
          <w:szCs w:val="24"/>
          <w:highlight w:val="none"/>
        </w:rPr>
        <w:t xml:space="preserve"> </w:t>
      </w:r>
      <w:r>
        <w:rPr>
          <w:rFonts w:ascii="宋体" w:hAnsi="宋体" w:eastAsia="宋体" w:cs="宋体"/>
          <w:spacing w:val="-2"/>
          <w:sz w:val="24"/>
          <w:szCs w:val="24"/>
          <w:highlight w:val="none"/>
          <w:u w:val="single" w:color="auto"/>
        </w:rPr>
        <w:t>手续和全部权利，以及取得因施工所需修建道路、桥梁以及其他基础设</w:t>
      </w:r>
      <w:r>
        <w:rPr>
          <w:rFonts w:ascii="宋体" w:hAnsi="宋体" w:eastAsia="宋体" w:cs="宋体"/>
          <w:spacing w:val="-3"/>
          <w:sz w:val="24"/>
          <w:szCs w:val="24"/>
          <w:highlight w:val="none"/>
          <w:u w:val="single" w:color="auto"/>
        </w:rPr>
        <w:t>施的权利， 并承担相</w:t>
      </w:r>
      <w:r>
        <w:rPr>
          <w:rFonts w:ascii="宋体" w:hAnsi="宋体" w:eastAsia="宋体" w:cs="宋体"/>
          <w:sz w:val="24"/>
          <w:szCs w:val="24"/>
          <w:highlight w:val="none"/>
        </w:rPr>
        <w:t xml:space="preserve"> </w:t>
      </w:r>
      <w:r>
        <w:rPr>
          <w:rFonts w:ascii="宋体" w:hAnsi="宋体" w:eastAsia="宋体" w:cs="宋体"/>
          <w:sz w:val="24"/>
          <w:szCs w:val="24"/>
          <w:highlight w:val="none"/>
          <w:u w:val="single" w:color="auto"/>
        </w:rPr>
        <w:t>关手续费用和建设费用</w:t>
      </w:r>
      <w:r>
        <w:rPr>
          <w:rFonts w:ascii="宋体" w:hAnsi="宋体" w:eastAsia="宋体" w:cs="宋体"/>
          <w:spacing w:val="33"/>
          <w:sz w:val="24"/>
          <w:szCs w:val="24"/>
          <w:highlight w:val="none"/>
          <w:u w:val="single" w:color="auto"/>
        </w:rPr>
        <w:t xml:space="preserve"> </w:t>
      </w:r>
      <w:r>
        <w:rPr>
          <w:rFonts w:ascii="宋体" w:hAnsi="宋体" w:eastAsia="宋体" w:cs="宋体"/>
          <w:sz w:val="24"/>
          <w:szCs w:val="24"/>
          <w:highlight w:val="none"/>
          <w:u w:val="single" w:color="auto"/>
        </w:rPr>
        <w:t>。因承包人责任所造成的一切处</w:t>
      </w:r>
      <w:r>
        <w:rPr>
          <w:rFonts w:ascii="宋体" w:hAnsi="宋体" w:eastAsia="宋体" w:cs="宋体"/>
          <w:spacing w:val="-1"/>
          <w:sz w:val="24"/>
          <w:szCs w:val="24"/>
          <w:highlight w:val="none"/>
          <w:u w:val="single" w:color="auto"/>
        </w:rPr>
        <w:t>罚均由承包人全部承担。</w:t>
      </w:r>
    </w:p>
    <w:p w14:paraId="6457CCC1">
      <w:pPr>
        <w:spacing w:line="220" w:lineRule="auto"/>
        <w:ind w:left="497"/>
        <w:rPr>
          <w:rFonts w:ascii="宋体" w:hAnsi="宋体" w:eastAsia="宋体" w:cs="宋体"/>
          <w:sz w:val="24"/>
          <w:szCs w:val="24"/>
          <w:highlight w:val="none"/>
        </w:rPr>
      </w:pPr>
      <w:r>
        <w:rPr>
          <w:rFonts w:ascii="宋体" w:hAnsi="宋体" w:eastAsia="宋体" w:cs="宋体"/>
          <w:spacing w:val="-3"/>
          <w:sz w:val="24"/>
          <w:szCs w:val="24"/>
          <w:highlight w:val="none"/>
        </w:rPr>
        <w:t>1.8.3 场内交通</w:t>
      </w:r>
    </w:p>
    <w:p w14:paraId="4457E0B0">
      <w:pPr>
        <w:spacing w:before="211" w:line="382" w:lineRule="auto"/>
        <w:ind w:left="4" w:right="38" w:firstLine="479"/>
        <w:rPr>
          <w:rFonts w:ascii="宋体" w:hAnsi="宋体" w:eastAsia="宋体" w:cs="宋体"/>
          <w:sz w:val="24"/>
          <w:szCs w:val="24"/>
          <w:highlight w:val="none"/>
        </w:rPr>
      </w:pPr>
      <w:r>
        <w:rPr>
          <w:rFonts w:ascii="宋体" w:hAnsi="宋体" w:eastAsia="宋体" w:cs="宋体"/>
          <w:sz w:val="24"/>
          <w:szCs w:val="24"/>
          <w:highlight w:val="none"/>
        </w:rPr>
        <w:t>关于场外交通和场内交通的边界的约定：</w:t>
      </w:r>
      <w:r>
        <w:rPr>
          <w:rFonts w:ascii="宋体" w:hAnsi="宋体" w:eastAsia="宋体" w:cs="宋体"/>
          <w:sz w:val="24"/>
          <w:szCs w:val="24"/>
          <w:highlight w:val="none"/>
          <w:u w:val="single" w:color="auto"/>
        </w:rPr>
        <w:t>以施工现场</w:t>
      </w:r>
      <w:r>
        <w:rPr>
          <w:rFonts w:ascii="宋体" w:hAnsi="宋体" w:eastAsia="宋体" w:cs="宋体"/>
          <w:spacing w:val="-1"/>
          <w:sz w:val="24"/>
          <w:szCs w:val="24"/>
          <w:highlight w:val="none"/>
          <w:u w:val="single" w:color="auto"/>
        </w:rPr>
        <w:t>工地临时围墙为界，围墙以外为场</w:t>
      </w:r>
      <w:r>
        <w:rPr>
          <w:rFonts w:ascii="宋体" w:hAnsi="宋体" w:eastAsia="宋体" w:cs="宋体"/>
          <w:sz w:val="24"/>
          <w:szCs w:val="24"/>
          <w:highlight w:val="none"/>
        </w:rPr>
        <w:t xml:space="preserve"> </w:t>
      </w:r>
      <w:r>
        <w:rPr>
          <w:rFonts w:ascii="宋体" w:hAnsi="宋体" w:eastAsia="宋体" w:cs="宋体"/>
          <w:spacing w:val="-2"/>
          <w:sz w:val="24"/>
          <w:szCs w:val="24"/>
          <w:highlight w:val="none"/>
          <w:u w:val="single" w:color="auto"/>
        </w:rPr>
        <w:t>外，以内为场内</w:t>
      </w:r>
      <w:r>
        <w:rPr>
          <w:rFonts w:ascii="宋体" w:hAnsi="宋体" w:eastAsia="宋体" w:cs="宋体"/>
          <w:spacing w:val="-2"/>
          <w:sz w:val="24"/>
          <w:szCs w:val="24"/>
          <w:highlight w:val="none"/>
        </w:rPr>
        <w:t>。</w:t>
      </w:r>
    </w:p>
    <w:p w14:paraId="281C3900">
      <w:pPr>
        <w:spacing w:line="382" w:lineRule="auto"/>
        <w:ind w:left="23" w:right="43" w:firstLine="460"/>
        <w:rPr>
          <w:rFonts w:ascii="宋体" w:hAnsi="宋体" w:eastAsia="宋体" w:cs="宋体"/>
          <w:sz w:val="24"/>
          <w:szCs w:val="24"/>
          <w:highlight w:val="none"/>
        </w:rPr>
      </w:pPr>
      <w:r>
        <w:rPr>
          <w:rFonts w:ascii="宋体" w:hAnsi="宋体" w:eastAsia="宋体" w:cs="宋体"/>
          <w:spacing w:val="-1"/>
          <w:sz w:val="24"/>
          <w:szCs w:val="24"/>
          <w:highlight w:val="none"/>
        </w:rPr>
        <w:t>关于发包人向承包人免费提供满足工程施工需要的场内道路和交通设施的约定：</w:t>
      </w:r>
      <w:r>
        <w:rPr>
          <w:rFonts w:ascii="宋体" w:hAnsi="宋体" w:eastAsia="宋体" w:cs="宋体"/>
          <w:spacing w:val="-1"/>
          <w:sz w:val="24"/>
          <w:szCs w:val="24"/>
          <w:highlight w:val="none"/>
          <w:u w:val="single" w:color="auto"/>
        </w:rPr>
        <w:t>签订合</w:t>
      </w:r>
      <w:r>
        <w:rPr>
          <w:rFonts w:ascii="宋体" w:hAnsi="宋体" w:eastAsia="宋体" w:cs="宋体"/>
          <w:spacing w:val="18"/>
          <w:sz w:val="24"/>
          <w:szCs w:val="24"/>
          <w:highlight w:val="none"/>
        </w:rPr>
        <w:t xml:space="preserve"> </w:t>
      </w:r>
      <w:r>
        <w:rPr>
          <w:rFonts w:ascii="宋体" w:hAnsi="宋体" w:eastAsia="宋体" w:cs="宋体"/>
          <w:spacing w:val="-5"/>
          <w:sz w:val="24"/>
          <w:szCs w:val="24"/>
          <w:highlight w:val="none"/>
          <w:u w:val="single" w:color="auto"/>
        </w:rPr>
        <w:t>同时约定，施工现场内临时道路由承包人负责建设并承担相关费用</w:t>
      </w:r>
      <w:r>
        <w:rPr>
          <w:rFonts w:ascii="宋体" w:hAnsi="宋体" w:eastAsia="宋体" w:cs="宋体"/>
          <w:spacing w:val="-5"/>
          <w:sz w:val="24"/>
          <w:szCs w:val="24"/>
          <w:highlight w:val="none"/>
        </w:rPr>
        <w:t>。</w:t>
      </w:r>
    </w:p>
    <w:p w14:paraId="2036A7B8">
      <w:pPr>
        <w:spacing w:line="220" w:lineRule="auto"/>
        <w:ind w:left="497"/>
        <w:rPr>
          <w:rFonts w:ascii="宋体" w:hAnsi="宋体" w:eastAsia="宋体" w:cs="宋体"/>
          <w:sz w:val="24"/>
          <w:szCs w:val="24"/>
          <w:highlight w:val="none"/>
        </w:rPr>
      </w:pPr>
      <w:r>
        <w:rPr>
          <w:rFonts w:ascii="宋体" w:hAnsi="宋体" w:eastAsia="宋体" w:cs="宋体"/>
          <w:spacing w:val="-2"/>
          <w:sz w:val="24"/>
          <w:szCs w:val="24"/>
          <w:highlight w:val="none"/>
        </w:rPr>
        <w:t>1.8.4 超大件和超重件的运输</w:t>
      </w:r>
    </w:p>
    <w:p w14:paraId="286AE1ED">
      <w:pPr>
        <w:spacing w:before="207" w:line="385" w:lineRule="auto"/>
        <w:ind w:right="278" w:firstLine="479"/>
        <w:rPr>
          <w:rFonts w:ascii="宋体" w:hAnsi="宋体" w:eastAsia="宋体" w:cs="宋体"/>
          <w:sz w:val="24"/>
          <w:szCs w:val="24"/>
          <w:highlight w:val="none"/>
        </w:rPr>
      </w:pPr>
      <w:r>
        <w:rPr>
          <w:rFonts w:ascii="宋体" w:hAnsi="宋体" w:eastAsia="宋体" w:cs="宋体"/>
          <w:sz w:val="24"/>
          <w:szCs w:val="24"/>
          <w:highlight w:val="none"/>
        </w:rPr>
        <w:t>运输超大件或超重件所需的道路和桥梁临时加固改造费用和</w:t>
      </w:r>
      <w:r>
        <w:rPr>
          <w:rFonts w:ascii="宋体" w:hAnsi="宋体" w:eastAsia="宋体" w:cs="宋体"/>
          <w:spacing w:val="-1"/>
          <w:sz w:val="24"/>
          <w:szCs w:val="24"/>
          <w:highlight w:val="none"/>
        </w:rPr>
        <w:t>其他有关费用由</w:t>
      </w:r>
      <w:r>
        <w:rPr>
          <w:rFonts w:ascii="宋体" w:hAnsi="宋体" w:eastAsia="宋体" w:cs="宋体"/>
          <w:spacing w:val="-1"/>
          <w:sz w:val="24"/>
          <w:szCs w:val="24"/>
          <w:highlight w:val="none"/>
          <w:u w:val="single" w:color="auto"/>
        </w:rPr>
        <w:t>承包人</w:t>
      </w:r>
      <w:r>
        <w:rPr>
          <w:rFonts w:ascii="宋体" w:hAnsi="宋体" w:eastAsia="宋体" w:cs="宋体"/>
          <w:spacing w:val="-1"/>
          <w:sz w:val="24"/>
          <w:szCs w:val="24"/>
          <w:highlight w:val="none"/>
        </w:rPr>
        <w:t>承</w:t>
      </w:r>
      <w:r>
        <w:rPr>
          <w:rFonts w:ascii="宋体" w:hAnsi="宋体" w:eastAsia="宋体" w:cs="宋体"/>
          <w:sz w:val="24"/>
          <w:szCs w:val="24"/>
          <w:highlight w:val="none"/>
        </w:rPr>
        <w:t xml:space="preserve"> </w:t>
      </w:r>
      <w:r>
        <w:rPr>
          <w:rFonts w:ascii="宋体" w:hAnsi="宋体" w:eastAsia="宋体" w:cs="宋体"/>
          <w:spacing w:val="-6"/>
          <w:sz w:val="24"/>
          <w:szCs w:val="24"/>
          <w:highlight w:val="none"/>
        </w:rPr>
        <w:t>担。</w:t>
      </w:r>
    </w:p>
    <w:p w14:paraId="7AB6A218">
      <w:pPr>
        <w:spacing w:before="253" w:line="220" w:lineRule="auto"/>
        <w:ind w:left="17"/>
        <w:outlineLvl w:val="1"/>
        <w:rPr>
          <w:rFonts w:ascii="宋体" w:hAnsi="宋体" w:eastAsia="宋体" w:cs="宋体"/>
          <w:sz w:val="24"/>
          <w:szCs w:val="24"/>
          <w:highlight w:val="none"/>
        </w:rPr>
      </w:pPr>
      <w:bookmarkStart w:id="51" w:name="_Toc14412"/>
      <w:r>
        <w:rPr>
          <w:rFonts w:ascii="宋体" w:hAnsi="宋体" w:eastAsia="宋体" w:cs="宋体"/>
          <w:b/>
          <w:bCs/>
          <w:spacing w:val="-8"/>
          <w:sz w:val="24"/>
          <w:szCs w:val="24"/>
          <w:highlight w:val="none"/>
        </w:rPr>
        <w:t>1.9</w:t>
      </w:r>
      <w:r>
        <w:rPr>
          <w:rFonts w:ascii="宋体" w:hAnsi="宋体" w:eastAsia="宋体" w:cs="宋体"/>
          <w:spacing w:val="17"/>
          <w:sz w:val="24"/>
          <w:szCs w:val="24"/>
          <w:highlight w:val="none"/>
        </w:rPr>
        <w:t xml:space="preserve"> </w:t>
      </w:r>
      <w:r>
        <w:rPr>
          <w:rFonts w:ascii="宋体" w:hAnsi="宋体" w:eastAsia="宋体" w:cs="宋体"/>
          <w:b/>
          <w:bCs/>
          <w:spacing w:val="-8"/>
          <w:sz w:val="24"/>
          <w:szCs w:val="24"/>
          <w:highlight w:val="none"/>
        </w:rPr>
        <w:t>知识产权</w:t>
      </w:r>
      <w:bookmarkEnd w:id="51"/>
    </w:p>
    <w:p w14:paraId="016B2BC7">
      <w:pPr>
        <w:pStyle w:val="7"/>
        <w:spacing w:line="392" w:lineRule="auto"/>
        <w:rPr>
          <w:highlight w:val="none"/>
        </w:rPr>
      </w:pPr>
    </w:p>
    <w:p w14:paraId="1A6DBBDD">
      <w:pPr>
        <w:spacing w:before="78" w:line="382" w:lineRule="auto"/>
        <w:ind w:firstLine="496"/>
        <w:rPr>
          <w:rFonts w:ascii="宋体" w:hAnsi="宋体" w:eastAsia="宋体" w:cs="宋体"/>
          <w:sz w:val="24"/>
          <w:szCs w:val="24"/>
          <w:highlight w:val="none"/>
        </w:rPr>
      </w:pPr>
      <w:r>
        <w:rPr>
          <w:rFonts w:ascii="宋体" w:hAnsi="宋体" w:eastAsia="宋体" w:cs="宋体"/>
          <w:sz w:val="24"/>
          <w:szCs w:val="24"/>
          <w:highlight w:val="none"/>
        </w:rPr>
        <w:t>1.9.1 关于发包人提供给承包人的图纸、发包人为实施工程自行编制或委托编制的技术</w:t>
      </w:r>
      <w:r>
        <w:rPr>
          <w:rFonts w:ascii="宋体" w:hAnsi="宋体" w:eastAsia="宋体" w:cs="宋体"/>
          <w:spacing w:val="10"/>
          <w:sz w:val="24"/>
          <w:szCs w:val="24"/>
          <w:highlight w:val="none"/>
        </w:rPr>
        <w:t xml:space="preserve"> </w:t>
      </w:r>
      <w:r>
        <w:rPr>
          <w:rFonts w:ascii="宋体" w:hAnsi="宋体" w:eastAsia="宋体" w:cs="宋体"/>
          <w:sz w:val="24"/>
          <w:szCs w:val="24"/>
          <w:highlight w:val="none"/>
        </w:rPr>
        <w:t>规范以及反映发包人关于合同要求或其他类似性质的文件的</w:t>
      </w:r>
      <w:r>
        <w:rPr>
          <w:rFonts w:ascii="宋体" w:hAnsi="宋体" w:eastAsia="宋体" w:cs="宋体"/>
          <w:spacing w:val="-1"/>
          <w:sz w:val="24"/>
          <w:szCs w:val="24"/>
          <w:highlight w:val="none"/>
        </w:rPr>
        <w:t>著作权的归属：</w:t>
      </w:r>
      <w:r>
        <w:rPr>
          <w:rFonts w:ascii="宋体" w:hAnsi="宋体" w:eastAsia="宋体" w:cs="宋体"/>
          <w:spacing w:val="-1"/>
          <w:sz w:val="24"/>
          <w:szCs w:val="24"/>
          <w:highlight w:val="none"/>
          <w:u w:val="single" w:color="auto"/>
        </w:rPr>
        <w:t xml:space="preserve"> 发包人</w:t>
      </w:r>
      <w:r>
        <w:rPr>
          <w:rFonts w:ascii="宋体" w:hAnsi="宋体" w:eastAsia="宋体" w:cs="宋体"/>
          <w:spacing w:val="-1"/>
          <w:sz w:val="24"/>
          <w:szCs w:val="24"/>
          <w:highlight w:val="none"/>
        </w:rPr>
        <w:t>。</w:t>
      </w:r>
    </w:p>
    <w:p w14:paraId="6EF0B030">
      <w:pPr>
        <w:spacing w:line="219" w:lineRule="auto"/>
        <w:ind w:left="483"/>
        <w:rPr>
          <w:rFonts w:ascii="宋体" w:hAnsi="宋体" w:eastAsia="宋体" w:cs="宋体"/>
          <w:sz w:val="24"/>
          <w:szCs w:val="24"/>
          <w:highlight w:val="none"/>
        </w:rPr>
      </w:pPr>
      <w:r>
        <w:rPr>
          <w:rFonts w:ascii="宋体" w:hAnsi="宋体" w:eastAsia="宋体" w:cs="宋体"/>
          <w:spacing w:val="-1"/>
          <w:sz w:val="24"/>
          <w:szCs w:val="24"/>
          <w:highlight w:val="none"/>
        </w:rPr>
        <w:t>关于发包人提供的上述文件的使用限制的要求：</w:t>
      </w:r>
      <w:r>
        <w:rPr>
          <w:rFonts w:ascii="宋体" w:hAnsi="宋体" w:eastAsia="宋体" w:cs="宋体"/>
          <w:spacing w:val="-1"/>
          <w:sz w:val="24"/>
          <w:szCs w:val="24"/>
          <w:highlight w:val="none"/>
          <w:u w:val="single" w:color="auto"/>
        </w:rPr>
        <w:t>无</w:t>
      </w:r>
      <w:r>
        <w:rPr>
          <w:rFonts w:ascii="宋体" w:hAnsi="宋体" w:eastAsia="宋体" w:cs="宋体"/>
          <w:spacing w:val="-1"/>
          <w:sz w:val="24"/>
          <w:szCs w:val="24"/>
          <w:highlight w:val="none"/>
        </w:rPr>
        <w:t>。</w:t>
      </w:r>
    </w:p>
    <w:p w14:paraId="6DABF6CB">
      <w:pPr>
        <w:spacing w:before="209" w:line="220" w:lineRule="auto"/>
        <w:ind w:left="497"/>
        <w:rPr>
          <w:rFonts w:ascii="宋体" w:hAnsi="宋体" w:eastAsia="宋体" w:cs="宋体"/>
          <w:sz w:val="24"/>
          <w:szCs w:val="24"/>
          <w:highlight w:val="none"/>
        </w:rPr>
      </w:pPr>
      <w:r>
        <w:rPr>
          <w:rFonts w:ascii="宋体" w:hAnsi="宋体" w:eastAsia="宋体" w:cs="宋体"/>
          <w:spacing w:val="-1"/>
          <w:sz w:val="24"/>
          <w:szCs w:val="24"/>
          <w:highlight w:val="none"/>
        </w:rPr>
        <w:t>1.9.2 关于承包人为实施工程所编制文件的著作权的归属：</w:t>
      </w:r>
      <w:r>
        <w:rPr>
          <w:rFonts w:ascii="宋体" w:hAnsi="宋体" w:eastAsia="宋体" w:cs="宋体"/>
          <w:spacing w:val="-1"/>
          <w:sz w:val="24"/>
          <w:szCs w:val="24"/>
          <w:highlight w:val="none"/>
          <w:u w:val="single" w:color="auto"/>
        </w:rPr>
        <w:t>发包人</w:t>
      </w:r>
      <w:r>
        <w:rPr>
          <w:rFonts w:ascii="宋体" w:hAnsi="宋体" w:eastAsia="宋体" w:cs="宋体"/>
          <w:spacing w:val="-1"/>
          <w:sz w:val="24"/>
          <w:szCs w:val="24"/>
          <w:highlight w:val="none"/>
        </w:rPr>
        <w:t>。</w:t>
      </w:r>
    </w:p>
    <w:p w14:paraId="0EC44ABD">
      <w:pPr>
        <w:spacing w:before="212" w:line="219" w:lineRule="auto"/>
        <w:ind w:left="483"/>
        <w:rPr>
          <w:rFonts w:ascii="宋体" w:hAnsi="宋体" w:eastAsia="宋体" w:cs="宋体"/>
          <w:sz w:val="24"/>
          <w:szCs w:val="24"/>
          <w:highlight w:val="none"/>
        </w:rPr>
      </w:pPr>
      <w:r>
        <w:rPr>
          <w:rFonts w:ascii="宋体" w:hAnsi="宋体" w:eastAsia="宋体" w:cs="宋体"/>
          <w:spacing w:val="-1"/>
          <w:sz w:val="24"/>
          <w:szCs w:val="24"/>
          <w:highlight w:val="none"/>
        </w:rPr>
        <w:t>关于承包人提供的上述文件的使用限制的要求：</w:t>
      </w:r>
      <w:r>
        <w:rPr>
          <w:rFonts w:ascii="宋体" w:hAnsi="宋体" w:eastAsia="宋体" w:cs="宋体"/>
          <w:spacing w:val="-1"/>
          <w:sz w:val="24"/>
          <w:szCs w:val="24"/>
          <w:highlight w:val="none"/>
          <w:u w:val="single" w:color="auto"/>
        </w:rPr>
        <w:t xml:space="preserve">无 </w:t>
      </w:r>
      <w:r>
        <w:rPr>
          <w:rFonts w:ascii="宋体" w:hAnsi="宋体" w:eastAsia="宋体" w:cs="宋体"/>
          <w:spacing w:val="-1"/>
          <w:sz w:val="24"/>
          <w:szCs w:val="24"/>
          <w:highlight w:val="none"/>
        </w:rPr>
        <w:t>。</w:t>
      </w:r>
    </w:p>
    <w:p w14:paraId="62C1951F">
      <w:pPr>
        <w:spacing w:before="212" w:line="384" w:lineRule="auto"/>
        <w:ind w:firstLine="497"/>
        <w:rPr>
          <w:rFonts w:ascii="宋体" w:hAnsi="宋体" w:eastAsia="宋体" w:cs="宋体"/>
          <w:sz w:val="24"/>
          <w:szCs w:val="24"/>
          <w:highlight w:val="none"/>
        </w:rPr>
      </w:pPr>
      <w:r>
        <w:rPr>
          <w:rFonts w:ascii="宋体" w:hAnsi="宋体" w:eastAsia="宋体" w:cs="宋体"/>
          <w:spacing w:val="-8"/>
          <w:sz w:val="24"/>
          <w:szCs w:val="24"/>
          <w:highlight w:val="none"/>
        </w:rPr>
        <w:t>1.9.4 承包人在施工过程中所采用的专利、专有技术、技术秘密的使用费的承</w:t>
      </w:r>
      <w:r>
        <w:rPr>
          <w:rFonts w:ascii="宋体" w:hAnsi="宋体" w:eastAsia="宋体" w:cs="宋体"/>
          <w:spacing w:val="-9"/>
          <w:sz w:val="24"/>
          <w:szCs w:val="24"/>
          <w:highlight w:val="none"/>
        </w:rPr>
        <w:t>担方式：</w:t>
      </w:r>
      <w:r>
        <w:rPr>
          <w:rFonts w:ascii="宋体" w:hAnsi="宋体" w:eastAsia="宋体" w:cs="宋体"/>
          <w:spacing w:val="-9"/>
          <w:sz w:val="24"/>
          <w:szCs w:val="24"/>
          <w:highlight w:val="none"/>
          <w:u w:val="single" w:color="auto"/>
        </w:rPr>
        <w:t xml:space="preserve"> 按</w:t>
      </w:r>
      <w:r>
        <w:rPr>
          <w:rFonts w:ascii="宋体" w:hAnsi="宋体" w:eastAsia="宋体" w:cs="宋体"/>
          <w:sz w:val="24"/>
          <w:szCs w:val="24"/>
          <w:highlight w:val="none"/>
        </w:rPr>
        <w:t xml:space="preserve"> </w:t>
      </w:r>
      <w:r>
        <w:rPr>
          <w:rFonts w:ascii="宋体" w:hAnsi="宋体" w:eastAsia="宋体" w:cs="宋体"/>
          <w:spacing w:val="-1"/>
          <w:sz w:val="24"/>
          <w:szCs w:val="24"/>
          <w:highlight w:val="none"/>
          <w:u w:val="single" w:color="auto"/>
        </w:rPr>
        <w:t>通用条款，无特殊约定</w:t>
      </w:r>
      <w:r>
        <w:rPr>
          <w:rFonts w:ascii="宋体" w:hAnsi="宋体" w:eastAsia="宋体" w:cs="宋体"/>
          <w:spacing w:val="-1"/>
          <w:sz w:val="24"/>
          <w:szCs w:val="24"/>
          <w:highlight w:val="none"/>
        </w:rPr>
        <w:t>。</w:t>
      </w:r>
    </w:p>
    <w:p w14:paraId="012F008E">
      <w:pPr>
        <w:spacing w:before="253" w:line="221" w:lineRule="auto"/>
        <w:ind w:left="2"/>
        <w:outlineLvl w:val="1"/>
        <w:rPr>
          <w:rFonts w:ascii="宋体" w:hAnsi="宋体" w:eastAsia="宋体" w:cs="宋体"/>
          <w:sz w:val="24"/>
          <w:szCs w:val="24"/>
          <w:highlight w:val="none"/>
        </w:rPr>
      </w:pPr>
      <w:bookmarkStart w:id="52" w:name="_Toc14108"/>
      <w:r>
        <w:rPr>
          <w:rFonts w:ascii="宋体" w:hAnsi="宋体" w:eastAsia="宋体" w:cs="宋体"/>
          <w:b/>
          <w:bCs/>
          <w:spacing w:val="-7"/>
          <w:sz w:val="24"/>
          <w:szCs w:val="24"/>
          <w:highlight w:val="none"/>
        </w:rPr>
        <w:t>2.</w:t>
      </w:r>
      <w:r>
        <w:rPr>
          <w:rFonts w:ascii="宋体" w:hAnsi="宋体" w:eastAsia="宋体" w:cs="宋体"/>
          <w:spacing w:val="13"/>
          <w:sz w:val="24"/>
          <w:szCs w:val="24"/>
          <w:highlight w:val="none"/>
        </w:rPr>
        <w:t xml:space="preserve"> </w:t>
      </w:r>
      <w:r>
        <w:rPr>
          <w:rFonts w:ascii="宋体" w:hAnsi="宋体" w:eastAsia="宋体" w:cs="宋体"/>
          <w:b/>
          <w:bCs/>
          <w:spacing w:val="-7"/>
          <w:sz w:val="24"/>
          <w:szCs w:val="24"/>
          <w:highlight w:val="none"/>
        </w:rPr>
        <w:t>发包人</w:t>
      </w:r>
      <w:bookmarkEnd w:id="52"/>
    </w:p>
    <w:p w14:paraId="480ADCA8">
      <w:pPr>
        <w:pStyle w:val="7"/>
        <w:spacing w:line="391" w:lineRule="auto"/>
        <w:rPr>
          <w:highlight w:val="none"/>
        </w:rPr>
      </w:pPr>
    </w:p>
    <w:p w14:paraId="65AD9D5D">
      <w:pPr>
        <w:spacing w:before="78" w:line="220" w:lineRule="auto"/>
        <w:ind w:left="2"/>
        <w:outlineLvl w:val="2"/>
        <w:rPr>
          <w:rFonts w:ascii="宋体" w:hAnsi="宋体" w:eastAsia="宋体" w:cs="宋体"/>
          <w:sz w:val="24"/>
          <w:szCs w:val="24"/>
          <w:highlight w:val="none"/>
        </w:rPr>
      </w:pPr>
      <w:bookmarkStart w:id="53" w:name="_Toc8819"/>
      <w:r>
        <w:rPr>
          <w:rFonts w:ascii="宋体" w:hAnsi="宋体" w:eastAsia="宋体" w:cs="宋体"/>
          <w:b/>
          <w:bCs/>
          <w:spacing w:val="-5"/>
          <w:sz w:val="24"/>
          <w:szCs w:val="24"/>
          <w:highlight w:val="none"/>
        </w:rPr>
        <w:t>2.1</w:t>
      </w:r>
      <w:r>
        <w:rPr>
          <w:rFonts w:ascii="宋体" w:hAnsi="宋体" w:eastAsia="宋体" w:cs="宋体"/>
          <w:spacing w:val="16"/>
          <w:sz w:val="24"/>
          <w:szCs w:val="24"/>
          <w:highlight w:val="none"/>
        </w:rPr>
        <w:t xml:space="preserve"> </w:t>
      </w:r>
      <w:r>
        <w:rPr>
          <w:rFonts w:ascii="宋体" w:hAnsi="宋体" w:eastAsia="宋体" w:cs="宋体"/>
          <w:b/>
          <w:bCs/>
          <w:spacing w:val="-5"/>
          <w:sz w:val="24"/>
          <w:szCs w:val="24"/>
          <w:highlight w:val="none"/>
        </w:rPr>
        <w:t>发包人代表</w:t>
      </w:r>
      <w:bookmarkEnd w:id="53"/>
    </w:p>
    <w:p w14:paraId="57AD9E93">
      <w:pPr>
        <w:pStyle w:val="7"/>
        <w:spacing w:line="389" w:lineRule="auto"/>
        <w:rPr>
          <w:highlight w:val="none"/>
        </w:rPr>
      </w:pPr>
    </w:p>
    <w:p w14:paraId="5195187D">
      <w:pPr>
        <w:spacing w:before="79" w:line="220" w:lineRule="auto"/>
        <w:ind w:left="483"/>
        <w:rPr>
          <w:rFonts w:ascii="宋体" w:hAnsi="宋体" w:eastAsia="宋体" w:cs="宋体"/>
          <w:sz w:val="24"/>
          <w:szCs w:val="24"/>
          <w:highlight w:val="none"/>
        </w:rPr>
      </w:pPr>
      <w:r>
        <w:rPr>
          <w:rFonts w:ascii="宋体" w:hAnsi="宋体" w:eastAsia="宋体" w:cs="宋体"/>
          <w:spacing w:val="-3"/>
          <w:sz w:val="24"/>
          <w:szCs w:val="24"/>
          <w:highlight w:val="none"/>
        </w:rPr>
        <w:t>发包人代表：</w:t>
      </w:r>
    </w:p>
    <w:p w14:paraId="0C478625">
      <w:pPr>
        <w:spacing w:before="211" w:line="220" w:lineRule="auto"/>
        <w:ind w:left="480"/>
        <w:rPr>
          <w:rFonts w:ascii="宋体" w:hAnsi="宋体" w:eastAsia="宋体" w:cs="宋体"/>
          <w:sz w:val="24"/>
          <w:szCs w:val="24"/>
          <w:highlight w:val="none"/>
        </w:rPr>
      </w:pPr>
      <w:r>
        <w:rPr>
          <w:rFonts w:ascii="宋体" w:hAnsi="宋体" w:eastAsia="宋体" w:cs="宋体"/>
          <w:spacing w:val="-11"/>
          <w:sz w:val="24"/>
          <w:szCs w:val="24"/>
          <w:highlight w:val="none"/>
        </w:rPr>
        <w:t>姓</w:t>
      </w:r>
      <w:r>
        <w:rPr>
          <w:rFonts w:ascii="宋体" w:hAnsi="宋体" w:eastAsia="宋体" w:cs="宋体"/>
          <w:spacing w:val="3"/>
          <w:sz w:val="24"/>
          <w:szCs w:val="24"/>
          <w:highlight w:val="none"/>
        </w:rPr>
        <w:t xml:space="preserve">    </w:t>
      </w:r>
      <w:r>
        <w:rPr>
          <w:rFonts w:ascii="宋体" w:hAnsi="宋体" w:eastAsia="宋体" w:cs="宋体"/>
          <w:spacing w:val="-11"/>
          <w:sz w:val="24"/>
          <w:szCs w:val="24"/>
          <w:highlight w:val="none"/>
        </w:rPr>
        <w:t>名</w:t>
      </w:r>
      <w:r>
        <w:rPr>
          <w:rFonts w:ascii="宋体" w:hAnsi="宋体" w:eastAsia="宋体" w:cs="宋体"/>
          <w:spacing w:val="-90"/>
          <w:sz w:val="24"/>
          <w:szCs w:val="24"/>
          <w:highlight w:val="none"/>
        </w:rPr>
        <w:t xml:space="preserve"> </w:t>
      </w:r>
      <w:r>
        <w:rPr>
          <w:rFonts w:ascii="宋体" w:hAnsi="宋体" w:eastAsia="宋体" w:cs="宋体"/>
          <w:spacing w:val="-16"/>
          <w:sz w:val="24"/>
          <w:szCs w:val="24"/>
          <w:highlight w:val="none"/>
        </w:rPr>
        <w:t>：</w:t>
      </w:r>
      <w:r>
        <w:rPr>
          <w:rFonts w:ascii="宋体" w:hAnsi="宋体" w:eastAsia="宋体" w:cs="宋体"/>
          <w:sz w:val="24"/>
          <w:szCs w:val="24"/>
          <w:highlight w:val="none"/>
          <w:u w:val="single" w:color="auto"/>
        </w:rPr>
        <w:t xml:space="preserve">                                </w:t>
      </w:r>
      <w:r>
        <w:rPr>
          <w:rFonts w:ascii="宋体" w:hAnsi="宋体" w:eastAsia="宋体" w:cs="宋体"/>
          <w:spacing w:val="-16"/>
          <w:sz w:val="24"/>
          <w:szCs w:val="24"/>
          <w:highlight w:val="none"/>
        </w:rPr>
        <w:t>；</w:t>
      </w:r>
    </w:p>
    <w:p w14:paraId="415F1E2A">
      <w:pPr>
        <w:spacing w:before="208" w:line="220" w:lineRule="auto"/>
        <w:ind w:left="486"/>
        <w:rPr>
          <w:rFonts w:ascii="宋体" w:hAnsi="宋体" w:eastAsia="宋体" w:cs="宋体"/>
          <w:sz w:val="24"/>
          <w:szCs w:val="24"/>
          <w:highlight w:val="none"/>
        </w:rPr>
      </w:pPr>
      <w:r>
        <w:rPr>
          <w:rFonts w:ascii="宋体" w:hAnsi="宋体" w:eastAsia="宋体" w:cs="宋体"/>
          <w:spacing w:val="-4"/>
          <w:sz w:val="24"/>
          <w:szCs w:val="24"/>
          <w:highlight w:val="none"/>
        </w:rPr>
        <w:t>身份证号</w:t>
      </w:r>
      <w:r>
        <w:rPr>
          <w:rFonts w:ascii="宋体" w:hAnsi="宋体" w:eastAsia="宋体" w:cs="宋体"/>
          <w:spacing w:val="-1"/>
          <w:sz w:val="24"/>
          <w:szCs w:val="24"/>
          <w:highlight w:val="none"/>
        </w:rPr>
        <w:t>：</w:t>
      </w:r>
      <w:r>
        <w:rPr>
          <w:rFonts w:ascii="宋体" w:hAnsi="宋体" w:eastAsia="宋体" w:cs="宋体"/>
          <w:sz w:val="24"/>
          <w:szCs w:val="24"/>
          <w:highlight w:val="none"/>
          <w:u w:val="single" w:color="auto"/>
        </w:rPr>
        <w:t xml:space="preserve">                               </w:t>
      </w:r>
      <w:r>
        <w:rPr>
          <w:rFonts w:ascii="宋体" w:hAnsi="宋体" w:eastAsia="宋体" w:cs="宋体"/>
          <w:spacing w:val="-1"/>
          <w:sz w:val="24"/>
          <w:szCs w:val="24"/>
          <w:highlight w:val="none"/>
        </w:rPr>
        <w:t>；</w:t>
      </w:r>
    </w:p>
    <w:p w14:paraId="0B99A1EA">
      <w:pPr>
        <w:spacing w:before="48" w:line="220" w:lineRule="auto"/>
        <w:ind w:left="491"/>
        <w:rPr>
          <w:rFonts w:ascii="宋体" w:hAnsi="宋体" w:eastAsia="宋体" w:cs="宋体"/>
          <w:sz w:val="24"/>
          <w:szCs w:val="24"/>
          <w:highlight w:val="none"/>
        </w:rPr>
      </w:pPr>
      <w:r>
        <w:rPr>
          <w:rFonts w:ascii="宋体" w:hAnsi="宋体" w:eastAsia="宋体" w:cs="宋体"/>
          <w:spacing w:val="-11"/>
          <w:sz w:val="24"/>
          <w:szCs w:val="24"/>
          <w:highlight w:val="none"/>
        </w:rPr>
        <w:t>职</w:t>
      </w:r>
      <w:r>
        <w:rPr>
          <w:rFonts w:ascii="宋体" w:hAnsi="宋体" w:eastAsia="宋体" w:cs="宋体"/>
          <w:spacing w:val="2"/>
          <w:sz w:val="24"/>
          <w:szCs w:val="24"/>
          <w:highlight w:val="none"/>
        </w:rPr>
        <w:t xml:space="preserve">    </w:t>
      </w:r>
      <w:r>
        <w:rPr>
          <w:rFonts w:ascii="宋体" w:hAnsi="宋体" w:eastAsia="宋体" w:cs="宋体"/>
          <w:spacing w:val="-11"/>
          <w:sz w:val="24"/>
          <w:szCs w:val="24"/>
          <w:highlight w:val="none"/>
        </w:rPr>
        <w:t>务</w:t>
      </w:r>
      <w:r>
        <w:rPr>
          <w:rFonts w:ascii="宋体" w:hAnsi="宋体" w:eastAsia="宋体" w:cs="宋体"/>
          <w:spacing w:val="-87"/>
          <w:sz w:val="24"/>
          <w:szCs w:val="24"/>
          <w:highlight w:val="none"/>
        </w:rPr>
        <w:t xml:space="preserve"> </w:t>
      </w:r>
      <w:r>
        <w:rPr>
          <w:rFonts w:ascii="宋体" w:hAnsi="宋体" w:eastAsia="宋体" w:cs="宋体"/>
          <w:spacing w:val="-16"/>
          <w:sz w:val="24"/>
          <w:szCs w:val="24"/>
          <w:highlight w:val="none"/>
        </w:rPr>
        <w:t>：</w:t>
      </w:r>
      <w:r>
        <w:rPr>
          <w:rFonts w:ascii="宋体" w:hAnsi="宋体" w:eastAsia="宋体" w:cs="宋体"/>
          <w:sz w:val="24"/>
          <w:szCs w:val="24"/>
          <w:highlight w:val="none"/>
          <w:u w:val="single" w:color="auto"/>
        </w:rPr>
        <w:t xml:space="preserve">                               </w:t>
      </w:r>
      <w:r>
        <w:rPr>
          <w:rFonts w:ascii="宋体" w:hAnsi="宋体" w:eastAsia="宋体" w:cs="宋体"/>
          <w:spacing w:val="-16"/>
          <w:sz w:val="24"/>
          <w:szCs w:val="24"/>
          <w:highlight w:val="none"/>
        </w:rPr>
        <w:t>；</w:t>
      </w:r>
    </w:p>
    <w:p w14:paraId="361C9AA4">
      <w:pPr>
        <w:spacing w:before="208" w:line="222" w:lineRule="auto"/>
        <w:ind w:left="491"/>
        <w:rPr>
          <w:rFonts w:ascii="宋体" w:hAnsi="宋体" w:eastAsia="宋体" w:cs="宋体"/>
          <w:sz w:val="24"/>
          <w:szCs w:val="24"/>
          <w:highlight w:val="none"/>
        </w:rPr>
      </w:pPr>
      <w:r>
        <w:rPr>
          <w:rFonts w:ascii="宋体" w:hAnsi="宋体" w:eastAsia="宋体" w:cs="宋体"/>
          <w:spacing w:val="-3"/>
          <w:sz w:val="24"/>
          <w:szCs w:val="24"/>
          <w:highlight w:val="none"/>
        </w:rPr>
        <w:t>联系电话</w:t>
      </w:r>
      <w:r>
        <w:rPr>
          <w:rFonts w:ascii="宋体" w:hAnsi="宋体" w:eastAsia="宋体" w:cs="宋体"/>
          <w:spacing w:val="-1"/>
          <w:sz w:val="24"/>
          <w:szCs w:val="24"/>
          <w:highlight w:val="none"/>
        </w:rPr>
        <w:t>：</w:t>
      </w:r>
      <w:r>
        <w:rPr>
          <w:rFonts w:ascii="宋体" w:hAnsi="宋体" w:eastAsia="宋体" w:cs="宋体"/>
          <w:sz w:val="24"/>
          <w:szCs w:val="24"/>
          <w:highlight w:val="none"/>
          <w:u w:val="single" w:color="auto"/>
        </w:rPr>
        <w:t xml:space="preserve">                               </w:t>
      </w:r>
      <w:r>
        <w:rPr>
          <w:rFonts w:ascii="宋体" w:hAnsi="宋体" w:eastAsia="宋体" w:cs="宋体"/>
          <w:spacing w:val="-1"/>
          <w:sz w:val="24"/>
          <w:szCs w:val="24"/>
          <w:highlight w:val="none"/>
        </w:rPr>
        <w:t>；</w:t>
      </w:r>
    </w:p>
    <w:p w14:paraId="5C805A49">
      <w:pPr>
        <w:spacing w:before="208" w:line="220" w:lineRule="auto"/>
        <w:ind w:left="518"/>
        <w:rPr>
          <w:rFonts w:ascii="宋体" w:hAnsi="宋体" w:eastAsia="宋体" w:cs="宋体"/>
          <w:sz w:val="24"/>
          <w:szCs w:val="24"/>
          <w:highlight w:val="none"/>
        </w:rPr>
      </w:pPr>
      <w:r>
        <w:rPr>
          <w:rFonts w:ascii="宋体" w:hAnsi="宋体" w:eastAsia="宋体" w:cs="宋体"/>
          <w:spacing w:val="-10"/>
          <w:sz w:val="24"/>
          <w:szCs w:val="24"/>
          <w:highlight w:val="none"/>
        </w:rPr>
        <w:t>电子信箱</w:t>
      </w:r>
      <w:r>
        <w:rPr>
          <w:rFonts w:ascii="宋体" w:hAnsi="宋体" w:eastAsia="宋体" w:cs="宋体"/>
          <w:sz w:val="24"/>
          <w:szCs w:val="24"/>
          <w:highlight w:val="none"/>
        </w:rPr>
        <w:t>：</w:t>
      </w:r>
      <w:r>
        <w:rPr>
          <w:rFonts w:ascii="宋体" w:hAnsi="宋体" w:eastAsia="宋体" w:cs="宋体"/>
          <w:sz w:val="24"/>
          <w:szCs w:val="24"/>
          <w:highlight w:val="none"/>
          <w:u w:val="single" w:color="auto"/>
        </w:rPr>
        <w:t xml:space="preserve">                               </w:t>
      </w:r>
      <w:r>
        <w:rPr>
          <w:rFonts w:ascii="宋体" w:hAnsi="宋体" w:eastAsia="宋体" w:cs="宋体"/>
          <w:sz w:val="24"/>
          <w:szCs w:val="24"/>
          <w:highlight w:val="none"/>
        </w:rPr>
        <w:t>；</w:t>
      </w:r>
    </w:p>
    <w:p w14:paraId="4954D5D5">
      <w:pPr>
        <w:spacing w:before="210" w:line="220" w:lineRule="auto"/>
        <w:ind w:left="490"/>
        <w:rPr>
          <w:rFonts w:ascii="宋体" w:hAnsi="宋体" w:eastAsia="宋体" w:cs="宋体"/>
          <w:sz w:val="24"/>
          <w:szCs w:val="24"/>
          <w:highlight w:val="none"/>
        </w:rPr>
      </w:pPr>
      <w:r>
        <w:rPr>
          <w:rFonts w:ascii="宋体" w:hAnsi="宋体" w:eastAsia="宋体" w:cs="宋体"/>
          <w:sz w:val="24"/>
          <w:szCs w:val="24"/>
          <w:highlight w:val="none"/>
        </w:rPr>
        <w:t>通信地址：</w:t>
      </w:r>
      <w:r>
        <w:rPr>
          <w:rFonts w:ascii="宋体" w:hAnsi="宋体" w:eastAsia="宋体" w:cs="宋体"/>
          <w:sz w:val="24"/>
          <w:szCs w:val="24"/>
          <w:highlight w:val="none"/>
          <w:u w:val="single" w:color="auto"/>
        </w:rPr>
        <w:t xml:space="preserve">                    </w:t>
      </w:r>
      <w:r>
        <w:rPr>
          <w:rFonts w:ascii="宋体" w:hAnsi="宋体" w:eastAsia="宋体" w:cs="宋体"/>
          <w:spacing w:val="-1"/>
          <w:sz w:val="24"/>
          <w:szCs w:val="24"/>
          <w:highlight w:val="none"/>
          <w:u w:val="single" w:color="auto"/>
        </w:rPr>
        <w:t xml:space="preserve">           </w:t>
      </w:r>
      <w:r>
        <w:rPr>
          <w:rFonts w:ascii="宋体" w:hAnsi="宋体" w:eastAsia="宋体" w:cs="宋体"/>
          <w:spacing w:val="-1"/>
          <w:sz w:val="24"/>
          <w:szCs w:val="24"/>
          <w:highlight w:val="none"/>
        </w:rPr>
        <w:t>。</w:t>
      </w:r>
    </w:p>
    <w:p w14:paraId="23AEF5FB">
      <w:pPr>
        <w:spacing w:before="211" w:line="383" w:lineRule="auto"/>
        <w:ind w:left="10" w:firstLine="483"/>
        <w:jc w:val="both"/>
        <w:rPr>
          <w:rFonts w:ascii="宋体" w:hAnsi="宋体" w:eastAsia="宋体" w:cs="宋体"/>
          <w:sz w:val="24"/>
          <w:szCs w:val="24"/>
          <w:highlight w:val="none"/>
        </w:rPr>
      </w:pPr>
      <w:r>
        <w:rPr>
          <w:rFonts w:ascii="宋体" w:hAnsi="宋体" w:eastAsia="宋体" w:cs="宋体"/>
          <w:spacing w:val="-3"/>
          <w:sz w:val="24"/>
          <w:szCs w:val="24"/>
          <w:highlight w:val="none"/>
        </w:rPr>
        <w:t>发包人对发包人代表的授权范围如下：</w:t>
      </w:r>
      <w:r>
        <w:rPr>
          <w:rFonts w:ascii="宋体" w:hAnsi="宋体" w:eastAsia="宋体" w:cs="宋体"/>
          <w:spacing w:val="-3"/>
          <w:sz w:val="24"/>
          <w:szCs w:val="24"/>
          <w:highlight w:val="none"/>
          <w:u w:val="single" w:color="auto"/>
        </w:rPr>
        <w:t>主持该项</w:t>
      </w:r>
      <w:r>
        <w:rPr>
          <w:rFonts w:ascii="宋体" w:hAnsi="宋体" w:eastAsia="宋体" w:cs="宋体"/>
          <w:spacing w:val="-4"/>
          <w:sz w:val="24"/>
          <w:szCs w:val="24"/>
          <w:highlight w:val="none"/>
          <w:u w:val="single" w:color="auto"/>
        </w:rPr>
        <w:t>目施工过程中及保修阶段的全过程管理。</w:t>
      </w:r>
      <w:r>
        <w:rPr>
          <w:rFonts w:ascii="宋体" w:hAnsi="宋体" w:eastAsia="宋体" w:cs="宋体"/>
          <w:sz w:val="24"/>
          <w:szCs w:val="24"/>
          <w:highlight w:val="none"/>
        </w:rPr>
        <w:t xml:space="preserve"> </w:t>
      </w:r>
      <w:r>
        <w:rPr>
          <w:rFonts w:ascii="宋体" w:hAnsi="宋体" w:eastAsia="宋体" w:cs="宋体"/>
          <w:spacing w:val="1"/>
          <w:sz w:val="24"/>
          <w:szCs w:val="24"/>
          <w:highlight w:val="none"/>
          <w:u w:val="single" w:color="auto"/>
        </w:rPr>
        <w:t>负责安全、质量、进度，监督材料、设备的定样，材料价格的</w:t>
      </w:r>
      <w:r>
        <w:rPr>
          <w:rFonts w:ascii="宋体" w:hAnsi="宋体" w:eastAsia="宋体" w:cs="宋体"/>
          <w:sz w:val="24"/>
          <w:szCs w:val="24"/>
          <w:highlight w:val="none"/>
          <w:u w:val="single" w:color="auto"/>
        </w:rPr>
        <w:t>确认，以及代表发包人对工程</w:t>
      </w:r>
      <w:r>
        <w:rPr>
          <w:rFonts w:ascii="宋体" w:hAnsi="宋体" w:eastAsia="宋体" w:cs="宋体"/>
          <w:sz w:val="24"/>
          <w:szCs w:val="24"/>
          <w:highlight w:val="none"/>
        </w:rPr>
        <w:t xml:space="preserve"> </w:t>
      </w:r>
      <w:r>
        <w:rPr>
          <w:rFonts w:ascii="宋体" w:hAnsi="宋体" w:eastAsia="宋体" w:cs="宋体"/>
          <w:spacing w:val="1"/>
          <w:sz w:val="24"/>
          <w:szCs w:val="24"/>
          <w:highlight w:val="none"/>
          <w:u w:val="single" w:color="auto"/>
        </w:rPr>
        <w:t>量造价的核算和工程结算、工程安全、质量、进度、变更、认</w:t>
      </w:r>
      <w:r>
        <w:rPr>
          <w:rFonts w:ascii="宋体" w:hAnsi="宋体" w:eastAsia="宋体" w:cs="宋体"/>
          <w:sz w:val="24"/>
          <w:szCs w:val="24"/>
          <w:highlight w:val="none"/>
          <w:u w:val="single" w:color="auto"/>
        </w:rPr>
        <w:t>价、工程量的增减等所有相关</w:t>
      </w:r>
      <w:r>
        <w:rPr>
          <w:rFonts w:ascii="宋体" w:hAnsi="宋体" w:eastAsia="宋体" w:cs="宋体"/>
          <w:sz w:val="24"/>
          <w:szCs w:val="24"/>
          <w:highlight w:val="none"/>
        </w:rPr>
        <w:t xml:space="preserve"> </w:t>
      </w:r>
      <w:r>
        <w:rPr>
          <w:rFonts w:ascii="宋体" w:hAnsi="宋体" w:eastAsia="宋体" w:cs="宋体"/>
          <w:spacing w:val="-2"/>
          <w:sz w:val="24"/>
          <w:szCs w:val="24"/>
          <w:highlight w:val="none"/>
          <w:u w:val="single" w:color="auto"/>
        </w:rPr>
        <w:t>文件的签字确认</w:t>
      </w:r>
      <w:r>
        <w:rPr>
          <w:rFonts w:ascii="宋体" w:hAnsi="宋体" w:eastAsia="宋体" w:cs="宋体"/>
          <w:spacing w:val="-2"/>
          <w:sz w:val="24"/>
          <w:szCs w:val="24"/>
          <w:highlight w:val="none"/>
        </w:rPr>
        <w:t>。</w:t>
      </w:r>
    </w:p>
    <w:p w14:paraId="51CC6B47">
      <w:pPr>
        <w:spacing w:before="254" w:line="219" w:lineRule="auto"/>
        <w:ind w:left="13"/>
        <w:outlineLvl w:val="2"/>
        <w:rPr>
          <w:rFonts w:ascii="宋体" w:hAnsi="宋体" w:eastAsia="宋体" w:cs="宋体"/>
          <w:sz w:val="24"/>
          <w:szCs w:val="24"/>
          <w:highlight w:val="none"/>
        </w:rPr>
      </w:pPr>
      <w:bookmarkStart w:id="54" w:name="_Toc28742"/>
      <w:r>
        <w:rPr>
          <w:rFonts w:ascii="宋体" w:hAnsi="宋体" w:eastAsia="宋体" w:cs="宋体"/>
          <w:b/>
          <w:bCs/>
          <w:spacing w:val="-3"/>
          <w:sz w:val="24"/>
          <w:szCs w:val="24"/>
          <w:highlight w:val="none"/>
        </w:rPr>
        <w:t>2.1</w:t>
      </w:r>
      <w:r>
        <w:rPr>
          <w:rFonts w:ascii="宋体" w:hAnsi="宋体" w:eastAsia="宋体" w:cs="宋体"/>
          <w:spacing w:val="-3"/>
          <w:sz w:val="24"/>
          <w:szCs w:val="24"/>
          <w:highlight w:val="none"/>
        </w:rPr>
        <w:t xml:space="preserve"> </w:t>
      </w:r>
      <w:r>
        <w:rPr>
          <w:rFonts w:ascii="宋体" w:hAnsi="宋体" w:eastAsia="宋体" w:cs="宋体"/>
          <w:b/>
          <w:bCs/>
          <w:spacing w:val="-3"/>
          <w:sz w:val="24"/>
          <w:szCs w:val="24"/>
          <w:highlight w:val="none"/>
        </w:rPr>
        <w:t>施工现场、施工条件和基础资料的提供</w:t>
      </w:r>
      <w:bookmarkEnd w:id="54"/>
    </w:p>
    <w:p w14:paraId="779059E4">
      <w:pPr>
        <w:pStyle w:val="7"/>
        <w:spacing w:line="390" w:lineRule="auto"/>
        <w:rPr>
          <w:highlight w:val="none"/>
        </w:rPr>
      </w:pPr>
    </w:p>
    <w:p w14:paraId="7F4834BD">
      <w:pPr>
        <w:spacing w:before="79" w:line="219" w:lineRule="auto"/>
        <w:ind w:left="493"/>
        <w:rPr>
          <w:rFonts w:ascii="宋体" w:hAnsi="宋体" w:eastAsia="宋体" w:cs="宋体"/>
          <w:sz w:val="24"/>
          <w:szCs w:val="24"/>
          <w:highlight w:val="none"/>
        </w:rPr>
      </w:pPr>
      <w:r>
        <w:rPr>
          <w:rFonts w:ascii="宋体" w:hAnsi="宋体" w:eastAsia="宋体" w:cs="宋体"/>
          <w:spacing w:val="-2"/>
          <w:sz w:val="24"/>
          <w:szCs w:val="24"/>
          <w:highlight w:val="none"/>
        </w:rPr>
        <w:t>2.1.1 提供施工现场</w:t>
      </w:r>
    </w:p>
    <w:p w14:paraId="59490F51">
      <w:pPr>
        <w:spacing w:before="210" w:line="382" w:lineRule="auto"/>
        <w:ind w:left="13" w:right="119" w:firstLine="480"/>
        <w:rPr>
          <w:rFonts w:ascii="宋体" w:hAnsi="宋体" w:eastAsia="宋体" w:cs="宋体"/>
          <w:sz w:val="24"/>
          <w:szCs w:val="24"/>
          <w:highlight w:val="none"/>
        </w:rPr>
      </w:pPr>
      <w:r>
        <w:rPr>
          <w:rFonts w:ascii="宋体" w:hAnsi="宋体" w:eastAsia="宋体" w:cs="宋体"/>
          <w:sz w:val="24"/>
          <w:szCs w:val="24"/>
          <w:highlight w:val="none"/>
        </w:rPr>
        <w:t>关于发包人移交施工现场的期限要求：</w:t>
      </w:r>
      <w:r>
        <w:rPr>
          <w:rFonts w:ascii="宋体" w:hAnsi="宋体" w:eastAsia="宋体" w:cs="宋体"/>
          <w:sz w:val="24"/>
          <w:szCs w:val="24"/>
          <w:highlight w:val="none"/>
          <w:u w:val="single" w:color="auto"/>
        </w:rPr>
        <w:t>开工前完成水</w:t>
      </w:r>
      <w:r>
        <w:rPr>
          <w:rFonts w:ascii="宋体" w:hAnsi="宋体" w:eastAsia="宋体" w:cs="宋体"/>
          <w:spacing w:val="-1"/>
          <w:sz w:val="24"/>
          <w:szCs w:val="24"/>
          <w:highlight w:val="none"/>
          <w:u w:val="single" w:color="auto"/>
        </w:rPr>
        <w:t>通、电通、道路通，包括工地周围</w:t>
      </w:r>
      <w:r>
        <w:rPr>
          <w:rFonts w:ascii="宋体" w:hAnsi="宋体" w:eastAsia="宋体" w:cs="宋体"/>
          <w:sz w:val="24"/>
          <w:szCs w:val="24"/>
          <w:highlight w:val="none"/>
        </w:rPr>
        <w:t xml:space="preserve"> </w:t>
      </w:r>
      <w:r>
        <w:rPr>
          <w:rFonts w:ascii="宋体" w:hAnsi="宋体" w:eastAsia="宋体" w:cs="宋体"/>
          <w:sz w:val="24"/>
          <w:szCs w:val="24"/>
          <w:highlight w:val="none"/>
          <w:u w:val="single" w:color="auto"/>
        </w:rPr>
        <w:t>区间道路的畅通，满足承包人施工所需的施工、材料加工、</w:t>
      </w:r>
      <w:r>
        <w:rPr>
          <w:rFonts w:ascii="宋体" w:hAnsi="宋体" w:eastAsia="宋体" w:cs="宋体"/>
          <w:spacing w:val="-1"/>
          <w:sz w:val="24"/>
          <w:szCs w:val="24"/>
          <w:highlight w:val="none"/>
          <w:u w:val="single" w:color="auto"/>
        </w:rPr>
        <w:t>仓库及施工人员现场居住临时搭</w:t>
      </w:r>
      <w:r>
        <w:rPr>
          <w:rFonts w:ascii="宋体" w:hAnsi="宋体" w:eastAsia="宋体" w:cs="宋体"/>
          <w:sz w:val="24"/>
          <w:szCs w:val="24"/>
          <w:highlight w:val="none"/>
        </w:rPr>
        <w:t xml:space="preserve"> </w:t>
      </w:r>
      <w:r>
        <w:rPr>
          <w:rFonts w:ascii="宋体" w:hAnsi="宋体" w:eastAsia="宋体" w:cs="宋体"/>
          <w:spacing w:val="-3"/>
          <w:sz w:val="24"/>
          <w:szCs w:val="24"/>
          <w:highlight w:val="none"/>
          <w:u w:val="single" w:color="auto"/>
        </w:rPr>
        <w:t>建的场地</w:t>
      </w:r>
      <w:r>
        <w:rPr>
          <w:rFonts w:ascii="宋体" w:hAnsi="宋体" w:eastAsia="宋体" w:cs="宋体"/>
          <w:spacing w:val="-3"/>
          <w:sz w:val="24"/>
          <w:szCs w:val="24"/>
          <w:highlight w:val="none"/>
        </w:rPr>
        <w:t>。</w:t>
      </w:r>
    </w:p>
    <w:p w14:paraId="5E0E0931">
      <w:pPr>
        <w:spacing w:line="219" w:lineRule="auto"/>
        <w:ind w:left="493"/>
        <w:rPr>
          <w:rFonts w:ascii="宋体" w:hAnsi="宋体" w:eastAsia="宋体" w:cs="宋体"/>
          <w:sz w:val="24"/>
          <w:szCs w:val="24"/>
          <w:highlight w:val="none"/>
        </w:rPr>
      </w:pPr>
      <w:r>
        <w:rPr>
          <w:rFonts w:ascii="宋体" w:hAnsi="宋体" w:eastAsia="宋体" w:cs="宋体"/>
          <w:spacing w:val="-2"/>
          <w:sz w:val="24"/>
          <w:szCs w:val="24"/>
          <w:highlight w:val="none"/>
        </w:rPr>
        <w:t>2.1.2 提供施工条件</w:t>
      </w:r>
    </w:p>
    <w:p w14:paraId="495875DB">
      <w:pPr>
        <w:spacing w:before="213" w:line="382" w:lineRule="auto"/>
        <w:ind w:left="11" w:right="81" w:firstLine="482"/>
        <w:rPr>
          <w:rFonts w:ascii="宋体" w:hAnsi="宋体" w:eastAsia="宋体" w:cs="宋体"/>
          <w:sz w:val="24"/>
          <w:szCs w:val="24"/>
          <w:highlight w:val="none"/>
        </w:rPr>
      </w:pPr>
      <w:r>
        <w:rPr>
          <w:rFonts w:ascii="宋体" w:hAnsi="宋体" w:eastAsia="宋体" w:cs="宋体"/>
          <w:spacing w:val="-3"/>
          <w:sz w:val="24"/>
          <w:szCs w:val="24"/>
          <w:highlight w:val="none"/>
        </w:rPr>
        <w:t>关于发包人应负责提供施工所需要的条件，包括：</w:t>
      </w:r>
      <w:r>
        <w:rPr>
          <w:rFonts w:ascii="宋体" w:hAnsi="宋体" w:eastAsia="宋体" w:cs="宋体"/>
          <w:b/>
          <w:bCs/>
          <w:spacing w:val="-3"/>
          <w:sz w:val="24"/>
          <w:szCs w:val="24"/>
          <w:highlight w:val="none"/>
          <w:u w:val="single" w:color="auto"/>
        </w:rPr>
        <w:t>执行通用条款</w:t>
      </w:r>
      <w:r>
        <w:rPr>
          <w:rFonts w:ascii="宋体" w:hAnsi="宋体" w:eastAsia="宋体" w:cs="宋体"/>
          <w:spacing w:val="-43"/>
          <w:sz w:val="24"/>
          <w:szCs w:val="24"/>
          <w:highlight w:val="none"/>
          <w:u w:val="single" w:color="auto"/>
        </w:rPr>
        <w:t xml:space="preserve"> </w:t>
      </w:r>
      <w:r>
        <w:rPr>
          <w:rFonts w:ascii="宋体" w:hAnsi="宋体" w:eastAsia="宋体" w:cs="宋体"/>
          <w:b/>
          <w:bCs/>
          <w:spacing w:val="-3"/>
          <w:sz w:val="24"/>
          <w:szCs w:val="24"/>
          <w:highlight w:val="none"/>
          <w:u w:val="single" w:color="auto"/>
        </w:rPr>
        <w:t>2.4.2</w:t>
      </w:r>
      <w:r>
        <w:rPr>
          <w:rFonts w:ascii="宋体" w:hAnsi="宋体" w:eastAsia="宋体" w:cs="宋体"/>
          <w:spacing w:val="-49"/>
          <w:sz w:val="24"/>
          <w:szCs w:val="24"/>
          <w:highlight w:val="none"/>
          <w:u w:val="single" w:color="auto"/>
        </w:rPr>
        <w:t xml:space="preserve"> </w:t>
      </w:r>
      <w:r>
        <w:rPr>
          <w:rFonts w:ascii="宋体" w:hAnsi="宋体" w:eastAsia="宋体" w:cs="宋体"/>
          <w:b/>
          <w:bCs/>
          <w:spacing w:val="-3"/>
          <w:sz w:val="24"/>
          <w:szCs w:val="24"/>
          <w:highlight w:val="none"/>
          <w:u w:val="single" w:color="auto"/>
        </w:rPr>
        <w:t>条</w:t>
      </w:r>
      <w:r>
        <w:rPr>
          <w:rFonts w:ascii="宋体" w:hAnsi="宋体" w:eastAsia="宋体" w:cs="宋体"/>
          <w:spacing w:val="-3"/>
          <w:sz w:val="24"/>
          <w:szCs w:val="24"/>
          <w:highlight w:val="none"/>
          <w:u w:val="single" w:color="auto"/>
        </w:rPr>
        <w:t xml:space="preserve"> </w:t>
      </w:r>
      <w:r>
        <w:rPr>
          <w:rFonts w:ascii="宋体" w:hAnsi="宋体" w:eastAsia="宋体" w:cs="宋体"/>
          <w:b/>
          <w:bCs/>
          <w:spacing w:val="-3"/>
          <w:sz w:val="24"/>
          <w:szCs w:val="24"/>
          <w:highlight w:val="none"/>
          <w:u w:val="single" w:color="auto"/>
        </w:rPr>
        <w:t>、2.4.3</w:t>
      </w:r>
      <w:r>
        <w:rPr>
          <w:rFonts w:ascii="宋体" w:hAnsi="宋体" w:eastAsia="宋体" w:cs="宋体"/>
          <w:spacing w:val="-46"/>
          <w:sz w:val="24"/>
          <w:szCs w:val="24"/>
          <w:highlight w:val="none"/>
          <w:u w:val="single" w:color="auto"/>
        </w:rPr>
        <w:t xml:space="preserve"> </w:t>
      </w:r>
      <w:r>
        <w:rPr>
          <w:rFonts w:ascii="宋体" w:hAnsi="宋体" w:eastAsia="宋体" w:cs="宋体"/>
          <w:b/>
          <w:bCs/>
          <w:spacing w:val="-3"/>
          <w:sz w:val="24"/>
          <w:szCs w:val="24"/>
          <w:highlight w:val="none"/>
          <w:u w:val="single" w:color="auto"/>
        </w:rPr>
        <w:t>条、</w:t>
      </w:r>
      <w:r>
        <w:rPr>
          <w:rFonts w:ascii="宋体" w:hAnsi="宋体" w:eastAsia="宋体" w:cs="宋体"/>
          <w:sz w:val="24"/>
          <w:szCs w:val="24"/>
          <w:highlight w:val="none"/>
        </w:rPr>
        <w:t xml:space="preserve"> </w:t>
      </w:r>
      <w:r>
        <w:rPr>
          <w:rFonts w:ascii="宋体" w:hAnsi="宋体" w:eastAsia="宋体" w:cs="宋体"/>
          <w:b/>
          <w:bCs/>
          <w:spacing w:val="-2"/>
          <w:sz w:val="24"/>
          <w:szCs w:val="24"/>
          <w:highlight w:val="none"/>
          <w:u w:val="single" w:color="auto"/>
        </w:rPr>
        <w:t>2.4.4</w:t>
      </w:r>
      <w:r>
        <w:rPr>
          <w:rFonts w:ascii="宋体" w:hAnsi="宋体" w:eastAsia="宋体" w:cs="宋体"/>
          <w:spacing w:val="-30"/>
          <w:sz w:val="24"/>
          <w:szCs w:val="24"/>
          <w:highlight w:val="none"/>
          <w:u w:val="single" w:color="auto"/>
        </w:rPr>
        <w:t xml:space="preserve"> </w:t>
      </w:r>
      <w:r>
        <w:rPr>
          <w:rFonts w:ascii="宋体" w:hAnsi="宋体" w:eastAsia="宋体" w:cs="宋体"/>
          <w:b/>
          <w:bCs/>
          <w:spacing w:val="-2"/>
          <w:sz w:val="24"/>
          <w:szCs w:val="24"/>
          <w:highlight w:val="none"/>
          <w:u w:val="single" w:color="auto"/>
        </w:rPr>
        <w:t>条（1）开工前</w:t>
      </w:r>
      <w:r>
        <w:rPr>
          <w:rFonts w:ascii="宋体" w:hAnsi="宋体" w:eastAsia="宋体" w:cs="宋体"/>
          <w:spacing w:val="-42"/>
          <w:sz w:val="24"/>
          <w:szCs w:val="24"/>
          <w:highlight w:val="none"/>
          <w:u w:val="single" w:color="auto"/>
        </w:rPr>
        <w:t xml:space="preserve"> </w:t>
      </w:r>
      <w:r>
        <w:rPr>
          <w:rFonts w:ascii="宋体" w:hAnsi="宋体" w:eastAsia="宋体" w:cs="宋体"/>
          <w:b/>
          <w:bCs/>
          <w:spacing w:val="-2"/>
          <w:sz w:val="24"/>
          <w:szCs w:val="24"/>
          <w:highlight w:val="none"/>
          <w:u w:val="single" w:color="auto"/>
        </w:rPr>
        <w:t>7</w:t>
      </w:r>
      <w:r>
        <w:rPr>
          <w:rFonts w:ascii="宋体" w:hAnsi="宋体" w:eastAsia="宋体" w:cs="宋体"/>
          <w:spacing w:val="-44"/>
          <w:sz w:val="24"/>
          <w:szCs w:val="24"/>
          <w:highlight w:val="none"/>
          <w:u w:val="single" w:color="auto"/>
        </w:rPr>
        <w:t xml:space="preserve"> </w:t>
      </w:r>
      <w:r>
        <w:rPr>
          <w:rFonts w:ascii="宋体" w:hAnsi="宋体" w:eastAsia="宋体" w:cs="宋体"/>
          <w:b/>
          <w:bCs/>
          <w:spacing w:val="-2"/>
          <w:sz w:val="24"/>
          <w:szCs w:val="24"/>
          <w:highlight w:val="none"/>
          <w:u w:val="single" w:color="auto"/>
        </w:rPr>
        <w:t>天将施工用水、电、通讯等管线接送至施工现场。（2）发包人负责</w:t>
      </w:r>
      <w:r>
        <w:rPr>
          <w:rFonts w:ascii="宋体" w:hAnsi="宋体" w:eastAsia="宋体" w:cs="宋体"/>
          <w:sz w:val="24"/>
          <w:szCs w:val="24"/>
          <w:highlight w:val="none"/>
        </w:rPr>
        <w:t xml:space="preserve"> </w:t>
      </w:r>
      <w:r>
        <w:rPr>
          <w:rFonts w:ascii="宋体" w:hAnsi="宋体" w:eastAsia="宋体" w:cs="宋体"/>
          <w:b/>
          <w:bCs/>
          <w:spacing w:val="-5"/>
          <w:sz w:val="24"/>
          <w:szCs w:val="24"/>
          <w:highlight w:val="none"/>
          <w:u w:val="single" w:color="auto"/>
        </w:rPr>
        <w:t>协调办理临时用地和占道许可，开工前确保通往施工现场的公共道路畅通。（3）开工前，负</w:t>
      </w:r>
      <w:r>
        <w:rPr>
          <w:rFonts w:ascii="宋体" w:hAnsi="宋体" w:eastAsia="宋体" w:cs="宋体"/>
          <w:spacing w:val="8"/>
          <w:sz w:val="24"/>
          <w:szCs w:val="24"/>
          <w:highlight w:val="none"/>
        </w:rPr>
        <w:t xml:space="preserve"> </w:t>
      </w:r>
      <w:r>
        <w:rPr>
          <w:rFonts w:ascii="宋体" w:hAnsi="宋体" w:eastAsia="宋体" w:cs="宋体"/>
          <w:b/>
          <w:bCs/>
          <w:spacing w:val="-2"/>
          <w:sz w:val="24"/>
          <w:szCs w:val="24"/>
          <w:highlight w:val="none"/>
          <w:u w:val="single" w:color="auto"/>
        </w:rPr>
        <w:t>责与市政及有关部门摸清地下管线，书面交底给承包人。并对资料的真实性、准确性负责。</w:t>
      </w:r>
    </w:p>
    <w:p w14:paraId="192D4A12">
      <w:pPr>
        <w:tabs>
          <w:tab w:val="left" w:pos="136"/>
        </w:tabs>
        <w:spacing w:before="3" w:line="382" w:lineRule="auto"/>
        <w:ind w:left="10" w:right="83" w:hanging="10"/>
        <w:jc w:val="both"/>
        <w:rPr>
          <w:rFonts w:ascii="宋体" w:hAnsi="宋体" w:eastAsia="宋体" w:cs="宋体"/>
          <w:sz w:val="24"/>
          <w:szCs w:val="24"/>
          <w:highlight w:val="none"/>
        </w:rPr>
      </w:pPr>
      <w:r>
        <w:rPr>
          <w:rFonts w:ascii="宋体" w:hAnsi="宋体" w:eastAsia="宋体" w:cs="宋体"/>
          <w:sz w:val="24"/>
          <w:szCs w:val="24"/>
          <w:highlight w:val="none"/>
          <w:u w:val="single" w:color="auto"/>
        </w:rPr>
        <w:tab/>
      </w:r>
      <w:r>
        <w:rPr>
          <w:rFonts w:ascii="宋体" w:hAnsi="宋体" w:eastAsia="宋体" w:cs="宋体"/>
          <w:sz w:val="24"/>
          <w:szCs w:val="24"/>
          <w:highlight w:val="none"/>
          <w:u w:val="single" w:color="auto"/>
        </w:rPr>
        <w:tab/>
      </w:r>
      <w:r>
        <w:rPr>
          <w:rFonts w:ascii="宋体" w:hAnsi="宋体" w:eastAsia="宋体" w:cs="宋体"/>
          <w:b/>
          <w:bCs/>
          <w:spacing w:val="-8"/>
          <w:sz w:val="24"/>
          <w:szCs w:val="24"/>
          <w:highlight w:val="none"/>
          <w:u w:val="single" w:color="auto"/>
        </w:rPr>
        <w:t>（4）开工前承包人自行处理施工现场周围地下管线和邻近建筑物、构筑物、古树名木的保护</w:t>
      </w:r>
      <w:r>
        <w:rPr>
          <w:rFonts w:ascii="宋体" w:hAnsi="宋体" w:eastAsia="宋体" w:cs="宋体"/>
          <w:spacing w:val="4"/>
          <w:sz w:val="24"/>
          <w:szCs w:val="24"/>
          <w:highlight w:val="none"/>
        </w:rPr>
        <w:t xml:space="preserve"> </w:t>
      </w:r>
      <w:r>
        <w:rPr>
          <w:rFonts w:ascii="宋体" w:hAnsi="宋体" w:eastAsia="宋体" w:cs="宋体"/>
          <w:b/>
          <w:bCs/>
          <w:spacing w:val="-3"/>
          <w:sz w:val="24"/>
          <w:szCs w:val="24"/>
          <w:highlight w:val="none"/>
          <w:u w:val="single" w:color="auto"/>
        </w:rPr>
        <w:t>工作，并自行承担相关费用，发包人负责协调处理</w:t>
      </w:r>
      <w:r>
        <w:rPr>
          <w:rFonts w:ascii="宋体" w:hAnsi="宋体" w:eastAsia="宋体" w:cs="宋体"/>
          <w:b/>
          <w:bCs/>
          <w:spacing w:val="-41"/>
          <w:sz w:val="24"/>
          <w:szCs w:val="24"/>
          <w:highlight w:val="none"/>
          <w:u w:val="single" w:color="auto"/>
        </w:rPr>
        <w:t>；（</w:t>
      </w:r>
      <w:r>
        <w:rPr>
          <w:rFonts w:ascii="宋体" w:hAnsi="宋体" w:eastAsia="宋体" w:cs="宋体"/>
          <w:b/>
          <w:bCs/>
          <w:spacing w:val="-3"/>
          <w:sz w:val="24"/>
          <w:szCs w:val="24"/>
          <w:highlight w:val="none"/>
          <w:u w:val="single" w:color="auto"/>
        </w:rPr>
        <w:t>5）发包人负责协调处理好围墙之外的</w:t>
      </w:r>
      <w:r>
        <w:rPr>
          <w:rFonts w:ascii="宋体" w:hAnsi="宋体" w:eastAsia="宋体" w:cs="宋体"/>
          <w:spacing w:val="1"/>
          <w:sz w:val="24"/>
          <w:szCs w:val="24"/>
          <w:highlight w:val="none"/>
        </w:rPr>
        <w:t xml:space="preserve"> </w:t>
      </w:r>
      <w:r>
        <w:rPr>
          <w:rFonts w:ascii="宋体" w:hAnsi="宋体" w:eastAsia="宋体" w:cs="宋体"/>
          <w:b/>
          <w:bCs/>
          <w:spacing w:val="-2"/>
          <w:sz w:val="24"/>
          <w:szCs w:val="24"/>
          <w:highlight w:val="none"/>
          <w:u w:val="single" w:color="auto"/>
        </w:rPr>
        <w:t>相邻单位及居住户的关系，如有纠纷与承包人无关，但承包人有积极配合发包人的义务。由</w:t>
      </w:r>
      <w:r>
        <w:rPr>
          <w:rFonts w:ascii="宋体" w:hAnsi="宋体" w:eastAsia="宋体" w:cs="宋体"/>
          <w:spacing w:val="4"/>
          <w:sz w:val="24"/>
          <w:szCs w:val="24"/>
          <w:highlight w:val="none"/>
        </w:rPr>
        <w:t xml:space="preserve"> </w:t>
      </w:r>
      <w:r>
        <w:rPr>
          <w:rFonts w:ascii="宋体" w:hAnsi="宋体" w:eastAsia="宋体" w:cs="宋体"/>
          <w:b/>
          <w:bCs/>
          <w:spacing w:val="-2"/>
          <w:sz w:val="24"/>
          <w:szCs w:val="24"/>
          <w:highlight w:val="none"/>
          <w:u w:val="single" w:color="auto"/>
        </w:rPr>
        <w:t>此导致工程无法施工的，工期顺延，造成承包的损失的由发包人承担</w:t>
      </w:r>
      <w:r>
        <w:rPr>
          <w:rFonts w:ascii="宋体" w:hAnsi="宋体" w:eastAsia="宋体" w:cs="宋体"/>
          <w:spacing w:val="-2"/>
          <w:sz w:val="24"/>
          <w:szCs w:val="24"/>
          <w:highlight w:val="none"/>
        </w:rPr>
        <w:t>。</w:t>
      </w:r>
    </w:p>
    <w:p w14:paraId="58EA3D54">
      <w:pPr>
        <w:spacing w:before="257" w:line="220" w:lineRule="auto"/>
        <w:ind w:left="13"/>
        <w:outlineLvl w:val="2"/>
        <w:rPr>
          <w:rFonts w:ascii="宋体" w:hAnsi="宋体" w:eastAsia="宋体" w:cs="宋体"/>
          <w:sz w:val="24"/>
          <w:szCs w:val="24"/>
          <w:highlight w:val="none"/>
        </w:rPr>
      </w:pPr>
      <w:bookmarkStart w:id="55" w:name="_Toc16822"/>
      <w:r>
        <w:rPr>
          <w:rFonts w:ascii="宋体" w:hAnsi="宋体" w:eastAsia="宋体" w:cs="宋体"/>
          <w:b/>
          <w:bCs/>
          <w:spacing w:val="-3"/>
          <w:sz w:val="24"/>
          <w:szCs w:val="24"/>
          <w:highlight w:val="none"/>
        </w:rPr>
        <w:t>2.2</w:t>
      </w:r>
      <w:r>
        <w:rPr>
          <w:rFonts w:ascii="宋体" w:hAnsi="宋体" w:eastAsia="宋体" w:cs="宋体"/>
          <w:spacing w:val="-3"/>
          <w:sz w:val="24"/>
          <w:szCs w:val="24"/>
          <w:highlight w:val="none"/>
        </w:rPr>
        <w:t xml:space="preserve"> </w:t>
      </w:r>
      <w:r>
        <w:rPr>
          <w:rFonts w:ascii="宋体" w:hAnsi="宋体" w:eastAsia="宋体" w:cs="宋体"/>
          <w:b/>
          <w:bCs/>
          <w:spacing w:val="-3"/>
          <w:sz w:val="24"/>
          <w:szCs w:val="24"/>
          <w:highlight w:val="none"/>
        </w:rPr>
        <w:t>资金来源证明及支付担保</w:t>
      </w:r>
      <w:bookmarkEnd w:id="55"/>
    </w:p>
    <w:p w14:paraId="3F5ECF1F">
      <w:pPr>
        <w:pStyle w:val="7"/>
        <w:spacing w:line="389" w:lineRule="auto"/>
        <w:rPr>
          <w:highlight w:val="none"/>
        </w:rPr>
      </w:pPr>
    </w:p>
    <w:p w14:paraId="1A7314AD">
      <w:pPr>
        <w:spacing w:before="79" w:line="219" w:lineRule="auto"/>
        <w:ind w:left="494"/>
        <w:rPr>
          <w:rFonts w:ascii="宋体" w:hAnsi="宋体" w:eastAsia="宋体" w:cs="宋体"/>
          <w:sz w:val="24"/>
          <w:szCs w:val="24"/>
          <w:highlight w:val="none"/>
        </w:rPr>
      </w:pPr>
      <w:r>
        <w:rPr>
          <w:rFonts w:ascii="宋体" w:hAnsi="宋体" w:eastAsia="宋体" w:cs="宋体"/>
          <w:spacing w:val="-1"/>
          <w:sz w:val="24"/>
          <w:szCs w:val="24"/>
          <w:highlight w:val="none"/>
        </w:rPr>
        <w:t>发包人提供资金来源证明的期限要求：</w:t>
      </w:r>
      <w:r>
        <w:rPr>
          <w:rFonts w:ascii="宋体" w:hAnsi="宋体" w:eastAsia="宋体" w:cs="宋体"/>
          <w:spacing w:val="-1"/>
          <w:sz w:val="24"/>
          <w:szCs w:val="24"/>
          <w:highlight w:val="none"/>
          <w:u w:val="single" w:color="auto"/>
        </w:rPr>
        <w:t xml:space="preserve"> 无  </w:t>
      </w:r>
      <w:r>
        <w:rPr>
          <w:rFonts w:ascii="宋体" w:hAnsi="宋体" w:eastAsia="宋体" w:cs="宋体"/>
          <w:spacing w:val="-1"/>
          <w:sz w:val="24"/>
          <w:szCs w:val="24"/>
          <w:highlight w:val="none"/>
        </w:rPr>
        <w:t>。</w:t>
      </w:r>
    </w:p>
    <w:p w14:paraId="2C87B074">
      <w:pPr>
        <w:spacing w:before="212" w:line="219" w:lineRule="auto"/>
        <w:ind w:left="494"/>
        <w:rPr>
          <w:rFonts w:ascii="宋体" w:hAnsi="宋体" w:eastAsia="宋体" w:cs="宋体"/>
          <w:sz w:val="24"/>
          <w:szCs w:val="24"/>
          <w:highlight w:val="none"/>
        </w:rPr>
      </w:pPr>
      <w:r>
        <w:rPr>
          <w:rFonts w:ascii="宋体" w:hAnsi="宋体" w:eastAsia="宋体" w:cs="宋体"/>
          <w:spacing w:val="-1"/>
          <w:sz w:val="24"/>
          <w:szCs w:val="24"/>
          <w:highlight w:val="none"/>
        </w:rPr>
        <w:t>发包人是否提供支付担保：</w:t>
      </w:r>
      <w:r>
        <w:rPr>
          <w:rFonts w:ascii="宋体" w:hAnsi="宋体" w:eastAsia="宋体" w:cs="宋体"/>
          <w:spacing w:val="-1"/>
          <w:sz w:val="24"/>
          <w:szCs w:val="24"/>
          <w:highlight w:val="none"/>
          <w:u w:val="single" w:color="auto"/>
        </w:rPr>
        <w:t xml:space="preserve">  无   </w:t>
      </w:r>
      <w:r>
        <w:rPr>
          <w:rFonts w:ascii="宋体" w:hAnsi="宋体" w:eastAsia="宋体" w:cs="宋体"/>
          <w:spacing w:val="-1"/>
          <w:sz w:val="24"/>
          <w:szCs w:val="24"/>
          <w:highlight w:val="none"/>
        </w:rPr>
        <w:t>。</w:t>
      </w:r>
    </w:p>
    <w:p w14:paraId="21A5E92F">
      <w:pPr>
        <w:spacing w:before="212" w:line="219" w:lineRule="auto"/>
        <w:ind w:left="494"/>
        <w:rPr>
          <w:rFonts w:ascii="宋体" w:hAnsi="宋体" w:eastAsia="宋体" w:cs="宋体"/>
          <w:sz w:val="24"/>
          <w:szCs w:val="24"/>
          <w:highlight w:val="none"/>
        </w:rPr>
      </w:pPr>
      <w:r>
        <w:rPr>
          <w:rFonts w:ascii="宋体" w:hAnsi="宋体" w:eastAsia="宋体" w:cs="宋体"/>
          <w:spacing w:val="-1"/>
          <w:sz w:val="24"/>
          <w:szCs w:val="24"/>
          <w:highlight w:val="none"/>
        </w:rPr>
        <w:t>发包人提供支付担保的形式：</w:t>
      </w:r>
      <w:r>
        <w:rPr>
          <w:rFonts w:ascii="宋体" w:hAnsi="宋体" w:eastAsia="宋体" w:cs="宋体"/>
          <w:spacing w:val="-1"/>
          <w:sz w:val="24"/>
          <w:szCs w:val="24"/>
          <w:highlight w:val="none"/>
          <w:u w:val="single" w:color="auto"/>
        </w:rPr>
        <w:t xml:space="preserve">   无  </w:t>
      </w:r>
      <w:r>
        <w:rPr>
          <w:rFonts w:ascii="宋体" w:hAnsi="宋体" w:eastAsia="宋体" w:cs="宋体"/>
          <w:spacing w:val="-1"/>
          <w:sz w:val="24"/>
          <w:szCs w:val="24"/>
          <w:highlight w:val="none"/>
        </w:rPr>
        <w:t>。</w:t>
      </w:r>
    </w:p>
    <w:p w14:paraId="709E87D0">
      <w:pPr>
        <w:spacing w:line="219" w:lineRule="auto"/>
        <w:rPr>
          <w:rFonts w:ascii="宋体" w:hAnsi="宋体" w:eastAsia="宋体" w:cs="宋体"/>
          <w:sz w:val="24"/>
          <w:szCs w:val="24"/>
          <w:highlight w:val="none"/>
        </w:rPr>
        <w:sectPr>
          <w:footerReference r:id="rId9" w:type="default"/>
          <w:pgSz w:w="11906" w:h="16839"/>
          <w:pgMar w:top="1215" w:right="1053" w:bottom="940" w:left="1131" w:header="0" w:footer="704" w:gutter="0"/>
          <w:pgNumType w:fmt="decimal"/>
          <w:cols w:space="720" w:num="1"/>
        </w:sectPr>
      </w:pPr>
    </w:p>
    <w:p w14:paraId="35588FAA">
      <w:pPr>
        <w:spacing w:before="48" w:line="220" w:lineRule="auto"/>
        <w:outlineLvl w:val="1"/>
        <w:rPr>
          <w:rFonts w:ascii="宋体" w:hAnsi="宋体" w:eastAsia="宋体" w:cs="宋体"/>
          <w:sz w:val="24"/>
          <w:szCs w:val="24"/>
          <w:highlight w:val="none"/>
        </w:rPr>
      </w:pPr>
      <w:bookmarkStart w:id="56" w:name="_Toc7517"/>
      <w:r>
        <w:rPr>
          <w:rFonts w:ascii="宋体" w:hAnsi="宋体" w:eastAsia="宋体" w:cs="宋体"/>
          <w:b/>
          <w:bCs/>
          <w:spacing w:val="-7"/>
          <w:sz w:val="24"/>
          <w:szCs w:val="24"/>
          <w:highlight w:val="none"/>
        </w:rPr>
        <w:t>3.</w:t>
      </w:r>
      <w:r>
        <w:rPr>
          <w:rFonts w:ascii="宋体" w:hAnsi="宋体" w:eastAsia="宋体" w:cs="宋体"/>
          <w:spacing w:val="12"/>
          <w:sz w:val="24"/>
          <w:szCs w:val="24"/>
          <w:highlight w:val="none"/>
        </w:rPr>
        <w:t xml:space="preserve"> </w:t>
      </w:r>
      <w:r>
        <w:rPr>
          <w:rFonts w:ascii="宋体" w:hAnsi="宋体" w:eastAsia="宋体" w:cs="宋体"/>
          <w:b/>
          <w:bCs/>
          <w:spacing w:val="-7"/>
          <w:sz w:val="24"/>
          <w:szCs w:val="24"/>
          <w:highlight w:val="none"/>
        </w:rPr>
        <w:t>承包人</w:t>
      </w:r>
      <w:bookmarkEnd w:id="56"/>
    </w:p>
    <w:p w14:paraId="1581B747">
      <w:pPr>
        <w:pStyle w:val="7"/>
        <w:spacing w:line="389" w:lineRule="auto"/>
        <w:rPr>
          <w:highlight w:val="none"/>
        </w:rPr>
      </w:pPr>
    </w:p>
    <w:p w14:paraId="3CADF67A">
      <w:pPr>
        <w:spacing w:before="78" w:line="220" w:lineRule="auto"/>
        <w:outlineLvl w:val="2"/>
        <w:rPr>
          <w:rFonts w:ascii="宋体" w:hAnsi="宋体" w:eastAsia="宋体" w:cs="宋体"/>
          <w:sz w:val="24"/>
          <w:szCs w:val="24"/>
          <w:highlight w:val="none"/>
        </w:rPr>
      </w:pPr>
      <w:bookmarkStart w:id="57" w:name="_Toc22642"/>
      <w:r>
        <w:rPr>
          <w:rFonts w:ascii="宋体" w:hAnsi="宋体" w:eastAsia="宋体" w:cs="宋体"/>
          <w:b/>
          <w:bCs/>
          <w:spacing w:val="-3"/>
          <w:sz w:val="24"/>
          <w:szCs w:val="24"/>
          <w:highlight w:val="none"/>
        </w:rPr>
        <w:t>3.1</w:t>
      </w:r>
      <w:r>
        <w:rPr>
          <w:rFonts w:ascii="宋体" w:hAnsi="宋体" w:eastAsia="宋体" w:cs="宋体"/>
          <w:spacing w:val="-3"/>
          <w:sz w:val="24"/>
          <w:szCs w:val="24"/>
          <w:highlight w:val="none"/>
        </w:rPr>
        <w:t xml:space="preserve"> </w:t>
      </w:r>
      <w:r>
        <w:rPr>
          <w:rFonts w:ascii="宋体" w:hAnsi="宋体" w:eastAsia="宋体" w:cs="宋体"/>
          <w:b/>
          <w:bCs/>
          <w:spacing w:val="-3"/>
          <w:sz w:val="24"/>
          <w:szCs w:val="24"/>
          <w:highlight w:val="none"/>
        </w:rPr>
        <w:t>承包人的一般义务</w:t>
      </w:r>
      <w:bookmarkEnd w:id="57"/>
    </w:p>
    <w:p w14:paraId="71AB8DD0">
      <w:pPr>
        <w:pStyle w:val="7"/>
        <w:spacing w:line="389" w:lineRule="auto"/>
        <w:rPr>
          <w:highlight w:val="none"/>
        </w:rPr>
      </w:pPr>
    </w:p>
    <w:p w14:paraId="5B3A42A1">
      <w:pPr>
        <w:spacing w:before="78" w:line="220" w:lineRule="auto"/>
        <w:ind w:left="486"/>
        <w:rPr>
          <w:rFonts w:ascii="宋体" w:hAnsi="宋体" w:eastAsia="宋体" w:cs="宋体"/>
          <w:sz w:val="24"/>
          <w:szCs w:val="24"/>
          <w:highlight w:val="none"/>
        </w:rPr>
      </w:pPr>
      <w:r>
        <w:rPr>
          <w:rFonts w:ascii="宋体" w:hAnsi="宋体" w:eastAsia="宋体" w:cs="宋体"/>
          <w:spacing w:val="-2"/>
          <w:sz w:val="24"/>
          <w:szCs w:val="24"/>
          <w:highlight w:val="none"/>
        </w:rPr>
        <w:t>（1）承包人提交的竣工资料的内容：</w:t>
      </w:r>
    </w:p>
    <w:p w14:paraId="06512EE3">
      <w:pPr>
        <w:spacing w:before="211" w:line="381" w:lineRule="auto"/>
        <w:ind w:left="3" w:right="38" w:firstLine="474"/>
        <w:rPr>
          <w:rFonts w:ascii="宋体" w:hAnsi="宋体" w:eastAsia="宋体" w:cs="宋体"/>
          <w:sz w:val="24"/>
          <w:szCs w:val="24"/>
          <w:highlight w:val="none"/>
        </w:rPr>
      </w:pPr>
      <w:r>
        <w:rPr>
          <w:rFonts w:ascii="宋体" w:hAnsi="宋体" w:eastAsia="宋体" w:cs="宋体"/>
          <w:sz w:val="24"/>
          <w:szCs w:val="24"/>
          <w:highlight w:val="none"/>
          <w:u w:val="single" w:color="auto"/>
        </w:rPr>
        <w:t>工程施工技术资料、工程质量资料、工程检验评定资料</w:t>
      </w:r>
      <w:r>
        <w:rPr>
          <w:rFonts w:ascii="宋体" w:hAnsi="宋体" w:eastAsia="宋体" w:cs="宋体"/>
          <w:spacing w:val="-1"/>
          <w:sz w:val="24"/>
          <w:szCs w:val="24"/>
          <w:highlight w:val="none"/>
          <w:u w:val="single" w:color="auto"/>
        </w:rPr>
        <w:t>、竣工图、建筑工程施工质量验</w:t>
      </w:r>
      <w:r>
        <w:rPr>
          <w:rFonts w:ascii="宋体" w:hAnsi="宋体" w:eastAsia="宋体" w:cs="宋体"/>
          <w:sz w:val="24"/>
          <w:szCs w:val="24"/>
          <w:highlight w:val="none"/>
        </w:rPr>
        <w:t xml:space="preserve"> </w:t>
      </w:r>
      <w:r>
        <w:rPr>
          <w:rFonts w:ascii="宋体" w:hAnsi="宋体" w:eastAsia="宋体" w:cs="宋体"/>
          <w:spacing w:val="-1"/>
          <w:sz w:val="24"/>
          <w:szCs w:val="24"/>
          <w:highlight w:val="none"/>
          <w:u w:val="single" w:color="auto"/>
        </w:rPr>
        <w:t xml:space="preserve">收资料，项目所在地建设主管部门规定的其他应交资料。工程结算报告 </w:t>
      </w:r>
      <w:r>
        <w:rPr>
          <w:rFonts w:ascii="宋体" w:hAnsi="宋体" w:eastAsia="宋体" w:cs="宋体"/>
          <w:spacing w:val="-1"/>
          <w:sz w:val="24"/>
          <w:szCs w:val="24"/>
          <w:highlight w:val="none"/>
        </w:rPr>
        <w:t>。</w:t>
      </w:r>
    </w:p>
    <w:p w14:paraId="5772D39A">
      <w:pPr>
        <w:spacing w:line="220" w:lineRule="auto"/>
        <w:ind w:left="475"/>
        <w:rPr>
          <w:rFonts w:ascii="宋体" w:hAnsi="宋体" w:eastAsia="宋体" w:cs="宋体"/>
          <w:sz w:val="24"/>
          <w:szCs w:val="24"/>
          <w:highlight w:val="none"/>
        </w:rPr>
      </w:pPr>
      <w:r>
        <w:rPr>
          <w:rFonts w:ascii="宋体" w:hAnsi="宋体" w:eastAsia="宋体" w:cs="宋体"/>
          <w:spacing w:val="-1"/>
          <w:sz w:val="24"/>
          <w:szCs w:val="24"/>
          <w:highlight w:val="none"/>
        </w:rPr>
        <w:t>承包人需要提交的竣工资料套数：</w:t>
      </w:r>
      <w:r>
        <w:rPr>
          <w:rFonts w:ascii="宋体" w:hAnsi="宋体" w:eastAsia="宋体" w:cs="宋体"/>
          <w:spacing w:val="-1"/>
          <w:sz w:val="24"/>
          <w:szCs w:val="24"/>
          <w:highlight w:val="none"/>
          <w:u w:val="single" w:color="auto"/>
        </w:rPr>
        <w:t xml:space="preserve"> 二套  </w:t>
      </w:r>
      <w:r>
        <w:rPr>
          <w:rFonts w:ascii="宋体" w:hAnsi="宋体" w:eastAsia="宋体" w:cs="宋体"/>
          <w:spacing w:val="-1"/>
          <w:sz w:val="24"/>
          <w:szCs w:val="24"/>
          <w:highlight w:val="none"/>
        </w:rPr>
        <w:t>。</w:t>
      </w:r>
    </w:p>
    <w:p w14:paraId="27FF6CEA">
      <w:pPr>
        <w:spacing w:before="213" w:line="220" w:lineRule="auto"/>
        <w:ind w:left="420"/>
        <w:rPr>
          <w:rFonts w:ascii="宋体" w:hAnsi="宋体" w:eastAsia="宋体" w:cs="宋体"/>
          <w:sz w:val="24"/>
          <w:szCs w:val="24"/>
          <w:highlight w:val="none"/>
        </w:rPr>
      </w:pPr>
      <w:r>
        <w:rPr>
          <w:rFonts w:ascii="宋体" w:hAnsi="宋体" w:eastAsia="宋体" w:cs="宋体"/>
          <w:spacing w:val="-2"/>
          <w:sz w:val="24"/>
          <w:szCs w:val="24"/>
          <w:highlight w:val="none"/>
        </w:rPr>
        <w:t>承包人提交的竣工资料的费用承担：</w:t>
      </w:r>
      <w:r>
        <w:rPr>
          <w:rFonts w:ascii="宋体" w:hAnsi="宋体" w:eastAsia="宋体" w:cs="宋体"/>
          <w:spacing w:val="39"/>
          <w:sz w:val="24"/>
          <w:szCs w:val="24"/>
          <w:highlight w:val="none"/>
          <w:u w:val="single" w:color="auto"/>
        </w:rPr>
        <w:t xml:space="preserve"> </w:t>
      </w:r>
      <w:r>
        <w:rPr>
          <w:rFonts w:ascii="宋体" w:hAnsi="宋体" w:eastAsia="宋体" w:cs="宋体"/>
          <w:spacing w:val="-2"/>
          <w:sz w:val="24"/>
          <w:szCs w:val="24"/>
          <w:highlight w:val="none"/>
          <w:u w:val="single" w:color="auto"/>
        </w:rPr>
        <w:t>由承包人承担</w:t>
      </w:r>
      <w:r>
        <w:rPr>
          <w:rFonts w:ascii="宋体" w:hAnsi="宋体" w:eastAsia="宋体" w:cs="宋体"/>
          <w:spacing w:val="-3"/>
          <w:sz w:val="24"/>
          <w:szCs w:val="24"/>
          <w:highlight w:val="none"/>
          <w:u w:val="single" w:color="auto"/>
        </w:rPr>
        <w:t xml:space="preserve"> </w:t>
      </w:r>
      <w:r>
        <w:rPr>
          <w:rFonts w:ascii="宋体" w:hAnsi="宋体" w:eastAsia="宋体" w:cs="宋体"/>
          <w:spacing w:val="-3"/>
          <w:sz w:val="24"/>
          <w:szCs w:val="24"/>
          <w:highlight w:val="none"/>
        </w:rPr>
        <w:t>。</w:t>
      </w:r>
    </w:p>
    <w:p w14:paraId="0785CE34">
      <w:pPr>
        <w:spacing w:before="208" w:line="220" w:lineRule="auto"/>
        <w:ind w:left="420"/>
        <w:rPr>
          <w:rFonts w:ascii="宋体" w:hAnsi="宋体" w:eastAsia="宋体" w:cs="宋体"/>
          <w:sz w:val="24"/>
          <w:szCs w:val="24"/>
          <w:highlight w:val="none"/>
        </w:rPr>
      </w:pPr>
      <w:r>
        <w:rPr>
          <w:rFonts w:ascii="宋体" w:hAnsi="宋体" w:eastAsia="宋体" w:cs="宋体"/>
          <w:spacing w:val="-1"/>
          <w:sz w:val="24"/>
          <w:szCs w:val="24"/>
          <w:highlight w:val="none"/>
        </w:rPr>
        <w:t>承包人提交的竣工资料移交时间：</w:t>
      </w:r>
      <w:r>
        <w:rPr>
          <w:rFonts w:ascii="宋体" w:hAnsi="宋体" w:eastAsia="宋体" w:cs="宋体"/>
          <w:spacing w:val="-1"/>
          <w:sz w:val="24"/>
          <w:szCs w:val="24"/>
          <w:highlight w:val="none"/>
          <w:u w:val="single" w:color="auto"/>
        </w:rPr>
        <w:t>竣工验收</w:t>
      </w:r>
      <w:r>
        <w:rPr>
          <w:rFonts w:ascii="宋体" w:hAnsi="宋体" w:eastAsia="宋体" w:cs="宋体"/>
          <w:spacing w:val="-2"/>
          <w:sz w:val="24"/>
          <w:szCs w:val="24"/>
          <w:highlight w:val="none"/>
          <w:u w:val="single" w:color="auto"/>
        </w:rPr>
        <w:t>全程之日起</w:t>
      </w:r>
      <w:r>
        <w:rPr>
          <w:rFonts w:ascii="宋体" w:hAnsi="宋体" w:eastAsia="宋体" w:cs="宋体"/>
          <w:spacing w:val="-46"/>
          <w:sz w:val="24"/>
          <w:szCs w:val="24"/>
          <w:highlight w:val="none"/>
          <w:u w:val="single" w:color="auto"/>
        </w:rPr>
        <w:t xml:space="preserve"> </w:t>
      </w:r>
      <w:r>
        <w:rPr>
          <w:rFonts w:ascii="宋体" w:hAnsi="宋体" w:eastAsia="宋体" w:cs="宋体"/>
          <w:spacing w:val="-2"/>
          <w:sz w:val="24"/>
          <w:szCs w:val="24"/>
          <w:highlight w:val="none"/>
          <w:u w:val="single" w:color="auto"/>
        </w:rPr>
        <w:t>30</w:t>
      </w:r>
      <w:r>
        <w:rPr>
          <w:rFonts w:ascii="宋体" w:hAnsi="宋体" w:eastAsia="宋体" w:cs="宋体"/>
          <w:spacing w:val="-46"/>
          <w:sz w:val="24"/>
          <w:szCs w:val="24"/>
          <w:highlight w:val="none"/>
          <w:u w:val="single" w:color="auto"/>
        </w:rPr>
        <w:t xml:space="preserve"> </w:t>
      </w:r>
      <w:r>
        <w:rPr>
          <w:rFonts w:ascii="宋体" w:hAnsi="宋体" w:eastAsia="宋体" w:cs="宋体"/>
          <w:spacing w:val="-2"/>
          <w:sz w:val="24"/>
          <w:szCs w:val="24"/>
          <w:highlight w:val="none"/>
          <w:u w:val="single" w:color="auto"/>
        </w:rPr>
        <w:t>天内</w:t>
      </w:r>
      <w:r>
        <w:rPr>
          <w:rFonts w:ascii="宋体" w:hAnsi="宋体" w:eastAsia="宋体" w:cs="宋体"/>
          <w:spacing w:val="-2"/>
          <w:sz w:val="24"/>
          <w:szCs w:val="24"/>
          <w:highlight w:val="none"/>
        </w:rPr>
        <w:t>。</w:t>
      </w:r>
    </w:p>
    <w:p w14:paraId="4AA50A6A">
      <w:pPr>
        <w:spacing w:before="211" w:line="382" w:lineRule="auto"/>
        <w:ind w:firstLine="475"/>
        <w:rPr>
          <w:rFonts w:ascii="宋体" w:hAnsi="宋体" w:eastAsia="宋体" w:cs="宋体"/>
          <w:sz w:val="24"/>
          <w:szCs w:val="24"/>
          <w:highlight w:val="none"/>
        </w:rPr>
      </w:pPr>
      <w:r>
        <w:rPr>
          <w:rFonts w:ascii="宋体" w:hAnsi="宋体" w:eastAsia="宋体" w:cs="宋体"/>
          <w:spacing w:val="-2"/>
          <w:sz w:val="24"/>
          <w:szCs w:val="24"/>
          <w:highlight w:val="none"/>
        </w:rPr>
        <w:t>承包人提交的竣工资料形式要求：</w:t>
      </w:r>
      <w:r>
        <w:rPr>
          <w:rFonts w:ascii="宋体" w:hAnsi="宋体" w:eastAsia="宋体" w:cs="宋体"/>
          <w:spacing w:val="-2"/>
          <w:sz w:val="24"/>
          <w:szCs w:val="24"/>
          <w:highlight w:val="none"/>
          <w:u w:val="single" w:color="auto"/>
        </w:rPr>
        <w:t xml:space="preserve"> 书面及电子文档，现</w:t>
      </w:r>
      <w:r>
        <w:rPr>
          <w:rFonts w:ascii="宋体" w:hAnsi="宋体" w:eastAsia="宋体" w:cs="宋体"/>
          <w:spacing w:val="-3"/>
          <w:sz w:val="24"/>
          <w:szCs w:val="24"/>
          <w:highlight w:val="none"/>
          <w:u w:val="single" w:color="auto"/>
        </w:rPr>
        <w:t>场交验给发包人代表人，代表人</w:t>
      </w:r>
      <w:r>
        <w:rPr>
          <w:rFonts w:ascii="宋体" w:hAnsi="宋体" w:eastAsia="宋体" w:cs="宋体"/>
          <w:sz w:val="24"/>
          <w:szCs w:val="24"/>
          <w:highlight w:val="none"/>
        </w:rPr>
        <w:t xml:space="preserve"> </w:t>
      </w:r>
      <w:r>
        <w:rPr>
          <w:rFonts w:ascii="宋体" w:hAnsi="宋体" w:eastAsia="宋体" w:cs="宋体"/>
          <w:spacing w:val="-3"/>
          <w:sz w:val="24"/>
          <w:szCs w:val="24"/>
          <w:highlight w:val="none"/>
          <w:u w:val="single" w:color="auto"/>
        </w:rPr>
        <w:t xml:space="preserve">书面签收 </w:t>
      </w:r>
      <w:r>
        <w:rPr>
          <w:rFonts w:ascii="宋体" w:hAnsi="宋体" w:eastAsia="宋体" w:cs="宋体"/>
          <w:spacing w:val="-3"/>
          <w:sz w:val="24"/>
          <w:szCs w:val="24"/>
          <w:highlight w:val="none"/>
        </w:rPr>
        <w:t>。</w:t>
      </w:r>
    </w:p>
    <w:p w14:paraId="74AF3CD3">
      <w:pPr>
        <w:spacing w:line="220" w:lineRule="auto"/>
        <w:ind w:left="486"/>
        <w:rPr>
          <w:rFonts w:ascii="宋体" w:hAnsi="宋体" w:eastAsia="宋体" w:cs="宋体"/>
          <w:sz w:val="24"/>
          <w:szCs w:val="24"/>
          <w:highlight w:val="none"/>
        </w:rPr>
      </w:pPr>
      <w:r>
        <w:rPr>
          <w:rFonts w:ascii="宋体" w:hAnsi="宋体" w:eastAsia="宋体" w:cs="宋体"/>
          <w:spacing w:val="-1"/>
          <w:sz w:val="24"/>
          <w:szCs w:val="24"/>
          <w:highlight w:val="none"/>
        </w:rPr>
        <w:t>（2）承包人应履行的其他义务：</w:t>
      </w:r>
      <w:r>
        <w:rPr>
          <w:rFonts w:ascii="宋体" w:hAnsi="宋体" w:eastAsia="宋体" w:cs="宋体"/>
          <w:spacing w:val="-1"/>
          <w:sz w:val="24"/>
          <w:szCs w:val="24"/>
          <w:highlight w:val="none"/>
          <w:u w:val="single" w:color="auto"/>
        </w:rPr>
        <w:t xml:space="preserve">  无 </w:t>
      </w:r>
      <w:r>
        <w:rPr>
          <w:rFonts w:ascii="宋体" w:hAnsi="宋体" w:eastAsia="宋体" w:cs="宋体"/>
          <w:spacing w:val="-2"/>
          <w:sz w:val="24"/>
          <w:szCs w:val="24"/>
          <w:highlight w:val="none"/>
          <w:u w:val="single" w:color="auto"/>
        </w:rPr>
        <w:t xml:space="preserve"> </w:t>
      </w:r>
      <w:r>
        <w:rPr>
          <w:rFonts w:ascii="宋体" w:hAnsi="宋体" w:eastAsia="宋体" w:cs="宋体"/>
          <w:spacing w:val="-2"/>
          <w:sz w:val="24"/>
          <w:szCs w:val="24"/>
          <w:highlight w:val="none"/>
        </w:rPr>
        <w:t>。</w:t>
      </w:r>
    </w:p>
    <w:p w14:paraId="1F2CDC0D">
      <w:pPr>
        <w:pStyle w:val="7"/>
        <w:spacing w:line="389" w:lineRule="auto"/>
        <w:rPr>
          <w:highlight w:val="none"/>
        </w:rPr>
      </w:pPr>
    </w:p>
    <w:p w14:paraId="564D2FE2">
      <w:pPr>
        <w:spacing w:before="78" w:line="221" w:lineRule="auto"/>
        <w:outlineLvl w:val="2"/>
        <w:rPr>
          <w:rFonts w:ascii="宋体" w:hAnsi="宋体" w:eastAsia="宋体" w:cs="宋体"/>
          <w:sz w:val="24"/>
          <w:szCs w:val="24"/>
          <w:highlight w:val="none"/>
        </w:rPr>
      </w:pPr>
      <w:bookmarkStart w:id="58" w:name="_Toc17216"/>
      <w:r>
        <w:rPr>
          <w:rFonts w:ascii="宋体" w:hAnsi="宋体" w:eastAsia="宋体" w:cs="宋体"/>
          <w:b/>
          <w:bCs/>
          <w:spacing w:val="-6"/>
          <w:sz w:val="24"/>
          <w:szCs w:val="24"/>
          <w:highlight w:val="none"/>
        </w:rPr>
        <w:t>3.2</w:t>
      </w:r>
      <w:r>
        <w:rPr>
          <w:rFonts w:ascii="宋体" w:hAnsi="宋体" w:eastAsia="宋体" w:cs="宋体"/>
          <w:spacing w:val="16"/>
          <w:sz w:val="24"/>
          <w:szCs w:val="24"/>
          <w:highlight w:val="none"/>
        </w:rPr>
        <w:t xml:space="preserve"> </w:t>
      </w:r>
      <w:r>
        <w:rPr>
          <w:rFonts w:ascii="宋体" w:hAnsi="宋体" w:eastAsia="宋体" w:cs="宋体"/>
          <w:b/>
          <w:bCs/>
          <w:spacing w:val="-6"/>
          <w:sz w:val="24"/>
          <w:szCs w:val="24"/>
          <w:highlight w:val="none"/>
        </w:rPr>
        <w:t>项目经理</w:t>
      </w:r>
      <w:bookmarkEnd w:id="58"/>
    </w:p>
    <w:p w14:paraId="43F9437F">
      <w:pPr>
        <w:pStyle w:val="7"/>
        <w:spacing w:line="388" w:lineRule="auto"/>
        <w:rPr>
          <w:highlight w:val="none"/>
        </w:rPr>
      </w:pPr>
    </w:p>
    <w:p w14:paraId="782177F3">
      <w:pPr>
        <w:spacing w:before="79" w:line="221" w:lineRule="auto"/>
        <w:ind w:left="480"/>
        <w:rPr>
          <w:rFonts w:ascii="宋体" w:hAnsi="宋体" w:eastAsia="宋体" w:cs="宋体"/>
          <w:sz w:val="24"/>
          <w:szCs w:val="24"/>
          <w:highlight w:val="none"/>
        </w:rPr>
      </w:pPr>
      <w:r>
        <w:rPr>
          <w:rFonts w:ascii="宋体" w:hAnsi="宋体" w:eastAsia="宋体" w:cs="宋体"/>
          <w:spacing w:val="-2"/>
          <w:sz w:val="24"/>
          <w:szCs w:val="24"/>
          <w:highlight w:val="none"/>
        </w:rPr>
        <w:t>3.2.1 项目经理：</w:t>
      </w:r>
    </w:p>
    <w:p w14:paraId="5DDF7FBC">
      <w:pPr>
        <w:spacing w:before="210" w:line="220" w:lineRule="auto"/>
        <w:ind w:left="475"/>
        <w:rPr>
          <w:rFonts w:ascii="宋体" w:hAnsi="宋体" w:eastAsia="宋体" w:cs="宋体"/>
          <w:sz w:val="24"/>
          <w:szCs w:val="24"/>
          <w:highlight w:val="none"/>
        </w:rPr>
      </w:pPr>
      <w:r>
        <w:rPr>
          <w:rFonts w:ascii="宋体" w:hAnsi="宋体" w:eastAsia="宋体" w:cs="宋体"/>
          <w:spacing w:val="-11"/>
          <w:sz w:val="24"/>
          <w:szCs w:val="24"/>
          <w:highlight w:val="none"/>
        </w:rPr>
        <w:t>姓</w:t>
      </w:r>
      <w:r>
        <w:rPr>
          <w:rFonts w:ascii="宋体" w:hAnsi="宋体" w:eastAsia="宋体" w:cs="宋体"/>
          <w:spacing w:val="3"/>
          <w:sz w:val="24"/>
          <w:szCs w:val="24"/>
          <w:highlight w:val="none"/>
        </w:rPr>
        <w:t xml:space="preserve">    </w:t>
      </w:r>
      <w:r>
        <w:rPr>
          <w:rFonts w:ascii="宋体" w:hAnsi="宋体" w:eastAsia="宋体" w:cs="宋体"/>
          <w:spacing w:val="-11"/>
          <w:sz w:val="24"/>
          <w:szCs w:val="24"/>
          <w:highlight w:val="none"/>
        </w:rPr>
        <w:t>名</w:t>
      </w:r>
      <w:r>
        <w:rPr>
          <w:rFonts w:ascii="宋体" w:hAnsi="宋体" w:eastAsia="宋体" w:cs="宋体"/>
          <w:spacing w:val="-90"/>
          <w:sz w:val="24"/>
          <w:szCs w:val="24"/>
          <w:highlight w:val="none"/>
        </w:rPr>
        <w:t xml:space="preserve"> </w:t>
      </w:r>
      <w:r>
        <w:rPr>
          <w:rFonts w:ascii="宋体" w:hAnsi="宋体" w:eastAsia="宋体" w:cs="宋体"/>
          <w:spacing w:val="-16"/>
          <w:sz w:val="24"/>
          <w:szCs w:val="24"/>
          <w:highlight w:val="none"/>
        </w:rPr>
        <w:t>：</w:t>
      </w:r>
      <w:r>
        <w:rPr>
          <w:rFonts w:ascii="宋体" w:hAnsi="宋体" w:eastAsia="宋体" w:cs="宋体"/>
          <w:sz w:val="24"/>
          <w:szCs w:val="24"/>
          <w:highlight w:val="none"/>
          <w:u w:val="single" w:color="auto"/>
        </w:rPr>
        <w:t xml:space="preserve">                        </w:t>
      </w:r>
      <w:r>
        <w:rPr>
          <w:rFonts w:ascii="宋体" w:hAnsi="宋体" w:eastAsia="宋体" w:cs="宋体"/>
          <w:spacing w:val="-16"/>
          <w:sz w:val="24"/>
          <w:szCs w:val="24"/>
          <w:highlight w:val="none"/>
        </w:rPr>
        <w:t>；</w:t>
      </w:r>
    </w:p>
    <w:p w14:paraId="2983CB5A">
      <w:pPr>
        <w:spacing w:before="210" w:line="220" w:lineRule="auto"/>
        <w:ind w:left="481"/>
        <w:rPr>
          <w:rFonts w:ascii="宋体" w:hAnsi="宋体" w:eastAsia="宋体" w:cs="宋体"/>
          <w:sz w:val="24"/>
          <w:szCs w:val="24"/>
          <w:highlight w:val="none"/>
        </w:rPr>
      </w:pPr>
      <w:r>
        <w:rPr>
          <w:rFonts w:ascii="宋体" w:hAnsi="宋体" w:eastAsia="宋体" w:cs="宋体"/>
          <w:spacing w:val="-4"/>
          <w:sz w:val="24"/>
          <w:szCs w:val="24"/>
          <w:highlight w:val="none"/>
        </w:rPr>
        <w:t>身份证号</w:t>
      </w:r>
      <w:r>
        <w:rPr>
          <w:rFonts w:ascii="宋体" w:hAnsi="宋体" w:eastAsia="宋体" w:cs="宋体"/>
          <w:spacing w:val="-1"/>
          <w:sz w:val="24"/>
          <w:szCs w:val="24"/>
          <w:highlight w:val="none"/>
        </w:rPr>
        <w:t>：</w:t>
      </w:r>
      <w:r>
        <w:rPr>
          <w:rFonts w:ascii="宋体" w:hAnsi="宋体" w:eastAsia="宋体" w:cs="宋体"/>
          <w:sz w:val="24"/>
          <w:szCs w:val="24"/>
          <w:highlight w:val="none"/>
          <w:u w:val="single" w:color="auto"/>
        </w:rPr>
        <w:t xml:space="preserve">                         </w:t>
      </w:r>
      <w:r>
        <w:rPr>
          <w:rFonts w:ascii="宋体" w:hAnsi="宋体" w:eastAsia="宋体" w:cs="宋体"/>
          <w:spacing w:val="-1"/>
          <w:sz w:val="24"/>
          <w:szCs w:val="24"/>
          <w:highlight w:val="none"/>
        </w:rPr>
        <w:t>；</w:t>
      </w:r>
    </w:p>
    <w:p w14:paraId="11B605D3">
      <w:pPr>
        <w:spacing w:before="211" w:line="220" w:lineRule="auto"/>
        <w:ind w:left="478"/>
        <w:rPr>
          <w:rFonts w:ascii="宋体" w:hAnsi="宋体" w:eastAsia="宋体" w:cs="宋体"/>
          <w:sz w:val="24"/>
          <w:szCs w:val="24"/>
          <w:highlight w:val="none"/>
        </w:rPr>
      </w:pPr>
      <w:r>
        <w:rPr>
          <w:rFonts w:ascii="宋体" w:hAnsi="宋体" w:eastAsia="宋体" w:cs="宋体"/>
          <w:spacing w:val="-2"/>
          <w:sz w:val="24"/>
          <w:szCs w:val="24"/>
          <w:highlight w:val="none"/>
        </w:rPr>
        <w:t>建造师执业资格等级</w:t>
      </w:r>
      <w:r>
        <w:rPr>
          <w:rFonts w:ascii="宋体" w:hAnsi="宋体" w:eastAsia="宋体" w:cs="宋体"/>
          <w:spacing w:val="1"/>
          <w:sz w:val="24"/>
          <w:szCs w:val="24"/>
          <w:highlight w:val="none"/>
        </w:rPr>
        <w:t>：</w:t>
      </w:r>
      <w:r>
        <w:rPr>
          <w:rFonts w:ascii="宋体" w:hAnsi="宋体" w:eastAsia="宋体" w:cs="宋体"/>
          <w:sz w:val="24"/>
          <w:szCs w:val="24"/>
          <w:highlight w:val="none"/>
          <w:u w:val="single" w:color="auto"/>
        </w:rPr>
        <w:t xml:space="preserve">                 </w:t>
      </w:r>
      <w:r>
        <w:rPr>
          <w:rFonts w:ascii="宋体" w:hAnsi="宋体" w:eastAsia="宋体" w:cs="宋体"/>
          <w:spacing w:val="1"/>
          <w:sz w:val="24"/>
          <w:szCs w:val="24"/>
          <w:highlight w:val="none"/>
        </w:rPr>
        <w:t>；</w:t>
      </w:r>
    </w:p>
    <w:p w14:paraId="47E554F1">
      <w:pPr>
        <w:spacing w:before="211" w:line="219" w:lineRule="auto"/>
        <w:ind w:left="478"/>
        <w:rPr>
          <w:rFonts w:ascii="宋体" w:hAnsi="宋体" w:eastAsia="宋体" w:cs="宋体"/>
          <w:sz w:val="24"/>
          <w:szCs w:val="24"/>
          <w:highlight w:val="none"/>
        </w:rPr>
      </w:pPr>
      <w:r>
        <w:rPr>
          <w:rFonts w:ascii="宋体" w:hAnsi="宋体" w:eastAsia="宋体" w:cs="宋体"/>
          <w:spacing w:val="-2"/>
          <w:sz w:val="24"/>
          <w:szCs w:val="24"/>
          <w:highlight w:val="none"/>
        </w:rPr>
        <w:t>建造师注册证书号</w:t>
      </w:r>
      <w:r>
        <w:rPr>
          <w:rFonts w:ascii="宋体" w:hAnsi="宋体" w:eastAsia="宋体" w:cs="宋体"/>
          <w:sz w:val="24"/>
          <w:szCs w:val="24"/>
          <w:highlight w:val="none"/>
        </w:rPr>
        <w:t>：</w:t>
      </w:r>
      <w:r>
        <w:rPr>
          <w:rFonts w:ascii="宋体" w:hAnsi="宋体" w:eastAsia="宋体" w:cs="宋体"/>
          <w:sz w:val="24"/>
          <w:szCs w:val="24"/>
          <w:highlight w:val="none"/>
          <w:u w:val="single" w:color="auto"/>
        </w:rPr>
        <w:t xml:space="preserve">                    </w:t>
      </w:r>
      <w:r>
        <w:rPr>
          <w:rFonts w:ascii="宋体" w:hAnsi="宋体" w:eastAsia="宋体" w:cs="宋体"/>
          <w:sz w:val="24"/>
          <w:szCs w:val="24"/>
          <w:highlight w:val="none"/>
        </w:rPr>
        <w:t>；</w:t>
      </w:r>
    </w:p>
    <w:p w14:paraId="194AD037">
      <w:pPr>
        <w:spacing w:before="212" w:line="219" w:lineRule="auto"/>
        <w:ind w:left="478"/>
        <w:rPr>
          <w:rFonts w:ascii="宋体" w:hAnsi="宋体" w:eastAsia="宋体" w:cs="宋体"/>
          <w:sz w:val="24"/>
          <w:szCs w:val="24"/>
          <w:highlight w:val="none"/>
        </w:rPr>
      </w:pPr>
      <w:r>
        <w:rPr>
          <w:rFonts w:ascii="宋体" w:hAnsi="宋体" w:eastAsia="宋体" w:cs="宋体"/>
          <w:spacing w:val="-2"/>
          <w:sz w:val="24"/>
          <w:szCs w:val="24"/>
          <w:highlight w:val="none"/>
        </w:rPr>
        <w:t>建造师执业印章号</w:t>
      </w:r>
      <w:r>
        <w:rPr>
          <w:rFonts w:ascii="宋体" w:hAnsi="宋体" w:eastAsia="宋体" w:cs="宋体"/>
          <w:sz w:val="24"/>
          <w:szCs w:val="24"/>
          <w:highlight w:val="none"/>
        </w:rPr>
        <w:t>：</w:t>
      </w:r>
      <w:r>
        <w:rPr>
          <w:rFonts w:ascii="宋体" w:hAnsi="宋体" w:eastAsia="宋体" w:cs="宋体"/>
          <w:sz w:val="24"/>
          <w:szCs w:val="24"/>
          <w:highlight w:val="none"/>
          <w:u w:val="single" w:color="auto"/>
        </w:rPr>
        <w:t xml:space="preserve">                     </w:t>
      </w:r>
      <w:r>
        <w:rPr>
          <w:rFonts w:ascii="宋体" w:hAnsi="宋体" w:eastAsia="宋体" w:cs="宋体"/>
          <w:sz w:val="24"/>
          <w:szCs w:val="24"/>
          <w:highlight w:val="none"/>
        </w:rPr>
        <w:t>；</w:t>
      </w:r>
    </w:p>
    <w:p w14:paraId="2EB5C49D">
      <w:pPr>
        <w:spacing w:before="213" w:line="219" w:lineRule="auto"/>
        <w:ind w:left="480"/>
        <w:rPr>
          <w:rFonts w:ascii="宋体" w:hAnsi="宋体" w:eastAsia="宋体" w:cs="宋体"/>
          <w:sz w:val="24"/>
          <w:szCs w:val="24"/>
          <w:highlight w:val="none"/>
        </w:rPr>
      </w:pPr>
      <w:r>
        <w:rPr>
          <w:rFonts w:ascii="宋体" w:hAnsi="宋体" w:eastAsia="宋体" w:cs="宋体"/>
          <w:spacing w:val="-2"/>
          <w:sz w:val="24"/>
          <w:szCs w:val="24"/>
          <w:highlight w:val="none"/>
        </w:rPr>
        <w:t>安全生产考核合格证书号</w:t>
      </w:r>
      <w:r>
        <w:rPr>
          <w:rFonts w:ascii="宋体" w:hAnsi="宋体" w:eastAsia="宋体" w:cs="宋体"/>
          <w:spacing w:val="3"/>
          <w:sz w:val="24"/>
          <w:szCs w:val="24"/>
          <w:highlight w:val="none"/>
        </w:rPr>
        <w:t>：</w:t>
      </w:r>
      <w:r>
        <w:rPr>
          <w:rFonts w:ascii="宋体" w:hAnsi="宋体" w:eastAsia="宋体" w:cs="宋体"/>
          <w:sz w:val="24"/>
          <w:szCs w:val="24"/>
          <w:highlight w:val="none"/>
          <w:u w:val="single" w:color="auto"/>
        </w:rPr>
        <w:t xml:space="preserve">              </w:t>
      </w:r>
      <w:r>
        <w:rPr>
          <w:rFonts w:ascii="宋体" w:hAnsi="宋体" w:eastAsia="宋体" w:cs="宋体"/>
          <w:spacing w:val="3"/>
          <w:sz w:val="24"/>
          <w:szCs w:val="24"/>
          <w:highlight w:val="none"/>
        </w:rPr>
        <w:t>；</w:t>
      </w:r>
    </w:p>
    <w:p w14:paraId="1057CDD4">
      <w:pPr>
        <w:spacing w:before="209" w:line="222" w:lineRule="auto"/>
        <w:ind w:left="476"/>
        <w:rPr>
          <w:rFonts w:ascii="宋体" w:hAnsi="宋体" w:eastAsia="宋体" w:cs="宋体"/>
          <w:sz w:val="24"/>
          <w:szCs w:val="24"/>
          <w:highlight w:val="none"/>
        </w:rPr>
      </w:pPr>
      <w:r>
        <w:rPr>
          <w:rFonts w:ascii="宋体" w:hAnsi="宋体" w:eastAsia="宋体" w:cs="宋体"/>
          <w:spacing w:val="-3"/>
          <w:sz w:val="24"/>
          <w:szCs w:val="24"/>
          <w:highlight w:val="none"/>
        </w:rPr>
        <w:t>联系电话</w:t>
      </w:r>
      <w:r>
        <w:rPr>
          <w:rFonts w:ascii="宋体" w:hAnsi="宋体" w:eastAsia="宋体" w:cs="宋体"/>
          <w:spacing w:val="-1"/>
          <w:sz w:val="24"/>
          <w:szCs w:val="24"/>
          <w:highlight w:val="none"/>
        </w:rPr>
        <w:t>：</w:t>
      </w:r>
      <w:r>
        <w:rPr>
          <w:rFonts w:ascii="宋体" w:hAnsi="宋体" w:eastAsia="宋体" w:cs="宋体"/>
          <w:sz w:val="24"/>
          <w:szCs w:val="24"/>
          <w:highlight w:val="none"/>
          <w:u w:val="single" w:color="auto"/>
        </w:rPr>
        <w:t xml:space="preserve">                            </w:t>
      </w:r>
      <w:r>
        <w:rPr>
          <w:rFonts w:ascii="宋体" w:hAnsi="宋体" w:eastAsia="宋体" w:cs="宋体"/>
          <w:spacing w:val="-1"/>
          <w:sz w:val="24"/>
          <w:szCs w:val="24"/>
          <w:highlight w:val="none"/>
        </w:rPr>
        <w:t>；</w:t>
      </w:r>
    </w:p>
    <w:p w14:paraId="14572AB4">
      <w:pPr>
        <w:spacing w:before="208" w:line="220" w:lineRule="auto"/>
        <w:ind w:left="503"/>
        <w:rPr>
          <w:rFonts w:ascii="宋体" w:hAnsi="宋体" w:eastAsia="宋体" w:cs="宋体"/>
          <w:sz w:val="24"/>
          <w:szCs w:val="24"/>
          <w:highlight w:val="none"/>
        </w:rPr>
      </w:pPr>
      <w:r>
        <w:rPr>
          <w:rFonts w:ascii="宋体" w:hAnsi="宋体" w:eastAsia="宋体" w:cs="宋体"/>
          <w:spacing w:val="-10"/>
          <w:sz w:val="24"/>
          <w:szCs w:val="24"/>
          <w:highlight w:val="none"/>
        </w:rPr>
        <w:t>电子信箱</w:t>
      </w:r>
      <w:r>
        <w:rPr>
          <w:rFonts w:ascii="宋体" w:hAnsi="宋体" w:eastAsia="宋体" w:cs="宋体"/>
          <w:sz w:val="24"/>
          <w:szCs w:val="24"/>
          <w:highlight w:val="none"/>
        </w:rPr>
        <w:t>：</w:t>
      </w:r>
      <w:r>
        <w:rPr>
          <w:rFonts w:ascii="宋体" w:hAnsi="宋体" w:eastAsia="宋体" w:cs="宋体"/>
          <w:sz w:val="24"/>
          <w:szCs w:val="24"/>
          <w:highlight w:val="none"/>
          <w:u w:val="single" w:color="auto"/>
        </w:rPr>
        <w:t xml:space="preserve">                            </w:t>
      </w:r>
      <w:r>
        <w:rPr>
          <w:rFonts w:ascii="宋体" w:hAnsi="宋体" w:eastAsia="宋体" w:cs="宋体"/>
          <w:sz w:val="24"/>
          <w:szCs w:val="24"/>
          <w:highlight w:val="none"/>
        </w:rPr>
        <w:t>；</w:t>
      </w:r>
    </w:p>
    <w:p w14:paraId="11B05331">
      <w:pPr>
        <w:spacing w:before="211" w:line="220" w:lineRule="auto"/>
        <w:ind w:left="475"/>
        <w:rPr>
          <w:rFonts w:ascii="宋体" w:hAnsi="宋体" w:eastAsia="宋体" w:cs="宋体"/>
          <w:sz w:val="24"/>
          <w:szCs w:val="24"/>
          <w:highlight w:val="none"/>
        </w:rPr>
      </w:pPr>
      <w:r>
        <w:rPr>
          <w:rFonts w:ascii="宋体" w:hAnsi="宋体" w:eastAsia="宋体" w:cs="宋体"/>
          <w:spacing w:val="-3"/>
          <w:sz w:val="24"/>
          <w:szCs w:val="24"/>
          <w:highlight w:val="none"/>
        </w:rPr>
        <w:t>通信地址</w:t>
      </w:r>
      <w:r>
        <w:rPr>
          <w:rFonts w:ascii="宋体" w:hAnsi="宋体" w:eastAsia="宋体" w:cs="宋体"/>
          <w:sz w:val="24"/>
          <w:szCs w:val="24"/>
          <w:highlight w:val="none"/>
        </w:rPr>
        <w:t>：</w:t>
      </w:r>
      <w:r>
        <w:rPr>
          <w:rFonts w:ascii="宋体" w:hAnsi="宋体" w:eastAsia="宋体" w:cs="宋体"/>
          <w:sz w:val="24"/>
          <w:szCs w:val="24"/>
          <w:highlight w:val="none"/>
          <w:u w:val="single" w:color="auto"/>
        </w:rPr>
        <w:t xml:space="preserve">                            </w:t>
      </w:r>
      <w:r>
        <w:rPr>
          <w:rFonts w:ascii="宋体" w:hAnsi="宋体" w:eastAsia="宋体" w:cs="宋体"/>
          <w:sz w:val="24"/>
          <w:szCs w:val="24"/>
          <w:highlight w:val="none"/>
        </w:rPr>
        <w:t>；</w:t>
      </w:r>
    </w:p>
    <w:p w14:paraId="3A21E6D8">
      <w:pPr>
        <w:spacing w:before="211" w:line="220" w:lineRule="auto"/>
        <w:ind w:left="475"/>
        <w:rPr>
          <w:rFonts w:ascii="宋体" w:hAnsi="宋体" w:eastAsia="宋体" w:cs="宋体"/>
          <w:sz w:val="24"/>
          <w:szCs w:val="24"/>
          <w:highlight w:val="none"/>
        </w:rPr>
      </w:pPr>
      <w:r>
        <w:rPr>
          <w:rFonts w:ascii="宋体" w:hAnsi="宋体" w:eastAsia="宋体" w:cs="宋体"/>
          <w:spacing w:val="-1"/>
          <w:sz w:val="24"/>
          <w:szCs w:val="24"/>
          <w:highlight w:val="none"/>
        </w:rPr>
        <w:t>承包人对项目经理的授权范围如下：</w:t>
      </w:r>
    </w:p>
    <w:p w14:paraId="7BE811D8">
      <w:pPr>
        <w:tabs>
          <w:tab w:val="left" w:pos="600"/>
        </w:tabs>
        <w:spacing w:before="196" w:line="221" w:lineRule="auto"/>
        <w:ind w:left="465"/>
        <w:rPr>
          <w:rFonts w:ascii="宋体" w:hAnsi="宋体" w:eastAsia="宋体" w:cs="宋体"/>
          <w:sz w:val="24"/>
          <w:szCs w:val="24"/>
          <w:highlight w:val="none"/>
        </w:rPr>
      </w:pPr>
      <w:r>
        <w:rPr>
          <w:rFonts w:ascii="宋体" w:hAnsi="宋体" w:eastAsia="宋体" w:cs="宋体"/>
          <w:sz w:val="24"/>
          <w:szCs w:val="24"/>
          <w:highlight w:val="none"/>
          <w:u w:val="single" w:color="auto"/>
        </w:rPr>
        <w:tab/>
      </w:r>
      <w:r>
        <w:rPr>
          <w:rFonts w:ascii="宋体" w:hAnsi="宋体" w:eastAsia="宋体" w:cs="宋体"/>
          <w:spacing w:val="-6"/>
          <w:sz w:val="24"/>
          <w:szCs w:val="24"/>
          <w:highlight w:val="none"/>
          <w:u w:val="single" w:color="auto"/>
        </w:rPr>
        <w:t>（1）在施工过程中，监督工程施工质量和施工安全；</w:t>
      </w:r>
    </w:p>
    <w:p w14:paraId="4505B81C">
      <w:pPr>
        <w:tabs>
          <w:tab w:val="left" w:pos="600"/>
        </w:tabs>
        <w:spacing w:before="113" w:line="221" w:lineRule="auto"/>
        <w:ind w:left="465"/>
        <w:rPr>
          <w:rFonts w:ascii="宋体" w:hAnsi="宋体" w:eastAsia="宋体" w:cs="宋体"/>
          <w:sz w:val="24"/>
          <w:szCs w:val="24"/>
          <w:highlight w:val="none"/>
        </w:rPr>
      </w:pPr>
      <w:r>
        <w:rPr>
          <w:rFonts w:ascii="宋体" w:hAnsi="宋体" w:eastAsia="宋体" w:cs="宋体"/>
          <w:sz w:val="24"/>
          <w:szCs w:val="24"/>
          <w:highlight w:val="none"/>
          <w:u w:val="single" w:color="auto"/>
        </w:rPr>
        <w:tab/>
      </w:r>
      <w:r>
        <w:rPr>
          <w:rFonts w:ascii="宋体" w:hAnsi="宋体" w:eastAsia="宋体" w:cs="宋体"/>
          <w:spacing w:val="-7"/>
          <w:sz w:val="24"/>
          <w:szCs w:val="24"/>
          <w:highlight w:val="none"/>
          <w:u w:val="single" w:color="auto"/>
        </w:rPr>
        <w:t>（2）参与对变更工程量的变更核认与签证；</w:t>
      </w:r>
    </w:p>
    <w:p w14:paraId="75010B80">
      <w:pPr>
        <w:tabs>
          <w:tab w:val="left" w:pos="600"/>
        </w:tabs>
        <w:spacing w:before="112" w:line="220" w:lineRule="auto"/>
        <w:ind w:left="465"/>
        <w:rPr>
          <w:rFonts w:ascii="宋体" w:hAnsi="宋体" w:eastAsia="宋体" w:cs="宋体"/>
          <w:sz w:val="24"/>
          <w:szCs w:val="24"/>
          <w:highlight w:val="none"/>
        </w:rPr>
      </w:pPr>
      <w:r>
        <w:rPr>
          <w:rFonts w:ascii="宋体" w:hAnsi="宋体" w:eastAsia="宋体" w:cs="宋体"/>
          <w:sz w:val="24"/>
          <w:szCs w:val="24"/>
          <w:highlight w:val="none"/>
          <w:u w:val="single" w:color="auto"/>
        </w:rPr>
        <w:tab/>
      </w:r>
      <w:r>
        <w:rPr>
          <w:rFonts w:ascii="宋体" w:hAnsi="宋体" w:eastAsia="宋体" w:cs="宋体"/>
          <w:spacing w:val="-9"/>
          <w:sz w:val="24"/>
          <w:szCs w:val="24"/>
          <w:highlight w:val="none"/>
          <w:u w:val="single" w:color="auto"/>
        </w:rPr>
        <w:t>（3）组织工程验收</w:t>
      </w:r>
      <w:r>
        <w:rPr>
          <w:rFonts w:ascii="宋体" w:hAnsi="宋体" w:eastAsia="宋体" w:cs="宋体"/>
          <w:spacing w:val="43"/>
          <w:sz w:val="24"/>
          <w:szCs w:val="24"/>
          <w:highlight w:val="none"/>
          <w:u w:val="single" w:color="auto"/>
        </w:rPr>
        <w:t xml:space="preserve"> </w:t>
      </w:r>
      <w:r>
        <w:rPr>
          <w:rFonts w:ascii="宋体" w:hAnsi="宋体" w:eastAsia="宋体" w:cs="宋体"/>
          <w:spacing w:val="-9"/>
          <w:sz w:val="24"/>
          <w:szCs w:val="24"/>
          <w:highlight w:val="none"/>
          <w:u w:val="single" w:color="auto"/>
        </w:rPr>
        <w:t>、结算等有关管理工作；</w:t>
      </w:r>
    </w:p>
    <w:p w14:paraId="1D54ED35">
      <w:pPr>
        <w:tabs>
          <w:tab w:val="left" w:pos="600"/>
        </w:tabs>
        <w:spacing w:before="128" w:line="221" w:lineRule="auto"/>
        <w:ind w:left="465"/>
        <w:rPr>
          <w:rFonts w:ascii="宋体" w:hAnsi="宋体" w:eastAsia="宋体" w:cs="宋体"/>
          <w:sz w:val="24"/>
          <w:szCs w:val="24"/>
          <w:highlight w:val="none"/>
        </w:rPr>
      </w:pPr>
      <w:r>
        <w:rPr>
          <w:rFonts w:ascii="宋体" w:hAnsi="宋体" w:eastAsia="宋体" w:cs="宋体"/>
          <w:sz w:val="24"/>
          <w:szCs w:val="24"/>
          <w:highlight w:val="none"/>
          <w:u w:val="single" w:color="auto"/>
        </w:rPr>
        <w:tab/>
      </w:r>
      <w:r>
        <w:rPr>
          <w:rFonts w:ascii="宋体" w:hAnsi="宋体" w:eastAsia="宋体" w:cs="宋体"/>
          <w:spacing w:val="-10"/>
          <w:sz w:val="24"/>
          <w:szCs w:val="24"/>
          <w:highlight w:val="none"/>
          <w:u w:val="single" w:color="auto"/>
        </w:rPr>
        <w:t>（4）协调施工现场有关事宜</w:t>
      </w:r>
      <w:r>
        <w:rPr>
          <w:rFonts w:ascii="宋体" w:hAnsi="宋体" w:eastAsia="宋体" w:cs="宋体"/>
          <w:spacing w:val="-10"/>
          <w:sz w:val="24"/>
          <w:szCs w:val="24"/>
          <w:highlight w:val="none"/>
        </w:rPr>
        <w:t>。</w:t>
      </w:r>
    </w:p>
    <w:p w14:paraId="4579C510">
      <w:pPr>
        <w:spacing w:before="210" w:line="220" w:lineRule="auto"/>
        <w:ind w:left="479"/>
        <w:rPr>
          <w:rFonts w:ascii="宋体" w:hAnsi="宋体" w:eastAsia="宋体" w:cs="宋体"/>
          <w:sz w:val="24"/>
          <w:szCs w:val="24"/>
          <w:highlight w:val="none"/>
        </w:rPr>
      </w:pPr>
      <w:r>
        <w:rPr>
          <w:rFonts w:ascii="宋体" w:hAnsi="宋体" w:eastAsia="宋体" w:cs="宋体"/>
          <w:spacing w:val="-2"/>
          <w:sz w:val="24"/>
          <w:szCs w:val="24"/>
          <w:highlight w:val="none"/>
        </w:rPr>
        <w:t>关于项目经理每月在施工现场的时间要求：</w:t>
      </w:r>
      <w:r>
        <w:rPr>
          <w:rFonts w:ascii="宋体" w:hAnsi="宋体" w:eastAsia="宋体" w:cs="宋体"/>
          <w:spacing w:val="-2"/>
          <w:sz w:val="24"/>
          <w:szCs w:val="24"/>
          <w:highlight w:val="none"/>
          <w:u w:val="single" w:color="auto"/>
        </w:rPr>
        <w:t>每月不少于</w:t>
      </w:r>
      <w:r>
        <w:rPr>
          <w:rFonts w:ascii="宋体" w:hAnsi="宋体" w:eastAsia="宋体" w:cs="宋体"/>
          <w:spacing w:val="-33"/>
          <w:sz w:val="24"/>
          <w:szCs w:val="24"/>
          <w:highlight w:val="none"/>
          <w:u w:val="single" w:color="auto"/>
        </w:rPr>
        <w:t xml:space="preserve"> </w:t>
      </w:r>
      <w:r>
        <w:rPr>
          <w:rFonts w:ascii="宋体" w:hAnsi="宋体" w:eastAsia="宋体" w:cs="宋体"/>
          <w:spacing w:val="-2"/>
          <w:sz w:val="24"/>
          <w:szCs w:val="24"/>
          <w:highlight w:val="none"/>
          <w:u w:val="single" w:color="auto"/>
        </w:rPr>
        <w:t>24</w:t>
      </w:r>
      <w:r>
        <w:rPr>
          <w:rFonts w:ascii="宋体" w:hAnsi="宋体" w:eastAsia="宋体" w:cs="宋体"/>
          <w:spacing w:val="-46"/>
          <w:sz w:val="24"/>
          <w:szCs w:val="24"/>
          <w:highlight w:val="none"/>
          <w:u w:val="single" w:color="auto"/>
        </w:rPr>
        <w:t xml:space="preserve"> </w:t>
      </w:r>
      <w:r>
        <w:rPr>
          <w:rFonts w:ascii="宋体" w:hAnsi="宋体" w:eastAsia="宋体" w:cs="宋体"/>
          <w:spacing w:val="-2"/>
          <w:sz w:val="24"/>
          <w:szCs w:val="24"/>
          <w:highlight w:val="none"/>
          <w:u w:val="single" w:color="auto"/>
        </w:rPr>
        <w:t>天</w:t>
      </w:r>
      <w:r>
        <w:rPr>
          <w:rFonts w:ascii="宋体" w:hAnsi="宋体" w:eastAsia="宋体" w:cs="宋体"/>
          <w:spacing w:val="-2"/>
          <w:sz w:val="24"/>
          <w:szCs w:val="24"/>
          <w:highlight w:val="none"/>
        </w:rPr>
        <w:t>。</w:t>
      </w:r>
    </w:p>
    <w:p w14:paraId="6D3C24C5">
      <w:pPr>
        <w:spacing w:before="48" w:line="381" w:lineRule="auto"/>
        <w:ind w:left="11" w:right="59" w:firstLine="469"/>
        <w:rPr>
          <w:rFonts w:ascii="宋体" w:hAnsi="宋体" w:eastAsia="宋体" w:cs="宋体"/>
          <w:sz w:val="24"/>
          <w:szCs w:val="24"/>
          <w:highlight w:val="none"/>
        </w:rPr>
      </w:pPr>
      <w:r>
        <w:rPr>
          <w:rFonts w:ascii="宋体" w:hAnsi="宋体" w:eastAsia="宋体" w:cs="宋体"/>
          <w:spacing w:val="1"/>
          <w:sz w:val="24"/>
          <w:szCs w:val="24"/>
          <w:highlight w:val="none"/>
        </w:rPr>
        <w:t>承包人未提交劳动合同，以及没有为项目经理缴纳社会保险证明</w:t>
      </w:r>
      <w:r>
        <w:rPr>
          <w:rFonts w:ascii="宋体" w:hAnsi="宋体" w:eastAsia="宋体" w:cs="宋体"/>
          <w:sz w:val="24"/>
          <w:szCs w:val="24"/>
          <w:highlight w:val="none"/>
        </w:rPr>
        <w:t>的违约责任：</w:t>
      </w:r>
      <w:r>
        <w:rPr>
          <w:rFonts w:ascii="宋体" w:hAnsi="宋体" w:eastAsia="宋体" w:cs="宋体"/>
          <w:sz w:val="24"/>
          <w:szCs w:val="24"/>
          <w:highlight w:val="none"/>
          <w:u w:val="single" w:color="auto"/>
        </w:rPr>
        <w:t>取消中标</w:t>
      </w:r>
      <w:r>
        <w:rPr>
          <w:rFonts w:ascii="宋体" w:hAnsi="宋体" w:eastAsia="宋体" w:cs="宋体"/>
          <w:sz w:val="24"/>
          <w:szCs w:val="24"/>
          <w:highlight w:val="none"/>
        </w:rPr>
        <w:t xml:space="preserve"> </w:t>
      </w:r>
      <w:r>
        <w:rPr>
          <w:rFonts w:ascii="宋体" w:hAnsi="宋体" w:eastAsia="宋体" w:cs="宋体"/>
          <w:spacing w:val="-7"/>
          <w:sz w:val="24"/>
          <w:szCs w:val="24"/>
          <w:highlight w:val="none"/>
          <w:u w:val="single" w:color="auto"/>
        </w:rPr>
        <w:t>资格</w:t>
      </w:r>
      <w:r>
        <w:rPr>
          <w:rFonts w:ascii="宋体" w:hAnsi="宋体" w:eastAsia="宋体" w:cs="宋体"/>
          <w:spacing w:val="-7"/>
          <w:sz w:val="24"/>
          <w:szCs w:val="24"/>
          <w:highlight w:val="none"/>
        </w:rPr>
        <w:t>。</w:t>
      </w:r>
    </w:p>
    <w:p w14:paraId="503F865E">
      <w:pPr>
        <w:spacing w:line="382" w:lineRule="auto"/>
        <w:ind w:right="59" w:firstLine="484"/>
        <w:jc w:val="both"/>
        <w:rPr>
          <w:rFonts w:ascii="宋体" w:hAnsi="宋体" w:eastAsia="宋体" w:cs="宋体"/>
          <w:sz w:val="24"/>
          <w:szCs w:val="24"/>
          <w:highlight w:val="none"/>
        </w:rPr>
      </w:pPr>
      <w:r>
        <w:rPr>
          <w:rFonts w:ascii="宋体" w:hAnsi="宋体" w:eastAsia="宋体" w:cs="宋体"/>
          <w:spacing w:val="1"/>
          <w:sz w:val="24"/>
          <w:szCs w:val="24"/>
          <w:highlight w:val="none"/>
        </w:rPr>
        <w:t>项目经理未经批准，擅自离开施工现场的违约责任：</w:t>
      </w:r>
      <w:r>
        <w:rPr>
          <w:rFonts w:ascii="宋体" w:hAnsi="宋体" w:eastAsia="宋体" w:cs="宋体"/>
          <w:spacing w:val="1"/>
          <w:sz w:val="24"/>
          <w:szCs w:val="24"/>
          <w:highlight w:val="none"/>
          <w:u w:val="single" w:color="auto"/>
        </w:rPr>
        <w:t>项</w:t>
      </w:r>
      <w:r>
        <w:rPr>
          <w:rFonts w:ascii="宋体" w:hAnsi="宋体" w:eastAsia="宋体" w:cs="宋体"/>
          <w:sz w:val="24"/>
          <w:szCs w:val="24"/>
          <w:highlight w:val="none"/>
          <w:u w:val="single" w:color="auto"/>
        </w:rPr>
        <w:t>目经理每月在岗带班时间不得少</w:t>
      </w:r>
      <w:r>
        <w:rPr>
          <w:rFonts w:ascii="宋体" w:hAnsi="宋体" w:eastAsia="宋体" w:cs="宋体"/>
          <w:sz w:val="24"/>
          <w:szCs w:val="24"/>
          <w:highlight w:val="none"/>
        </w:rPr>
        <w:t xml:space="preserve"> </w:t>
      </w:r>
      <w:r>
        <w:rPr>
          <w:rFonts w:ascii="宋体" w:hAnsi="宋体" w:eastAsia="宋体" w:cs="宋体"/>
          <w:spacing w:val="2"/>
          <w:sz w:val="24"/>
          <w:szCs w:val="24"/>
          <w:highlight w:val="none"/>
          <w:u w:val="single" w:color="auto"/>
        </w:rPr>
        <w:t>于当月施工时间的</w:t>
      </w:r>
      <w:r>
        <w:rPr>
          <w:rFonts w:ascii="宋体" w:hAnsi="宋体" w:eastAsia="宋体" w:cs="宋体"/>
          <w:spacing w:val="-47"/>
          <w:sz w:val="24"/>
          <w:szCs w:val="24"/>
          <w:highlight w:val="none"/>
          <w:u w:val="single" w:color="auto"/>
        </w:rPr>
        <w:t xml:space="preserve"> </w:t>
      </w:r>
      <w:r>
        <w:rPr>
          <w:rFonts w:ascii="宋体" w:hAnsi="宋体" w:eastAsia="宋体" w:cs="宋体"/>
          <w:spacing w:val="2"/>
          <w:sz w:val="24"/>
          <w:szCs w:val="24"/>
          <w:highlight w:val="none"/>
          <w:u w:val="single" w:color="auto"/>
        </w:rPr>
        <w:t>80%。未经发包人同意或正当理由，项目经理每月在岗带</w:t>
      </w:r>
      <w:r>
        <w:rPr>
          <w:rFonts w:ascii="宋体" w:hAnsi="宋体" w:eastAsia="宋体" w:cs="宋体"/>
          <w:spacing w:val="1"/>
          <w:sz w:val="24"/>
          <w:szCs w:val="24"/>
          <w:highlight w:val="none"/>
          <w:u w:val="single" w:color="auto"/>
        </w:rPr>
        <w:t>班时间少于当月</w:t>
      </w:r>
      <w:r>
        <w:rPr>
          <w:rFonts w:ascii="宋体" w:hAnsi="宋体" w:eastAsia="宋体" w:cs="宋体"/>
          <w:sz w:val="24"/>
          <w:szCs w:val="24"/>
          <w:highlight w:val="none"/>
        </w:rPr>
        <w:t xml:space="preserve"> </w:t>
      </w:r>
      <w:r>
        <w:rPr>
          <w:rFonts w:ascii="宋体" w:hAnsi="宋体" w:eastAsia="宋体" w:cs="宋体"/>
          <w:sz w:val="24"/>
          <w:szCs w:val="24"/>
          <w:highlight w:val="none"/>
          <w:u w:val="single" w:color="auto"/>
        </w:rPr>
        <w:t>施工时间80%的，少在岗带班一天，发包人有权处违约金</w:t>
      </w:r>
      <w:r>
        <w:rPr>
          <w:rFonts w:ascii="宋体" w:hAnsi="宋体" w:eastAsia="宋体" w:cs="宋体"/>
          <w:spacing w:val="-21"/>
          <w:sz w:val="24"/>
          <w:szCs w:val="24"/>
          <w:highlight w:val="none"/>
          <w:u w:val="single" w:color="auto"/>
        </w:rPr>
        <w:t xml:space="preserve"> </w:t>
      </w:r>
      <w:r>
        <w:rPr>
          <w:rFonts w:ascii="宋体" w:hAnsi="宋体" w:eastAsia="宋体" w:cs="宋体"/>
          <w:sz w:val="24"/>
          <w:szCs w:val="24"/>
          <w:highlight w:val="none"/>
          <w:u w:val="single" w:color="auto"/>
        </w:rPr>
        <w:t>1000</w:t>
      </w:r>
      <w:r>
        <w:rPr>
          <w:rFonts w:ascii="宋体" w:hAnsi="宋体" w:eastAsia="宋体" w:cs="宋体"/>
          <w:spacing w:val="-49"/>
          <w:sz w:val="24"/>
          <w:szCs w:val="24"/>
          <w:highlight w:val="none"/>
          <w:u w:val="single" w:color="auto"/>
        </w:rPr>
        <w:t xml:space="preserve"> </w:t>
      </w:r>
      <w:r>
        <w:rPr>
          <w:rFonts w:ascii="宋体" w:hAnsi="宋体" w:eastAsia="宋体" w:cs="宋体"/>
          <w:sz w:val="24"/>
          <w:szCs w:val="24"/>
          <w:highlight w:val="none"/>
          <w:u w:val="single" w:color="auto"/>
        </w:rPr>
        <w:t>元/日（人民币）</w:t>
      </w:r>
      <w:r>
        <w:rPr>
          <w:rFonts w:ascii="宋体" w:hAnsi="宋体" w:eastAsia="宋体" w:cs="宋体"/>
          <w:sz w:val="24"/>
          <w:szCs w:val="24"/>
          <w:highlight w:val="none"/>
        </w:rPr>
        <w:t>。</w:t>
      </w:r>
    </w:p>
    <w:p w14:paraId="342341CD">
      <w:pPr>
        <w:spacing w:before="1" w:line="349" w:lineRule="auto"/>
        <w:ind w:right="59" w:firstLine="484"/>
        <w:rPr>
          <w:rFonts w:ascii="宋体" w:hAnsi="宋体" w:eastAsia="宋体" w:cs="宋体"/>
          <w:sz w:val="24"/>
          <w:szCs w:val="24"/>
          <w:highlight w:val="none"/>
        </w:rPr>
      </w:pPr>
      <w:r>
        <w:rPr>
          <w:rFonts w:ascii="宋体" w:hAnsi="宋体" w:eastAsia="宋体" w:cs="宋体"/>
          <w:spacing w:val="1"/>
          <w:sz w:val="24"/>
          <w:szCs w:val="24"/>
          <w:highlight w:val="none"/>
        </w:rPr>
        <w:t>3.2.2 承包人擅自更换项目经理的违约责任：</w:t>
      </w:r>
      <w:r>
        <w:rPr>
          <w:rFonts w:ascii="宋体" w:hAnsi="宋体" w:eastAsia="宋体" w:cs="宋体"/>
          <w:sz w:val="24"/>
          <w:szCs w:val="24"/>
          <w:highlight w:val="none"/>
          <w:u w:val="single" w:color="auto"/>
        </w:rPr>
        <w:t>承包人项目经理必须与承包人投标时所承</w:t>
      </w:r>
      <w:r>
        <w:rPr>
          <w:rFonts w:ascii="宋体" w:hAnsi="宋体" w:eastAsia="宋体" w:cs="宋体"/>
          <w:sz w:val="24"/>
          <w:szCs w:val="24"/>
          <w:highlight w:val="none"/>
        </w:rPr>
        <w:t xml:space="preserve"> </w:t>
      </w:r>
      <w:r>
        <w:rPr>
          <w:rFonts w:ascii="宋体" w:hAnsi="宋体" w:eastAsia="宋体" w:cs="宋体"/>
          <w:spacing w:val="1"/>
          <w:sz w:val="24"/>
          <w:szCs w:val="24"/>
          <w:highlight w:val="none"/>
          <w:u w:val="single" w:color="auto"/>
        </w:rPr>
        <w:t>诺的人员一致，并在  （开工日期）  前到任。在监理人向</w:t>
      </w:r>
      <w:r>
        <w:rPr>
          <w:rFonts w:ascii="宋体" w:hAnsi="宋体" w:eastAsia="宋体" w:cs="宋体"/>
          <w:sz w:val="24"/>
          <w:szCs w:val="24"/>
          <w:highlight w:val="none"/>
          <w:u w:val="single" w:color="auto"/>
        </w:rPr>
        <w:t>承包人颁发    （竣工证明材料</w:t>
      </w:r>
      <w:r>
        <w:rPr>
          <w:rFonts w:ascii="宋体" w:hAnsi="宋体" w:eastAsia="宋体" w:cs="宋体"/>
          <w:sz w:val="24"/>
          <w:szCs w:val="24"/>
          <w:highlight w:val="none"/>
        </w:rPr>
        <w:t xml:space="preserve"> </w:t>
      </w:r>
      <w:r>
        <w:rPr>
          <w:rFonts w:ascii="宋体" w:hAnsi="宋体" w:eastAsia="宋体" w:cs="宋体"/>
          <w:spacing w:val="-2"/>
          <w:sz w:val="24"/>
          <w:szCs w:val="24"/>
          <w:highlight w:val="none"/>
          <w:u w:val="single" w:color="auto"/>
        </w:rPr>
        <w:t>名称）    前，项目经理不得同时兼任其他任何项目的项目经理（符合桂建管﹝2013﹞</w:t>
      </w:r>
      <w:r>
        <w:rPr>
          <w:rFonts w:ascii="宋体" w:hAnsi="宋体" w:eastAsia="宋体" w:cs="宋体"/>
          <w:spacing w:val="-78"/>
          <w:sz w:val="24"/>
          <w:szCs w:val="24"/>
          <w:highlight w:val="none"/>
          <w:u w:val="single" w:color="auto"/>
        </w:rPr>
        <w:t xml:space="preserve"> </w:t>
      </w:r>
      <w:r>
        <w:rPr>
          <w:rFonts w:ascii="宋体" w:hAnsi="宋体" w:eastAsia="宋体" w:cs="宋体"/>
          <w:spacing w:val="-2"/>
          <w:sz w:val="24"/>
          <w:szCs w:val="24"/>
          <w:highlight w:val="none"/>
          <w:u w:val="single" w:color="auto"/>
        </w:rPr>
        <w:t>17</w:t>
      </w:r>
      <w:r>
        <w:rPr>
          <w:rFonts w:ascii="宋体" w:hAnsi="宋体" w:eastAsia="宋体" w:cs="宋体"/>
          <w:spacing w:val="-44"/>
          <w:sz w:val="24"/>
          <w:szCs w:val="24"/>
          <w:highlight w:val="none"/>
          <w:u w:val="single" w:color="auto"/>
        </w:rPr>
        <w:t xml:space="preserve"> </w:t>
      </w:r>
      <w:r>
        <w:rPr>
          <w:rFonts w:ascii="宋体" w:hAnsi="宋体" w:eastAsia="宋体" w:cs="宋体"/>
          <w:spacing w:val="-2"/>
          <w:sz w:val="24"/>
          <w:szCs w:val="24"/>
          <w:highlight w:val="none"/>
          <w:u w:val="single" w:color="auto"/>
        </w:rPr>
        <w:t>号</w:t>
      </w:r>
      <w:r>
        <w:rPr>
          <w:rFonts w:ascii="宋体" w:hAnsi="宋体" w:eastAsia="宋体" w:cs="宋体"/>
          <w:sz w:val="24"/>
          <w:szCs w:val="24"/>
          <w:highlight w:val="none"/>
        </w:rPr>
        <w:t xml:space="preserve"> </w:t>
      </w:r>
      <w:r>
        <w:rPr>
          <w:rFonts w:ascii="宋体" w:hAnsi="宋体" w:eastAsia="宋体" w:cs="宋体"/>
          <w:spacing w:val="-1"/>
          <w:sz w:val="24"/>
          <w:szCs w:val="24"/>
          <w:highlight w:val="none"/>
          <w:u w:val="single" w:color="auto"/>
        </w:rPr>
        <w:t>和桂建管﹝2014﹞25</w:t>
      </w:r>
      <w:r>
        <w:rPr>
          <w:rFonts w:ascii="宋体" w:hAnsi="宋体" w:eastAsia="宋体" w:cs="宋体"/>
          <w:spacing w:val="-44"/>
          <w:sz w:val="24"/>
          <w:szCs w:val="24"/>
          <w:highlight w:val="none"/>
          <w:u w:val="single" w:color="auto"/>
        </w:rPr>
        <w:t xml:space="preserve"> </w:t>
      </w:r>
      <w:r>
        <w:rPr>
          <w:rFonts w:ascii="宋体" w:hAnsi="宋体" w:eastAsia="宋体" w:cs="宋体"/>
          <w:spacing w:val="-1"/>
          <w:sz w:val="24"/>
          <w:szCs w:val="24"/>
          <w:highlight w:val="none"/>
          <w:u w:val="single" w:color="auto"/>
        </w:rPr>
        <w:t>号文除外）。未经发包人书面同意，承包人擅自更换项目经</w:t>
      </w:r>
      <w:r>
        <w:rPr>
          <w:rFonts w:ascii="宋体" w:hAnsi="宋体" w:eastAsia="宋体" w:cs="宋体"/>
          <w:spacing w:val="-2"/>
          <w:sz w:val="24"/>
          <w:szCs w:val="24"/>
          <w:highlight w:val="none"/>
          <w:u w:val="single" w:color="auto"/>
        </w:rPr>
        <w:t>理的视为违</w:t>
      </w:r>
      <w:r>
        <w:rPr>
          <w:rFonts w:ascii="宋体" w:hAnsi="宋体" w:eastAsia="宋体" w:cs="宋体"/>
          <w:sz w:val="24"/>
          <w:szCs w:val="24"/>
          <w:highlight w:val="none"/>
        </w:rPr>
        <w:t xml:space="preserve"> </w:t>
      </w:r>
      <w:r>
        <w:rPr>
          <w:rFonts w:ascii="宋体" w:hAnsi="宋体" w:eastAsia="宋体" w:cs="宋体"/>
          <w:spacing w:val="-2"/>
          <w:sz w:val="24"/>
          <w:szCs w:val="24"/>
          <w:highlight w:val="none"/>
          <w:u w:val="single" w:color="auto"/>
        </w:rPr>
        <w:t>约，违约金处</w:t>
      </w:r>
      <w:r>
        <w:rPr>
          <w:rFonts w:ascii="宋体" w:hAnsi="宋体" w:eastAsia="宋体" w:cs="宋体"/>
          <w:spacing w:val="-40"/>
          <w:sz w:val="24"/>
          <w:szCs w:val="24"/>
          <w:highlight w:val="none"/>
          <w:u w:val="single" w:color="auto"/>
        </w:rPr>
        <w:t xml:space="preserve"> </w:t>
      </w:r>
      <w:r>
        <w:rPr>
          <w:rFonts w:ascii="宋体" w:hAnsi="宋体" w:eastAsia="宋体" w:cs="宋体"/>
          <w:spacing w:val="-2"/>
          <w:sz w:val="24"/>
          <w:szCs w:val="24"/>
          <w:highlight w:val="none"/>
          <w:u w:val="single" w:color="auto"/>
        </w:rPr>
        <w:t>5000</w:t>
      </w:r>
      <w:r>
        <w:rPr>
          <w:rFonts w:ascii="宋体" w:hAnsi="宋体" w:eastAsia="宋体" w:cs="宋体"/>
          <w:spacing w:val="-49"/>
          <w:sz w:val="24"/>
          <w:szCs w:val="24"/>
          <w:highlight w:val="none"/>
          <w:u w:val="single" w:color="auto"/>
        </w:rPr>
        <w:t xml:space="preserve"> </w:t>
      </w:r>
      <w:r>
        <w:rPr>
          <w:rFonts w:ascii="宋体" w:hAnsi="宋体" w:eastAsia="宋体" w:cs="宋体"/>
          <w:spacing w:val="-2"/>
          <w:sz w:val="24"/>
          <w:szCs w:val="24"/>
          <w:highlight w:val="none"/>
          <w:u w:val="single" w:color="auto"/>
        </w:rPr>
        <w:t>元/人•次（人民币）</w:t>
      </w:r>
      <w:r>
        <w:rPr>
          <w:rFonts w:ascii="宋体" w:hAnsi="宋体" w:eastAsia="宋体" w:cs="宋体"/>
          <w:spacing w:val="-2"/>
          <w:sz w:val="24"/>
          <w:szCs w:val="24"/>
          <w:highlight w:val="none"/>
        </w:rPr>
        <w:t>。</w:t>
      </w:r>
    </w:p>
    <w:p w14:paraId="5EE4A175">
      <w:pPr>
        <w:spacing w:before="211" w:line="328" w:lineRule="auto"/>
        <w:ind w:right="59" w:firstLine="484"/>
        <w:rPr>
          <w:rFonts w:ascii="宋体" w:hAnsi="宋体" w:eastAsia="宋体" w:cs="宋体"/>
          <w:sz w:val="24"/>
          <w:szCs w:val="24"/>
          <w:highlight w:val="none"/>
        </w:rPr>
      </w:pPr>
      <w:r>
        <w:rPr>
          <w:rFonts w:ascii="宋体" w:hAnsi="宋体" w:eastAsia="宋体" w:cs="宋体"/>
          <w:spacing w:val="1"/>
          <w:sz w:val="24"/>
          <w:szCs w:val="24"/>
          <w:highlight w:val="none"/>
        </w:rPr>
        <w:t>3.2.3 承包人无正当理由拒绝更换项目</w:t>
      </w:r>
      <w:r>
        <w:rPr>
          <w:rFonts w:ascii="宋体" w:hAnsi="宋体" w:eastAsia="宋体" w:cs="宋体"/>
          <w:sz w:val="24"/>
          <w:szCs w:val="24"/>
          <w:highlight w:val="none"/>
        </w:rPr>
        <w:t>经理的违约责任：</w:t>
      </w:r>
      <w:r>
        <w:rPr>
          <w:rFonts w:ascii="宋体" w:hAnsi="宋体" w:eastAsia="宋体" w:cs="宋体"/>
          <w:sz w:val="24"/>
          <w:szCs w:val="24"/>
          <w:highlight w:val="none"/>
          <w:u w:val="single" w:color="auto"/>
        </w:rPr>
        <w:t>因承包人项目经理不称职，发</w:t>
      </w:r>
      <w:r>
        <w:rPr>
          <w:rFonts w:ascii="宋体" w:hAnsi="宋体" w:eastAsia="宋体" w:cs="宋体"/>
          <w:sz w:val="24"/>
          <w:szCs w:val="24"/>
          <w:highlight w:val="none"/>
        </w:rPr>
        <w:t xml:space="preserve"> </w:t>
      </w:r>
      <w:r>
        <w:rPr>
          <w:rFonts w:ascii="宋体" w:hAnsi="宋体" w:eastAsia="宋体" w:cs="宋体"/>
          <w:spacing w:val="-8"/>
          <w:sz w:val="24"/>
          <w:szCs w:val="24"/>
          <w:highlight w:val="none"/>
          <w:u w:val="single" w:color="auto"/>
        </w:rPr>
        <w:t>包人要求调换而未及时调换的，视为承包人违约，必须向发包人交纳处罚金</w:t>
      </w:r>
      <w:r>
        <w:rPr>
          <w:rFonts w:ascii="宋体" w:hAnsi="宋体" w:eastAsia="宋体" w:cs="宋体"/>
          <w:spacing w:val="-46"/>
          <w:sz w:val="24"/>
          <w:szCs w:val="24"/>
          <w:highlight w:val="none"/>
          <w:u w:val="single" w:color="auto"/>
        </w:rPr>
        <w:t xml:space="preserve"> </w:t>
      </w:r>
      <w:r>
        <w:rPr>
          <w:rFonts w:ascii="宋体" w:hAnsi="宋体" w:eastAsia="宋体" w:cs="宋体"/>
          <w:spacing w:val="-8"/>
          <w:sz w:val="24"/>
          <w:szCs w:val="24"/>
          <w:highlight w:val="none"/>
          <w:u w:val="single" w:color="auto"/>
        </w:rPr>
        <w:t>5000</w:t>
      </w:r>
      <w:r>
        <w:rPr>
          <w:rFonts w:ascii="宋体" w:hAnsi="宋体" w:eastAsia="宋体" w:cs="宋体"/>
          <w:spacing w:val="-48"/>
          <w:sz w:val="24"/>
          <w:szCs w:val="24"/>
          <w:highlight w:val="none"/>
          <w:u w:val="single" w:color="auto"/>
        </w:rPr>
        <w:t xml:space="preserve"> </w:t>
      </w:r>
      <w:r>
        <w:rPr>
          <w:rFonts w:ascii="宋体" w:hAnsi="宋体" w:eastAsia="宋体" w:cs="宋体"/>
          <w:spacing w:val="-8"/>
          <w:sz w:val="24"/>
          <w:szCs w:val="24"/>
          <w:highlight w:val="none"/>
          <w:u w:val="single" w:color="auto"/>
        </w:rPr>
        <w:t>元</w:t>
      </w:r>
      <w:r>
        <w:rPr>
          <w:rFonts w:ascii="宋体" w:hAnsi="宋体" w:eastAsia="宋体" w:cs="宋体"/>
          <w:spacing w:val="-9"/>
          <w:sz w:val="24"/>
          <w:szCs w:val="24"/>
          <w:highlight w:val="none"/>
          <w:u w:val="single" w:color="auto"/>
        </w:rPr>
        <w:t>/人•次（人</w:t>
      </w:r>
      <w:r>
        <w:rPr>
          <w:rFonts w:ascii="宋体" w:hAnsi="宋体" w:eastAsia="宋体" w:cs="宋体"/>
          <w:sz w:val="24"/>
          <w:szCs w:val="24"/>
          <w:highlight w:val="none"/>
        </w:rPr>
        <w:t xml:space="preserve"> </w:t>
      </w:r>
      <w:r>
        <w:rPr>
          <w:rFonts w:ascii="宋体" w:hAnsi="宋体" w:eastAsia="宋体" w:cs="宋体"/>
          <w:spacing w:val="-3"/>
          <w:sz w:val="24"/>
          <w:szCs w:val="24"/>
          <w:highlight w:val="none"/>
          <w:u w:val="single" w:color="auto"/>
        </w:rPr>
        <w:t>民币）</w:t>
      </w:r>
      <w:r>
        <w:rPr>
          <w:rFonts w:ascii="宋体" w:hAnsi="宋体" w:eastAsia="宋体" w:cs="宋体"/>
          <w:spacing w:val="-3"/>
          <w:sz w:val="24"/>
          <w:szCs w:val="24"/>
          <w:highlight w:val="none"/>
        </w:rPr>
        <w:t>。</w:t>
      </w:r>
    </w:p>
    <w:p w14:paraId="3FBA4AE3">
      <w:pPr>
        <w:pStyle w:val="7"/>
        <w:spacing w:line="390" w:lineRule="auto"/>
        <w:rPr>
          <w:highlight w:val="none"/>
        </w:rPr>
      </w:pPr>
    </w:p>
    <w:p w14:paraId="4A17223D">
      <w:pPr>
        <w:spacing w:before="78" w:line="220" w:lineRule="auto"/>
        <w:ind w:left="5"/>
        <w:outlineLvl w:val="2"/>
        <w:rPr>
          <w:rFonts w:ascii="宋体" w:hAnsi="宋体" w:eastAsia="宋体" w:cs="宋体"/>
          <w:sz w:val="24"/>
          <w:szCs w:val="24"/>
          <w:highlight w:val="none"/>
        </w:rPr>
      </w:pPr>
      <w:bookmarkStart w:id="59" w:name="_Toc23585"/>
      <w:r>
        <w:rPr>
          <w:rFonts w:ascii="宋体" w:hAnsi="宋体" w:eastAsia="宋体" w:cs="宋体"/>
          <w:b/>
          <w:bCs/>
          <w:spacing w:val="-3"/>
          <w:sz w:val="24"/>
          <w:szCs w:val="24"/>
          <w:highlight w:val="none"/>
        </w:rPr>
        <w:t>3.3</w:t>
      </w:r>
      <w:r>
        <w:rPr>
          <w:rFonts w:ascii="宋体" w:hAnsi="宋体" w:eastAsia="宋体" w:cs="宋体"/>
          <w:spacing w:val="-3"/>
          <w:sz w:val="24"/>
          <w:szCs w:val="24"/>
          <w:highlight w:val="none"/>
        </w:rPr>
        <w:t xml:space="preserve"> </w:t>
      </w:r>
      <w:r>
        <w:rPr>
          <w:rFonts w:ascii="宋体" w:hAnsi="宋体" w:eastAsia="宋体" w:cs="宋体"/>
          <w:b/>
          <w:bCs/>
          <w:spacing w:val="-3"/>
          <w:sz w:val="24"/>
          <w:szCs w:val="24"/>
          <w:highlight w:val="none"/>
        </w:rPr>
        <w:t>承包人人员</w:t>
      </w:r>
      <w:bookmarkEnd w:id="59"/>
    </w:p>
    <w:p w14:paraId="39DB7BA4">
      <w:pPr>
        <w:pStyle w:val="7"/>
        <w:spacing w:line="390" w:lineRule="auto"/>
        <w:rPr>
          <w:highlight w:val="none"/>
        </w:rPr>
      </w:pPr>
    </w:p>
    <w:p w14:paraId="16AE21A6">
      <w:pPr>
        <w:spacing w:before="79" w:line="301" w:lineRule="auto"/>
        <w:ind w:left="3" w:right="59" w:firstLine="481"/>
        <w:rPr>
          <w:rFonts w:ascii="宋体" w:hAnsi="宋体" w:eastAsia="宋体" w:cs="宋体"/>
          <w:sz w:val="24"/>
          <w:szCs w:val="24"/>
          <w:highlight w:val="none"/>
        </w:rPr>
      </w:pPr>
      <w:r>
        <w:rPr>
          <w:rFonts w:ascii="宋体" w:hAnsi="宋体" w:eastAsia="宋体" w:cs="宋体"/>
          <w:spacing w:val="2"/>
          <w:sz w:val="24"/>
          <w:szCs w:val="24"/>
          <w:highlight w:val="none"/>
        </w:rPr>
        <w:t>3.3.1 承包人提交项目管理机构及施工现场管</w:t>
      </w:r>
      <w:r>
        <w:rPr>
          <w:rFonts w:ascii="宋体" w:hAnsi="宋体" w:eastAsia="宋体" w:cs="宋体"/>
          <w:spacing w:val="1"/>
          <w:sz w:val="24"/>
          <w:szCs w:val="24"/>
          <w:highlight w:val="none"/>
        </w:rPr>
        <w:t>理人员安排报告（格式见合同附件</w:t>
      </w:r>
      <w:r>
        <w:rPr>
          <w:rFonts w:ascii="宋体" w:hAnsi="宋体" w:eastAsia="宋体" w:cs="宋体"/>
          <w:spacing w:val="-41"/>
          <w:sz w:val="24"/>
          <w:szCs w:val="24"/>
          <w:highlight w:val="none"/>
        </w:rPr>
        <w:t xml:space="preserve"> </w:t>
      </w:r>
      <w:r>
        <w:rPr>
          <w:rFonts w:ascii="宋体" w:hAnsi="宋体" w:eastAsia="宋体" w:cs="宋体"/>
          <w:spacing w:val="1"/>
          <w:sz w:val="24"/>
          <w:szCs w:val="24"/>
          <w:highlight w:val="none"/>
        </w:rPr>
        <w:t>5）的</w:t>
      </w:r>
      <w:r>
        <w:rPr>
          <w:rFonts w:ascii="宋体" w:hAnsi="宋体" w:eastAsia="宋体" w:cs="宋体"/>
          <w:sz w:val="24"/>
          <w:szCs w:val="24"/>
          <w:highlight w:val="none"/>
        </w:rPr>
        <w:t xml:space="preserve"> </w:t>
      </w:r>
      <w:r>
        <w:rPr>
          <w:rFonts w:ascii="宋体" w:hAnsi="宋体" w:eastAsia="宋体" w:cs="宋体"/>
          <w:spacing w:val="-2"/>
          <w:sz w:val="24"/>
          <w:szCs w:val="24"/>
          <w:highlight w:val="none"/>
        </w:rPr>
        <w:t>期限：</w:t>
      </w:r>
      <w:r>
        <w:rPr>
          <w:rFonts w:ascii="宋体" w:hAnsi="宋体" w:eastAsia="宋体" w:cs="宋体"/>
          <w:spacing w:val="-2"/>
          <w:sz w:val="24"/>
          <w:szCs w:val="24"/>
          <w:highlight w:val="none"/>
          <w:u w:val="single" w:color="auto"/>
        </w:rPr>
        <w:t xml:space="preserve"> 开工前七天</w:t>
      </w:r>
      <w:r>
        <w:rPr>
          <w:rFonts w:ascii="宋体" w:hAnsi="宋体" w:eastAsia="宋体" w:cs="宋体"/>
          <w:spacing w:val="-2"/>
          <w:sz w:val="24"/>
          <w:szCs w:val="24"/>
          <w:highlight w:val="none"/>
        </w:rPr>
        <w:t>。</w:t>
      </w:r>
    </w:p>
    <w:p w14:paraId="207974C8">
      <w:pPr>
        <w:spacing w:before="212" w:line="341" w:lineRule="auto"/>
        <w:ind w:left="3" w:right="57" w:firstLine="481"/>
        <w:rPr>
          <w:rFonts w:ascii="宋体" w:hAnsi="宋体" w:eastAsia="宋体" w:cs="宋体"/>
          <w:sz w:val="24"/>
          <w:szCs w:val="24"/>
          <w:highlight w:val="none"/>
        </w:rPr>
      </w:pPr>
      <w:r>
        <w:rPr>
          <w:rFonts w:ascii="宋体" w:hAnsi="宋体" w:eastAsia="宋体" w:cs="宋体"/>
          <w:spacing w:val="1"/>
          <w:sz w:val="24"/>
          <w:szCs w:val="24"/>
          <w:highlight w:val="none"/>
        </w:rPr>
        <w:t>3.3.2 承包人无正当理由拒绝撤换主要施工管理人</w:t>
      </w:r>
      <w:r>
        <w:rPr>
          <w:rFonts w:ascii="宋体" w:hAnsi="宋体" w:eastAsia="宋体" w:cs="宋体"/>
          <w:sz w:val="24"/>
          <w:szCs w:val="24"/>
          <w:highlight w:val="none"/>
        </w:rPr>
        <w:t>员的违约责任：</w:t>
      </w:r>
      <w:r>
        <w:rPr>
          <w:rFonts w:ascii="宋体" w:hAnsi="宋体" w:eastAsia="宋体" w:cs="宋体"/>
          <w:sz w:val="24"/>
          <w:szCs w:val="24"/>
          <w:highlight w:val="none"/>
          <w:u w:val="single" w:color="auto"/>
        </w:rPr>
        <w:t>因承包人主要施工管</w:t>
      </w:r>
      <w:r>
        <w:rPr>
          <w:rFonts w:ascii="宋体" w:hAnsi="宋体" w:eastAsia="宋体" w:cs="宋体"/>
          <w:sz w:val="24"/>
          <w:szCs w:val="24"/>
          <w:highlight w:val="none"/>
        </w:rPr>
        <w:t xml:space="preserve"> </w:t>
      </w:r>
      <w:r>
        <w:rPr>
          <w:rFonts w:ascii="宋体" w:hAnsi="宋体" w:eastAsia="宋体" w:cs="宋体"/>
          <w:spacing w:val="1"/>
          <w:sz w:val="24"/>
          <w:szCs w:val="24"/>
          <w:highlight w:val="none"/>
          <w:u w:val="single" w:color="auto"/>
        </w:rPr>
        <w:t>理人员不称职，发包人要求调换而无正当理由拒绝撤换</w:t>
      </w:r>
      <w:r>
        <w:rPr>
          <w:rFonts w:ascii="宋体" w:hAnsi="宋体" w:eastAsia="宋体" w:cs="宋体"/>
          <w:sz w:val="24"/>
          <w:szCs w:val="24"/>
          <w:highlight w:val="none"/>
          <w:u w:val="single" w:color="auto"/>
        </w:rPr>
        <w:t>或未及时调换的，视为承包人违约，</w:t>
      </w:r>
      <w:r>
        <w:rPr>
          <w:rFonts w:ascii="宋体" w:hAnsi="宋体" w:eastAsia="宋体" w:cs="宋体"/>
          <w:sz w:val="24"/>
          <w:szCs w:val="24"/>
          <w:highlight w:val="none"/>
        </w:rPr>
        <w:t xml:space="preserve"> </w:t>
      </w:r>
      <w:r>
        <w:rPr>
          <w:rFonts w:ascii="宋体" w:hAnsi="宋体" w:eastAsia="宋体" w:cs="宋体"/>
          <w:spacing w:val="2"/>
          <w:sz w:val="24"/>
          <w:szCs w:val="24"/>
          <w:highlight w:val="none"/>
          <w:u w:val="single" w:color="auto"/>
        </w:rPr>
        <w:t>必须向发包人交纳处罚金，处罚标准：技术负责人</w:t>
      </w:r>
      <w:r>
        <w:rPr>
          <w:rFonts w:ascii="宋体" w:hAnsi="宋体" w:eastAsia="宋体" w:cs="宋体"/>
          <w:spacing w:val="-27"/>
          <w:sz w:val="24"/>
          <w:szCs w:val="24"/>
          <w:highlight w:val="none"/>
          <w:u w:val="single" w:color="auto"/>
        </w:rPr>
        <w:t xml:space="preserve"> </w:t>
      </w:r>
      <w:r>
        <w:rPr>
          <w:rFonts w:ascii="宋体" w:hAnsi="宋体" w:eastAsia="宋体" w:cs="宋体"/>
          <w:spacing w:val="2"/>
          <w:sz w:val="24"/>
          <w:szCs w:val="24"/>
          <w:highlight w:val="none"/>
          <w:u w:val="single" w:color="auto"/>
        </w:rPr>
        <w:t>1000</w:t>
      </w:r>
      <w:r>
        <w:rPr>
          <w:rFonts w:ascii="宋体" w:hAnsi="宋体" w:eastAsia="宋体" w:cs="宋体"/>
          <w:spacing w:val="-44"/>
          <w:sz w:val="24"/>
          <w:szCs w:val="24"/>
          <w:highlight w:val="none"/>
          <w:u w:val="single" w:color="auto"/>
        </w:rPr>
        <w:t xml:space="preserve"> </w:t>
      </w:r>
      <w:r>
        <w:rPr>
          <w:rFonts w:ascii="宋体" w:hAnsi="宋体" w:eastAsia="宋体" w:cs="宋体"/>
          <w:spacing w:val="2"/>
          <w:sz w:val="24"/>
          <w:szCs w:val="24"/>
          <w:highlight w:val="none"/>
          <w:u w:val="single" w:color="auto"/>
        </w:rPr>
        <w:t>元/人•次（人民</w:t>
      </w:r>
      <w:r>
        <w:rPr>
          <w:rFonts w:ascii="宋体" w:hAnsi="宋体" w:eastAsia="宋体" w:cs="宋体"/>
          <w:spacing w:val="1"/>
          <w:sz w:val="24"/>
          <w:szCs w:val="24"/>
          <w:highlight w:val="none"/>
          <w:u w:val="single" w:color="auto"/>
        </w:rPr>
        <w:t>币</w:t>
      </w:r>
      <w:r>
        <w:rPr>
          <w:rFonts w:ascii="宋体" w:hAnsi="宋体" w:eastAsia="宋体" w:cs="宋体"/>
          <w:spacing w:val="11"/>
          <w:sz w:val="24"/>
          <w:szCs w:val="24"/>
          <w:highlight w:val="none"/>
          <w:u w:val="single" w:color="auto"/>
        </w:rPr>
        <w:t>）；</w:t>
      </w:r>
      <w:r>
        <w:rPr>
          <w:rFonts w:ascii="宋体" w:hAnsi="宋体" w:eastAsia="宋体" w:cs="宋体"/>
          <w:spacing w:val="1"/>
          <w:sz w:val="24"/>
          <w:szCs w:val="24"/>
          <w:highlight w:val="none"/>
          <w:u w:val="single" w:color="auto"/>
        </w:rPr>
        <w:t>专业工程师</w:t>
      </w:r>
      <w:r>
        <w:rPr>
          <w:rFonts w:ascii="宋体" w:hAnsi="宋体" w:eastAsia="宋体" w:cs="宋体"/>
          <w:sz w:val="24"/>
          <w:szCs w:val="24"/>
          <w:highlight w:val="none"/>
        </w:rPr>
        <w:t xml:space="preserve"> </w:t>
      </w:r>
      <w:r>
        <w:rPr>
          <w:rFonts w:ascii="宋体" w:hAnsi="宋体" w:eastAsia="宋体" w:cs="宋体"/>
          <w:spacing w:val="-2"/>
          <w:sz w:val="24"/>
          <w:szCs w:val="24"/>
          <w:highlight w:val="none"/>
          <w:u w:val="single" w:color="auto"/>
        </w:rPr>
        <w:t>1000</w:t>
      </w:r>
      <w:r>
        <w:rPr>
          <w:rFonts w:ascii="宋体" w:hAnsi="宋体" w:eastAsia="宋体" w:cs="宋体"/>
          <w:spacing w:val="-44"/>
          <w:sz w:val="24"/>
          <w:szCs w:val="24"/>
          <w:highlight w:val="none"/>
          <w:u w:val="single" w:color="auto"/>
        </w:rPr>
        <w:t xml:space="preserve"> </w:t>
      </w:r>
      <w:r>
        <w:rPr>
          <w:rFonts w:ascii="宋体" w:hAnsi="宋体" w:eastAsia="宋体" w:cs="宋体"/>
          <w:spacing w:val="-2"/>
          <w:sz w:val="24"/>
          <w:szCs w:val="24"/>
          <w:highlight w:val="none"/>
          <w:u w:val="single" w:color="auto"/>
        </w:rPr>
        <w:t>元/人•次（人民币）</w:t>
      </w:r>
      <w:r>
        <w:rPr>
          <w:rFonts w:ascii="宋体" w:hAnsi="宋体" w:eastAsia="宋体" w:cs="宋体"/>
          <w:spacing w:val="-2"/>
          <w:sz w:val="24"/>
          <w:szCs w:val="24"/>
          <w:highlight w:val="none"/>
        </w:rPr>
        <w:t>。</w:t>
      </w:r>
    </w:p>
    <w:p w14:paraId="5CD07DE5">
      <w:pPr>
        <w:spacing w:before="212" w:line="220" w:lineRule="auto"/>
        <w:ind w:left="485"/>
        <w:rPr>
          <w:rFonts w:ascii="宋体" w:hAnsi="宋体" w:eastAsia="宋体" w:cs="宋体"/>
          <w:sz w:val="24"/>
          <w:szCs w:val="24"/>
          <w:highlight w:val="none"/>
        </w:rPr>
      </w:pPr>
      <w:r>
        <w:rPr>
          <w:rFonts w:ascii="宋体" w:hAnsi="宋体" w:eastAsia="宋体" w:cs="宋体"/>
          <w:sz w:val="24"/>
          <w:szCs w:val="24"/>
          <w:highlight w:val="none"/>
        </w:rPr>
        <w:t>3.3.3 承包人主要施工管理人员离开施工现</w:t>
      </w:r>
      <w:r>
        <w:rPr>
          <w:rFonts w:ascii="宋体" w:hAnsi="宋体" w:eastAsia="宋体" w:cs="宋体"/>
          <w:spacing w:val="-1"/>
          <w:sz w:val="24"/>
          <w:szCs w:val="24"/>
          <w:highlight w:val="none"/>
        </w:rPr>
        <w:t>场的批准要求：</w:t>
      </w:r>
      <w:r>
        <w:rPr>
          <w:rFonts w:ascii="宋体" w:hAnsi="宋体" w:eastAsia="宋体" w:cs="宋体"/>
          <w:spacing w:val="-1"/>
          <w:sz w:val="24"/>
          <w:szCs w:val="24"/>
          <w:highlight w:val="none"/>
          <w:u w:val="single" w:color="auto"/>
        </w:rPr>
        <w:t>必须经发包人同意</w:t>
      </w:r>
      <w:r>
        <w:rPr>
          <w:rFonts w:ascii="宋体" w:hAnsi="宋体" w:eastAsia="宋体" w:cs="宋体"/>
          <w:spacing w:val="-1"/>
          <w:sz w:val="24"/>
          <w:szCs w:val="24"/>
          <w:highlight w:val="none"/>
        </w:rPr>
        <w:t>。</w:t>
      </w:r>
    </w:p>
    <w:p w14:paraId="1DE6580D">
      <w:pPr>
        <w:spacing w:before="210" w:line="341" w:lineRule="auto"/>
        <w:ind w:left="1" w:firstLine="483"/>
        <w:rPr>
          <w:rFonts w:ascii="宋体" w:hAnsi="宋体" w:eastAsia="宋体" w:cs="宋体"/>
          <w:sz w:val="24"/>
          <w:szCs w:val="24"/>
          <w:highlight w:val="none"/>
        </w:rPr>
      </w:pPr>
      <w:r>
        <w:rPr>
          <w:rFonts w:ascii="宋体" w:hAnsi="宋体" w:eastAsia="宋体" w:cs="宋体"/>
          <w:spacing w:val="1"/>
          <w:sz w:val="24"/>
          <w:szCs w:val="24"/>
          <w:highlight w:val="none"/>
        </w:rPr>
        <w:t>3.3.4 承包人擅自更换主要施工管理人员的违</w:t>
      </w:r>
      <w:r>
        <w:rPr>
          <w:rFonts w:ascii="宋体" w:hAnsi="宋体" w:eastAsia="宋体" w:cs="宋体"/>
          <w:sz w:val="24"/>
          <w:szCs w:val="24"/>
          <w:highlight w:val="none"/>
        </w:rPr>
        <w:t>约责任：</w:t>
      </w:r>
      <w:r>
        <w:rPr>
          <w:rFonts w:ascii="宋体" w:hAnsi="宋体" w:eastAsia="宋体" w:cs="宋体"/>
          <w:sz w:val="24"/>
          <w:szCs w:val="24"/>
          <w:highlight w:val="none"/>
          <w:u w:val="single" w:color="auto"/>
        </w:rPr>
        <w:t>项目技术负责人、专职安全员及</w:t>
      </w:r>
      <w:r>
        <w:rPr>
          <w:rFonts w:ascii="宋体" w:hAnsi="宋体" w:eastAsia="宋体" w:cs="宋体"/>
          <w:sz w:val="24"/>
          <w:szCs w:val="24"/>
          <w:highlight w:val="none"/>
        </w:rPr>
        <w:t xml:space="preserve"> </w:t>
      </w:r>
      <w:r>
        <w:rPr>
          <w:rFonts w:ascii="宋体" w:hAnsi="宋体" w:eastAsia="宋体" w:cs="宋体"/>
          <w:sz w:val="24"/>
          <w:szCs w:val="24"/>
          <w:highlight w:val="none"/>
          <w:u w:val="single" w:color="auto"/>
        </w:rPr>
        <w:t>其承诺的其它在场管理人员未经发包人书面同意不准擅自更换，</w:t>
      </w:r>
      <w:r>
        <w:rPr>
          <w:rFonts w:ascii="宋体" w:hAnsi="宋体" w:eastAsia="宋体" w:cs="宋体"/>
          <w:spacing w:val="-1"/>
          <w:sz w:val="24"/>
          <w:szCs w:val="24"/>
          <w:highlight w:val="none"/>
          <w:u w:val="single" w:color="auto"/>
        </w:rPr>
        <w:t>擅自更换项目技术负责人处</w:t>
      </w:r>
      <w:r>
        <w:rPr>
          <w:rFonts w:ascii="宋体" w:hAnsi="宋体" w:eastAsia="宋体" w:cs="宋体"/>
          <w:sz w:val="24"/>
          <w:szCs w:val="24"/>
          <w:highlight w:val="none"/>
        </w:rPr>
        <w:t xml:space="preserve"> </w:t>
      </w:r>
      <w:r>
        <w:rPr>
          <w:rFonts w:ascii="宋体" w:hAnsi="宋体" w:eastAsia="宋体" w:cs="宋体"/>
          <w:spacing w:val="-3"/>
          <w:sz w:val="24"/>
          <w:szCs w:val="24"/>
          <w:highlight w:val="none"/>
          <w:u w:val="single" w:color="auto"/>
        </w:rPr>
        <w:t>1000</w:t>
      </w:r>
      <w:r>
        <w:rPr>
          <w:rFonts w:ascii="宋体" w:hAnsi="宋体" w:eastAsia="宋体" w:cs="宋体"/>
          <w:spacing w:val="-49"/>
          <w:sz w:val="24"/>
          <w:szCs w:val="24"/>
          <w:highlight w:val="none"/>
          <w:u w:val="single" w:color="auto"/>
        </w:rPr>
        <w:t xml:space="preserve"> </w:t>
      </w:r>
      <w:r>
        <w:rPr>
          <w:rFonts w:ascii="宋体" w:hAnsi="宋体" w:eastAsia="宋体" w:cs="宋体"/>
          <w:spacing w:val="-3"/>
          <w:sz w:val="24"/>
          <w:szCs w:val="24"/>
          <w:highlight w:val="none"/>
          <w:u w:val="single" w:color="auto"/>
        </w:rPr>
        <w:t>元/人•次（人民币）违约金；擅自更换专职安全员处</w:t>
      </w:r>
      <w:r>
        <w:rPr>
          <w:rFonts w:ascii="宋体" w:hAnsi="宋体" w:eastAsia="宋体" w:cs="宋体"/>
          <w:spacing w:val="-33"/>
          <w:sz w:val="24"/>
          <w:szCs w:val="24"/>
          <w:highlight w:val="none"/>
          <w:u w:val="single" w:color="auto"/>
        </w:rPr>
        <w:t xml:space="preserve"> </w:t>
      </w:r>
      <w:r>
        <w:rPr>
          <w:rFonts w:ascii="宋体" w:hAnsi="宋体" w:eastAsia="宋体" w:cs="宋体"/>
          <w:spacing w:val="-3"/>
          <w:sz w:val="24"/>
          <w:szCs w:val="24"/>
          <w:highlight w:val="none"/>
          <w:u w:val="single" w:color="auto"/>
        </w:rPr>
        <w:t>1000</w:t>
      </w:r>
      <w:r>
        <w:rPr>
          <w:rFonts w:ascii="宋体" w:hAnsi="宋体" w:eastAsia="宋体" w:cs="宋体"/>
          <w:spacing w:val="-49"/>
          <w:sz w:val="24"/>
          <w:szCs w:val="24"/>
          <w:highlight w:val="none"/>
          <w:u w:val="single" w:color="auto"/>
        </w:rPr>
        <w:t xml:space="preserve"> </w:t>
      </w:r>
      <w:r>
        <w:rPr>
          <w:rFonts w:ascii="宋体" w:hAnsi="宋体" w:eastAsia="宋体" w:cs="宋体"/>
          <w:spacing w:val="-3"/>
          <w:sz w:val="24"/>
          <w:szCs w:val="24"/>
          <w:highlight w:val="none"/>
          <w:u w:val="single" w:color="auto"/>
        </w:rPr>
        <w:t>元/人•次（人民币</w:t>
      </w:r>
      <w:r>
        <w:rPr>
          <w:rFonts w:ascii="宋体" w:hAnsi="宋体" w:eastAsia="宋体" w:cs="宋体"/>
          <w:spacing w:val="-4"/>
          <w:sz w:val="24"/>
          <w:szCs w:val="24"/>
          <w:highlight w:val="none"/>
          <w:u w:val="single" w:color="auto"/>
        </w:rPr>
        <w:t>）违约金；</w:t>
      </w:r>
      <w:r>
        <w:rPr>
          <w:rFonts w:ascii="宋体" w:hAnsi="宋体" w:eastAsia="宋体" w:cs="宋体"/>
          <w:sz w:val="24"/>
          <w:szCs w:val="24"/>
          <w:highlight w:val="none"/>
        </w:rPr>
        <w:t xml:space="preserve"> </w:t>
      </w:r>
      <w:r>
        <w:rPr>
          <w:rFonts w:ascii="宋体" w:hAnsi="宋体" w:eastAsia="宋体" w:cs="宋体"/>
          <w:spacing w:val="-1"/>
          <w:sz w:val="24"/>
          <w:szCs w:val="24"/>
          <w:highlight w:val="none"/>
          <w:u w:val="single" w:color="auto"/>
        </w:rPr>
        <w:t>擅自更换其它在场管理人员处</w:t>
      </w:r>
      <w:r>
        <w:rPr>
          <w:rFonts w:ascii="宋体" w:hAnsi="宋体" w:eastAsia="宋体" w:cs="宋体"/>
          <w:spacing w:val="-33"/>
          <w:sz w:val="24"/>
          <w:szCs w:val="24"/>
          <w:highlight w:val="none"/>
          <w:u w:val="single" w:color="auto"/>
        </w:rPr>
        <w:t xml:space="preserve"> </w:t>
      </w:r>
      <w:r>
        <w:rPr>
          <w:rFonts w:ascii="宋体" w:hAnsi="宋体" w:eastAsia="宋体" w:cs="宋体"/>
          <w:spacing w:val="-1"/>
          <w:sz w:val="24"/>
          <w:szCs w:val="24"/>
          <w:highlight w:val="none"/>
          <w:u w:val="single" w:color="auto"/>
        </w:rPr>
        <w:t>1000 元/人•次（人</w:t>
      </w:r>
      <w:r>
        <w:rPr>
          <w:rFonts w:ascii="宋体" w:hAnsi="宋体" w:eastAsia="宋体" w:cs="宋体"/>
          <w:spacing w:val="-2"/>
          <w:sz w:val="24"/>
          <w:szCs w:val="24"/>
          <w:highlight w:val="none"/>
          <w:u w:val="single" w:color="auto"/>
        </w:rPr>
        <w:t>民币）违约金</w:t>
      </w:r>
      <w:r>
        <w:rPr>
          <w:rFonts w:ascii="宋体" w:hAnsi="宋体" w:eastAsia="宋体" w:cs="宋体"/>
          <w:spacing w:val="-2"/>
          <w:sz w:val="24"/>
          <w:szCs w:val="24"/>
          <w:highlight w:val="none"/>
        </w:rPr>
        <w:t>。</w:t>
      </w:r>
    </w:p>
    <w:p w14:paraId="6966B774">
      <w:pPr>
        <w:spacing w:before="210" w:line="384" w:lineRule="auto"/>
        <w:ind w:right="59" w:firstLine="480"/>
        <w:jc w:val="both"/>
        <w:rPr>
          <w:rFonts w:ascii="宋体" w:hAnsi="宋体" w:eastAsia="宋体" w:cs="宋体"/>
          <w:sz w:val="24"/>
          <w:szCs w:val="24"/>
          <w:highlight w:val="none"/>
        </w:rPr>
      </w:pPr>
      <w:r>
        <w:rPr>
          <w:rFonts w:ascii="宋体" w:hAnsi="宋体" w:eastAsia="宋体" w:cs="宋体"/>
          <w:spacing w:val="1"/>
          <w:sz w:val="24"/>
          <w:szCs w:val="24"/>
          <w:highlight w:val="none"/>
        </w:rPr>
        <w:t>承包人主要施工管理人员擅自离开施工现场的违约责任：</w:t>
      </w:r>
      <w:r>
        <w:rPr>
          <w:rFonts w:ascii="宋体" w:hAnsi="宋体" w:eastAsia="宋体" w:cs="宋体"/>
          <w:spacing w:val="1"/>
          <w:sz w:val="24"/>
          <w:szCs w:val="24"/>
          <w:highlight w:val="none"/>
          <w:u w:val="single" w:color="auto"/>
        </w:rPr>
        <w:t>未经</w:t>
      </w:r>
      <w:r>
        <w:rPr>
          <w:rFonts w:ascii="宋体" w:hAnsi="宋体" w:eastAsia="宋体" w:cs="宋体"/>
          <w:sz w:val="24"/>
          <w:szCs w:val="24"/>
          <w:highlight w:val="none"/>
          <w:u w:val="single" w:color="auto"/>
        </w:rPr>
        <w:t>发包人同意，项目技术负</w:t>
      </w:r>
      <w:r>
        <w:rPr>
          <w:rFonts w:ascii="宋体" w:hAnsi="宋体" w:eastAsia="宋体" w:cs="宋体"/>
          <w:sz w:val="24"/>
          <w:szCs w:val="24"/>
          <w:highlight w:val="none"/>
        </w:rPr>
        <w:t xml:space="preserve"> </w:t>
      </w:r>
      <w:r>
        <w:rPr>
          <w:rFonts w:ascii="宋体" w:hAnsi="宋体" w:eastAsia="宋体" w:cs="宋体"/>
          <w:spacing w:val="-3"/>
          <w:sz w:val="24"/>
          <w:szCs w:val="24"/>
          <w:highlight w:val="none"/>
          <w:u w:val="single" w:color="auto"/>
        </w:rPr>
        <w:t>责人擅自离岗的，视为承包人违约，发包人有权处违约金</w:t>
      </w:r>
      <w:r>
        <w:rPr>
          <w:rFonts w:ascii="宋体" w:hAnsi="宋体" w:eastAsia="宋体" w:cs="宋体"/>
          <w:spacing w:val="-33"/>
          <w:sz w:val="24"/>
          <w:szCs w:val="24"/>
          <w:highlight w:val="none"/>
          <w:u w:val="single" w:color="auto"/>
        </w:rPr>
        <w:t xml:space="preserve"> </w:t>
      </w:r>
      <w:r>
        <w:rPr>
          <w:rFonts w:ascii="宋体" w:hAnsi="宋体" w:eastAsia="宋体" w:cs="宋体"/>
          <w:spacing w:val="-3"/>
          <w:sz w:val="24"/>
          <w:szCs w:val="24"/>
          <w:highlight w:val="none"/>
          <w:u w:val="single" w:color="auto"/>
        </w:rPr>
        <w:t>1000</w:t>
      </w:r>
      <w:r>
        <w:rPr>
          <w:rFonts w:ascii="宋体" w:hAnsi="宋体" w:eastAsia="宋体" w:cs="宋体"/>
          <w:spacing w:val="-48"/>
          <w:sz w:val="24"/>
          <w:szCs w:val="24"/>
          <w:highlight w:val="none"/>
          <w:u w:val="single" w:color="auto"/>
        </w:rPr>
        <w:t xml:space="preserve"> </w:t>
      </w:r>
      <w:r>
        <w:rPr>
          <w:rFonts w:ascii="宋体" w:hAnsi="宋体" w:eastAsia="宋体" w:cs="宋体"/>
          <w:spacing w:val="-3"/>
          <w:sz w:val="24"/>
          <w:szCs w:val="24"/>
          <w:highlight w:val="none"/>
          <w:u w:val="single" w:color="auto"/>
        </w:rPr>
        <w:t>元/人•次（人民币</w:t>
      </w:r>
      <w:r>
        <w:rPr>
          <w:rFonts w:ascii="宋体" w:hAnsi="宋体" w:eastAsia="宋体" w:cs="宋体"/>
          <w:spacing w:val="-4"/>
          <w:sz w:val="24"/>
          <w:szCs w:val="24"/>
          <w:highlight w:val="none"/>
          <w:u w:val="single" w:color="auto"/>
        </w:rPr>
        <w:t>）；</w:t>
      </w:r>
      <w:r>
        <w:rPr>
          <w:rFonts w:ascii="宋体" w:hAnsi="宋体" w:eastAsia="宋体" w:cs="宋体"/>
          <w:spacing w:val="-3"/>
          <w:sz w:val="24"/>
          <w:szCs w:val="24"/>
          <w:highlight w:val="none"/>
          <w:u w:val="single" w:color="auto"/>
        </w:rPr>
        <w:t>未经发</w:t>
      </w:r>
      <w:r>
        <w:rPr>
          <w:rFonts w:ascii="宋体" w:hAnsi="宋体" w:eastAsia="宋体" w:cs="宋体"/>
          <w:sz w:val="24"/>
          <w:szCs w:val="24"/>
          <w:highlight w:val="none"/>
        </w:rPr>
        <w:t xml:space="preserve"> </w:t>
      </w:r>
      <w:r>
        <w:rPr>
          <w:rFonts w:ascii="宋体" w:hAnsi="宋体" w:eastAsia="宋体" w:cs="宋体"/>
          <w:spacing w:val="-8"/>
          <w:sz w:val="24"/>
          <w:szCs w:val="24"/>
          <w:highlight w:val="none"/>
          <w:u w:val="single" w:color="auto"/>
        </w:rPr>
        <w:t>包人同意，专职安全员擅自离岗的，视为承包人违约，发</w:t>
      </w:r>
      <w:r>
        <w:rPr>
          <w:rFonts w:ascii="宋体" w:hAnsi="宋体" w:eastAsia="宋体" w:cs="宋体"/>
          <w:spacing w:val="-9"/>
          <w:sz w:val="24"/>
          <w:szCs w:val="24"/>
          <w:highlight w:val="none"/>
          <w:u w:val="single" w:color="auto"/>
        </w:rPr>
        <w:t>包人有权处违约金</w:t>
      </w:r>
      <w:r>
        <w:rPr>
          <w:rFonts w:ascii="宋体" w:hAnsi="宋体" w:eastAsia="宋体" w:cs="宋体"/>
          <w:spacing w:val="-33"/>
          <w:sz w:val="24"/>
          <w:szCs w:val="24"/>
          <w:highlight w:val="none"/>
          <w:u w:val="single" w:color="auto"/>
        </w:rPr>
        <w:t xml:space="preserve"> </w:t>
      </w:r>
      <w:r>
        <w:rPr>
          <w:rFonts w:ascii="宋体" w:hAnsi="宋体" w:eastAsia="宋体" w:cs="宋体"/>
          <w:spacing w:val="-9"/>
          <w:sz w:val="24"/>
          <w:szCs w:val="24"/>
          <w:highlight w:val="none"/>
          <w:u w:val="single" w:color="auto"/>
        </w:rPr>
        <w:t>1000</w:t>
      </w:r>
      <w:r>
        <w:rPr>
          <w:rFonts w:ascii="宋体" w:hAnsi="宋体" w:eastAsia="宋体" w:cs="宋体"/>
          <w:spacing w:val="-48"/>
          <w:sz w:val="24"/>
          <w:szCs w:val="24"/>
          <w:highlight w:val="none"/>
          <w:u w:val="single" w:color="auto"/>
        </w:rPr>
        <w:t xml:space="preserve"> </w:t>
      </w:r>
      <w:r>
        <w:rPr>
          <w:rFonts w:ascii="宋体" w:hAnsi="宋体" w:eastAsia="宋体" w:cs="宋体"/>
          <w:spacing w:val="-9"/>
          <w:sz w:val="24"/>
          <w:szCs w:val="24"/>
          <w:highlight w:val="none"/>
          <w:u w:val="single" w:color="auto"/>
        </w:rPr>
        <w:t>元/人•次（人</w:t>
      </w:r>
    </w:p>
    <w:p w14:paraId="53995528">
      <w:pPr>
        <w:spacing w:line="384" w:lineRule="auto"/>
        <w:rPr>
          <w:rFonts w:ascii="宋体" w:hAnsi="宋体" w:eastAsia="宋体" w:cs="宋体"/>
          <w:sz w:val="24"/>
          <w:szCs w:val="24"/>
          <w:highlight w:val="none"/>
        </w:rPr>
        <w:sectPr>
          <w:footerReference r:id="rId10" w:type="default"/>
          <w:pgSz w:w="11906" w:h="16839"/>
          <w:pgMar w:top="1215" w:right="1075" w:bottom="940" w:left="1141" w:header="0" w:footer="704" w:gutter="0"/>
          <w:pgNumType w:fmt="decimal"/>
          <w:cols w:space="720" w:num="1"/>
        </w:sectPr>
      </w:pPr>
    </w:p>
    <w:p w14:paraId="40045A4A">
      <w:pPr>
        <w:spacing w:before="48" w:line="382" w:lineRule="auto"/>
        <w:ind w:left="7" w:right="41" w:firstLine="17"/>
        <w:rPr>
          <w:rFonts w:ascii="宋体" w:hAnsi="宋体" w:eastAsia="宋体" w:cs="宋体"/>
          <w:sz w:val="24"/>
          <w:szCs w:val="24"/>
          <w:highlight w:val="none"/>
        </w:rPr>
      </w:pPr>
      <w:r>
        <w:rPr>
          <w:rFonts w:ascii="宋体" w:hAnsi="宋体" w:eastAsia="宋体" w:cs="宋体"/>
          <w:spacing w:val="-3"/>
          <w:sz w:val="24"/>
          <w:szCs w:val="24"/>
          <w:highlight w:val="none"/>
          <w:u w:val="single" w:color="auto"/>
        </w:rPr>
        <w:t>民币</w:t>
      </w:r>
      <w:r>
        <w:rPr>
          <w:rFonts w:ascii="宋体" w:hAnsi="宋体" w:eastAsia="宋体" w:cs="宋体"/>
          <w:spacing w:val="-16"/>
          <w:sz w:val="24"/>
          <w:szCs w:val="24"/>
          <w:highlight w:val="none"/>
          <w:u w:val="single" w:color="auto"/>
        </w:rPr>
        <w:t>）；</w:t>
      </w:r>
      <w:r>
        <w:rPr>
          <w:rFonts w:ascii="宋体" w:hAnsi="宋体" w:eastAsia="宋体" w:cs="宋体"/>
          <w:spacing w:val="-3"/>
          <w:sz w:val="24"/>
          <w:szCs w:val="24"/>
          <w:highlight w:val="none"/>
          <w:u w:val="single" w:color="auto"/>
        </w:rPr>
        <w:t>其它在场管理人员擅自离岗的，视为承包人违约，发包人有权处违约金</w:t>
      </w:r>
      <w:r>
        <w:rPr>
          <w:rFonts w:ascii="宋体" w:hAnsi="宋体" w:eastAsia="宋体" w:cs="宋体"/>
          <w:spacing w:val="-32"/>
          <w:sz w:val="24"/>
          <w:szCs w:val="24"/>
          <w:highlight w:val="none"/>
          <w:u w:val="single" w:color="auto"/>
        </w:rPr>
        <w:t xml:space="preserve"> </w:t>
      </w:r>
      <w:r>
        <w:rPr>
          <w:rFonts w:ascii="宋体" w:hAnsi="宋体" w:eastAsia="宋体" w:cs="宋体"/>
          <w:spacing w:val="-3"/>
          <w:sz w:val="24"/>
          <w:szCs w:val="24"/>
          <w:highlight w:val="none"/>
          <w:u w:val="single" w:color="auto"/>
        </w:rPr>
        <w:t>1000</w:t>
      </w:r>
      <w:r>
        <w:rPr>
          <w:rFonts w:ascii="宋体" w:hAnsi="宋体" w:eastAsia="宋体" w:cs="宋体"/>
          <w:spacing w:val="-49"/>
          <w:sz w:val="24"/>
          <w:szCs w:val="24"/>
          <w:highlight w:val="none"/>
          <w:u w:val="single" w:color="auto"/>
        </w:rPr>
        <w:t xml:space="preserve"> </w:t>
      </w:r>
      <w:r>
        <w:rPr>
          <w:rFonts w:ascii="宋体" w:hAnsi="宋体" w:eastAsia="宋体" w:cs="宋体"/>
          <w:spacing w:val="-3"/>
          <w:sz w:val="24"/>
          <w:szCs w:val="24"/>
          <w:highlight w:val="none"/>
          <w:u w:val="single" w:color="auto"/>
        </w:rPr>
        <w:t>元/人•</w:t>
      </w:r>
      <w:r>
        <w:rPr>
          <w:rFonts w:ascii="宋体" w:hAnsi="宋体" w:eastAsia="宋体" w:cs="宋体"/>
          <w:sz w:val="24"/>
          <w:szCs w:val="24"/>
          <w:highlight w:val="none"/>
        </w:rPr>
        <w:t xml:space="preserve"> </w:t>
      </w:r>
      <w:r>
        <w:rPr>
          <w:rFonts w:ascii="宋体" w:hAnsi="宋体" w:eastAsia="宋体" w:cs="宋体"/>
          <w:spacing w:val="-3"/>
          <w:sz w:val="24"/>
          <w:szCs w:val="24"/>
          <w:highlight w:val="none"/>
          <w:u w:val="single" w:color="auto"/>
        </w:rPr>
        <w:t>次（人民币）</w:t>
      </w:r>
      <w:r>
        <w:rPr>
          <w:rFonts w:ascii="宋体" w:hAnsi="宋体" w:eastAsia="宋体" w:cs="宋体"/>
          <w:spacing w:val="-3"/>
          <w:sz w:val="24"/>
          <w:szCs w:val="24"/>
          <w:highlight w:val="none"/>
        </w:rPr>
        <w:t>。</w:t>
      </w:r>
    </w:p>
    <w:p w14:paraId="0DC6E63F">
      <w:pPr>
        <w:spacing w:before="259" w:line="221" w:lineRule="auto"/>
        <w:ind w:left="5"/>
        <w:outlineLvl w:val="2"/>
        <w:rPr>
          <w:rFonts w:ascii="宋体" w:hAnsi="宋体" w:eastAsia="宋体" w:cs="宋体"/>
          <w:sz w:val="24"/>
          <w:szCs w:val="24"/>
          <w:highlight w:val="none"/>
        </w:rPr>
      </w:pPr>
      <w:bookmarkStart w:id="60" w:name="_Toc15695"/>
      <w:r>
        <w:rPr>
          <w:rFonts w:ascii="宋体" w:hAnsi="宋体" w:eastAsia="宋体" w:cs="宋体"/>
          <w:b/>
          <w:bCs/>
          <w:spacing w:val="-8"/>
          <w:sz w:val="24"/>
          <w:szCs w:val="24"/>
          <w:highlight w:val="none"/>
        </w:rPr>
        <w:t>3.4</w:t>
      </w:r>
      <w:r>
        <w:rPr>
          <w:rFonts w:ascii="宋体" w:hAnsi="宋体" w:eastAsia="宋体" w:cs="宋体"/>
          <w:spacing w:val="17"/>
          <w:sz w:val="24"/>
          <w:szCs w:val="24"/>
          <w:highlight w:val="none"/>
        </w:rPr>
        <w:t xml:space="preserve"> </w:t>
      </w:r>
      <w:r>
        <w:rPr>
          <w:rFonts w:ascii="宋体" w:hAnsi="宋体" w:eastAsia="宋体" w:cs="宋体"/>
          <w:b/>
          <w:bCs/>
          <w:spacing w:val="-8"/>
          <w:sz w:val="24"/>
          <w:szCs w:val="24"/>
          <w:highlight w:val="none"/>
        </w:rPr>
        <w:t>分包</w:t>
      </w:r>
      <w:bookmarkEnd w:id="60"/>
    </w:p>
    <w:p w14:paraId="6EA3B859">
      <w:pPr>
        <w:pStyle w:val="7"/>
        <w:spacing w:line="388" w:lineRule="auto"/>
        <w:rPr>
          <w:highlight w:val="none"/>
        </w:rPr>
      </w:pPr>
    </w:p>
    <w:p w14:paraId="017DF7B6">
      <w:pPr>
        <w:spacing w:before="78" w:line="221" w:lineRule="auto"/>
        <w:ind w:left="485"/>
        <w:rPr>
          <w:rFonts w:ascii="宋体" w:hAnsi="宋体" w:eastAsia="宋体" w:cs="宋体"/>
          <w:sz w:val="24"/>
          <w:szCs w:val="24"/>
          <w:highlight w:val="none"/>
        </w:rPr>
      </w:pPr>
      <w:r>
        <w:rPr>
          <w:rFonts w:ascii="宋体" w:hAnsi="宋体" w:eastAsia="宋体" w:cs="宋体"/>
          <w:spacing w:val="-2"/>
          <w:sz w:val="24"/>
          <w:szCs w:val="24"/>
          <w:highlight w:val="none"/>
        </w:rPr>
        <w:t>3.4.1 分包的一般约定</w:t>
      </w:r>
    </w:p>
    <w:p w14:paraId="4C4A830F">
      <w:pPr>
        <w:spacing w:before="210" w:line="219" w:lineRule="auto"/>
        <w:ind w:left="480"/>
        <w:rPr>
          <w:rFonts w:ascii="宋体" w:hAnsi="宋体" w:eastAsia="宋体" w:cs="宋体"/>
          <w:sz w:val="24"/>
          <w:szCs w:val="24"/>
          <w:highlight w:val="none"/>
        </w:rPr>
      </w:pPr>
      <w:r>
        <w:rPr>
          <w:rFonts w:ascii="宋体" w:hAnsi="宋体" w:eastAsia="宋体" w:cs="宋体"/>
          <w:spacing w:val="-1"/>
          <w:sz w:val="24"/>
          <w:szCs w:val="24"/>
          <w:highlight w:val="none"/>
        </w:rPr>
        <w:t>禁止分包的工程包括：</w:t>
      </w:r>
      <w:r>
        <w:rPr>
          <w:rFonts w:ascii="宋体" w:hAnsi="宋体" w:eastAsia="宋体" w:cs="宋体"/>
          <w:spacing w:val="-1"/>
          <w:sz w:val="24"/>
          <w:szCs w:val="24"/>
          <w:highlight w:val="none"/>
          <w:u w:val="single" w:color="auto"/>
        </w:rPr>
        <w:t xml:space="preserve">本项目不允许分包 </w:t>
      </w:r>
      <w:r>
        <w:rPr>
          <w:rFonts w:ascii="宋体" w:hAnsi="宋体" w:eastAsia="宋体" w:cs="宋体"/>
          <w:spacing w:val="-1"/>
          <w:sz w:val="24"/>
          <w:szCs w:val="24"/>
          <w:highlight w:val="none"/>
        </w:rPr>
        <w:t>。</w:t>
      </w:r>
    </w:p>
    <w:p w14:paraId="1E7C1680">
      <w:pPr>
        <w:spacing w:before="208" w:line="221" w:lineRule="auto"/>
        <w:ind w:left="482"/>
        <w:rPr>
          <w:rFonts w:ascii="宋体" w:hAnsi="宋体" w:eastAsia="宋体" w:cs="宋体"/>
          <w:sz w:val="24"/>
          <w:szCs w:val="24"/>
          <w:highlight w:val="none"/>
        </w:rPr>
      </w:pPr>
      <w:r>
        <w:rPr>
          <w:rFonts w:ascii="宋体" w:hAnsi="宋体" w:eastAsia="宋体" w:cs="宋体"/>
          <w:spacing w:val="-1"/>
          <w:sz w:val="24"/>
          <w:szCs w:val="24"/>
          <w:highlight w:val="none"/>
        </w:rPr>
        <w:t>主体结构、关键性工作的范围：</w:t>
      </w:r>
      <w:r>
        <w:rPr>
          <w:rFonts w:ascii="宋体" w:hAnsi="宋体" w:eastAsia="宋体" w:cs="宋体"/>
          <w:spacing w:val="-1"/>
          <w:sz w:val="24"/>
          <w:szCs w:val="24"/>
          <w:highlight w:val="none"/>
          <w:u w:val="single" w:color="auto"/>
        </w:rPr>
        <w:t xml:space="preserve">   无   </w:t>
      </w:r>
      <w:r>
        <w:rPr>
          <w:rFonts w:ascii="宋体" w:hAnsi="宋体" w:eastAsia="宋体" w:cs="宋体"/>
          <w:spacing w:val="-1"/>
          <w:sz w:val="24"/>
          <w:szCs w:val="24"/>
          <w:highlight w:val="none"/>
        </w:rPr>
        <w:t>。</w:t>
      </w:r>
    </w:p>
    <w:p w14:paraId="28DDEA2A">
      <w:pPr>
        <w:spacing w:before="211" w:line="221" w:lineRule="auto"/>
        <w:ind w:left="485"/>
        <w:rPr>
          <w:rFonts w:ascii="宋体" w:hAnsi="宋体" w:eastAsia="宋体" w:cs="宋体"/>
          <w:sz w:val="24"/>
          <w:szCs w:val="24"/>
          <w:highlight w:val="none"/>
        </w:rPr>
      </w:pPr>
      <w:r>
        <w:rPr>
          <w:rFonts w:ascii="宋体" w:hAnsi="宋体" w:eastAsia="宋体" w:cs="宋体"/>
          <w:spacing w:val="-2"/>
          <w:sz w:val="24"/>
          <w:szCs w:val="24"/>
          <w:highlight w:val="none"/>
        </w:rPr>
        <w:t>3.4.2 分包的确定</w:t>
      </w:r>
    </w:p>
    <w:p w14:paraId="4F17A6D4">
      <w:pPr>
        <w:spacing w:before="208" w:line="220" w:lineRule="auto"/>
        <w:ind w:left="489"/>
        <w:rPr>
          <w:rFonts w:ascii="宋体" w:hAnsi="宋体" w:eastAsia="宋体" w:cs="宋体"/>
          <w:sz w:val="24"/>
          <w:szCs w:val="24"/>
          <w:highlight w:val="none"/>
        </w:rPr>
      </w:pPr>
      <w:r>
        <w:rPr>
          <w:rFonts w:ascii="宋体" w:hAnsi="宋体" w:eastAsia="宋体" w:cs="宋体"/>
          <w:spacing w:val="-2"/>
          <w:sz w:val="24"/>
          <w:szCs w:val="24"/>
          <w:highlight w:val="none"/>
        </w:rPr>
        <w:t>允许分包的专业工程包括：</w:t>
      </w:r>
      <w:r>
        <w:rPr>
          <w:rFonts w:ascii="宋体" w:hAnsi="宋体" w:eastAsia="宋体" w:cs="宋体"/>
          <w:spacing w:val="-2"/>
          <w:sz w:val="24"/>
          <w:szCs w:val="24"/>
          <w:highlight w:val="none"/>
          <w:u w:val="single" w:color="auto"/>
        </w:rPr>
        <w:t xml:space="preserve">  无 </w:t>
      </w:r>
      <w:r>
        <w:rPr>
          <w:rFonts w:ascii="宋体" w:hAnsi="宋体" w:eastAsia="宋体" w:cs="宋体"/>
          <w:spacing w:val="-2"/>
          <w:sz w:val="24"/>
          <w:szCs w:val="24"/>
          <w:highlight w:val="none"/>
        </w:rPr>
        <w:t>。</w:t>
      </w:r>
    </w:p>
    <w:p w14:paraId="44A4377F">
      <w:pPr>
        <w:spacing w:before="210" w:line="221" w:lineRule="auto"/>
        <w:ind w:left="481"/>
        <w:rPr>
          <w:rFonts w:ascii="宋体" w:hAnsi="宋体" w:eastAsia="宋体" w:cs="宋体"/>
          <w:sz w:val="24"/>
          <w:szCs w:val="24"/>
          <w:highlight w:val="none"/>
        </w:rPr>
      </w:pPr>
      <w:r>
        <w:rPr>
          <w:rFonts w:ascii="宋体" w:hAnsi="宋体" w:eastAsia="宋体" w:cs="宋体"/>
          <w:spacing w:val="-2"/>
          <w:sz w:val="24"/>
          <w:szCs w:val="24"/>
          <w:highlight w:val="none"/>
        </w:rPr>
        <w:t>其他关于分包的约定：</w:t>
      </w:r>
    </w:p>
    <w:p w14:paraId="251CF8BA">
      <w:pPr>
        <w:spacing w:before="212" w:line="341" w:lineRule="auto"/>
        <w:ind w:firstLine="492"/>
        <w:rPr>
          <w:rFonts w:ascii="宋体" w:hAnsi="宋体" w:eastAsia="宋体" w:cs="宋体"/>
          <w:sz w:val="24"/>
          <w:szCs w:val="24"/>
          <w:highlight w:val="none"/>
        </w:rPr>
      </w:pPr>
      <w:r>
        <w:rPr>
          <w:rFonts w:ascii="宋体" w:hAnsi="宋体" w:eastAsia="宋体" w:cs="宋体"/>
          <w:spacing w:val="-2"/>
          <w:sz w:val="24"/>
          <w:szCs w:val="24"/>
          <w:highlight w:val="none"/>
        </w:rPr>
        <w:t>（1）除前款约定的分包内容外，经过发包人和监理人同意，承包人可以将其他非主体、</w:t>
      </w:r>
      <w:r>
        <w:rPr>
          <w:rFonts w:ascii="宋体" w:hAnsi="宋体" w:eastAsia="宋体" w:cs="宋体"/>
          <w:spacing w:val="16"/>
          <w:sz w:val="24"/>
          <w:szCs w:val="24"/>
          <w:highlight w:val="none"/>
        </w:rPr>
        <w:t xml:space="preserve"> </w:t>
      </w:r>
      <w:r>
        <w:rPr>
          <w:rFonts w:ascii="宋体" w:hAnsi="宋体" w:eastAsia="宋体" w:cs="宋体"/>
          <w:spacing w:val="1"/>
          <w:sz w:val="24"/>
          <w:szCs w:val="24"/>
          <w:highlight w:val="none"/>
        </w:rPr>
        <w:t>非关键性工作分包给第三人，但分包人应当经过发包人和监理人</w:t>
      </w:r>
      <w:r>
        <w:rPr>
          <w:rFonts w:ascii="宋体" w:hAnsi="宋体" w:eastAsia="宋体" w:cs="宋体"/>
          <w:sz w:val="24"/>
          <w:szCs w:val="24"/>
          <w:highlight w:val="none"/>
        </w:rPr>
        <w:t xml:space="preserve">审批。发包人和监理人有权 </w:t>
      </w:r>
      <w:r>
        <w:rPr>
          <w:rFonts w:ascii="宋体" w:hAnsi="宋体" w:eastAsia="宋体" w:cs="宋体"/>
          <w:spacing w:val="1"/>
          <w:sz w:val="24"/>
          <w:szCs w:val="24"/>
          <w:highlight w:val="none"/>
        </w:rPr>
        <w:t>拒绝承包人的分包请求和承包人选择的分包人。本项目分包人主</w:t>
      </w:r>
      <w:r>
        <w:rPr>
          <w:rFonts w:ascii="宋体" w:hAnsi="宋体" w:eastAsia="宋体" w:cs="宋体"/>
          <w:sz w:val="24"/>
          <w:szCs w:val="24"/>
          <w:highlight w:val="none"/>
        </w:rPr>
        <w:t xml:space="preserve">要施工管理人员名单详见合 </w:t>
      </w:r>
      <w:r>
        <w:rPr>
          <w:rFonts w:ascii="宋体" w:hAnsi="宋体" w:eastAsia="宋体" w:cs="宋体"/>
          <w:spacing w:val="-4"/>
          <w:sz w:val="24"/>
          <w:szCs w:val="24"/>
          <w:highlight w:val="none"/>
        </w:rPr>
        <w:t>同附件</w:t>
      </w:r>
      <w:r>
        <w:rPr>
          <w:rFonts w:ascii="宋体" w:hAnsi="宋体" w:eastAsia="宋体" w:cs="宋体"/>
          <w:spacing w:val="-49"/>
          <w:sz w:val="24"/>
          <w:szCs w:val="24"/>
          <w:highlight w:val="none"/>
        </w:rPr>
        <w:t xml:space="preserve"> </w:t>
      </w:r>
      <w:r>
        <w:rPr>
          <w:rFonts w:ascii="宋体" w:hAnsi="宋体" w:eastAsia="宋体" w:cs="宋体"/>
          <w:spacing w:val="-4"/>
          <w:sz w:val="24"/>
          <w:szCs w:val="24"/>
          <w:highlight w:val="none"/>
        </w:rPr>
        <w:t>6。</w:t>
      </w:r>
    </w:p>
    <w:p w14:paraId="7017E1D3">
      <w:pPr>
        <w:spacing w:before="209" w:line="302" w:lineRule="auto"/>
        <w:ind w:right="41" w:firstLine="491"/>
        <w:rPr>
          <w:rFonts w:ascii="宋体" w:hAnsi="宋体" w:eastAsia="宋体" w:cs="宋体"/>
          <w:sz w:val="24"/>
          <w:szCs w:val="24"/>
          <w:highlight w:val="none"/>
        </w:rPr>
      </w:pPr>
      <w:r>
        <w:rPr>
          <w:rFonts w:ascii="宋体" w:hAnsi="宋体" w:eastAsia="宋体" w:cs="宋体"/>
          <w:spacing w:val="-3"/>
          <w:sz w:val="24"/>
          <w:szCs w:val="24"/>
          <w:highlight w:val="none"/>
        </w:rPr>
        <w:t>（2）在相关分包合同签订并报送有关建设行政主管</w:t>
      </w:r>
      <w:r>
        <w:rPr>
          <w:rFonts w:ascii="宋体" w:hAnsi="宋体" w:eastAsia="宋体" w:cs="宋体"/>
          <w:spacing w:val="-4"/>
          <w:sz w:val="24"/>
          <w:szCs w:val="24"/>
          <w:highlight w:val="none"/>
        </w:rPr>
        <w:t>部门备案后</w:t>
      </w:r>
      <w:r>
        <w:rPr>
          <w:rFonts w:ascii="宋体" w:hAnsi="宋体" w:eastAsia="宋体" w:cs="宋体"/>
          <w:spacing w:val="-45"/>
          <w:sz w:val="24"/>
          <w:szCs w:val="24"/>
          <w:highlight w:val="none"/>
        </w:rPr>
        <w:t xml:space="preserve"> </w:t>
      </w:r>
      <w:r>
        <w:rPr>
          <w:rFonts w:ascii="宋体" w:hAnsi="宋体" w:eastAsia="宋体" w:cs="宋体"/>
          <w:spacing w:val="-4"/>
          <w:sz w:val="24"/>
          <w:szCs w:val="24"/>
          <w:highlight w:val="none"/>
        </w:rPr>
        <w:t>7</w:t>
      </w:r>
      <w:r>
        <w:rPr>
          <w:rFonts w:ascii="宋体" w:hAnsi="宋体" w:eastAsia="宋体" w:cs="宋体"/>
          <w:spacing w:val="-46"/>
          <w:sz w:val="24"/>
          <w:szCs w:val="24"/>
          <w:highlight w:val="none"/>
        </w:rPr>
        <w:t xml:space="preserve"> </w:t>
      </w:r>
      <w:r>
        <w:rPr>
          <w:rFonts w:ascii="宋体" w:hAnsi="宋体" w:eastAsia="宋体" w:cs="宋体"/>
          <w:spacing w:val="-4"/>
          <w:sz w:val="24"/>
          <w:szCs w:val="24"/>
          <w:highlight w:val="none"/>
        </w:rPr>
        <w:t>天内，承包人应当将一</w:t>
      </w:r>
      <w:r>
        <w:rPr>
          <w:rFonts w:ascii="宋体" w:hAnsi="宋体" w:eastAsia="宋体" w:cs="宋体"/>
          <w:sz w:val="24"/>
          <w:szCs w:val="24"/>
          <w:highlight w:val="none"/>
        </w:rPr>
        <w:t xml:space="preserve"> </w:t>
      </w:r>
      <w:r>
        <w:rPr>
          <w:rFonts w:ascii="宋体" w:hAnsi="宋体" w:eastAsia="宋体" w:cs="宋体"/>
          <w:spacing w:val="-1"/>
          <w:sz w:val="24"/>
          <w:szCs w:val="24"/>
          <w:highlight w:val="none"/>
        </w:rPr>
        <w:t>份副本提交给监理人，承包人应保障分包工作不得再次分包。</w:t>
      </w:r>
    </w:p>
    <w:p w14:paraId="5E8D6F51">
      <w:pPr>
        <w:spacing w:before="209" w:line="301" w:lineRule="auto"/>
        <w:ind w:left="1" w:right="41" w:firstLine="490"/>
        <w:rPr>
          <w:rFonts w:ascii="宋体" w:hAnsi="宋体" w:eastAsia="宋体" w:cs="宋体"/>
          <w:sz w:val="24"/>
          <w:szCs w:val="24"/>
          <w:highlight w:val="none"/>
        </w:rPr>
      </w:pPr>
      <w:r>
        <w:rPr>
          <w:rFonts w:ascii="宋体" w:hAnsi="宋体" w:eastAsia="宋体" w:cs="宋体"/>
          <w:spacing w:val="-3"/>
          <w:sz w:val="24"/>
          <w:szCs w:val="24"/>
          <w:highlight w:val="none"/>
        </w:rPr>
        <w:t>（3）未经承包人和监理人审批同意的分包工程和分包人，承包人有权拒绝验收分包工程</w:t>
      </w:r>
      <w:r>
        <w:rPr>
          <w:rFonts w:ascii="宋体" w:hAnsi="宋体" w:eastAsia="宋体" w:cs="宋体"/>
          <w:spacing w:val="13"/>
          <w:sz w:val="24"/>
          <w:szCs w:val="24"/>
          <w:highlight w:val="none"/>
        </w:rPr>
        <w:t xml:space="preserve"> </w:t>
      </w:r>
      <w:r>
        <w:rPr>
          <w:rFonts w:ascii="宋体" w:hAnsi="宋体" w:eastAsia="宋体" w:cs="宋体"/>
          <w:sz w:val="24"/>
          <w:szCs w:val="24"/>
          <w:highlight w:val="none"/>
        </w:rPr>
        <w:t>和支付相应款项，由此引起的发包人费用增加和(或)</w:t>
      </w:r>
      <w:r>
        <w:rPr>
          <w:rFonts w:ascii="宋体" w:hAnsi="宋体" w:eastAsia="宋体" w:cs="宋体"/>
          <w:spacing w:val="-1"/>
          <w:sz w:val="24"/>
          <w:szCs w:val="24"/>
          <w:highlight w:val="none"/>
        </w:rPr>
        <w:t>延误的工期由发包人承担。</w:t>
      </w:r>
    </w:p>
    <w:p w14:paraId="66869CC5">
      <w:pPr>
        <w:spacing w:before="211" w:line="220" w:lineRule="auto"/>
        <w:ind w:left="492"/>
        <w:rPr>
          <w:rFonts w:ascii="宋体" w:hAnsi="宋体" w:eastAsia="宋体" w:cs="宋体"/>
          <w:sz w:val="24"/>
          <w:szCs w:val="24"/>
          <w:highlight w:val="none"/>
        </w:rPr>
      </w:pPr>
      <w:r>
        <w:rPr>
          <w:rFonts w:ascii="宋体" w:hAnsi="宋体" w:eastAsia="宋体" w:cs="宋体"/>
          <w:spacing w:val="-1"/>
          <w:sz w:val="24"/>
          <w:szCs w:val="24"/>
          <w:highlight w:val="none"/>
        </w:rPr>
        <w:t>（4）承包人有以下情况之一者，发包人有权解除合同，并视情况扣除其履约保证金：</w:t>
      </w:r>
    </w:p>
    <w:p w14:paraId="217D03CA">
      <w:pPr>
        <w:spacing w:before="211" w:line="301" w:lineRule="auto"/>
        <w:ind w:left="2" w:right="41" w:firstLine="501"/>
        <w:rPr>
          <w:rFonts w:ascii="宋体" w:hAnsi="宋体" w:eastAsia="宋体" w:cs="宋体"/>
          <w:sz w:val="24"/>
          <w:szCs w:val="24"/>
          <w:highlight w:val="none"/>
        </w:rPr>
      </w:pPr>
      <w:r>
        <w:rPr>
          <w:rFonts w:ascii="宋体" w:hAnsi="宋体" w:eastAsia="宋体" w:cs="宋体"/>
          <w:sz w:val="24"/>
          <w:szCs w:val="24"/>
          <w:highlight w:val="none"/>
        </w:rPr>
        <w:t>①个人承包工程，包括本人单位及外单位人员承包，发包人不承认其个人拥有任何资质</w:t>
      </w:r>
      <w:r>
        <w:rPr>
          <w:rFonts w:ascii="宋体" w:hAnsi="宋体" w:eastAsia="宋体" w:cs="宋体"/>
          <w:spacing w:val="4"/>
          <w:sz w:val="24"/>
          <w:szCs w:val="24"/>
          <w:highlight w:val="none"/>
        </w:rPr>
        <w:t xml:space="preserve"> </w:t>
      </w:r>
      <w:r>
        <w:rPr>
          <w:rFonts w:ascii="宋体" w:hAnsi="宋体" w:eastAsia="宋体" w:cs="宋体"/>
          <w:spacing w:val="-1"/>
          <w:sz w:val="24"/>
          <w:szCs w:val="24"/>
          <w:highlight w:val="none"/>
        </w:rPr>
        <w:t>等级及营业许可资格。没收全部履约保证金。</w:t>
      </w:r>
    </w:p>
    <w:p w14:paraId="7F31DC21">
      <w:pPr>
        <w:spacing w:before="211" w:line="300" w:lineRule="auto"/>
        <w:ind w:right="98" w:firstLine="502"/>
        <w:rPr>
          <w:rFonts w:ascii="宋体" w:hAnsi="宋体" w:eastAsia="宋体" w:cs="宋体"/>
          <w:sz w:val="24"/>
          <w:szCs w:val="24"/>
          <w:highlight w:val="none"/>
        </w:rPr>
      </w:pPr>
      <w:r>
        <w:rPr>
          <w:rFonts w:ascii="宋体" w:hAnsi="宋体" w:eastAsia="宋体" w:cs="宋体"/>
          <w:spacing w:val="-1"/>
          <w:sz w:val="24"/>
          <w:szCs w:val="24"/>
          <w:highlight w:val="none"/>
        </w:rPr>
        <w:t>②几个人联合承包工程，就地组织暗分包队伍，不具备完</w:t>
      </w:r>
      <w:r>
        <w:rPr>
          <w:rFonts w:ascii="宋体" w:hAnsi="宋体" w:eastAsia="宋体" w:cs="宋体"/>
          <w:spacing w:val="-2"/>
          <w:sz w:val="24"/>
          <w:szCs w:val="24"/>
          <w:highlight w:val="none"/>
        </w:rPr>
        <w:t>成本工程的技术、机械能力，</w:t>
      </w:r>
      <w:r>
        <w:rPr>
          <w:rFonts w:ascii="宋体" w:hAnsi="宋体" w:eastAsia="宋体" w:cs="宋体"/>
          <w:sz w:val="24"/>
          <w:szCs w:val="24"/>
          <w:highlight w:val="none"/>
        </w:rPr>
        <w:t xml:space="preserve"> </w:t>
      </w:r>
      <w:r>
        <w:rPr>
          <w:rFonts w:ascii="宋体" w:hAnsi="宋体" w:eastAsia="宋体" w:cs="宋体"/>
          <w:spacing w:val="-1"/>
          <w:sz w:val="24"/>
          <w:szCs w:val="24"/>
          <w:highlight w:val="none"/>
        </w:rPr>
        <w:t>被发包人判定为没有能力履行的承包人。没收全部履约保证金。</w:t>
      </w:r>
    </w:p>
    <w:p w14:paraId="3FD4EEB5">
      <w:pPr>
        <w:spacing w:before="213" w:line="218" w:lineRule="auto"/>
        <w:ind w:left="503"/>
        <w:rPr>
          <w:rFonts w:ascii="宋体" w:hAnsi="宋体" w:eastAsia="宋体" w:cs="宋体"/>
          <w:sz w:val="24"/>
          <w:szCs w:val="24"/>
          <w:highlight w:val="none"/>
        </w:rPr>
      </w:pPr>
      <w:r>
        <w:rPr>
          <w:rFonts w:ascii="宋体" w:hAnsi="宋体" w:eastAsia="宋体" w:cs="宋体"/>
          <w:sz w:val="24"/>
          <w:szCs w:val="24"/>
          <w:highlight w:val="none"/>
        </w:rPr>
        <w:t>③就地转包全部的工程，以谋取高额转让费、管理费的承包人。没</w:t>
      </w:r>
      <w:r>
        <w:rPr>
          <w:rFonts w:ascii="宋体" w:hAnsi="宋体" w:eastAsia="宋体" w:cs="宋体"/>
          <w:spacing w:val="-1"/>
          <w:sz w:val="24"/>
          <w:szCs w:val="24"/>
          <w:highlight w:val="none"/>
        </w:rPr>
        <w:t>收全部履约保证金。</w:t>
      </w:r>
    </w:p>
    <w:p w14:paraId="250514DF">
      <w:pPr>
        <w:spacing w:before="212" w:line="328" w:lineRule="auto"/>
        <w:ind w:right="41" w:firstLine="479"/>
        <w:rPr>
          <w:rFonts w:ascii="宋体" w:hAnsi="宋体" w:eastAsia="宋体" w:cs="宋体"/>
          <w:sz w:val="24"/>
          <w:szCs w:val="24"/>
          <w:highlight w:val="none"/>
        </w:rPr>
      </w:pPr>
      <w:r>
        <w:rPr>
          <w:rFonts w:ascii="宋体" w:hAnsi="宋体" w:eastAsia="宋体" w:cs="宋体"/>
          <w:spacing w:val="1"/>
          <w:sz w:val="24"/>
          <w:szCs w:val="24"/>
          <w:highlight w:val="none"/>
        </w:rPr>
        <w:t>④承包人有部分分包现象（其中包括冒充承包人下属单位的挂勾单</w:t>
      </w:r>
      <w:r>
        <w:rPr>
          <w:rFonts w:ascii="宋体" w:hAnsi="宋体" w:eastAsia="宋体" w:cs="宋体"/>
          <w:sz w:val="24"/>
          <w:szCs w:val="24"/>
          <w:highlight w:val="none"/>
        </w:rPr>
        <w:t>位，凭口头协议参与 施工的分包人及其他暗分包个体户</w:t>
      </w:r>
      <w:r>
        <w:rPr>
          <w:rFonts w:ascii="宋体" w:hAnsi="宋体" w:eastAsia="宋体" w:cs="宋体"/>
          <w:spacing w:val="14"/>
          <w:sz w:val="24"/>
          <w:szCs w:val="24"/>
          <w:highlight w:val="none"/>
        </w:rPr>
        <w:t>），</w:t>
      </w:r>
      <w:r>
        <w:rPr>
          <w:rFonts w:ascii="宋体" w:hAnsi="宋体" w:eastAsia="宋体" w:cs="宋体"/>
          <w:sz w:val="24"/>
          <w:szCs w:val="24"/>
          <w:highlight w:val="none"/>
        </w:rPr>
        <w:t xml:space="preserve">一经发现核实，发包人将采取驱逐该暗分包人措施。 </w:t>
      </w:r>
      <w:r>
        <w:rPr>
          <w:rFonts w:ascii="宋体" w:hAnsi="宋体" w:eastAsia="宋体" w:cs="宋体"/>
          <w:spacing w:val="-1"/>
          <w:sz w:val="24"/>
          <w:szCs w:val="24"/>
          <w:highlight w:val="none"/>
        </w:rPr>
        <w:t>没收全部履约保证金。</w:t>
      </w:r>
    </w:p>
    <w:p w14:paraId="5D4CAE15">
      <w:pPr>
        <w:spacing w:before="210" w:line="219" w:lineRule="auto"/>
        <w:ind w:left="485"/>
        <w:rPr>
          <w:rFonts w:ascii="宋体" w:hAnsi="宋体" w:eastAsia="宋体" w:cs="宋体"/>
          <w:sz w:val="24"/>
          <w:szCs w:val="24"/>
          <w:highlight w:val="none"/>
        </w:rPr>
      </w:pPr>
      <w:r>
        <w:rPr>
          <w:rFonts w:ascii="宋体" w:hAnsi="宋体" w:eastAsia="宋体" w:cs="宋体"/>
          <w:spacing w:val="-2"/>
          <w:sz w:val="24"/>
          <w:szCs w:val="24"/>
          <w:highlight w:val="none"/>
        </w:rPr>
        <w:t>3.4.4 分包合同价款</w:t>
      </w:r>
    </w:p>
    <w:p w14:paraId="48437D42">
      <w:pPr>
        <w:spacing w:before="212" w:line="219" w:lineRule="auto"/>
        <w:ind w:right="26"/>
        <w:jc w:val="right"/>
        <w:rPr>
          <w:rFonts w:ascii="宋体" w:hAnsi="宋体" w:eastAsia="宋体" w:cs="宋体"/>
          <w:sz w:val="24"/>
          <w:szCs w:val="24"/>
          <w:highlight w:val="none"/>
        </w:rPr>
      </w:pPr>
      <w:r>
        <w:rPr>
          <w:rFonts w:ascii="宋体" w:hAnsi="宋体" w:eastAsia="宋体" w:cs="宋体"/>
          <w:spacing w:val="1"/>
          <w:sz w:val="24"/>
          <w:szCs w:val="24"/>
          <w:highlight w:val="none"/>
        </w:rPr>
        <w:t>关于分包合同价款支付的约定：</w:t>
      </w:r>
      <w:r>
        <w:rPr>
          <w:rFonts w:ascii="宋体" w:hAnsi="宋体" w:eastAsia="宋体" w:cs="宋体"/>
          <w:spacing w:val="1"/>
          <w:sz w:val="24"/>
          <w:szCs w:val="24"/>
          <w:highlight w:val="none"/>
          <w:u w:val="single" w:color="auto"/>
        </w:rPr>
        <w:t>分包工程价款由承包人与分包人（包括专业分包人）结</w:t>
      </w:r>
    </w:p>
    <w:p w14:paraId="011069FC">
      <w:pPr>
        <w:spacing w:line="219" w:lineRule="auto"/>
        <w:rPr>
          <w:rFonts w:ascii="宋体" w:hAnsi="宋体" w:eastAsia="宋体" w:cs="宋体"/>
          <w:sz w:val="24"/>
          <w:szCs w:val="24"/>
          <w:highlight w:val="none"/>
        </w:rPr>
        <w:sectPr>
          <w:footerReference r:id="rId11" w:type="default"/>
          <w:pgSz w:w="11906" w:h="16839"/>
          <w:pgMar w:top="1215" w:right="1093" w:bottom="940" w:left="1141" w:header="0" w:footer="704" w:gutter="0"/>
          <w:pgNumType w:fmt="decimal"/>
          <w:cols w:space="720" w:num="1"/>
        </w:sectPr>
      </w:pPr>
    </w:p>
    <w:p w14:paraId="10058BC2">
      <w:pPr>
        <w:spacing w:before="45" w:line="383" w:lineRule="auto"/>
        <w:ind w:left="2" w:right="63"/>
        <w:jc w:val="both"/>
        <w:rPr>
          <w:rFonts w:ascii="宋体" w:hAnsi="宋体" w:eastAsia="宋体" w:cs="宋体"/>
          <w:sz w:val="24"/>
          <w:szCs w:val="24"/>
          <w:highlight w:val="none"/>
        </w:rPr>
      </w:pPr>
      <w:r>
        <w:rPr>
          <w:rFonts w:ascii="宋体" w:hAnsi="宋体" w:eastAsia="宋体" w:cs="宋体"/>
          <w:spacing w:val="1"/>
          <w:sz w:val="24"/>
          <w:szCs w:val="24"/>
          <w:highlight w:val="none"/>
          <w:u w:val="single" w:color="auto"/>
        </w:rPr>
        <w:t>算。发包人未经承包人同意不得以任何形式向分包人（包</w:t>
      </w:r>
      <w:r>
        <w:rPr>
          <w:rFonts w:ascii="宋体" w:hAnsi="宋体" w:eastAsia="宋体" w:cs="宋体"/>
          <w:sz w:val="24"/>
          <w:szCs w:val="24"/>
          <w:highlight w:val="none"/>
          <w:u w:val="single" w:color="auto"/>
        </w:rPr>
        <w:t>括专业分包人）支付相关分包合同</w:t>
      </w:r>
      <w:r>
        <w:rPr>
          <w:rFonts w:ascii="宋体" w:hAnsi="宋体" w:eastAsia="宋体" w:cs="宋体"/>
          <w:sz w:val="24"/>
          <w:szCs w:val="24"/>
          <w:highlight w:val="none"/>
        </w:rPr>
        <w:t xml:space="preserve"> </w:t>
      </w:r>
      <w:r>
        <w:rPr>
          <w:rFonts w:ascii="宋体" w:hAnsi="宋体" w:eastAsia="宋体" w:cs="宋体"/>
          <w:spacing w:val="1"/>
          <w:sz w:val="24"/>
          <w:szCs w:val="24"/>
          <w:highlight w:val="none"/>
          <w:u w:val="single" w:color="auto"/>
        </w:rPr>
        <w:t>项下的任何工程款项。因发包人未经承包人同意直接向分</w:t>
      </w:r>
      <w:r>
        <w:rPr>
          <w:rFonts w:ascii="宋体" w:hAnsi="宋体" w:eastAsia="宋体" w:cs="宋体"/>
          <w:sz w:val="24"/>
          <w:szCs w:val="24"/>
          <w:highlight w:val="none"/>
          <w:u w:val="single" w:color="auto"/>
        </w:rPr>
        <w:t>包人（包括专业分包人）支付相关</w:t>
      </w:r>
      <w:r>
        <w:rPr>
          <w:rFonts w:ascii="宋体" w:hAnsi="宋体" w:eastAsia="宋体" w:cs="宋体"/>
          <w:sz w:val="24"/>
          <w:szCs w:val="24"/>
          <w:highlight w:val="none"/>
        </w:rPr>
        <w:t xml:space="preserve"> </w:t>
      </w:r>
      <w:r>
        <w:rPr>
          <w:rFonts w:ascii="宋体" w:hAnsi="宋体" w:eastAsia="宋体" w:cs="宋体"/>
          <w:spacing w:val="1"/>
          <w:sz w:val="24"/>
          <w:szCs w:val="24"/>
          <w:highlight w:val="none"/>
          <w:u w:val="single" w:color="auto"/>
        </w:rPr>
        <w:t>分包合同项下的任何工程款项而影响承包人工作的，所造</w:t>
      </w:r>
      <w:r>
        <w:rPr>
          <w:rFonts w:ascii="宋体" w:hAnsi="宋体" w:eastAsia="宋体" w:cs="宋体"/>
          <w:sz w:val="24"/>
          <w:szCs w:val="24"/>
          <w:highlight w:val="none"/>
          <w:u w:val="single" w:color="auto"/>
        </w:rPr>
        <w:t>成的承包人费用增加和（或）延误</w:t>
      </w:r>
      <w:r>
        <w:rPr>
          <w:rFonts w:ascii="宋体" w:hAnsi="宋体" w:eastAsia="宋体" w:cs="宋体"/>
          <w:sz w:val="24"/>
          <w:szCs w:val="24"/>
          <w:highlight w:val="none"/>
        </w:rPr>
        <w:t xml:space="preserve"> </w:t>
      </w:r>
      <w:r>
        <w:rPr>
          <w:rFonts w:ascii="宋体" w:hAnsi="宋体" w:eastAsia="宋体" w:cs="宋体"/>
          <w:spacing w:val="2"/>
          <w:sz w:val="24"/>
          <w:szCs w:val="24"/>
          <w:highlight w:val="none"/>
          <w:u w:val="single" w:color="auto"/>
        </w:rPr>
        <w:t>的工期由发包人承担。</w:t>
      </w:r>
    </w:p>
    <w:p w14:paraId="0E03F938">
      <w:pPr>
        <w:spacing w:before="254" w:line="220" w:lineRule="auto"/>
        <w:ind w:left="5"/>
        <w:outlineLvl w:val="2"/>
        <w:rPr>
          <w:rFonts w:ascii="宋体" w:hAnsi="宋体" w:eastAsia="宋体" w:cs="宋体"/>
          <w:sz w:val="24"/>
          <w:szCs w:val="24"/>
          <w:highlight w:val="none"/>
        </w:rPr>
      </w:pPr>
      <w:bookmarkStart w:id="61" w:name="_Toc12099"/>
      <w:r>
        <w:rPr>
          <w:rFonts w:ascii="宋体" w:hAnsi="宋体" w:eastAsia="宋体" w:cs="宋体"/>
          <w:b/>
          <w:bCs/>
          <w:spacing w:val="-3"/>
          <w:sz w:val="24"/>
          <w:szCs w:val="24"/>
          <w:highlight w:val="none"/>
        </w:rPr>
        <w:t>3.5</w:t>
      </w:r>
      <w:r>
        <w:rPr>
          <w:rFonts w:ascii="宋体" w:hAnsi="宋体" w:eastAsia="宋体" w:cs="宋体"/>
          <w:spacing w:val="-3"/>
          <w:sz w:val="24"/>
          <w:szCs w:val="24"/>
          <w:highlight w:val="none"/>
        </w:rPr>
        <w:t xml:space="preserve"> </w:t>
      </w:r>
      <w:r>
        <w:rPr>
          <w:rFonts w:ascii="宋体" w:hAnsi="宋体" w:eastAsia="宋体" w:cs="宋体"/>
          <w:b/>
          <w:bCs/>
          <w:spacing w:val="-3"/>
          <w:sz w:val="24"/>
          <w:szCs w:val="24"/>
          <w:highlight w:val="none"/>
        </w:rPr>
        <w:t>工程照管与成品、半成品保护</w:t>
      </w:r>
      <w:bookmarkEnd w:id="61"/>
    </w:p>
    <w:p w14:paraId="1CD1889F">
      <w:pPr>
        <w:pStyle w:val="7"/>
        <w:spacing w:line="391" w:lineRule="auto"/>
        <w:rPr>
          <w:highlight w:val="none"/>
        </w:rPr>
      </w:pPr>
    </w:p>
    <w:p w14:paraId="17A6E6A5">
      <w:pPr>
        <w:spacing w:before="78" w:line="383" w:lineRule="auto"/>
        <w:ind w:firstLine="480"/>
        <w:jc w:val="both"/>
        <w:rPr>
          <w:rFonts w:ascii="宋体" w:hAnsi="宋体" w:eastAsia="宋体" w:cs="宋体"/>
          <w:sz w:val="24"/>
          <w:szCs w:val="24"/>
          <w:highlight w:val="none"/>
        </w:rPr>
      </w:pPr>
      <w:r>
        <w:rPr>
          <w:rFonts w:ascii="宋体" w:hAnsi="宋体" w:eastAsia="宋体" w:cs="宋体"/>
          <w:spacing w:val="1"/>
          <w:sz w:val="24"/>
          <w:szCs w:val="24"/>
          <w:highlight w:val="none"/>
        </w:rPr>
        <w:t>承包人负责照管工程及工程相关的材料、工程设备的起始时间：</w:t>
      </w:r>
      <w:r>
        <w:rPr>
          <w:rFonts w:ascii="宋体" w:hAnsi="宋体" w:eastAsia="宋体" w:cs="宋体"/>
          <w:sz w:val="24"/>
          <w:szCs w:val="24"/>
          <w:highlight w:val="none"/>
          <w:u w:val="single" w:color="auto"/>
        </w:rPr>
        <w:t>从开工之日起至工程接</w:t>
      </w:r>
      <w:r>
        <w:rPr>
          <w:rFonts w:ascii="宋体" w:hAnsi="宋体" w:eastAsia="宋体" w:cs="宋体"/>
          <w:sz w:val="24"/>
          <w:szCs w:val="24"/>
          <w:highlight w:val="none"/>
        </w:rPr>
        <w:t xml:space="preserve"> </w:t>
      </w:r>
      <w:r>
        <w:rPr>
          <w:rFonts w:ascii="宋体" w:hAnsi="宋体" w:eastAsia="宋体" w:cs="宋体"/>
          <w:spacing w:val="-5"/>
          <w:sz w:val="24"/>
          <w:szCs w:val="24"/>
          <w:highlight w:val="none"/>
          <w:u w:val="single" w:color="auto"/>
        </w:rPr>
        <w:t>收证书颁发前，</w:t>
      </w:r>
      <w:r>
        <w:rPr>
          <w:rFonts w:ascii="宋体" w:hAnsi="宋体" w:eastAsia="宋体" w:cs="宋体"/>
          <w:spacing w:val="-64"/>
          <w:sz w:val="24"/>
          <w:szCs w:val="24"/>
          <w:highlight w:val="none"/>
          <w:u w:val="single" w:color="auto"/>
        </w:rPr>
        <w:t xml:space="preserve"> </w:t>
      </w:r>
      <w:r>
        <w:rPr>
          <w:rFonts w:ascii="宋体" w:hAnsi="宋体" w:eastAsia="宋体" w:cs="宋体"/>
          <w:spacing w:val="-5"/>
          <w:sz w:val="24"/>
          <w:szCs w:val="24"/>
          <w:highlight w:val="none"/>
          <w:u w:val="single" w:color="auto"/>
        </w:rPr>
        <w:t>由承包人负责照管和维护工作。工程接收证书颁发时尚有部分未竣工工程的，</w:t>
      </w:r>
      <w:r>
        <w:rPr>
          <w:rFonts w:ascii="宋体" w:hAnsi="宋体" w:eastAsia="宋体" w:cs="宋体"/>
          <w:sz w:val="24"/>
          <w:szCs w:val="24"/>
          <w:highlight w:val="none"/>
          <w:u w:val="single" w:color="auto"/>
        </w:rPr>
        <w:t>承包人还应负责竣工工程的照看和维护工作， 直至竣</w:t>
      </w:r>
      <w:r>
        <w:rPr>
          <w:rFonts w:ascii="宋体" w:hAnsi="宋体" w:eastAsia="宋体" w:cs="宋体"/>
          <w:spacing w:val="-1"/>
          <w:sz w:val="24"/>
          <w:szCs w:val="24"/>
          <w:highlight w:val="none"/>
          <w:u w:val="single" w:color="auto"/>
        </w:rPr>
        <w:t>工后移交给发包人为止</w:t>
      </w:r>
      <w:r>
        <w:rPr>
          <w:rFonts w:ascii="宋体" w:hAnsi="宋体" w:eastAsia="宋体" w:cs="宋体"/>
          <w:spacing w:val="33"/>
          <w:sz w:val="24"/>
          <w:szCs w:val="24"/>
          <w:highlight w:val="none"/>
          <w:u w:val="single" w:color="auto"/>
        </w:rPr>
        <w:t xml:space="preserve"> </w:t>
      </w:r>
      <w:r>
        <w:rPr>
          <w:rFonts w:ascii="宋体" w:hAnsi="宋体" w:eastAsia="宋体" w:cs="宋体"/>
          <w:spacing w:val="-1"/>
          <w:sz w:val="24"/>
          <w:szCs w:val="24"/>
          <w:highlight w:val="none"/>
          <w:u w:val="single" w:color="auto"/>
        </w:rPr>
        <w:t>。</w:t>
      </w:r>
    </w:p>
    <w:p w14:paraId="630CD991">
      <w:pPr>
        <w:spacing w:before="256" w:line="221" w:lineRule="auto"/>
        <w:ind w:left="5"/>
        <w:outlineLvl w:val="2"/>
        <w:rPr>
          <w:rFonts w:ascii="宋体" w:hAnsi="宋体" w:eastAsia="宋体" w:cs="宋体"/>
          <w:sz w:val="24"/>
          <w:szCs w:val="24"/>
          <w:highlight w:val="none"/>
        </w:rPr>
      </w:pPr>
      <w:bookmarkStart w:id="62" w:name="_Toc3620"/>
      <w:r>
        <w:rPr>
          <w:rFonts w:ascii="宋体" w:hAnsi="宋体" w:eastAsia="宋体" w:cs="宋体"/>
          <w:b/>
          <w:bCs/>
          <w:spacing w:val="-6"/>
          <w:sz w:val="24"/>
          <w:szCs w:val="24"/>
          <w:highlight w:val="none"/>
        </w:rPr>
        <w:t>3.6</w:t>
      </w:r>
      <w:r>
        <w:rPr>
          <w:rFonts w:ascii="宋体" w:hAnsi="宋体" w:eastAsia="宋体" w:cs="宋体"/>
          <w:spacing w:val="22"/>
          <w:sz w:val="24"/>
          <w:szCs w:val="24"/>
          <w:highlight w:val="none"/>
        </w:rPr>
        <w:t xml:space="preserve"> </w:t>
      </w:r>
      <w:r>
        <w:rPr>
          <w:rFonts w:ascii="宋体" w:hAnsi="宋体" w:eastAsia="宋体" w:cs="宋体"/>
          <w:b/>
          <w:bCs/>
          <w:spacing w:val="-6"/>
          <w:sz w:val="24"/>
          <w:szCs w:val="24"/>
          <w:highlight w:val="none"/>
        </w:rPr>
        <w:t>履约保证金</w:t>
      </w:r>
      <w:bookmarkEnd w:id="62"/>
    </w:p>
    <w:p w14:paraId="1F5D169B">
      <w:pPr>
        <w:pStyle w:val="7"/>
        <w:spacing w:line="389" w:lineRule="auto"/>
        <w:rPr>
          <w:highlight w:val="none"/>
        </w:rPr>
      </w:pPr>
    </w:p>
    <w:p w14:paraId="42E51F0A">
      <w:pPr>
        <w:spacing w:before="78" w:line="219" w:lineRule="auto"/>
        <w:ind w:left="480"/>
        <w:rPr>
          <w:rFonts w:ascii="宋体" w:hAnsi="宋体" w:eastAsia="宋体" w:cs="宋体"/>
          <w:sz w:val="24"/>
          <w:szCs w:val="24"/>
          <w:highlight w:val="none"/>
        </w:rPr>
      </w:pPr>
      <w:r>
        <w:rPr>
          <w:rFonts w:ascii="宋体" w:hAnsi="宋体" w:eastAsia="宋体" w:cs="宋体"/>
          <w:spacing w:val="-4"/>
          <w:sz w:val="24"/>
          <w:szCs w:val="24"/>
          <w:highlight w:val="none"/>
        </w:rPr>
        <w:t xml:space="preserve">承包人是否提供履约担保： </w:t>
      </w:r>
      <w:r>
        <w:rPr>
          <w:rFonts w:hint="eastAsia" w:ascii="MS Mincho" w:hAnsi="MS Mincho" w:eastAsia="MS Mincho" w:cs="MS Mincho"/>
          <w:spacing w:val="-4"/>
          <w:sz w:val="24"/>
          <w:szCs w:val="24"/>
          <w:highlight w:val="none"/>
          <w:lang w:eastAsia="zh-CN"/>
        </w:rPr>
        <w:t>☑</w:t>
      </w:r>
      <w:r>
        <w:rPr>
          <w:rFonts w:ascii="MS Mincho" w:hAnsi="MS Mincho" w:eastAsia="MS Mincho" w:cs="MS Mincho"/>
          <w:spacing w:val="-90"/>
          <w:sz w:val="24"/>
          <w:szCs w:val="24"/>
          <w:highlight w:val="none"/>
        </w:rPr>
        <w:t xml:space="preserve"> </w:t>
      </w:r>
      <w:r>
        <w:rPr>
          <w:rFonts w:ascii="宋体" w:hAnsi="宋体" w:eastAsia="宋体" w:cs="宋体"/>
          <w:spacing w:val="-4"/>
          <w:sz w:val="24"/>
          <w:szCs w:val="24"/>
          <w:highlight w:val="none"/>
        </w:rPr>
        <w:t>是</w:t>
      </w:r>
      <w:r>
        <w:rPr>
          <w:rFonts w:ascii="宋体" w:hAnsi="宋体" w:eastAsia="宋体" w:cs="宋体"/>
          <w:spacing w:val="10"/>
          <w:sz w:val="24"/>
          <w:szCs w:val="24"/>
          <w:highlight w:val="none"/>
        </w:rPr>
        <w:t xml:space="preserve">   </w:t>
      </w:r>
      <w:r>
        <w:rPr>
          <w:rFonts w:hint="eastAsia" w:ascii="MS Mincho" w:hAnsi="MS Mincho" w:eastAsia="MS Mincho" w:cs="MS Mincho"/>
          <w:spacing w:val="-4"/>
          <w:sz w:val="24"/>
          <w:szCs w:val="24"/>
          <w:highlight w:val="none"/>
          <w:lang w:eastAsia="zh-CN"/>
        </w:rPr>
        <w:t>□</w:t>
      </w:r>
      <w:r>
        <w:rPr>
          <w:rFonts w:ascii="宋体" w:hAnsi="宋体" w:eastAsia="宋体" w:cs="宋体"/>
          <w:spacing w:val="-4"/>
          <w:sz w:val="24"/>
          <w:szCs w:val="24"/>
          <w:highlight w:val="none"/>
        </w:rPr>
        <w:t>否。</w:t>
      </w:r>
    </w:p>
    <w:p w14:paraId="3D599260">
      <w:pPr>
        <w:spacing w:before="212" w:line="219" w:lineRule="auto"/>
        <w:ind w:left="480"/>
        <w:rPr>
          <w:rFonts w:ascii="宋体" w:hAnsi="宋体" w:eastAsia="宋体" w:cs="宋体"/>
          <w:sz w:val="24"/>
          <w:szCs w:val="24"/>
          <w:highlight w:val="none"/>
        </w:rPr>
      </w:pPr>
      <w:r>
        <w:rPr>
          <w:rFonts w:ascii="宋体" w:hAnsi="宋体" w:eastAsia="宋体" w:cs="宋体"/>
          <w:spacing w:val="-1"/>
          <w:sz w:val="24"/>
          <w:szCs w:val="24"/>
          <w:highlight w:val="none"/>
        </w:rPr>
        <w:t>承包人提供履约保证金有以下三种方式：</w:t>
      </w:r>
    </w:p>
    <w:p w14:paraId="0EC01CB1">
      <w:pPr>
        <w:spacing w:before="208" w:line="301" w:lineRule="auto"/>
        <w:ind w:left="3" w:right="63" w:firstLine="488"/>
        <w:rPr>
          <w:rFonts w:ascii="宋体" w:hAnsi="宋体" w:eastAsia="宋体" w:cs="宋体"/>
          <w:sz w:val="24"/>
          <w:szCs w:val="24"/>
          <w:highlight w:val="none"/>
        </w:rPr>
      </w:pPr>
      <w:r>
        <w:rPr>
          <w:rFonts w:ascii="宋体" w:hAnsi="宋体" w:eastAsia="宋体" w:cs="宋体"/>
          <w:spacing w:val="-3"/>
          <w:sz w:val="24"/>
          <w:szCs w:val="24"/>
          <w:highlight w:val="none"/>
        </w:rPr>
        <w:t>（1）履约保证金保函，保证金额为：签约合同价（扣除发包人材料设备价款、暂估专业</w:t>
      </w:r>
      <w:r>
        <w:rPr>
          <w:rFonts w:ascii="宋体" w:hAnsi="宋体" w:eastAsia="宋体" w:cs="宋体"/>
          <w:spacing w:val="13"/>
          <w:sz w:val="24"/>
          <w:szCs w:val="24"/>
          <w:highlight w:val="none"/>
        </w:rPr>
        <w:t xml:space="preserve"> </w:t>
      </w:r>
      <w:r>
        <w:rPr>
          <w:rFonts w:ascii="宋体" w:hAnsi="宋体" w:eastAsia="宋体" w:cs="宋体"/>
          <w:spacing w:val="-1"/>
          <w:sz w:val="24"/>
          <w:szCs w:val="24"/>
          <w:highlight w:val="none"/>
        </w:rPr>
        <w:t xml:space="preserve">工程、暂列金额）的 </w:t>
      </w:r>
      <w:r>
        <w:rPr>
          <w:rFonts w:ascii="宋体" w:hAnsi="宋体" w:eastAsia="宋体" w:cs="宋体"/>
          <w:spacing w:val="-1"/>
          <w:sz w:val="24"/>
          <w:szCs w:val="24"/>
          <w:highlight w:val="none"/>
          <w:u w:val="single" w:color="auto"/>
        </w:rPr>
        <w:t xml:space="preserve"> 2 </w:t>
      </w:r>
      <w:r>
        <w:rPr>
          <w:rFonts w:ascii="宋体" w:hAnsi="宋体" w:eastAsia="宋体" w:cs="宋体"/>
          <w:spacing w:val="-1"/>
          <w:sz w:val="24"/>
          <w:szCs w:val="24"/>
          <w:highlight w:val="none"/>
        </w:rPr>
        <w:t>%，保证期限覆盖本合同约定工期；</w:t>
      </w:r>
    </w:p>
    <w:p w14:paraId="5FE83AC4">
      <w:pPr>
        <w:spacing w:before="211" w:line="301" w:lineRule="auto"/>
        <w:ind w:right="63" w:firstLine="492"/>
        <w:rPr>
          <w:rFonts w:ascii="宋体" w:hAnsi="宋体" w:eastAsia="宋体" w:cs="宋体"/>
          <w:sz w:val="24"/>
          <w:szCs w:val="24"/>
          <w:highlight w:val="none"/>
        </w:rPr>
      </w:pPr>
      <w:r>
        <w:rPr>
          <w:rFonts w:ascii="宋体" w:hAnsi="宋体" w:eastAsia="宋体" w:cs="宋体"/>
          <w:spacing w:val="-3"/>
          <w:sz w:val="24"/>
          <w:szCs w:val="24"/>
          <w:highlight w:val="none"/>
        </w:rPr>
        <w:t>（2）履约保证保险，保证金额为：签约合同价（扣除发包人材料设备价款、暂估专业工</w:t>
      </w:r>
      <w:r>
        <w:rPr>
          <w:rFonts w:ascii="宋体" w:hAnsi="宋体" w:eastAsia="宋体" w:cs="宋体"/>
          <w:spacing w:val="13"/>
          <w:sz w:val="24"/>
          <w:szCs w:val="24"/>
          <w:highlight w:val="none"/>
        </w:rPr>
        <w:t xml:space="preserve"> </w:t>
      </w:r>
      <w:r>
        <w:rPr>
          <w:rFonts w:ascii="宋体" w:hAnsi="宋体" w:eastAsia="宋体" w:cs="宋体"/>
          <w:spacing w:val="-1"/>
          <w:sz w:val="24"/>
          <w:szCs w:val="24"/>
          <w:highlight w:val="none"/>
        </w:rPr>
        <w:t xml:space="preserve">程、暂列金额）的 </w:t>
      </w:r>
      <w:r>
        <w:rPr>
          <w:rFonts w:ascii="宋体" w:hAnsi="宋体" w:eastAsia="宋体" w:cs="宋体"/>
          <w:spacing w:val="-1"/>
          <w:sz w:val="24"/>
          <w:szCs w:val="24"/>
          <w:highlight w:val="none"/>
          <w:u w:val="single" w:color="auto"/>
        </w:rPr>
        <w:t xml:space="preserve"> 2 </w:t>
      </w:r>
      <w:r>
        <w:rPr>
          <w:rFonts w:ascii="宋体" w:hAnsi="宋体" w:eastAsia="宋体" w:cs="宋体"/>
          <w:spacing w:val="-1"/>
          <w:sz w:val="24"/>
          <w:szCs w:val="24"/>
          <w:highlight w:val="none"/>
        </w:rPr>
        <w:t>%，保证期限覆盖本合同约定工期；</w:t>
      </w:r>
    </w:p>
    <w:p w14:paraId="08FAF4E2">
      <w:pPr>
        <w:spacing w:before="212" w:line="221" w:lineRule="auto"/>
        <w:ind w:left="492"/>
        <w:rPr>
          <w:rFonts w:ascii="宋体" w:hAnsi="宋体" w:eastAsia="宋体" w:cs="宋体"/>
          <w:sz w:val="24"/>
          <w:szCs w:val="24"/>
          <w:highlight w:val="none"/>
        </w:rPr>
      </w:pPr>
      <w:r>
        <w:rPr>
          <w:rFonts w:ascii="宋体" w:hAnsi="宋体" w:eastAsia="宋体" w:cs="宋体"/>
          <w:spacing w:val="-2"/>
          <w:sz w:val="24"/>
          <w:szCs w:val="24"/>
          <w:highlight w:val="none"/>
        </w:rPr>
        <w:t>（3）双方约定的其他方式：</w:t>
      </w:r>
      <w:r>
        <w:rPr>
          <w:rFonts w:ascii="宋体" w:hAnsi="宋体" w:eastAsia="宋体" w:cs="宋体"/>
          <w:spacing w:val="-2"/>
          <w:sz w:val="24"/>
          <w:szCs w:val="24"/>
          <w:highlight w:val="none"/>
          <w:u w:val="single" w:color="auto"/>
        </w:rPr>
        <w:t xml:space="preserve"> 无</w:t>
      </w:r>
      <w:r>
        <w:rPr>
          <w:rFonts w:ascii="宋体" w:hAnsi="宋体" w:eastAsia="宋体" w:cs="宋体"/>
          <w:spacing w:val="43"/>
          <w:sz w:val="24"/>
          <w:szCs w:val="24"/>
          <w:highlight w:val="none"/>
          <w:u w:val="single" w:color="auto"/>
        </w:rPr>
        <w:t xml:space="preserve"> </w:t>
      </w:r>
      <w:r>
        <w:rPr>
          <w:rFonts w:ascii="宋体" w:hAnsi="宋体" w:eastAsia="宋体" w:cs="宋体"/>
          <w:spacing w:val="-2"/>
          <w:sz w:val="24"/>
          <w:szCs w:val="24"/>
          <w:highlight w:val="none"/>
          <w:u w:val="single" w:color="auto"/>
        </w:rPr>
        <w:t>。</w:t>
      </w:r>
    </w:p>
    <w:p w14:paraId="1256D84F">
      <w:pPr>
        <w:spacing w:before="210" w:line="219" w:lineRule="auto"/>
        <w:ind w:left="480"/>
        <w:rPr>
          <w:rFonts w:ascii="宋体" w:hAnsi="宋体" w:eastAsia="宋体" w:cs="宋体"/>
          <w:sz w:val="24"/>
          <w:szCs w:val="24"/>
          <w:highlight w:val="none"/>
        </w:rPr>
      </w:pPr>
      <w:r>
        <w:rPr>
          <w:rFonts w:ascii="宋体" w:hAnsi="宋体" w:eastAsia="宋体" w:cs="宋体"/>
          <w:spacing w:val="-1"/>
          <w:sz w:val="24"/>
          <w:szCs w:val="24"/>
          <w:highlight w:val="none"/>
        </w:rPr>
        <w:t>承包人可根据需要选择上述其中任一种方式提供履约保证金。</w:t>
      </w:r>
    </w:p>
    <w:p w14:paraId="633AA9EC">
      <w:pPr>
        <w:spacing w:before="212" w:line="380" w:lineRule="auto"/>
        <w:ind w:right="63" w:firstLine="480"/>
        <w:rPr>
          <w:rFonts w:ascii="宋体" w:hAnsi="宋体" w:eastAsia="宋体" w:cs="宋体"/>
          <w:sz w:val="24"/>
          <w:szCs w:val="24"/>
          <w:highlight w:val="none"/>
        </w:rPr>
      </w:pPr>
      <w:r>
        <w:rPr>
          <w:rFonts w:ascii="宋体" w:hAnsi="宋体" w:eastAsia="宋体" w:cs="宋体"/>
          <w:spacing w:val="1"/>
          <w:sz w:val="24"/>
          <w:szCs w:val="24"/>
          <w:highlight w:val="none"/>
          <w:u w:val="single" w:color="auto"/>
        </w:rPr>
        <w:t>本条第二款内容修改为：出现工期延长，超出履约保证金保</w:t>
      </w:r>
      <w:r>
        <w:rPr>
          <w:rFonts w:ascii="宋体" w:hAnsi="宋体" w:eastAsia="宋体" w:cs="宋体"/>
          <w:sz w:val="24"/>
          <w:szCs w:val="24"/>
          <w:highlight w:val="none"/>
          <w:u w:val="single" w:color="auto"/>
        </w:rPr>
        <w:t>函或履约保证保险期限的，</w:t>
      </w:r>
      <w:r>
        <w:rPr>
          <w:rFonts w:ascii="宋体" w:hAnsi="宋体" w:eastAsia="宋体" w:cs="宋体"/>
          <w:sz w:val="24"/>
          <w:szCs w:val="24"/>
          <w:highlight w:val="none"/>
        </w:rPr>
        <w:t xml:space="preserve"> </w:t>
      </w:r>
      <w:r>
        <w:rPr>
          <w:rFonts w:ascii="宋体" w:hAnsi="宋体" w:eastAsia="宋体" w:cs="宋体"/>
          <w:spacing w:val="1"/>
          <w:sz w:val="24"/>
          <w:szCs w:val="24"/>
          <w:highlight w:val="none"/>
          <w:u w:val="single" w:color="auto"/>
        </w:rPr>
        <w:t>承包人应在履约保证金保函或履约保证保险期限界前办理履约</w:t>
      </w:r>
      <w:r>
        <w:rPr>
          <w:rFonts w:ascii="宋体" w:hAnsi="宋体" w:eastAsia="宋体" w:cs="宋体"/>
          <w:sz w:val="24"/>
          <w:szCs w:val="24"/>
          <w:highlight w:val="none"/>
          <w:u w:val="single" w:color="auto"/>
        </w:rPr>
        <w:t>保证金保函或履约保证保险延</w:t>
      </w:r>
      <w:r>
        <w:rPr>
          <w:rFonts w:ascii="宋体" w:hAnsi="宋体" w:eastAsia="宋体" w:cs="宋体"/>
          <w:sz w:val="24"/>
          <w:szCs w:val="24"/>
          <w:highlight w:val="none"/>
        </w:rPr>
        <w:t xml:space="preserve"> </w:t>
      </w:r>
      <w:r>
        <w:rPr>
          <w:rFonts w:ascii="宋体" w:hAnsi="宋体" w:eastAsia="宋体" w:cs="宋体"/>
          <w:spacing w:val="1"/>
          <w:sz w:val="24"/>
          <w:szCs w:val="24"/>
          <w:highlight w:val="none"/>
          <w:u w:val="single" w:color="auto"/>
        </w:rPr>
        <w:t>期，保证工程竣工验收合格前履约保证金保函或履约保证保险</w:t>
      </w:r>
      <w:r>
        <w:rPr>
          <w:rFonts w:ascii="宋体" w:hAnsi="宋体" w:eastAsia="宋体" w:cs="宋体"/>
          <w:sz w:val="24"/>
          <w:szCs w:val="24"/>
          <w:highlight w:val="none"/>
          <w:u w:val="single" w:color="auto"/>
        </w:rPr>
        <w:t>持续有效。因承包人原因导致</w:t>
      </w:r>
      <w:r>
        <w:rPr>
          <w:rFonts w:ascii="宋体" w:hAnsi="宋体" w:eastAsia="宋体" w:cs="宋体"/>
          <w:sz w:val="24"/>
          <w:szCs w:val="24"/>
          <w:highlight w:val="none"/>
        </w:rPr>
        <w:t xml:space="preserve"> </w:t>
      </w:r>
      <w:r>
        <w:rPr>
          <w:rFonts w:ascii="宋体" w:hAnsi="宋体" w:eastAsia="宋体" w:cs="宋体"/>
          <w:spacing w:val="1"/>
          <w:sz w:val="24"/>
          <w:szCs w:val="24"/>
          <w:highlight w:val="none"/>
          <w:u w:val="single" w:color="auto"/>
        </w:rPr>
        <w:t>工期延长的，继续提供履约担保所增加的费用由承包人承担；</w:t>
      </w:r>
      <w:r>
        <w:rPr>
          <w:rFonts w:ascii="宋体" w:hAnsi="宋体" w:eastAsia="宋体" w:cs="宋体"/>
          <w:sz w:val="24"/>
          <w:szCs w:val="24"/>
          <w:highlight w:val="none"/>
          <w:u w:val="single" w:color="auto"/>
        </w:rPr>
        <w:t>非因承包人原因导致工期延长</w:t>
      </w:r>
      <w:r>
        <w:rPr>
          <w:rFonts w:ascii="宋体" w:hAnsi="宋体" w:eastAsia="宋体" w:cs="宋体"/>
          <w:sz w:val="24"/>
          <w:szCs w:val="24"/>
          <w:highlight w:val="none"/>
        </w:rPr>
        <w:t xml:space="preserve"> </w:t>
      </w:r>
      <w:r>
        <w:rPr>
          <w:rFonts w:ascii="宋体" w:hAnsi="宋体" w:eastAsia="宋体" w:cs="宋体"/>
          <w:spacing w:val="1"/>
          <w:sz w:val="24"/>
          <w:szCs w:val="24"/>
          <w:highlight w:val="none"/>
          <w:u w:val="single" w:color="auto"/>
        </w:rPr>
        <w:t>的，继续提供履约担保所增加的费用由发包人承担。因承包人</w:t>
      </w:r>
      <w:r>
        <w:rPr>
          <w:rFonts w:ascii="宋体" w:hAnsi="宋体" w:eastAsia="宋体" w:cs="宋体"/>
          <w:sz w:val="24"/>
          <w:szCs w:val="24"/>
          <w:highlight w:val="none"/>
          <w:u w:val="single" w:color="auto"/>
        </w:rPr>
        <w:t>未及时办理履约保证金保函或</w:t>
      </w:r>
      <w:r>
        <w:rPr>
          <w:rFonts w:ascii="宋体" w:hAnsi="宋体" w:eastAsia="宋体" w:cs="宋体"/>
          <w:sz w:val="24"/>
          <w:szCs w:val="24"/>
          <w:highlight w:val="none"/>
        </w:rPr>
        <w:t xml:space="preserve"> </w:t>
      </w:r>
      <w:r>
        <w:rPr>
          <w:rFonts w:ascii="宋体" w:hAnsi="宋体" w:eastAsia="宋体" w:cs="宋体"/>
          <w:spacing w:val="1"/>
          <w:sz w:val="24"/>
          <w:szCs w:val="24"/>
          <w:highlight w:val="none"/>
          <w:u w:val="single" w:color="auto"/>
        </w:rPr>
        <w:t>履约保证保险造成的损失由承包人承担。</w:t>
      </w:r>
    </w:p>
    <w:p w14:paraId="28F1E3AE">
      <w:pPr>
        <w:spacing w:before="3" w:line="308" w:lineRule="auto"/>
        <w:ind w:right="63" w:firstLine="483"/>
        <w:jc w:val="both"/>
        <w:rPr>
          <w:rFonts w:ascii="宋体" w:hAnsi="宋体" w:eastAsia="宋体" w:cs="宋体"/>
          <w:sz w:val="24"/>
          <w:szCs w:val="24"/>
          <w:highlight w:val="none"/>
        </w:rPr>
      </w:pPr>
      <w:r>
        <w:rPr>
          <w:rFonts w:ascii="宋体" w:hAnsi="宋体" w:eastAsia="宋体" w:cs="宋体"/>
          <w:spacing w:val="1"/>
          <w:sz w:val="24"/>
          <w:szCs w:val="24"/>
          <w:highlight w:val="none"/>
          <w:u w:val="single" w:color="auto"/>
        </w:rPr>
        <w:t>履约保证金的退还：履约保证金在工程竣工验收合格并</w:t>
      </w:r>
      <w:r>
        <w:rPr>
          <w:rFonts w:ascii="宋体" w:hAnsi="宋体" w:eastAsia="宋体" w:cs="宋体"/>
          <w:sz w:val="24"/>
          <w:szCs w:val="24"/>
          <w:highlight w:val="none"/>
          <w:u w:val="single" w:color="auto"/>
        </w:rPr>
        <w:t>对验收发现的问题完成整改后且</w:t>
      </w:r>
      <w:r>
        <w:rPr>
          <w:rFonts w:ascii="宋体" w:hAnsi="宋体" w:eastAsia="宋体" w:cs="宋体"/>
          <w:sz w:val="24"/>
          <w:szCs w:val="24"/>
          <w:highlight w:val="none"/>
        </w:rPr>
        <w:t xml:space="preserve"> </w:t>
      </w:r>
      <w:r>
        <w:rPr>
          <w:rFonts w:ascii="宋体" w:hAnsi="宋体" w:eastAsia="宋体" w:cs="宋体"/>
          <w:spacing w:val="1"/>
          <w:sz w:val="24"/>
          <w:szCs w:val="24"/>
          <w:highlight w:val="none"/>
          <w:u w:val="single" w:color="auto"/>
        </w:rPr>
        <w:t>承包人向发包人完成（施工）竣工资料移交手续后，可向发包</w:t>
      </w:r>
      <w:r>
        <w:rPr>
          <w:rFonts w:ascii="宋体" w:hAnsi="宋体" w:eastAsia="宋体" w:cs="宋体"/>
          <w:sz w:val="24"/>
          <w:szCs w:val="24"/>
          <w:highlight w:val="none"/>
          <w:u w:val="single" w:color="auto"/>
        </w:rPr>
        <w:t>人申请退还履约保证金，发包</w:t>
      </w:r>
      <w:r>
        <w:rPr>
          <w:rFonts w:ascii="宋体" w:hAnsi="宋体" w:eastAsia="宋体" w:cs="宋体"/>
          <w:sz w:val="24"/>
          <w:szCs w:val="24"/>
          <w:highlight w:val="none"/>
        </w:rPr>
        <w:t xml:space="preserve"> </w:t>
      </w:r>
      <w:r>
        <w:rPr>
          <w:rFonts w:ascii="宋体" w:hAnsi="宋体" w:eastAsia="宋体" w:cs="宋体"/>
          <w:spacing w:val="-3"/>
          <w:sz w:val="24"/>
          <w:szCs w:val="24"/>
          <w:highlight w:val="none"/>
          <w:u w:val="single" w:color="auto"/>
        </w:rPr>
        <w:t>人应在收到申请之日起</w:t>
      </w:r>
      <w:r>
        <w:rPr>
          <w:rFonts w:ascii="宋体" w:hAnsi="宋体" w:eastAsia="宋体" w:cs="宋体"/>
          <w:spacing w:val="-39"/>
          <w:sz w:val="24"/>
          <w:szCs w:val="24"/>
          <w:highlight w:val="none"/>
          <w:u w:val="single" w:color="auto"/>
        </w:rPr>
        <w:t xml:space="preserve"> </w:t>
      </w:r>
      <w:r>
        <w:rPr>
          <w:rFonts w:ascii="宋体" w:hAnsi="宋体" w:eastAsia="宋体" w:cs="宋体"/>
          <w:spacing w:val="-3"/>
          <w:sz w:val="24"/>
          <w:szCs w:val="24"/>
          <w:highlight w:val="none"/>
          <w:u w:val="single" w:color="auto"/>
        </w:rPr>
        <w:t>28</w:t>
      </w:r>
      <w:r>
        <w:rPr>
          <w:rFonts w:ascii="宋体" w:hAnsi="宋体" w:eastAsia="宋体" w:cs="宋体"/>
          <w:spacing w:val="-50"/>
          <w:sz w:val="24"/>
          <w:szCs w:val="24"/>
          <w:highlight w:val="none"/>
          <w:u w:val="single" w:color="auto"/>
        </w:rPr>
        <w:t xml:space="preserve"> </w:t>
      </w:r>
      <w:r>
        <w:rPr>
          <w:rFonts w:ascii="宋体" w:hAnsi="宋体" w:eastAsia="宋体" w:cs="宋体"/>
          <w:spacing w:val="-3"/>
          <w:sz w:val="24"/>
          <w:szCs w:val="24"/>
          <w:highlight w:val="none"/>
          <w:u w:val="single" w:color="auto"/>
        </w:rPr>
        <w:t>个日历天内扣减承包人赔偿金和其他应从承包人扣回的款项后，将</w:t>
      </w:r>
      <w:r>
        <w:rPr>
          <w:rFonts w:ascii="宋体" w:hAnsi="宋体" w:eastAsia="宋体" w:cs="宋体"/>
          <w:sz w:val="24"/>
          <w:szCs w:val="24"/>
          <w:highlight w:val="none"/>
        </w:rPr>
        <w:t xml:space="preserve"> </w:t>
      </w:r>
      <w:r>
        <w:rPr>
          <w:rFonts w:ascii="宋体" w:hAnsi="宋体" w:eastAsia="宋体" w:cs="宋体"/>
          <w:spacing w:val="1"/>
          <w:sz w:val="24"/>
          <w:szCs w:val="24"/>
          <w:highlight w:val="none"/>
          <w:u w:val="single" w:color="auto"/>
        </w:rPr>
        <w:t>履约金的余额退还给承包人（无息）。</w:t>
      </w:r>
    </w:p>
    <w:p w14:paraId="31B33865">
      <w:pPr>
        <w:spacing w:line="308" w:lineRule="auto"/>
        <w:rPr>
          <w:rFonts w:ascii="宋体" w:hAnsi="宋体" w:eastAsia="宋体" w:cs="宋体"/>
          <w:sz w:val="24"/>
          <w:szCs w:val="24"/>
          <w:highlight w:val="none"/>
        </w:rPr>
        <w:sectPr>
          <w:footerReference r:id="rId12" w:type="default"/>
          <w:pgSz w:w="11906" w:h="16839"/>
          <w:pgMar w:top="1215" w:right="1071" w:bottom="940" w:left="1141" w:header="0" w:footer="704" w:gutter="0"/>
          <w:pgNumType w:fmt="decimal"/>
          <w:cols w:space="720" w:num="1"/>
        </w:sectPr>
      </w:pPr>
    </w:p>
    <w:p w14:paraId="6CB6B974">
      <w:pPr>
        <w:spacing w:before="48" w:line="223" w:lineRule="auto"/>
        <w:outlineLvl w:val="1"/>
        <w:rPr>
          <w:rFonts w:ascii="宋体" w:hAnsi="宋体" w:eastAsia="宋体" w:cs="宋体"/>
          <w:sz w:val="24"/>
          <w:szCs w:val="24"/>
          <w:highlight w:val="none"/>
        </w:rPr>
      </w:pPr>
      <w:bookmarkStart w:id="63" w:name="_Toc13240"/>
      <w:r>
        <w:rPr>
          <w:rFonts w:ascii="宋体" w:hAnsi="宋体" w:eastAsia="宋体" w:cs="宋体"/>
          <w:b/>
          <w:bCs/>
          <w:spacing w:val="-6"/>
          <w:sz w:val="24"/>
          <w:szCs w:val="24"/>
          <w:highlight w:val="none"/>
        </w:rPr>
        <w:t>4.</w:t>
      </w:r>
      <w:r>
        <w:rPr>
          <w:rFonts w:ascii="宋体" w:hAnsi="宋体" w:eastAsia="宋体" w:cs="宋体"/>
          <w:spacing w:val="12"/>
          <w:sz w:val="24"/>
          <w:szCs w:val="24"/>
          <w:highlight w:val="none"/>
        </w:rPr>
        <w:t xml:space="preserve"> </w:t>
      </w:r>
      <w:r>
        <w:rPr>
          <w:rFonts w:ascii="宋体" w:hAnsi="宋体" w:eastAsia="宋体" w:cs="宋体"/>
          <w:b/>
          <w:bCs/>
          <w:spacing w:val="-6"/>
          <w:sz w:val="24"/>
          <w:szCs w:val="24"/>
          <w:highlight w:val="none"/>
        </w:rPr>
        <w:t>监理人</w:t>
      </w:r>
      <w:bookmarkEnd w:id="63"/>
    </w:p>
    <w:p w14:paraId="35B304B0">
      <w:pPr>
        <w:pStyle w:val="7"/>
        <w:spacing w:line="385" w:lineRule="auto"/>
        <w:rPr>
          <w:highlight w:val="none"/>
        </w:rPr>
      </w:pPr>
    </w:p>
    <w:p w14:paraId="453D479D">
      <w:pPr>
        <w:spacing w:before="78" w:line="221" w:lineRule="auto"/>
        <w:outlineLvl w:val="2"/>
        <w:rPr>
          <w:rFonts w:ascii="宋体" w:hAnsi="宋体" w:eastAsia="宋体" w:cs="宋体"/>
          <w:sz w:val="24"/>
          <w:szCs w:val="24"/>
          <w:highlight w:val="none"/>
        </w:rPr>
      </w:pPr>
      <w:bookmarkStart w:id="64" w:name="_Toc6917"/>
      <w:r>
        <w:rPr>
          <w:rFonts w:ascii="宋体" w:hAnsi="宋体" w:eastAsia="宋体" w:cs="宋体"/>
          <w:b/>
          <w:bCs/>
          <w:spacing w:val="-3"/>
          <w:sz w:val="24"/>
          <w:szCs w:val="24"/>
          <w:highlight w:val="none"/>
        </w:rPr>
        <w:t>4.1</w:t>
      </w:r>
      <w:r>
        <w:rPr>
          <w:rFonts w:ascii="宋体" w:hAnsi="宋体" w:eastAsia="宋体" w:cs="宋体"/>
          <w:spacing w:val="-3"/>
          <w:sz w:val="24"/>
          <w:szCs w:val="24"/>
          <w:highlight w:val="none"/>
        </w:rPr>
        <w:t xml:space="preserve"> </w:t>
      </w:r>
      <w:r>
        <w:rPr>
          <w:rFonts w:ascii="宋体" w:hAnsi="宋体" w:eastAsia="宋体" w:cs="宋体"/>
          <w:b/>
          <w:bCs/>
          <w:spacing w:val="-3"/>
          <w:sz w:val="24"/>
          <w:szCs w:val="24"/>
          <w:highlight w:val="none"/>
        </w:rPr>
        <w:t>监理人的一般规定</w:t>
      </w:r>
      <w:bookmarkEnd w:id="64"/>
    </w:p>
    <w:p w14:paraId="7A71C406">
      <w:pPr>
        <w:pStyle w:val="7"/>
        <w:spacing w:line="388" w:lineRule="auto"/>
        <w:rPr>
          <w:highlight w:val="none"/>
        </w:rPr>
      </w:pPr>
    </w:p>
    <w:p w14:paraId="7309B446">
      <w:pPr>
        <w:spacing w:before="78" w:line="220" w:lineRule="auto"/>
        <w:ind w:left="484"/>
        <w:rPr>
          <w:rFonts w:ascii="宋体" w:hAnsi="宋体" w:eastAsia="宋体" w:cs="宋体"/>
          <w:sz w:val="24"/>
          <w:szCs w:val="24"/>
          <w:highlight w:val="none"/>
        </w:rPr>
      </w:pPr>
      <w:r>
        <w:rPr>
          <w:rFonts w:ascii="宋体" w:hAnsi="宋体" w:eastAsia="宋体" w:cs="宋体"/>
          <w:spacing w:val="-6"/>
          <w:sz w:val="24"/>
          <w:szCs w:val="24"/>
          <w:highlight w:val="none"/>
        </w:rPr>
        <w:t>关于监理人的监理内容：</w:t>
      </w:r>
      <w:r>
        <w:rPr>
          <w:rFonts w:ascii="宋体" w:hAnsi="宋体" w:eastAsia="宋体" w:cs="宋体"/>
          <w:spacing w:val="-6"/>
          <w:sz w:val="24"/>
          <w:szCs w:val="24"/>
          <w:highlight w:val="none"/>
          <w:u w:val="single" w:color="auto"/>
        </w:rPr>
        <w:t>详见监理合同</w:t>
      </w:r>
      <w:r>
        <w:rPr>
          <w:rFonts w:ascii="宋体" w:hAnsi="宋体" w:eastAsia="宋体" w:cs="宋体"/>
          <w:spacing w:val="-6"/>
          <w:sz w:val="24"/>
          <w:szCs w:val="24"/>
          <w:highlight w:val="none"/>
        </w:rPr>
        <w:t>。</w:t>
      </w:r>
    </w:p>
    <w:p w14:paraId="4CE592D0">
      <w:pPr>
        <w:spacing w:before="210" w:line="220" w:lineRule="auto"/>
        <w:ind w:left="484"/>
        <w:rPr>
          <w:rFonts w:ascii="宋体" w:hAnsi="宋体" w:eastAsia="宋体" w:cs="宋体"/>
          <w:sz w:val="24"/>
          <w:szCs w:val="24"/>
          <w:highlight w:val="none"/>
        </w:rPr>
      </w:pPr>
      <w:r>
        <w:rPr>
          <w:rFonts w:ascii="宋体" w:hAnsi="宋体" w:eastAsia="宋体" w:cs="宋体"/>
          <w:spacing w:val="-6"/>
          <w:sz w:val="24"/>
          <w:szCs w:val="24"/>
          <w:highlight w:val="none"/>
        </w:rPr>
        <w:t>关于监理人的监理权限：</w:t>
      </w:r>
      <w:r>
        <w:rPr>
          <w:rFonts w:ascii="宋体" w:hAnsi="宋体" w:eastAsia="宋体" w:cs="宋体"/>
          <w:spacing w:val="-6"/>
          <w:sz w:val="24"/>
          <w:szCs w:val="24"/>
          <w:highlight w:val="none"/>
          <w:u w:val="single" w:color="auto"/>
        </w:rPr>
        <w:t>详见监理合同</w:t>
      </w:r>
      <w:r>
        <w:rPr>
          <w:rFonts w:ascii="宋体" w:hAnsi="宋体" w:eastAsia="宋体" w:cs="宋体"/>
          <w:spacing w:val="-6"/>
          <w:sz w:val="24"/>
          <w:szCs w:val="24"/>
          <w:highlight w:val="none"/>
        </w:rPr>
        <w:t>。</w:t>
      </w:r>
    </w:p>
    <w:p w14:paraId="68281482">
      <w:pPr>
        <w:spacing w:before="211" w:line="219" w:lineRule="auto"/>
        <w:ind w:left="4"/>
        <w:rPr>
          <w:rFonts w:ascii="宋体" w:hAnsi="宋体" w:eastAsia="宋体" w:cs="宋体"/>
          <w:sz w:val="24"/>
          <w:szCs w:val="24"/>
          <w:highlight w:val="none"/>
        </w:rPr>
      </w:pPr>
      <w:r>
        <w:rPr>
          <w:rFonts w:ascii="宋体" w:hAnsi="宋体" w:eastAsia="宋体" w:cs="宋体"/>
          <w:spacing w:val="-3"/>
          <w:sz w:val="24"/>
          <w:szCs w:val="24"/>
          <w:highlight w:val="none"/>
        </w:rPr>
        <w:t>关于监理人在施工现场的办公场所、生活场所的提供和费用承担的约定：</w:t>
      </w:r>
      <w:r>
        <w:rPr>
          <w:rFonts w:ascii="宋体" w:hAnsi="宋体" w:eastAsia="宋体" w:cs="宋体"/>
          <w:spacing w:val="-3"/>
          <w:sz w:val="24"/>
          <w:szCs w:val="24"/>
          <w:highlight w:val="none"/>
          <w:u w:val="single" w:color="auto"/>
        </w:rPr>
        <w:t>详见监理合同</w:t>
      </w:r>
      <w:r>
        <w:rPr>
          <w:rFonts w:ascii="宋体" w:hAnsi="宋体" w:eastAsia="宋体" w:cs="宋体"/>
          <w:spacing w:val="-3"/>
          <w:sz w:val="24"/>
          <w:szCs w:val="24"/>
          <w:highlight w:val="none"/>
        </w:rPr>
        <w:t>。</w:t>
      </w:r>
    </w:p>
    <w:p w14:paraId="01F82150">
      <w:pPr>
        <w:pStyle w:val="7"/>
        <w:spacing w:line="389" w:lineRule="auto"/>
        <w:rPr>
          <w:highlight w:val="none"/>
        </w:rPr>
      </w:pPr>
    </w:p>
    <w:p w14:paraId="6BDA47B5">
      <w:pPr>
        <w:spacing w:before="79" w:line="222" w:lineRule="auto"/>
        <w:outlineLvl w:val="2"/>
        <w:rPr>
          <w:rFonts w:ascii="宋体" w:hAnsi="宋体" w:eastAsia="宋体" w:cs="宋体"/>
          <w:sz w:val="24"/>
          <w:szCs w:val="24"/>
          <w:highlight w:val="none"/>
        </w:rPr>
      </w:pPr>
      <w:bookmarkStart w:id="65" w:name="_Toc16628"/>
      <w:r>
        <w:rPr>
          <w:rFonts w:ascii="宋体" w:hAnsi="宋体" w:eastAsia="宋体" w:cs="宋体"/>
          <w:b/>
          <w:bCs/>
          <w:spacing w:val="-5"/>
          <w:sz w:val="24"/>
          <w:szCs w:val="24"/>
          <w:highlight w:val="none"/>
        </w:rPr>
        <w:t>4.2</w:t>
      </w:r>
      <w:r>
        <w:rPr>
          <w:rFonts w:ascii="宋体" w:hAnsi="宋体" w:eastAsia="宋体" w:cs="宋体"/>
          <w:spacing w:val="15"/>
          <w:sz w:val="24"/>
          <w:szCs w:val="24"/>
          <w:highlight w:val="none"/>
        </w:rPr>
        <w:t xml:space="preserve"> </w:t>
      </w:r>
      <w:r>
        <w:rPr>
          <w:rFonts w:ascii="宋体" w:hAnsi="宋体" w:eastAsia="宋体" w:cs="宋体"/>
          <w:b/>
          <w:bCs/>
          <w:spacing w:val="-5"/>
          <w:sz w:val="24"/>
          <w:szCs w:val="24"/>
          <w:highlight w:val="none"/>
        </w:rPr>
        <w:t>监理人员</w:t>
      </w:r>
      <w:bookmarkEnd w:id="65"/>
    </w:p>
    <w:p w14:paraId="0F317590">
      <w:pPr>
        <w:pStyle w:val="7"/>
        <w:spacing w:line="387" w:lineRule="auto"/>
        <w:rPr>
          <w:highlight w:val="none"/>
        </w:rPr>
      </w:pPr>
    </w:p>
    <w:p w14:paraId="52EEB401">
      <w:pPr>
        <w:spacing w:before="78" w:line="220" w:lineRule="auto"/>
        <w:ind w:left="483"/>
        <w:rPr>
          <w:rFonts w:ascii="宋体" w:hAnsi="宋体" w:eastAsia="宋体" w:cs="宋体"/>
          <w:sz w:val="24"/>
          <w:szCs w:val="24"/>
          <w:highlight w:val="none"/>
        </w:rPr>
      </w:pPr>
      <w:r>
        <w:rPr>
          <w:rFonts w:ascii="宋体" w:hAnsi="宋体" w:eastAsia="宋体" w:cs="宋体"/>
          <w:spacing w:val="-2"/>
          <w:sz w:val="24"/>
          <w:szCs w:val="24"/>
          <w:highlight w:val="none"/>
        </w:rPr>
        <w:t>总监理工程师：</w:t>
      </w:r>
    </w:p>
    <w:p w14:paraId="7FF99DAA">
      <w:pPr>
        <w:spacing w:before="211" w:line="220" w:lineRule="auto"/>
        <w:ind w:left="480"/>
        <w:rPr>
          <w:rFonts w:ascii="宋体" w:hAnsi="宋体" w:eastAsia="宋体" w:cs="宋体"/>
          <w:sz w:val="24"/>
          <w:szCs w:val="24"/>
          <w:highlight w:val="none"/>
        </w:rPr>
      </w:pPr>
      <w:r>
        <w:rPr>
          <w:rFonts w:ascii="宋体" w:hAnsi="宋体" w:eastAsia="宋体" w:cs="宋体"/>
          <w:spacing w:val="-11"/>
          <w:sz w:val="24"/>
          <w:szCs w:val="24"/>
          <w:highlight w:val="none"/>
        </w:rPr>
        <w:t>姓</w:t>
      </w:r>
      <w:r>
        <w:rPr>
          <w:rFonts w:ascii="宋体" w:hAnsi="宋体" w:eastAsia="宋体" w:cs="宋体"/>
          <w:spacing w:val="3"/>
          <w:sz w:val="24"/>
          <w:szCs w:val="24"/>
          <w:highlight w:val="none"/>
        </w:rPr>
        <w:t xml:space="preserve">    </w:t>
      </w:r>
      <w:r>
        <w:rPr>
          <w:rFonts w:ascii="宋体" w:hAnsi="宋体" w:eastAsia="宋体" w:cs="宋体"/>
          <w:spacing w:val="-11"/>
          <w:sz w:val="24"/>
          <w:szCs w:val="24"/>
          <w:highlight w:val="none"/>
        </w:rPr>
        <w:t>名</w:t>
      </w:r>
      <w:r>
        <w:rPr>
          <w:rFonts w:ascii="宋体" w:hAnsi="宋体" w:eastAsia="宋体" w:cs="宋体"/>
          <w:spacing w:val="-90"/>
          <w:sz w:val="24"/>
          <w:szCs w:val="24"/>
          <w:highlight w:val="none"/>
        </w:rPr>
        <w:t xml:space="preserve"> </w:t>
      </w:r>
      <w:r>
        <w:rPr>
          <w:rFonts w:ascii="宋体" w:hAnsi="宋体" w:eastAsia="宋体" w:cs="宋体"/>
          <w:spacing w:val="-16"/>
          <w:sz w:val="24"/>
          <w:szCs w:val="24"/>
          <w:highlight w:val="none"/>
        </w:rPr>
        <w:t>：</w:t>
      </w:r>
      <w:r>
        <w:rPr>
          <w:rFonts w:ascii="宋体" w:hAnsi="宋体" w:eastAsia="宋体" w:cs="宋体"/>
          <w:sz w:val="24"/>
          <w:szCs w:val="24"/>
          <w:highlight w:val="none"/>
          <w:u w:val="single" w:color="auto"/>
        </w:rPr>
        <w:t xml:space="preserve">                              </w:t>
      </w:r>
      <w:r>
        <w:rPr>
          <w:rFonts w:ascii="宋体" w:hAnsi="宋体" w:eastAsia="宋体" w:cs="宋体"/>
          <w:spacing w:val="-16"/>
          <w:sz w:val="24"/>
          <w:szCs w:val="24"/>
          <w:highlight w:val="none"/>
        </w:rPr>
        <w:t>；</w:t>
      </w:r>
    </w:p>
    <w:p w14:paraId="4CFEA1A8">
      <w:pPr>
        <w:spacing w:before="211" w:line="220" w:lineRule="auto"/>
        <w:ind w:left="481"/>
        <w:rPr>
          <w:rFonts w:ascii="宋体" w:hAnsi="宋体" w:eastAsia="宋体" w:cs="宋体"/>
          <w:sz w:val="24"/>
          <w:szCs w:val="24"/>
          <w:highlight w:val="none"/>
        </w:rPr>
      </w:pPr>
      <w:r>
        <w:rPr>
          <w:rFonts w:ascii="宋体" w:hAnsi="宋体" w:eastAsia="宋体" w:cs="宋体"/>
          <w:spacing w:val="-11"/>
          <w:sz w:val="24"/>
          <w:szCs w:val="24"/>
          <w:highlight w:val="none"/>
        </w:rPr>
        <w:t>职</w:t>
      </w:r>
      <w:r>
        <w:rPr>
          <w:rFonts w:ascii="宋体" w:hAnsi="宋体" w:eastAsia="宋体" w:cs="宋体"/>
          <w:spacing w:val="2"/>
          <w:sz w:val="24"/>
          <w:szCs w:val="24"/>
          <w:highlight w:val="none"/>
        </w:rPr>
        <w:t xml:space="preserve">    </w:t>
      </w:r>
      <w:r>
        <w:rPr>
          <w:rFonts w:ascii="宋体" w:hAnsi="宋体" w:eastAsia="宋体" w:cs="宋体"/>
          <w:spacing w:val="-11"/>
          <w:sz w:val="24"/>
          <w:szCs w:val="24"/>
          <w:highlight w:val="none"/>
        </w:rPr>
        <w:t>务</w:t>
      </w:r>
      <w:r>
        <w:rPr>
          <w:rFonts w:ascii="宋体" w:hAnsi="宋体" w:eastAsia="宋体" w:cs="宋体"/>
          <w:spacing w:val="-87"/>
          <w:sz w:val="24"/>
          <w:szCs w:val="24"/>
          <w:highlight w:val="none"/>
        </w:rPr>
        <w:t xml:space="preserve"> </w:t>
      </w:r>
      <w:r>
        <w:rPr>
          <w:rFonts w:ascii="宋体" w:hAnsi="宋体" w:eastAsia="宋体" w:cs="宋体"/>
          <w:spacing w:val="-16"/>
          <w:sz w:val="24"/>
          <w:szCs w:val="24"/>
          <w:highlight w:val="none"/>
        </w:rPr>
        <w:t>：</w:t>
      </w:r>
      <w:r>
        <w:rPr>
          <w:rFonts w:ascii="宋体" w:hAnsi="宋体" w:eastAsia="宋体" w:cs="宋体"/>
          <w:sz w:val="24"/>
          <w:szCs w:val="24"/>
          <w:highlight w:val="none"/>
          <w:u w:val="single" w:color="auto"/>
        </w:rPr>
        <w:t xml:space="preserve">                              </w:t>
      </w:r>
      <w:r>
        <w:rPr>
          <w:rFonts w:ascii="宋体" w:hAnsi="宋体" w:eastAsia="宋体" w:cs="宋体"/>
          <w:spacing w:val="-16"/>
          <w:sz w:val="24"/>
          <w:szCs w:val="24"/>
          <w:highlight w:val="none"/>
        </w:rPr>
        <w:t>；</w:t>
      </w:r>
    </w:p>
    <w:p w14:paraId="5A09866F">
      <w:pPr>
        <w:spacing w:before="211" w:line="219" w:lineRule="auto"/>
        <w:ind w:left="481"/>
        <w:rPr>
          <w:rFonts w:ascii="宋体" w:hAnsi="宋体" w:eastAsia="宋体" w:cs="宋体"/>
          <w:sz w:val="24"/>
          <w:szCs w:val="24"/>
          <w:highlight w:val="none"/>
        </w:rPr>
      </w:pPr>
      <w:r>
        <w:rPr>
          <w:rFonts w:ascii="宋体" w:hAnsi="宋体" w:eastAsia="宋体" w:cs="宋体"/>
          <w:spacing w:val="-1"/>
          <w:sz w:val="24"/>
          <w:szCs w:val="24"/>
          <w:highlight w:val="none"/>
        </w:rPr>
        <w:t>监理工程师执业资格证书号：</w:t>
      </w:r>
      <w:r>
        <w:rPr>
          <w:rFonts w:ascii="宋体" w:hAnsi="宋体" w:eastAsia="宋体" w:cs="宋体"/>
          <w:sz w:val="24"/>
          <w:szCs w:val="24"/>
          <w:highlight w:val="none"/>
          <w:u w:val="single" w:color="auto"/>
        </w:rPr>
        <w:t xml:space="preserve">              </w:t>
      </w:r>
      <w:r>
        <w:rPr>
          <w:rFonts w:ascii="宋体" w:hAnsi="宋体" w:eastAsia="宋体" w:cs="宋体"/>
          <w:spacing w:val="-1"/>
          <w:sz w:val="24"/>
          <w:szCs w:val="24"/>
          <w:highlight w:val="none"/>
        </w:rPr>
        <w:t>；</w:t>
      </w:r>
    </w:p>
    <w:p w14:paraId="1B268065">
      <w:pPr>
        <w:spacing w:before="212" w:line="222" w:lineRule="auto"/>
        <w:ind w:left="481"/>
        <w:rPr>
          <w:rFonts w:ascii="宋体" w:hAnsi="宋体" w:eastAsia="宋体" w:cs="宋体"/>
          <w:sz w:val="24"/>
          <w:szCs w:val="24"/>
          <w:highlight w:val="none"/>
        </w:rPr>
      </w:pPr>
      <w:r>
        <w:rPr>
          <w:rFonts w:ascii="宋体" w:hAnsi="宋体" w:eastAsia="宋体" w:cs="宋体"/>
          <w:spacing w:val="-3"/>
          <w:sz w:val="24"/>
          <w:szCs w:val="24"/>
          <w:highlight w:val="none"/>
        </w:rPr>
        <w:t>联系电话</w:t>
      </w:r>
      <w:r>
        <w:rPr>
          <w:rFonts w:ascii="宋体" w:hAnsi="宋体" w:eastAsia="宋体" w:cs="宋体"/>
          <w:spacing w:val="-1"/>
          <w:sz w:val="24"/>
          <w:szCs w:val="24"/>
          <w:highlight w:val="none"/>
        </w:rPr>
        <w:t>：</w:t>
      </w:r>
      <w:r>
        <w:rPr>
          <w:rFonts w:ascii="宋体" w:hAnsi="宋体" w:eastAsia="宋体" w:cs="宋体"/>
          <w:sz w:val="24"/>
          <w:szCs w:val="24"/>
          <w:highlight w:val="none"/>
          <w:u w:val="single" w:color="auto"/>
        </w:rPr>
        <w:t xml:space="preserve">                              </w:t>
      </w:r>
      <w:r>
        <w:rPr>
          <w:rFonts w:ascii="宋体" w:hAnsi="宋体" w:eastAsia="宋体" w:cs="宋体"/>
          <w:spacing w:val="-1"/>
          <w:sz w:val="24"/>
          <w:szCs w:val="24"/>
          <w:highlight w:val="none"/>
        </w:rPr>
        <w:t>；</w:t>
      </w:r>
    </w:p>
    <w:p w14:paraId="6CA4AEBE">
      <w:pPr>
        <w:spacing w:before="206" w:line="220" w:lineRule="auto"/>
        <w:ind w:left="509"/>
        <w:rPr>
          <w:rFonts w:ascii="宋体" w:hAnsi="宋体" w:eastAsia="宋体" w:cs="宋体"/>
          <w:sz w:val="24"/>
          <w:szCs w:val="24"/>
          <w:highlight w:val="none"/>
        </w:rPr>
      </w:pPr>
      <w:r>
        <w:rPr>
          <w:rFonts w:ascii="宋体" w:hAnsi="宋体" w:eastAsia="宋体" w:cs="宋体"/>
          <w:spacing w:val="-10"/>
          <w:sz w:val="24"/>
          <w:szCs w:val="24"/>
          <w:highlight w:val="none"/>
        </w:rPr>
        <w:t>电子信箱</w:t>
      </w:r>
      <w:r>
        <w:rPr>
          <w:rFonts w:ascii="宋体" w:hAnsi="宋体" w:eastAsia="宋体" w:cs="宋体"/>
          <w:sz w:val="24"/>
          <w:szCs w:val="24"/>
          <w:highlight w:val="none"/>
        </w:rPr>
        <w:t>：</w:t>
      </w:r>
      <w:r>
        <w:rPr>
          <w:rFonts w:ascii="宋体" w:hAnsi="宋体" w:eastAsia="宋体" w:cs="宋体"/>
          <w:sz w:val="24"/>
          <w:szCs w:val="24"/>
          <w:highlight w:val="none"/>
          <w:u w:val="single" w:color="auto"/>
        </w:rPr>
        <w:t xml:space="preserve">                              </w:t>
      </w:r>
      <w:r>
        <w:rPr>
          <w:rFonts w:ascii="宋体" w:hAnsi="宋体" w:eastAsia="宋体" w:cs="宋体"/>
          <w:sz w:val="24"/>
          <w:szCs w:val="24"/>
          <w:highlight w:val="none"/>
        </w:rPr>
        <w:t>；</w:t>
      </w:r>
    </w:p>
    <w:p w14:paraId="7639F7B7">
      <w:pPr>
        <w:spacing w:before="210" w:line="220" w:lineRule="auto"/>
        <w:ind w:left="480"/>
        <w:rPr>
          <w:rFonts w:ascii="宋体" w:hAnsi="宋体" w:eastAsia="宋体" w:cs="宋体"/>
          <w:sz w:val="24"/>
          <w:szCs w:val="24"/>
          <w:highlight w:val="none"/>
        </w:rPr>
      </w:pPr>
      <w:r>
        <w:rPr>
          <w:rFonts w:ascii="宋体" w:hAnsi="宋体" w:eastAsia="宋体" w:cs="宋体"/>
          <w:spacing w:val="-3"/>
          <w:sz w:val="24"/>
          <w:szCs w:val="24"/>
          <w:highlight w:val="none"/>
        </w:rPr>
        <w:t>通信地址</w:t>
      </w:r>
      <w:r>
        <w:rPr>
          <w:rFonts w:ascii="宋体" w:hAnsi="宋体" w:eastAsia="宋体" w:cs="宋体"/>
          <w:sz w:val="24"/>
          <w:szCs w:val="24"/>
          <w:highlight w:val="none"/>
        </w:rPr>
        <w:t>：</w:t>
      </w:r>
      <w:r>
        <w:rPr>
          <w:rFonts w:ascii="宋体" w:hAnsi="宋体" w:eastAsia="宋体" w:cs="宋体"/>
          <w:sz w:val="24"/>
          <w:szCs w:val="24"/>
          <w:highlight w:val="none"/>
          <w:u w:val="single" w:color="auto"/>
        </w:rPr>
        <w:t xml:space="preserve">                              </w:t>
      </w:r>
      <w:r>
        <w:rPr>
          <w:rFonts w:ascii="宋体" w:hAnsi="宋体" w:eastAsia="宋体" w:cs="宋体"/>
          <w:sz w:val="24"/>
          <w:szCs w:val="24"/>
          <w:highlight w:val="none"/>
        </w:rPr>
        <w:t>；</w:t>
      </w:r>
    </w:p>
    <w:p w14:paraId="7536A9BB">
      <w:pPr>
        <w:spacing w:before="211" w:line="221" w:lineRule="auto"/>
        <w:ind w:left="484"/>
        <w:rPr>
          <w:rFonts w:ascii="宋体" w:hAnsi="宋体" w:eastAsia="宋体" w:cs="宋体"/>
          <w:sz w:val="24"/>
          <w:szCs w:val="24"/>
          <w:highlight w:val="none"/>
        </w:rPr>
      </w:pPr>
      <w:r>
        <w:rPr>
          <w:rFonts w:ascii="宋体" w:hAnsi="宋体" w:eastAsia="宋体" w:cs="宋体"/>
          <w:spacing w:val="-1"/>
          <w:sz w:val="24"/>
          <w:szCs w:val="24"/>
          <w:highlight w:val="none"/>
        </w:rPr>
        <w:t>关于监理人的其他约定：</w:t>
      </w:r>
      <w:r>
        <w:rPr>
          <w:rFonts w:ascii="宋体" w:hAnsi="宋体" w:eastAsia="宋体" w:cs="宋体"/>
          <w:spacing w:val="-1"/>
          <w:sz w:val="24"/>
          <w:szCs w:val="24"/>
          <w:highlight w:val="none"/>
          <w:u w:val="single" w:color="auto"/>
        </w:rPr>
        <w:t xml:space="preserve">                  </w:t>
      </w:r>
      <w:r>
        <w:rPr>
          <w:rFonts w:ascii="宋体" w:hAnsi="宋体" w:eastAsia="宋体" w:cs="宋体"/>
          <w:spacing w:val="-1"/>
          <w:sz w:val="24"/>
          <w:szCs w:val="24"/>
          <w:highlight w:val="none"/>
        </w:rPr>
        <w:t>。</w:t>
      </w:r>
    </w:p>
    <w:p w14:paraId="091C82DF">
      <w:pPr>
        <w:pStyle w:val="7"/>
        <w:spacing w:line="390" w:lineRule="auto"/>
        <w:rPr>
          <w:highlight w:val="none"/>
        </w:rPr>
      </w:pPr>
    </w:p>
    <w:p w14:paraId="1AB7E415">
      <w:pPr>
        <w:spacing w:before="79" w:line="221" w:lineRule="auto"/>
        <w:outlineLvl w:val="2"/>
        <w:rPr>
          <w:rFonts w:ascii="宋体" w:hAnsi="宋体" w:eastAsia="宋体" w:cs="宋体"/>
          <w:sz w:val="24"/>
          <w:szCs w:val="24"/>
          <w:highlight w:val="none"/>
        </w:rPr>
      </w:pPr>
      <w:bookmarkStart w:id="66" w:name="_Toc20434"/>
      <w:r>
        <w:rPr>
          <w:rFonts w:ascii="宋体" w:hAnsi="宋体" w:eastAsia="宋体" w:cs="宋体"/>
          <w:b/>
          <w:bCs/>
          <w:spacing w:val="-5"/>
          <w:sz w:val="24"/>
          <w:szCs w:val="24"/>
          <w:highlight w:val="none"/>
        </w:rPr>
        <w:t>4.3</w:t>
      </w:r>
      <w:r>
        <w:rPr>
          <w:rFonts w:ascii="宋体" w:hAnsi="宋体" w:eastAsia="宋体" w:cs="宋体"/>
          <w:spacing w:val="20"/>
          <w:sz w:val="24"/>
          <w:szCs w:val="24"/>
          <w:highlight w:val="none"/>
        </w:rPr>
        <w:t xml:space="preserve"> </w:t>
      </w:r>
      <w:r>
        <w:rPr>
          <w:rFonts w:ascii="宋体" w:hAnsi="宋体" w:eastAsia="宋体" w:cs="宋体"/>
          <w:b/>
          <w:bCs/>
          <w:spacing w:val="-5"/>
          <w:sz w:val="24"/>
          <w:szCs w:val="24"/>
          <w:highlight w:val="none"/>
        </w:rPr>
        <w:t>商定或确定</w:t>
      </w:r>
      <w:bookmarkEnd w:id="66"/>
    </w:p>
    <w:p w14:paraId="48FC78F4">
      <w:pPr>
        <w:pStyle w:val="7"/>
        <w:spacing w:line="389" w:lineRule="auto"/>
        <w:rPr>
          <w:highlight w:val="none"/>
        </w:rPr>
      </w:pPr>
    </w:p>
    <w:p w14:paraId="41D0FF1A">
      <w:pPr>
        <w:spacing w:before="78" w:line="384" w:lineRule="auto"/>
        <w:ind w:left="6" w:right="38" w:firstLine="473"/>
        <w:rPr>
          <w:rFonts w:ascii="宋体" w:hAnsi="宋体" w:eastAsia="宋体" w:cs="宋体"/>
          <w:sz w:val="24"/>
          <w:szCs w:val="24"/>
          <w:highlight w:val="none"/>
        </w:rPr>
      </w:pPr>
      <w:r>
        <w:rPr>
          <w:rFonts w:ascii="宋体" w:hAnsi="宋体" w:eastAsia="宋体" w:cs="宋体"/>
          <w:sz w:val="24"/>
          <w:szCs w:val="24"/>
          <w:highlight w:val="none"/>
        </w:rPr>
        <w:t>在发包人和承包人不能通过协商达成一致意见时，发包人授权监</w:t>
      </w:r>
      <w:r>
        <w:rPr>
          <w:rFonts w:ascii="宋体" w:hAnsi="宋体" w:eastAsia="宋体" w:cs="宋体"/>
          <w:spacing w:val="-1"/>
          <w:sz w:val="24"/>
          <w:szCs w:val="24"/>
          <w:highlight w:val="none"/>
        </w:rPr>
        <w:t>理人对以下事项进行确</w:t>
      </w:r>
      <w:r>
        <w:rPr>
          <w:rFonts w:ascii="宋体" w:hAnsi="宋体" w:eastAsia="宋体" w:cs="宋体"/>
          <w:sz w:val="24"/>
          <w:szCs w:val="24"/>
          <w:highlight w:val="none"/>
        </w:rPr>
        <w:t xml:space="preserve"> </w:t>
      </w:r>
      <w:r>
        <w:rPr>
          <w:rFonts w:ascii="宋体" w:hAnsi="宋体" w:eastAsia="宋体" w:cs="宋体"/>
          <w:spacing w:val="-2"/>
          <w:sz w:val="24"/>
          <w:szCs w:val="24"/>
          <w:highlight w:val="none"/>
        </w:rPr>
        <w:t>定：</w:t>
      </w:r>
      <w:r>
        <w:rPr>
          <w:rFonts w:ascii="宋体" w:hAnsi="宋体" w:eastAsia="宋体" w:cs="宋体"/>
          <w:spacing w:val="-2"/>
          <w:sz w:val="24"/>
          <w:szCs w:val="24"/>
          <w:highlight w:val="none"/>
          <w:u w:val="single" w:color="auto"/>
        </w:rPr>
        <w:t>按通用条款，无特殊约定</w:t>
      </w:r>
      <w:r>
        <w:rPr>
          <w:rFonts w:ascii="宋体" w:hAnsi="宋体" w:eastAsia="宋体" w:cs="宋体"/>
          <w:spacing w:val="-2"/>
          <w:sz w:val="24"/>
          <w:szCs w:val="24"/>
          <w:highlight w:val="none"/>
        </w:rPr>
        <w:t>。</w:t>
      </w:r>
    </w:p>
    <w:p w14:paraId="7D11259B">
      <w:pPr>
        <w:spacing w:before="253" w:line="221" w:lineRule="auto"/>
        <w:ind w:left="5"/>
        <w:outlineLvl w:val="2"/>
        <w:rPr>
          <w:rFonts w:ascii="宋体" w:hAnsi="宋体" w:eastAsia="宋体" w:cs="宋体"/>
          <w:sz w:val="24"/>
          <w:szCs w:val="24"/>
          <w:highlight w:val="none"/>
        </w:rPr>
      </w:pPr>
      <w:bookmarkStart w:id="67" w:name="_Toc9384"/>
      <w:r>
        <w:rPr>
          <w:rFonts w:ascii="宋体" w:hAnsi="宋体" w:eastAsia="宋体" w:cs="宋体"/>
          <w:b/>
          <w:bCs/>
          <w:spacing w:val="-7"/>
          <w:sz w:val="24"/>
          <w:szCs w:val="24"/>
          <w:highlight w:val="none"/>
        </w:rPr>
        <w:t>5.</w:t>
      </w:r>
      <w:r>
        <w:rPr>
          <w:rFonts w:ascii="宋体" w:hAnsi="宋体" w:eastAsia="宋体" w:cs="宋体"/>
          <w:spacing w:val="16"/>
          <w:sz w:val="24"/>
          <w:szCs w:val="24"/>
          <w:highlight w:val="none"/>
        </w:rPr>
        <w:t xml:space="preserve"> </w:t>
      </w:r>
      <w:r>
        <w:rPr>
          <w:rFonts w:ascii="宋体" w:hAnsi="宋体" w:eastAsia="宋体" w:cs="宋体"/>
          <w:b/>
          <w:bCs/>
          <w:spacing w:val="-7"/>
          <w:sz w:val="24"/>
          <w:szCs w:val="24"/>
          <w:highlight w:val="none"/>
        </w:rPr>
        <w:t>工程质量</w:t>
      </w:r>
      <w:bookmarkEnd w:id="67"/>
    </w:p>
    <w:p w14:paraId="2FFCB0C2">
      <w:pPr>
        <w:pStyle w:val="7"/>
        <w:spacing w:line="388" w:lineRule="auto"/>
        <w:rPr>
          <w:highlight w:val="none"/>
        </w:rPr>
      </w:pPr>
    </w:p>
    <w:p w14:paraId="5BA7948D">
      <w:pPr>
        <w:spacing w:before="79" w:line="221" w:lineRule="auto"/>
        <w:ind w:left="5"/>
        <w:outlineLvl w:val="2"/>
        <w:rPr>
          <w:rFonts w:ascii="宋体" w:hAnsi="宋体" w:eastAsia="宋体" w:cs="宋体"/>
          <w:sz w:val="24"/>
          <w:szCs w:val="24"/>
          <w:highlight w:val="none"/>
        </w:rPr>
      </w:pPr>
      <w:bookmarkStart w:id="68" w:name="_Toc22401"/>
      <w:r>
        <w:rPr>
          <w:rFonts w:ascii="宋体" w:hAnsi="宋体" w:eastAsia="宋体" w:cs="宋体"/>
          <w:b/>
          <w:bCs/>
          <w:spacing w:val="-6"/>
          <w:sz w:val="24"/>
          <w:szCs w:val="24"/>
          <w:highlight w:val="none"/>
        </w:rPr>
        <w:t>5.1</w:t>
      </w:r>
      <w:r>
        <w:rPr>
          <w:rFonts w:ascii="宋体" w:hAnsi="宋体" w:eastAsia="宋体" w:cs="宋体"/>
          <w:spacing w:val="16"/>
          <w:sz w:val="24"/>
          <w:szCs w:val="24"/>
          <w:highlight w:val="none"/>
        </w:rPr>
        <w:t xml:space="preserve"> </w:t>
      </w:r>
      <w:r>
        <w:rPr>
          <w:rFonts w:ascii="宋体" w:hAnsi="宋体" w:eastAsia="宋体" w:cs="宋体"/>
          <w:b/>
          <w:bCs/>
          <w:spacing w:val="-6"/>
          <w:sz w:val="24"/>
          <w:szCs w:val="24"/>
          <w:highlight w:val="none"/>
        </w:rPr>
        <w:t>质量要求</w:t>
      </w:r>
      <w:bookmarkEnd w:id="68"/>
    </w:p>
    <w:p w14:paraId="17B86B03">
      <w:pPr>
        <w:pStyle w:val="7"/>
        <w:spacing w:line="388" w:lineRule="auto"/>
        <w:rPr>
          <w:highlight w:val="none"/>
        </w:rPr>
      </w:pPr>
    </w:p>
    <w:p w14:paraId="28F1036C">
      <w:pPr>
        <w:spacing w:before="78" w:line="220" w:lineRule="auto"/>
        <w:ind w:left="485"/>
        <w:rPr>
          <w:rFonts w:ascii="宋体" w:hAnsi="宋体" w:eastAsia="宋体" w:cs="宋体"/>
          <w:sz w:val="24"/>
          <w:szCs w:val="24"/>
          <w:highlight w:val="none"/>
        </w:rPr>
      </w:pPr>
      <w:r>
        <w:rPr>
          <w:rFonts w:ascii="宋体" w:hAnsi="宋体" w:eastAsia="宋体" w:cs="宋体"/>
          <w:spacing w:val="-1"/>
          <w:sz w:val="24"/>
          <w:szCs w:val="24"/>
          <w:highlight w:val="none"/>
        </w:rPr>
        <w:t>5.1.1 特殊质量标准和要求：</w:t>
      </w:r>
      <w:r>
        <w:rPr>
          <w:rFonts w:ascii="宋体" w:hAnsi="宋体" w:eastAsia="宋体" w:cs="宋体"/>
          <w:spacing w:val="-1"/>
          <w:sz w:val="24"/>
          <w:szCs w:val="24"/>
          <w:highlight w:val="none"/>
          <w:u w:val="single" w:color="auto"/>
        </w:rPr>
        <w:t xml:space="preserve">  按通用条款，无特殊约定 </w:t>
      </w:r>
      <w:r>
        <w:rPr>
          <w:rFonts w:ascii="宋体" w:hAnsi="宋体" w:eastAsia="宋体" w:cs="宋体"/>
          <w:spacing w:val="-1"/>
          <w:sz w:val="24"/>
          <w:szCs w:val="24"/>
          <w:highlight w:val="none"/>
        </w:rPr>
        <w:t>。</w:t>
      </w:r>
    </w:p>
    <w:p w14:paraId="000052EE">
      <w:pPr>
        <w:spacing w:before="211" w:line="221" w:lineRule="auto"/>
        <w:ind w:left="484"/>
        <w:rPr>
          <w:rFonts w:ascii="宋体" w:hAnsi="宋体" w:eastAsia="宋体" w:cs="宋体"/>
          <w:sz w:val="24"/>
          <w:szCs w:val="24"/>
          <w:highlight w:val="none"/>
        </w:rPr>
      </w:pPr>
      <w:r>
        <w:rPr>
          <w:rFonts w:ascii="宋体" w:hAnsi="宋体" w:eastAsia="宋体" w:cs="宋体"/>
          <w:spacing w:val="-1"/>
          <w:sz w:val="24"/>
          <w:szCs w:val="24"/>
          <w:highlight w:val="none"/>
        </w:rPr>
        <w:t>关于工程奖项的约定：</w:t>
      </w:r>
      <w:r>
        <w:rPr>
          <w:rFonts w:ascii="宋体" w:hAnsi="宋体" w:eastAsia="宋体" w:cs="宋体"/>
          <w:spacing w:val="-1"/>
          <w:sz w:val="24"/>
          <w:szCs w:val="24"/>
          <w:highlight w:val="none"/>
          <w:u w:val="single" w:color="auto"/>
        </w:rPr>
        <w:t xml:space="preserve">  无  </w:t>
      </w:r>
      <w:r>
        <w:rPr>
          <w:rFonts w:ascii="宋体" w:hAnsi="宋体" w:eastAsia="宋体" w:cs="宋体"/>
          <w:spacing w:val="-1"/>
          <w:sz w:val="24"/>
          <w:szCs w:val="24"/>
          <w:highlight w:val="none"/>
        </w:rPr>
        <w:t>。</w:t>
      </w:r>
    </w:p>
    <w:p w14:paraId="4205C4AA">
      <w:pPr>
        <w:spacing w:before="209" w:line="220" w:lineRule="auto"/>
        <w:ind w:left="485"/>
        <w:rPr>
          <w:rFonts w:ascii="宋体" w:hAnsi="宋体" w:eastAsia="宋体" w:cs="宋体"/>
          <w:sz w:val="24"/>
          <w:szCs w:val="24"/>
          <w:highlight w:val="none"/>
        </w:rPr>
      </w:pPr>
      <w:r>
        <w:rPr>
          <w:rFonts w:ascii="宋体" w:hAnsi="宋体" w:eastAsia="宋体" w:cs="宋体"/>
          <w:spacing w:val="-5"/>
          <w:sz w:val="24"/>
          <w:szCs w:val="24"/>
          <w:highlight w:val="none"/>
        </w:rPr>
        <w:t>5.2</w:t>
      </w:r>
      <w:r>
        <w:rPr>
          <w:rFonts w:ascii="宋体" w:hAnsi="宋体" w:eastAsia="宋体" w:cs="宋体"/>
          <w:spacing w:val="29"/>
          <w:sz w:val="24"/>
          <w:szCs w:val="24"/>
          <w:highlight w:val="none"/>
        </w:rPr>
        <w:t xml:space="preserve"> </w:t>
      </w:r>
      <w:r>
        <w:rPr>
          <w:rFonts w:ascii="宋体" w:hAnsi="宋体" w:eastAsia="宋体" w:cs="宋体"/>
          <w:spacing w:val="-5"/>
          <w:sz w:val="24"/>
          <w:szCs w:val="24"/>
          <w:highlight w:val="none"/>
        </w:rPr>
        <w:t>隐蔽工程检查</w:t>
      </w:r>
    </w:p>
    <w:p w14:paraId="434E833C">
      <w:pPr>
        <w:spacing w:before="211" w:line="384" w:lineRule="auto"/>
        <w:ind w:left="12" w:firstLine="473"/>
        <w:rPr>
          <w:rFonts w:ascii="宋体" w:hAnsi="宋体" w:eastAsia="宋体" w:cs="宋体"/>
          <w:sz w:val="24"/>
          <w:szCs w:val="24"/>
          <w:highlight w:val="none"/>
        </w:rPr>
      </w:pPr>
      <w:r>
        <w:rPr>
          <w:rFonts w:ascii="宋体" w:hAnsi="宋体" w:eastAsia="宋体" w:cs="宋体"/>
          <w:spacing w:val="-2"/>
          <w:sz w:val="24"/>
          <w:szCs w:val="24"/>
          <w:highlight w:val="none"/>
        </w:rPr>
        <w:t>5.2.1</w:t>
      </w:r>
      <w:r>
        <w:rPr>
          <w:rFonts w:ascii="宋体" w:hAnsi="宋体" w:eastAsia="宋体" w:cs="宋体"/>
          <w:spacing w:val="-50"/>
          <w:sz w:val="24"/>
          <w:szCs w:val="24"/>
          <w:highlight w:val="none"/>
        </w:rPr>
        <w:t xml:space="preserve"> </w:t>
      </w:r>
      <w:r>
        <w:rPr>
          <w:rFonts w:ascii="宋体" w:hAnsi="宋体" w:eastAsia="宋体" w:cs="宋体"/>
          <w:spacing w:val="-2"/>
          <w:sz w:val="24"/>
          <w:szCs w:val="24"/>
          <w:highlight w:val="none"/>
        </w:rPr>
        <w:t>承包人提前通知监理人隐蔽工程检查的期限的约定：工程隐蔽或</w:t>
      </w:r>
      <w:r>
        <w:rPr>
          <w:rFonts w:ascii="宋体" w:hAnsi="宋体" w:eastAsia="宋体" w:cs="宋体"/>
          <w:spacing w:val="-3"/>
          <w:sz w:val="24"/>
          <w:szCs w:val="24"/>
          <w:highlight w:val="none"/>
        </w:rPr>
        <w:t>中间验收前</w:t>
      </w:r>
      <w:r>
        <w:rPr>
          <w:rFonts w:ascii="宋体" w:hAnsi="宋体" w:eastAsia="宋体" w:cs="宋体"/>
          <w:spacing w:val="-33"/>
          <w:sz w:val="24"/>
          <w:szCs w:val="24"/>
          <w:highlight w:val="none"/>
        </w:rPr>
        <w:t xml:space="preserve"> </w:t>
      </w:r>
      <w:r>
        <w:rPr>
          <w:rFonts w:ascii="宋体" w:hAnsi="宋体" w:eastAsia="宋体" w:cs="宋体"/>
          <w:spacing w:val="-3"/>
          <w:sz w:val="24"/>
          <w:szCs w:val="24"/>
          <w:highlight w:val="none"/>
        </w:rPr>
        <w:t>12</w:t>
      </w:r>
      <w:r>
        <w:rPr>
          <w:rFonts w:ascii="宋体" w:hAnsi="宋体" w:eastAsia="宋体" w:cs="宋体"/>
          <w:spacing w:val="-44"/>
          <w:sz w:val="24"/>
          <w:szCs w:val="24"/>
          <w:highlight w:val="none"/>
        </w:rPr>
        <w:t xml:space="preserve"> </w:t>
      </w:r>
      <w:r>
        <w:rPr>
          <w:rFonts w:ascii="宋体" w:hAnsi="宋体" w:eastAsia="宋体" w:cs="宋体"/>
          <w:spacing w:val="-3"/>
          <w:sz w:val="24"/>
          <w:szCs w:val="24"/>
          <w:highlight w:val="none"/>
        </w:rPr>
        <w:t>小</w:t>
      </w:r>
      <w:r>
        <w:rPr>
          <w:rFonts w:ascii="宋体" w:hAnsi="宋体" w:eastAsia="宋体" w:cs="宋体"/>
          <w:sz w:val="24"/>
          <w:szCs w:val="24"/>
          <w:highlight w:val="none"/>
        </w:rPr>
        <w:t xml:space="preserve"> </w:t>
      </w:r>
      <w:r>
        <w:rPr>
          <w:rFonts w:ascii="宋体" w:hAnsi="宋体" w:eastAsia="宋体" w:cs="宋体"/>
          <w:spacing w:val="-5"/>
          <w:sz w:val="24"/>
          <w:szCs w:val="24"/>
          <w:highlight w:val="none"/>
        </w:rPr>
        <w:t>时以书面形式通知发包人和监理工程师验收的内容</w:t>
      </w:r>
      <w:r>
        <w:rPr>
          <w:rFonts w:ascii="宋体" w:hAnsi="宋体" w:eastAsia="宋体" w:cs="宋体"/>
          <w:spacing w:val="-6"/>
          <w:sz w:val="24"/>
          <w:szCs w:val="24"/>
          <w:highlight w:val="none"/>
        </w:rPr>
        <w:t>、时间、地点，承包人准备验收记录单（最</w:t>
      </w:r>
    </w:p>
    <w:p w14:paraId="12A8FF37">
      <w:pPr>
        <w:spacing w:line="384" w:lineRule="auto"/>
        <w:rPr>
          <w:rFonts w:ascii="宋体" w:hAnsi="宋体" w:eastAsia="宋体" w:cs="宋体"/>
          <w:sz w:val="24"/>
          <w:szCs w:val="24"/>
          <w:highlight w:val="none"/>
        </w:rPr>
        <w:sectPr>
          <w:footerReference r:id="rId13" w:type="default"/>
          <w:pgSz w:w="11906" w:h="16839"/>
          <w:pgMar w:top="1215" w:right="1134" w:bottom="940" w:left="1141" w:header="0" w:footer="704" w:gutter="0"/>
          <w:pgNumType w:fmt="decimal"/>
          <w:cols w:space="720" w:num="1"/>
        </w:sectPr>
      </w:pPr>
    </w:p>
    <w:p w14:paraId="1B835BA8">
      <w:pPr>
        <w:spacing w:before="48" w:line="381" w:lineRule="auto"/>
        <w:rPr>
          <w:rFonts w:ascii="宋体" w:hAnsi="宋体" w:eastAsia="宋体" w:cs="宋体"/>
          <w:sz w:val="24"/>
          <w:szCs w:val="24"/>
          <w:highlight w:val="none"/>
        </w:rPr>
      </w:pPr>
      <w:r>
        <w:rPr>
          <w:rFonts w:ascii="宋体" w:hAnsi="宋体" w:eastAsia="宋体" w:cs="宋体"/>
          <w:sz w:val="24"/>
          <w:szCs w:val="24"/>
          <w:highlight w:val="none"/>
        </w:rPr>
        <w:t>好是印制的表格）由双方签证。验收合格，承包人可进行隐蔽和继</w:t>
      </w:r>
      <w:r>
        <w:rPr>
          <w:rFonts w:ascii="宋体" w:hAnsi="宋体" w:eastAsia="宋体" w:cs="宋体"/>
          <w:spacing w:val="-1"/>
          <w:sz w:val="24"/>
          <w:szCs w:val="24"/>
          <w:highlight w:val="none"/>
        </w:rPr>
        <w:t>续施工；验收不合格，双</w:t>
      </w:r>
      <w:r>
        <w:rPr>
          <w:rFonts w:ascii="宋体" w:hAnsi="宋体" w:eastAsia="宋体" w:cs="宋体"/>
          <w:sz w:val="24"/>
          <w:szCs w:val="24"/>
          <w:highlight w:val="none"/>
        </w:rPr>
        <w:t xml:space="preserve"> </w:t>
      </w:r>
      <w:r>
        <w:rPr>
          <w:rFonts w:ascii="宋体" w:hAnsi="宋体" w:eastAsia="宋体" w:cs="宋体"/>
          <w:spacing w:val="-1"/>
          <w:sz w:val="24"/>
          <w:szCs w:val="24"/>
          <w:highlight w:val="none"/>
        </w:rPr>
        <w:t>方商订时限内修改后按上述循序重新验收。</w:t>
      </w:r>
    </w:p>
    <w:p w14:paraId="5A8FE538">
      <w:pPr>
        <w:spacing w:line="219" w:lineRule="auto"/>
        <w:ind w:left="481"/>
        <w:rPr>
          <w:rFonts w:ascii="宋体" w:hAnsi="宋体" w:eastAsia="宋体" w:cs="宋体"/>
          <w:sz w:val="24"/>
          <w:szCs w:val="24"/>
          <w:highlight w:val="none"/>
        </w:rPr>
      </w:pPr>
      <w:r>
        <w:rPr>
          <w:rFonts w:ascii="宋体" w:hAnsi="宋体" w:eastAsia="宋体" w:cs="宋体"/>
          <w:spacing w:val="-1"/>
          <w:sz w:val="24"/>
          <w:szCs w:val="24"/>
          <w:highlight w:val="none"/>
        </w:rPr>
        <w:t>监理人不能按时进行检查时，应提前</w:t>
      </w:r>
      <w:r>
        <w:rPr>
          <w:rFonts w:ascii="宋体" w:hAnsi="宋体" w:eastAsia="宋体" w:cs="宋体"/>
          <w:spacing w:val="-1"/>
          <w:sz w:val="24"/>
          <w:szCs w:val="24"/>
          <w:highlight w:val="none"/>
          <w:u w:val="single" w:color="auto"/>
        </w:rPr>
        <w:t xml:space="preserve"> 24</w:t>
      </w:r>
      <w:r>
        <w:rPr>
          <w:rFonts w:ascii="宋体" w:hAnsi="宋体" w:eastAsia="宋体" w:cs="宋体"/>
          <w:spacing w:val="-42"/>
          <w:sz w:val="24"/>
          <w:szCs w:val="24"/>
          <w:highlight w:val="none"/>
          <w:u w:val="single" w:color="auto"/>
        </w:rPr>
        <w:t xml:space="preserve"> </w:t>
      </w:r>
      <w:r>
        <w:rPr>
          <w:rFonts w:ascii="宋体" w:hAnsi="宋体" w:eastAsia="宋体" w:cs="宋体"/>
          <w:spacing w:val="-1"/>
          <w:sz w:val="24"/>
          <w:szCs w:val="24"/>
          <w:highlight w:val="none"/>
        </w:rPr>
        <w:t>小时提交书面延期要求。</w:t>
      </w:r>
    </w:p>
    <w:p w14:paraId="04A215AC">
      <w:pPr>
        <w:spacing w:before="211" w:line="220" w:lineRule="auto"/>
        <w:ind w:left="484"/>
        <w:rPr>
          <w:rFonts w:ascii="宋体" w:hAnsi="宋体" w:eastAsia="宋体" w:cs="宋体"/>
          <w:sz w:val="24"/>
          <w:szCs w:val="24"/>
          <w:highlight w:val="none"/>
        </w:rPr>
      </w:pPr>
      <w:r>
        <w:rPr>
          <w:rFonts w:ascii="宋体" w:hAnsi="宋体" w:eastAsia="宋体" w:cs="宋体"/>
          <w:spacing w:val="-2"/>
          <w:sz w:val="24"/>
          <w:szCs w:val="24"/>
          <w:highlight w:val="none"/>
        </w:rPr>
        <w:t>关于延期最长不得超过：</w:t>
      </w:r>
      <w:r>
        <w:rPr>
          <w:rFonts w:ascii="宋体" w:hAnsi="宋体" w:eastAsia="宋体" w:cs="宋体"/>
          <w:spacing w:val="-2"/>
          <w:sz w:val="24"/>
          <w:szCs w:val="24"/>
          <w:highlight w:val="none"/>
          <w:u w:val="single" w:color="auto"/>
        </w:rPr>
        <w:t>48</w:t>
      </w:r>
      <w:r>
        <w:rPr>
          <w:rFonts w:ascii="宋体" w:hAnsi="宋体" w:eastAsia="宋体" w:cs="宋体"/>
          <w:spacing w:val="-43"/>
          <w:sz w:val="24"/>
          <w:szCs w:val="24"/>
          <w:highlight w:val="none"/>
          <w:u w:val="single" w:color="auto"/>
        </w:rPr>
        <w:t xml:space="preserve"> </w:t>
      </w:r>
      <w:r>
        <w:rPr>
          <w:rFonts w:ascii="宋体" w:hAnsi="宋体" w:eastAsia="宋体" w:cs="宋体"/>
          <w:spacing w:val="-2"/>
          <w:sz w:val="24"/>
          <w:szCs w:val="24"/>
          <w:highlight w:val="none"/>
        </w:rPr>
        <w:t>小时。</w:t>
      </w:r>
    </w:p>
    <w:p w14:paraId="458C6C39">
      <w:pPr>
        <w:pStyle w:val="7"/>
        <w:spacing w:line="389" w:lineRule="auto"/>
        <w:rPr>
          <w:highlight w:val="none"/>
        </w:rPr>
      </w:pPr>
    </w:p>
    <w:p w14:paraId="0248B5CC">
      <w:pPr>
        <w:spacing w:before="78" w:line="220" w:lineRule="auto"/>
        <w:ind w:left="2"/>
        <w:outlineLvl w:val="1"/>
        <w:rPr>
          <w:rFonts w:ascii="宋体" w:hAnsi="宋体" w:eastAsia="宋体" w:cs="宋体"/>
          <w:sz w:val="24"/>
          <w:szCs w:val="24"/>
          <w:highlight w:val="none"/>
        </w:rPr>
      </w:pPr>
      <w:bookmarkStart w:id="69" w:name="_Toc18903"/>
      <w:r>
        <w:rPr>
          <w:rFonts w:ascii="宋体" w:hAnsi="宋体" w:eastAsia="宋体" w:cs="宋体"/>
          <w:b/>
          <w:bCs/>
          <w:spacing w:val="-3"/>
          <w:sz w:val="24"/>
          <w:szCs w:val="24"/>
          <w:highlight w:val="none"/>
        </w:rPr>
        <w:t>6.</w:t>
      </w:r>
      <w:r>
        <w:rPr>
          <w:rFonts w:ascii="宋体" w:hAnsi="宋体" w:eastAsia="宋体" w:cs="宋体"/>
          <w:spacing w:val="-3"/>
          <w:sz w:val="24"/>
          <w:szCs w:val="24"/>
          <w:highlight w:val="none"/>
        </w:rPr>
        <w:t xml:space="preserve"> </w:t>
      </w:r>
      <w:r>
        <w:rPr>
          <w:rFonts w:ascii="宋体" w:hAnsi="宋体" w:eastAsia="宋体" w:cs="宋体"/>
          <w:b/>
          <w:bCs/>
          <w:spacing w:val="-3"/>
          <w:sz w:val="24"/>
          <w:szCs w:val="24"/>
          <w:highlight w:val="none"/>
        </w:rPr>
        <w:t>安全文明施工与环境保护</w:t>
      </w:r>
      <w:bookmarkEnd w:id="69"/>
    </w:p>
    <w:p w14:paraId="14BACF9F">
      <w:pPr>
        <w:pStyle w:val="7"/>
        <w:spacing w:line="389" w:lineRule="auto"/>
        <w:rPr>
          <w:highlight w:val="none"/>
        </w:rPr>
      </w:pPr>
    </w:p>
    <w:p w14:paraId="54D1266F">
      <w:pPr>
        <w:spacing w:before="79" w:line="220" w:lineRule="auto"/>
        <w:ind w:left="2"/>
        <w:outlineLvl w:val="2"/>
        <w:rPr>
          <w:rFonts w:ascii="宋体" w:hAnsi="宋体" w:eastAsia="宋体" w:cs="宋体"/>
          <w:sz w:val="24"/>
          <w:szCs w:val="24"/>
          <w:highlight w:val="none"/>
        </w:rPr>
      </w:pPr>
      <w:bookmarkStart w:id="70" w:name="_Toc13671"/>
      <w:r>
        <w:rPr>
          <w:rFonts w:ascii="宋体" w:hAnsi="宋体" w:eastAsia="宋体" w:cs="宋体"/>
          <w:b/>
          <w:bCs/>
          <w:spacing w:val="-5"/>
          <w:sz w:val="24"/>
          <w:szCs w:val="24"/>
          <w:highlight w:val="none"/>
        </w:rPr>
        <w:t>6.1</w:t>
      </w:r>
      <w:r>
        <w:rPr>
          <w:rFonts w:ascii="宋体" w:hAnsi="宋体" w:eastAsia="宋体" w:cs="宋体"/>
          <w:spacing w:val="19"/>
          <w:sz w:val="24"/>
          <w:szCs w:val="24"/>
          <w:highlight w:val="none"/>
        </w:rPr>
        <w:t xml:space="preserve"> </w:t>
      </w:r>
      <w:r>
        <w:rPr>
          <w:rFonts w:ascii="宋体" w:hAnsi="宋体" w:eastAsia="宋体" w:cs="宋体"/>
          <w:b/>
          <w:bCs/>
          <w:spacing w:val="-5"/>
          <w:sz w:val="24"/>
          <w:szCs w:val="24"/>
          <w:highlight w:val="none"/>
        </w:rPr>
        <w:t>安全文明施工</w:t>
      </w:r>
      <w:bookmarkEnd w:id="70"/>
    </w:p>
    <w:p w14:paraId="7398197B">
      <w:pPr>
        <w:pStyle w:val="7"/>
        <w:spacing w:line="392" w:lineRule="auto"/>
        <w:rPr>
          <w:highlight w:val="none"/>
        </w:rPr>
      </w:pPr>
    </w:p>
    <w:p w14:paraId="02948822">
      <w:pPr>
        <w:spacing w:before="78" w:line="382" w:lineRule="auto"/>
        <w:ind w:firstLine="481"/>
        <w:rPr>
          <w:rFonts w:ascii="宋体" w:hAnsi="宋体" w:eastAsia="宋体" w:cs="宋体"/>
          <w:sz w:val="24"/>
          <w:szCs w:val="24"/>
          <w:highlight w:val="none"/>
        </w:rPr>
      </w:pPr>
      <w:r>
        <w:rPr>
          <w:rFonts w:ascii="宋体" w:hAnsi="宋体" w:eastAsia="宋体" w:cs="宋体"/>
          <w:sz w:val="24"/>
          <w:szCs w:val="24"/>
          <w:highlight w:val="none"/>
        </w:rPr>
        <w:t>6.1.1 项目安全生产的达标目标及相应事项的约定：</w:t>
      </w:r>
      <w:r>
        <w:rPr>
          <w:rFonts w:ascii="宋体" w:hAnsi="宋体" w:eastAsia="宋体" w:cs="宋体"/>
          <w:sz w:val="24"/>
          <w:szCs w:val="24"/>
          <w:highlight w:val="none"/>
          <w:u w:val="single" w:color="auto"/>
        </w:rPr>
        <w:t>安全</w:t>
      </w:r>
      <w:r>
        <w:rPr>
          <w:rFonts w:ascii="宋体" w:hAnsi="宋体" w:eastAsia="宋体" w:cs="宋体"/>
          <w:spacing w:val="-1"/>
          <w:sz w:val="24"/>
          <w:szCs w:val="24"/>
          <w:highlight w:val="none"/>
          <w:u w:val="single" w:color="auto"/>
        </w:rPr>
        <w:t>生产必须按照国家有关管理条</w:t>
      </w:r>
      <w:r>
        <w:rPr>
          <w:rFonts w:ascii="宋体" w:hAnsi="宋体" w:eastAsia="宋体" w:cs="宋体"/>
          <w:sz w:val="24"/>
          <w:szCs w:val="24"/>
          <w:highlight w:val="none"/>
        </w:rPr>
        <w:t xml:space="preserve"> </w:t>
      </w:r>
      <w:r>
        <w:rPr>
          <w:rFonts w:ascii="宋体" w:hAnsi="宋体" w:eastAsia="宋体" w:cs="宋体"/>
          <w:sz w:val="24"/>
          <w:szCs w:val="24"/>
          <w:highlight w:val="none"/>
          <w:u w:val="single" w:color="auto"/>
        </w:rPr>
        <w:t>例进行施工，严格遵守《建筑施工安全检查标准》（JGJ</w:t>
      </w:r>
      <w:r>
        <w:rPr>
          <w:rFonts w:ascii="宋体" w:hAnsi="宋体" w:eastAsia="宋体" w:cs="宋体"/>
          <w:spacing w:val="-1"/>
          <w:sz w:val="24"/>
          <w:szCs w:val="24"/>
          <w:highlight w:val="none"/>
          <w:u w:val="single" w:color="auto"/>
        </w:rPr>
        <w:t>59-2011）标准</w:t>
      </w:r>
      <w:r>
        <w:rPr>
          <w:rFonts w:ascii="宋体" w:hAnsi="宋体" w:eastAsia="宋体" w:cs="宋体"/>
          <w:spacing w:val="-1"/>
          <w:sz w:val="24"/>
          <w:szCs w:val="24"/>
          <w:highlight w:val="none"/>
        </w:rPr>
        <w:t>。</w:t>
      </w:r>
    </w:p>
    <w:p w14:paraId="7D27FCD5">
      <w:pPr>
        <w:spacing w:line="220" w:lineRule="auto"/>
        <w:ind w:left="484"/>
        <w:rPr>
          <w:rFonts w:ascii="宋体" w:hAnsi="宋体" w:eastAsia="宋体" w:cs="宋体"/>
          <w:sz w:val="24"/>
          <w:szCs w:val="24"/>
          <w:highlight w:val="none"/>
        </w:rPr>
      </w:pPr>
      <w:r>
        <w:rPr>
          <w:rFonts w:ascii="宋体" w:hAnsi="宋体" w:eastAsia="宋体" w:cs="宋体"/>
          <w:spacing w:val="-1"/>
          <w:sz w:val="24"/>
          <w:szCs w:val="24"/>
          <w:highlight w:val="none"/>
        </w:rPr>
        <w:t>关于安全文明施工奖项的约定：</w:t>
      </w:r>
      <w:r>
        <w:rPr>
          <w:rFonts w:ascii="宋体" w:hAnsi="宋体" w:eastAsia="宋体" w:cs="宋体"/>
          <w:spacing w:val="-1"/>
          <w:sz w:val="24"/>
          <w:szCs w:val="24"/>
          <w:highlight w:val="none"/>
          <w:u w:val="single" w:color="auto"/>
        </w:rPr>
        <w:t xml:space="preserve">       无    </w:t>
      </w:r>
      <w:r>
        <w:rPr>
          <w:rFonts w:ascii="宋体" w:hAnsi="宋体" w:eastAsia="宋体" w:cs="宋体"/>
          <w:spacing w:val="-1"/>
          <w:sz w:val="24"/>
          <w:szCs w:val="24"/>
          <w:highlight w:val="none"/>
        </w:rPr>
        <w:t>。</w:t>
      </w:r>
    </w:p>
    <w:p w14:paraId="3C8C959F">
      <w:pPr>
        <w:spacing w:before="209" w:line="382" w:lineRule="auto"/>
        <w:ind w:left="1" w:firstLine="480"/>
        <w:jc w:val="both"/>
        <w:rPr>
          <w:rFonts w:ascii="宋体" w:hAnsi="宋体" w:eastAsia="宋体" w:cs="宋体"/>
          <w:sz w:val="24"/>
          <w:szCs w:val="24"/>
          <w:highlight w:val="none"/>
        </w:rPr>
      </w:pPr>
      <w:r>
        <w:rPr>
          <w:rFonts w:ascii="宋体" w:hAnsi="宋体" w:eastAsia="宋体" w:cs="宋体"/>
          <w:sz w:val="24"/>
          <w:szCs w:val="24"/>
          <w:highlight w:val="none"/>
        </w:rPr>
        <w:t>6.1.2 关于治安保卫的特别约定：</w:t>
      </w:r>
      <w:r>
        <w:rPr>
          <w:rFonts w:ascii="宋体" w:hAnsi="宋体" w:eastAsia="宋体" w:cs="宋体"/>
          <w:sz w:val="24"/>
          <w:szCs w:val="24"/>
          <w:highlight w:val="none"/>
          <w:u w:val="single" w:color="auto"/>
        </w:rPr>
        <w:t>承包人应承担施工安全</w:t>
      </w:r>
      <w:r>
        <w:rPr>
          <w:rFonts w:ascii="宋体" w:hAnsi="宋体" w:eastAsia="宋体" w:cs="宋体"/>
          <w:spacing w:val="-1"/>
          <w:sz w:val="24"/>
          <w:szCs w:val="24"/>
          <w:highlight w:val="none"/>
          <w:u w:val="single" w:color="auto"/>
        </w:rPr>
        <w:t>保卫工作及非夜间施工照明的</w:t>
      </w:r>
      <w:r>
        <w:rPr>
          <w:rFonts w:ascii="宋体" w:hAnsi="宋体" w:eastAsia="宋体" w:cs="宋体"/>
          <w:sz w:val="24"/>
          <w:szCs w:val="24"/>
          <w:highlight w:val="none"/>
        </w:rPr>
        <w:t xml:space="preserve"> </w:t>
      </w:r>
      <w:r>
        <w:rPr>
          <w:rFonts w:ascii="宋体" w:hAnsi="宋体" w:eastAsia="宋体" w:cs="宋体"/>
          <w:sz w:val="24"/>
          <w:szCs w:val="24"/>
          <w:highlight w:val="none"/>
          <w:u w:val="single" w:color="auto"/>
        </w:rPr>
        <w:t>责任，承包人应采取一切合理的预防措施，防止人员伤亡、财产</w:t>
      </w:r>
      <w:r>
        <w:rPr>
          <w:rFonts w:ascii="宋体" w:hAnsi="宋体" w:eastAsia="宋体" w:cs="宋体"/>
          <w:spacing w:val="-1"/>
          <w:sz w:val="24"/>
          <w:szCs w:val="24"/>
          <w:highlight w:val="none"/>
          <w:u w:val="single" w:color="auto"/>
        </w:rPr>
        <w:t>损失事故，费用由承包人承</w:t>
      </w:r>
      <w:r>
        <w:rPr>
          <w:rFonts w:ascii="宋体" w:hAnsi="宋体" w:eastAsia="宋体" w:cs="宋体"/>
          <w:sz w:val="24"/>
          <w:szCs w:val="24"/>
          <w:highlight w:val="none"/>
        </w:rPr>
        <w:t xml:space="preserve"> </w:t>
      </w:r>
      <w:r>
        <w:rPr>
          <w:rFonts w:ascii="宋体" w:hAnsi="宋体" w:eastAsia="宋体" w:cs="宋体"/>
          <w:spacing w:val="1"/>
          <w:sz w:val="24"/>
          <w:szCs w:val="24"/>
          <w:highlight w:val="none"/>
          <w:u w:val="single" w:color="auto"/>
        </w:rPr>
        <w:t>担。承包人生活设施及施工场应自费配备消防设</w:t>
      </w:r>
      <w:r>
        <w:rPr>
          <w:rFonts w:ascii="宋体" w:hAnsi="宋体" w:eastAsia="宋体" w:cs="宋体"/>
          <w:sz w:val="24"/>
          <w:szCs w:val="24"/>
          <w:highlight w:val="none"/>
          <w:u w:val="single" w:color="auto"/>
        </w:rPr>
        <w:t>备，防止火灾发生。</w:t>
      </w:r>
    </w:p>
    <w:p w14:paraId="769AA123">
      <w:pPr>
        <w:spacing w:line="219" w:lineRule="auto"/>
        <w:ind w:left="484"/>
        <w:rPr>
          <w:rFonts w:ascii="宋体" w:hAnsi="宋体" w:eastAsia="宋体" w:cs="宋体"/>
          <w:sz w:val="24"/>
          <w:szCs w:val="24"/>
          <w:highlight w:val="none"/>
        </w:rPr>
      </w:pPr>
      <w:r>
        <w:rPr>
          <w:rFonts w:ascii="宋体" w:hAnsi="宋体" w:eastAsia="宋体" w:cs="宋体"/>
          <w:sz w:val="24"/>
          <w:szCs w:val="24"/>
          <w:highlight w:val="none"/>
        </w:rPr>
        <w:t>关于编制施工场地治安管理计划的约定：</w:t>
      </w:r>
      <w:r>
        <w:rPr>
          <w:rFonts w:ascii="宋体" w:hAnsi="宋体" w:eastAsia="宋体" w:cs="宋体"/>
          <w:sz w:val="24"/>
          <w:szCs w:val="24"/>
          <w:highlight w:val="none"/>
          <w:u w:val="single" w:color="auto"/>
        </w:rPr>
        <w:t xml:space="preserve"> 开工前提供施工场地治安管理计划。</w:t>
      </w:r>
    </w:p>
    <w:p w14:paraId="673257C0">
      <w:pPr>
        <w:spacing w:before="212" w:line="220" w:lineRule="auto"/>
        <w:ind w:left="482"/>
        <w:rPr>
          <w:rFonts w:ascii="宋体" w:hAnsi="宋体" w:eastAsia="宋体" w:cs="宋体"/>
          <w:sz w:val="24"/>
          <w:szCs w:val="24"/>
          <w:highlight w:val="none"/>
        </w:rPr>
      </w:pPr>
      <w:r>
        <w:rPr>
          <w:rFonts w:ascii="宋体" w:hAnsi="宋体" w:eastAsia="宋体" w:cs="宋体"/>
          <w:spacing w:val="-2"/>
          <w:sz w:val="24"/>
          <w:szCs w:val="24"/>
          <w:highlight w:val="none"/>
        </w:rPr>
        <w:t>6.1.3 文明施工</w:t>
      </w:r>
    </w:p>
    <w:p w14:paraId="157167A2">
      <w:pPr>
        <w:spacing w:before="212" w:line="382" w:lineRule="auto"/>
        <w:ind w:firstLine="480"/>
        <w:rPr>
          <w:rFonts w:ascii="宋体" w:hAnsi="宋体" w:eastAsia="宋体" w:cs="宋体"/>
          <w:sz w:val="24"/>
          <w:szCs w:val="24"/>
          <w:highlight w:val="none"/>
        </w:rPr>
      </w:pPr>
      <w:r>
        <w:rPr>
          <w:rFonts w:ascii="宋体" w:hAnsi="宋体" w:eastAsia="宋体" w:cs="宋体"/>
          <w:sz w:val="24"/>
          <w:szCs w:val="24"/>
          <w:highlight w:val="none"/>
        </w:rPr>
        <w:t>合同当事人对文明施工的要求：</w:t>
      </w:r>
      <w:r>
        <w:rPr>
          <w:rFonts w:ascii="宋体" w:hAnsi="宋体" w:eastAsia="宋体" w:cs="宋体"/>
          <w:sz w:val="24"/>
          <w:szCs w:val="24"/>
          <w:highlight w:val="none"/>
          <w:u w:val="single" w:color="auto"/>
        </w:rPr>
        <w:t xml:space="preserve"> 承包单位应按照住建行业</w:t>
      </w:r>
      <w:r>
        <w:rPr>
          <w:rFonts w:ascii="宋体" w:hAnsi="宋体" w:eastAsia="宋体" w:cs="宋体"/>
          <w:spacing w:val="-1"/>
          <w:sz w:val="24"/>
          <w:szCs w:val="24"/>
          <w:highlight w:val="none"/>
          <w:u w:val="single" w:color="auto"/>
        </w:rPr>
        <w:t xml:space="preserve">行政主管部门和发包人要求 </w:t>
      </w:r>
      <w:r>
        <w:rPr>
          <w:rFonts w:ascii="宋体" w:hAnsi="宋体" w:eastAsia="宋体" w:cs="宋体"/>
          <w:sz w:val="24"/>
          <w:szCs w:val="24"/>
          <w:highlight w:val="none"/>
        </w:rPr>
        <w:t xml:space="preserve"> </w:t>
      </w:r>
      <w:r>
        <w:rPr>
          <w:rFonts w:ascii="宋体" w:hAnsi="宋体" w:eastAsia="宋体" w:cs="宋体"/>
          <w:sz w:val="24"/>
          <w:szCs w:val="24"/>
          <w:highlight w:val="none"/>
          <w:u w:val="single" w:color="auto"/>
        </w:rPr>
        <w:t>做好施工围挡、抑制扬尘、防水土流失等措施，由于承包人不按要</w:t>
      </w:r>
      <w:r>
        <w:rPr>
          <w:rFonts w:ascii="宋体" w:hAnsi="宋体" w:eastAsia="宋体" w:cs="宋体"/>
          <w:spacing w:val="-1"/>
          <w:sz w:val="24"/>
          <w:szCs w:val="24"/>
          <w:highlight w:val="none"/>
          <w:u w:val="single" w:color="auto"/>
        </w:rPr>
        <w:t>求履行相关措施，造成发</w:t>
      </w:r>
      <w:r>
        <w:rPr>
          <w:rFonts w:ascii="宋体" w:hAnsi="宋体" w:eastAsia="宋体" w:cs="宋体"/>
          <w:sz w:val="24"/>
          <w:szCs w:val="24"/>
          <w:highlight w:val="none"/>
        </w:rPr>
        <w:t xml:space="preserve"> </w:t>
      </w:r>
      <w:r>
        <w:rPr>
          <w:rFonts w:ascii="宋体" w:hAnsi="宋体" w:eastAsia="宋体" w:cs="宋体"/>
          <w:sz w:val="24"/>
          <w:szCs w:val="24"/>
          <w:highlight w:val="none"/>
          <w:u w:val="single" w:color="auto"/>
        </w:rPr>
        <w:t>包人受处罚损失的，由承包人承担行政处罚罚款，并赔偿发包人损</w:t>
      </w:r>
      <w:r>
        <w:rPr>
          <w:rFonts w:ascii="宋体" w:hAnsi="宋体" w:eastAsia="宋体" w:cs="宋体"/>
          <w:spacing w:val="-1"/>
          <w:sz w:val="24"/>
          <w:szCs w:val="24"/>
          <w:highlight w:val="none"/>
          <w:u w:val="single" w:color="auto"/>
        </w:rPr>
        <w:t>失，由发包人在合同款中</w:t>
      </w:r>
      <w:r>
        <w:rPr>
          <w:rFonts w:ascii="宋体" w:hAnsi="宋体" w:eastAsia="宋体" w:cs="宋体"/>
          <w:sz w:val="24"/>
          <w:szCs w:val="24"/>
          <w:highlight w:val="none"/>
        </w:rPr>
        <w:t xml:space="preserve"> </w:t>
      </w:r>
      <w:r>
        <w:rPr>
          <w:rFonts w:ascii="宋体" w:hAnsi="宋体" w:eastAsia="宋体" w:cs="宋体"/>
          <w:spacing w:val="1"/>
          <w:sz w:val="24"/>
          <w:szCs w:val="24"/>
          <w:highlight w:val="none"/>
          <w:u w:val="single" w:color="auto"/>
        </w:rPr>
        <w:t>直接扣减不少于合同总价 2%的费用。</w:t>
      </w:r>
    </w:p>
    <w:p w14:paraId="154C676B">
      <w:pPr>
        <w:spacing w:before="259" w:line="221" w:lineRule="auto"/>
        <w:ind w:left="2"/>
        <w:outlineLvl w:val="2"/>
        <w:rPr>
          <w:rFonts w:ascii="宋体" w:hAnsi="宋体" w:eastAsia="宋体" w:cs="宋体"/>
          <w:sz w:val="24"/>
          <w:szCs w:val="24"/>
          <w:highlight w:val="none"/>
        </w:rPr>
      </w:pPr>
      <w:bookmarkStart w:id="71" w:name="_Toc16751"/>
      <w:r>
        <w:rPr>
          <w:rFonts w:ascii="宋体" w:hAnsi="宋体" w:eastAsia="宋体" w:cs="宋体"/>
          <w:b/>
          <w:bCs/>
          <w:spacing w:val="-5"/>
          <w:sz w:val="24"/>
          <w:szCs w:val="24"/>
          <w:highlight w:val="none"/>
        </w:rPr>
        <w:t>6.2</w:t>
      </w:r>
      <w:r>
        <w:rPr>
          <w:rFonts w:ascii="宋体" w:hAnsi="宋体" w:eastAsia="宋体" w:cs="宋体"/>
          <w:spacing w:val="12"/>
          <w:sz w:val="24"/>
          <w:szCs w:val="24"/>
          <w:highlight w:val="none"/>
        </w:rPr>
        <w:t xml:space="preserve"> </w:t>
      </w:r>
      <w:r>
        <w:rPr>
          <w:rFonts w:ascii="宋体" w:hAnsi="宋体" w:eastAsia="宋体" w:cs="宋体"/>
          <w:b/>
          <w:bCs/>
          <w:spacing w:val="-5"/>
          <w:sz w:val="24"/>
          <w:szCs w:val="24"/>
          <w:highlight w:val="none"/>
        </w:rPr>
        <w:t>环境保护</w:t>
      </w:r>
      <w:bookmarkEnd w:id="71"/>
    </w:p>
    <w:p w14:paraId="558BBA48">
      <w:pPr>
        <w:pStyle w:val="7"/>
        <w:spacing w:line="389" w:lineRule="auto"/>
        <w:rPr>
          <w:highlight w:val="none"/>
        </w:rPr>
      </w:pPr>
    </w:p>
    <w:p w14:paraId="75404E39">
      <w:pPr>
        <w:spacing w:before="78" w:line="381" w:lineRule="auto"/>
        <w:ind w:firstLine="498"/>
        <w:rPr>
          <w:rFonts w:ascii="宋体" w:hAnsi="宋体" w:eastAsia="宋体" w:cs="宋体"/>
          <w:sz w:val="24"/>
          <w:szCs w:val="24"/>
          <w:highlight w:val="none"/>
        </w:rPr>
      </w:pPr>
      <w:r>
        <w:rPr>
          <w:rFonts w:ascii="宋体" w:hAnsi="宋体" w:eastAsia="宋体" w:cs="宋体"/>
          <w:spacing w:val="-1"/>
          <w:sz w:val="24"/>
          <w:szCs w:val="24"/>
          <w:highlight w:val="none"/>
          <w:u w:val="single" w:color="auto"/>
        </w:rPr>
        <w:t>因施工需要，经发包人批准，由承包人办理有关施工场地交通、环卫和施工噪音管理等</w:t>
      </w:r>
      <w:r>
        <w:rPr>
          <w:rFonts w:ascii="宋体" w:hAnsi="宋体" w:eastAsia="宋体" w:cs="宋体"/>
          <w:spacing w:val="8"/>
          <w:sz w:val="24"/>
          <w:szCs w:val="24"/>
          <w:highlight w:val="none"/>
        </w:rPr>
        <w:t xml:space="preserve"> </w:t>
      </w:r>
      <w:r>
        <w:rPr>
          <w:rFonts w:ascii="宋体" w:hAnsi="宋体" w:eastAsia="宋体" w:cs="宋体"/>
          <w:spacing w:val="1"/>
          <w:sz w:val="24"/>
          <w:szCs w:val="24"/>
          <w:highlight w:val="none"/>
          <w:u w:val="single" w:color="auto"/>
        </w:rPr>
        <w:t>手续，费用由承包人负责。</w:t>
      </w:r>
    </w:p>
    <w:p w14:paraId="40F35A80">
      <w:pPr>
        <w:spacing w:line="386" w:lineRule="auto"/>
        <w:ind w:firstLine="482"/>
        <w:rPr>
          <w:rFonts w:ascii="宋体" w:hAnsi="宋体" w:eastAsia="宋体" w:cs="宋体"/>
          <w:sz w:val="24"/>
          <w:szCs w:val="24"/>
          <w:highlight w:val="none"/>
        </w:rPr>
      </w:pPr>
      <w:r>
        <w:rPr>
          <w:rFonts w:ascii="宋体" w:hAnsi="宋体" w:eastAsia="宋体" w:cs="宋体"/>
          <w:sz w:val="24"/>
          <w:szCs w:val="24"/>
          <w:highlight w:val="none"/>
          <w:u w:val="single" w:color="auto"/>
        </w:rPr>
        <w:t>经过城市道路的施工车辆，必须按交警、城管、运输等部</w:t>
      </w:r>
      <w:r>
        <w:rPr>
          <w:rFonts w:ascii="宋体" w:hAnsi="宋体" w:eastAsia="宋体" w:cs="宋体"/>
          <w:spacing w:val="-1"/>
          <w:sz w:val="24"/>
          <w:szCs w:val="24"/>
          <w:highlight w:val="none"/>
          <w:u w:val="single" w:color="auto"/>
        </w:rPr>
        <w:t>门相关规定执行。由于施工车</w:t>
      </w:r>
      <w:r>
        <w:rPr>
          <w:rFonts w:ascii="宋体" w:hAnsi="宋体" w:eastAsia="宋体" w:cs="宋体"/>
          <w:sz w:val="24"/>
          <w:szCs w:val="24"/>
          <w:highlight w:val="none"/>
        </w:rPr>
        <w:t xml:space="preserve"> </w:t>
      </w:r>
      <w:r>
        <w:rPr>
          <w:rFonts w:ascii="宋体" w:hAnsi="宋体" w:eastAsia="宋体" w:cs="宋体"/>
          <w:spacing w:val="1"/>
          <w:sz w:val="24"/>
          <w:szCs w:val="24"/>
          <w:highlight w:val="none"/>
          <w:u w:val="single" w:color="auto"/>
        </w:rPr>
        <w:t>辆造成的道路、环境等污染，其责任和费用均由承包</w:t>
      </w:r>
      <w:r>
        <w:rPr>
          <w:rFonts w:ascii="宋体" w:hAnsi="宋体" w:eastAsia="宋体" w:cs="宋体"/>
          <w:sz w:val="24"/>
          <w:szCs w:val="24"/>
          <w:highlight w:val="none"/>
          <w:u w:val="single" w:color="auto"/>
        </w:rPr>
        <w:t>人承担。</w:t>
      </w:r>
    </w:p>
    <w:p w14:paraId="54533A68">
      <w:pPr>
        <w:spacing w:line="386" w:lineRule="auto"/>
        <w:rPr>
          <w:rFonts w:ascii="宋体" w:hAnsi="宋体" w:eastAsia="宋体" w:cs="宋体"/>
          <w:sz w:val="24"/>
          <w:szCs w:val="24"/>
          <w:highlight w:val="none"/>
        </w:rPr>
        <w:sectPr>
          <w:footerReference r:id="rId14" w:type="default"/>
          <w:pgSz w:w="11906" w:h="16839"/>
          <w:pgMar w:top="1215" w:right="1173" w:bottom="940" w:left="1141" w:header="0" w:footer="704" w:gutter="0"/>
          <w:pgNumType w:fmt="decimal"/>
          <w:cols w:space="720" w:num="1"/>
        </w:sectPr>
      </w:pPr>
    </w:p>
    <w:p w14:paraId="47DA2BBD">
      <w:pPr>
        <w:spacing w:before="47" w:line="221" w:lineRule="auto"/>
        <w:ind w:left="6"/>
        <w:outlineLvl w:val="1"/>
        <w:rPr>
          <w:rFonts w:ascii="宋体" w:hAnsi="宋体" w:eastAsia="宋体" w:cs="宋体"/>
          <w:sz w:val="24"/>
          <w:szCs w:val="24"/>
          <w:highlight w:val="none"/>
        </w:rPr>
      </w:pPr>
      <w:bookmarkStart w:id="72" w:name="_Toc11743"/>
      <w:r>
        <w:rPr>
          <w:rFonts w:ascii="宋体" w:hAnsi="宋体" w:eastAsia="宋体" w:cs="宋体"/>
          <w:b/>
          <w:bCs/>
          <w:spacing w:val="-4"/>
          <w:sz w:val="24"/>
          <w:szCs w:val="24"/>
          <w:highlight w:val="none"/>
        </w:rPr>
        <w:t>7.</w:t>
      </w:r>
      <w:r>
        <w:rPr>
          <w:rFonts w:ascii="宋体" w:hAnsi="宋体" w:eastAsia="宋体" w:cs="宋体"/>
          <w:spacing w:val="-4"/>
          <w:sz w:val="24"/>
          <w:szCs w:val="24"/>
          <w:highlight w:val="none"/>
        </w:rPr>
        <w:t xml:space="preserve"> </w:t>
      </w:r>
      <w:r>
        <w:rPr>
          <w:rFonts w:ascii="宋体" w:hAnsi="宋体" w:eastAsia="宋体" w:cs="宋体"/>
          <w:b/>
          <w:bCs/>
          <w:spacing w:val="-4"/>
          <w:sz w:val="24"/>
          <w:szCs w:val="24"/>
          <w:highlight w:val="none"/>
        </w:rPr>
        <w:t>工期和进度</w:t>
      </w:r>
      <w:bookmarkEnd w:id="72"/>
    </w:p>
    <w:p w14:paraId="45FE72C8">
      <w:pPr>
        <w:pStyle w:val="7"/>
        <w:spacing w:line="387" w:lineRule="auto"/>
        <w:rPr>
          <w:highlight w:val="none"/>
        </w:rPr>
      </w:pPr>
    </w:p>
    <w:p w14:paraId="6288125B">
      <w:pPr>
        <w:spacing w:before="78" w:line="222" w:lineRule="auto"/>
        <w:ind w:left="6"/>
        <w:outlineLvl w:val="2"/>
        <w:rPr>
          <w:rFonts w:ascii="宋体" w:hAnsi="宋体" w:eastAsia="宋体" w:cs="宋体"/>
          <w:sz w:val="24"/>
          <w:szCs w:val="24"/>
          <w:highlight w:val="none"/>
        </w:rPr>
      </w:pPr>
      <w:bookmarkStart w:id="73" w:name="_Toc227"/>
      <w:r>
        <w:rPr>
          <w:rFonts w:ascii="宋体" w:hAnsi="宋体" w:eastAsia="宋体" w:cs="宋体"/>
          <w:b/>
          <w:bCs/>
          <w:spacing w:val="-3"/>
          <w:sz w:val="24"/>
          <w:szCs w:val="24"/>
          <w:highlight w:val="none"/>
        </w:rPr>
        <w:t>7.1</w:t>
      </w:r>
      <w:r>
        <w:rPr>
          <w:rFonts w:ascii="宋体" w:hAnsi="宋体" w:eastAsia="宋体" w:cs="宋体"/>
          <w:spacing w:val="-3"/>
          <w:sz w:val="24"/>
          <w:szCs w:val="24"/>
          <w:highlight w:val="none"/>
        </w:rPr>
        <w:t xml:space="preserve"> </w:t>
      </w:r>
      <w:r>
        <w:rPr>
          <w:rFonts w:ascii="宋体" w:hAnsi="宋体" w:eastAsia="宋体" w:cs="宋体"/>
          <w:b/>
          <w:bCs/>
          <w:spacing w:val="-3"/>
          <w:sz w:val="24"/>
          <w:szCs w:val="24"/>
          <w:highlight w:val="none"/>
        </w:rPr>
        <w:t>施工组织设计</w:t>
      </w:r>
      <w:bookmarkEnd w:id="73"/>
    </w:p>
    <w:p w14:paraId="67B7A68C">
      <w:pPr>
        <w:pStyle w:val="7"/>
        <w:spacing w:line="387" w:lineRule="auto"/>
        <w:rPr>
          <w:highlight w:val="none"/>
        </w:rPr>
      </w:pPr>
    </w:p>
    <w:p w14:paraId="3B08042A">
      <w:pPr>
        <w:spacing w:before="78" w:line="341" w:lineRule="auto"/>
        <w:ind w:right="42" w:firstLine="486"/>
        <w:rPr>
          <w:rFonts w:ascii="宋体" w:hAnsi="宋体" w:eastAsia="宋体" w:cs="宋体"/>
          <w:sz w:val="24"/>
          <w:szCs w:val="24"/>
          <w:highlight w:val="none"/>
        </w:rPr>
      </w:pPr>
      <w:r>
        <w:rPr>
          <w:rFonts w:ascii="宋体" w:hAnsi="宋体" w:eastAsia="宋体" w:cs="宋体"/>
          <w:sz w:val="24"/>
          <w:szCs w:val="24"/>
          <w:highlight w:val="none"/>
        </w:rPr>
        <w:t>7.1.1 合同当事人约定的施工组织设计应包括的其他内容</w:t>
      </w:r>
      <w:r>
        <w:rPr>
          <w:rFonts w:ascii="宋体" w:hAnsi="宋体" w:eastAsia="宋体" w:cs="宋体"/>
          <w:spacing w:val="-18"/>
          <w:sz w:val="24"/>
          <w:szCs w:val="24"/>
          <w:highlight w:val="none"/>
        </w:rPr>
        <w:t>：（</w:t>
      </w:r>
      <w:r>
        <w:rPr>
          <w:rFonts w:ascii="宋体" w:hAnsi="宋体" w:eastAsia="宋体" w:cs="宋体"/>
          <w:spacing w:val="-84"/>
          <w:sz w:val="24"/>
          <w:szCs w:val="24"/>
          <w:highlight w:val="none"/>
        </w:rPr>
        <w:t xml:space="preserve"> </w:t>
      </w:r>
      <w:r>
        <w:rPr>
          <w:rFonts w:ascii="宋体" w:hAnsi="宋体" w:eastAsia="宋体" w:cs="宋体"/>
          <w:spacing w:val="-92"/>
          <w:sz w:val="24"/>
          <w:szCs w:val="24"/>
          <w:highlight w:val="none"/>
          <w:u w:val="single" w:color="auto"/>
        </w:rPr>
        <w:t xml:space="preserve"> </w:t>
      </w:r>
      <w:r>
        <w:rPr>
          <w:rFonts w:ascii="宋体" w:hAnsi="宋体" w:eastAsia="宋体" w:cs="宋体"/>
          <w:sz w:val="24"/>
          <w:szCs w:val="24"/>
          <w:highlight w:val="none"/>
          <w:u w:val="single" w:color="auto"/>
        </w:rPr>
        <w:t>1</w:t>
      </w:r>
      <w:r>
        <w:rPr>
          <w:rFonts w:ascii="宋体" w:hAnsi="宋体" w:eastAsia="宋体" w:cs="宋体"/>
          <w:spacing w:val="-1"/>
          <w:sz w:val="24"/>
          <w:szCs w:val="24"/>
          <w:highlight w:val="none"/>
          <w:u w:val="single" w:color="auto"/>
        </w:rPr>
        <w:t>）施工方案</w:t>
      </w:r>
      <w:r>
        <w:rPr>
          <w:rFonts w:ascii="宋体" w:hAnsi="宋体" w:eastAsia="宋体" w:cs="宋体"/>
          <w:spacing w:val="-18"/>
          <w:sz w:val="24"/>
          <w:szCs w:val="24"/>
          <w:highlight w:val="none"/>
          <w:u w:val="single" w:color="auto"/>
        </w:rPr>
        <w:t>；（</w:t>
      </w:r>
      <w:r>
        <w:rPr>
          <w:rFonts w:ascii="宋体" w:hAnsi="宋体" w:eastAsia="宋体" w:cs="宋体"/>
          <w:spacing w:val="-1"/>
          <w:sz w:val="24"/>
          <w:szCs w:val="24"/>
          <w:highlight w:val="none"/>
          <w:u w:val="single" w:color="auto"/>
        </w:rPr>
        <w:t>2）施工</w:t>
      </w:r>
      <w:r>
        <w:rPr>
          <w:rFonts w:ascii="宋体" w:hAnsi="宋体" w:eastAsia="宋体" w:cs="宋体"/>
          <w:sz w:val="24"/>
          <w:szCs w:val="24"/>
          <w:highlight w:val="none"/>
        </w:rPr>
        <w:t xml:space="preserve"> </w:t>
      </w:r>
      <w:r>
        <w:rPr>
          <w:rFonts w:ascii="宋体" w:hAnsi="宋体" w:eastAsia="宋体" w:cs="宋体"/>
          <w:spacing w:val="2"/>
          <w:sz w:val="24"/>
          <w:szCs w:val="24"/>
          <w:highlight w:val="none"/>
          <w:u w:val="single" w:color="auto"/>
        </w:rPr>
        <w:t>现场平面布置图</w:t>
      </w:r>
      <w:r>
        <w:rPr>
          <w:rFonts w:ascii="宋体" w:hAnsi="宋体" w:eastAsia="宋体" w:cs="宋体"/>
          <w:spacing w:val="-27"/>
          <w:sz w:val="24"/>
          <w:szCs w:val="24"/>
          <w:highlight w:val="none"/>
          <w:u w:val="single" w:color="auto"/>
        </w:rPr>
        <w:t>；（</w:t>
      </w:r>
      <w:r>
        <w:rPr>
          <w:rFonts w:ascii="宋体" w:hAnsi="宋体" w:eastAsia="宋体" w:cs="宋体"/>
          <w:spacing w:val="2"/>
          <w:sz w:val="24"/>
          <w:szCs w:val="24"/>
          <w:highlight w:val="none"/>
          <w:u w:val="single" w:color="auto"/>
        </w:rPr>
        <w:t>3）施工进度计划和保证措施</w:t>
      </w:r>
      <w:r>
        <w:rPr>
          <w:rFonts w:ascii="宋体" w:hAnsi="宋体" w:eastAsia="宋体" w:cs="宋体"/>
          <w:spacing w:val="-27"/>
          <w:sz w:val="24"/>
          <w:szCs w:val="24"/>
          <w:highlight w:val="none"/>
          <w:u w:val="single" w:color="auto"/>
        </w:rPr>
        <w:t>；（</w:t>
      </w:r>
      <w:r>
        <w:rPr>
          <w:rFonts w:ascii="宋体" w:hAnsi="宋体" w:eastAsia="宋体" w:cs="宋体"/>
          <w:spacing w:val="2"/>
          <w:sz w:val="24"/>
          <w:szCs w:val="24"/>
          <w:highlight w:val="none"/>
          <w:u w:val="single" w:color="auto"/>
        </w:rPr>
        <w:t>4）劳动力及材料供应计划</w:t>
      </w:r>
      <w:r>
        <w:rPr>
          <w:rFonts w:ascii="宋体" w:hAnsi="宋体" w:eastAsia="宋体" w:cs="宋体"/>
          <w:spacing w:val="-27"/>
          <w:sz w:val="24"/>
          <w:szCs w:val="24"/>
          <w:highlight w:val="none"/>
          <w:u w:val="single" w:color="auto"/>
        </w:rPr>
        <w:t>；（</w:t>
      </w:r>
      <w:r>
        <w:rPr>
          <w:rFonts w:ascii="宋体" w:hAnsi="宋体" w:eastAsia="宋体" w:cs="宋体"/>
          <w:spacing w:val="1"/>
          <w:sz w:val="24"/>
          <w:szCs w:val="24"/>
          <w:highlight w:val="none"/>
          <w:u w:val="single" w:color="auto"/>
        </w:rPr>
        <w:t>5）施工</w:t>
      </w:r>
      <w:r>
        <w:rPr>
          <w:rFonts w:ascii="宋体" w:hAnsi="宋体" w:eastAsia="宋体" w:cs="宋体"/>
          <w:spacing w:val="2"/>
          <w:sz w:val="24"/>
          <w:szCs w:val="24"/>
          <w:highlight w:val="none"/>
        </w:rPr>
        <w:t xml:space="preserve"> </w:t>
      </w:r>
      <w:r>
        <w:rPr>
          <w:rFonts w:ascii="宋体" w:hAnsi="宋体" w:eastAsia="宋体" w:cs="宋体"/>
          <w:spacing w:val="2"/>
          <w:sz w:val="24"/>
          <w:szCs w:val="24"/>
          <w:highlight w:val="none"/>
          <w:u w:val="single" w:color="auto"/>
        </w:rPr>
        <w:t>机械设备的选用</w:t>
      </w:r>
      <w:r>
        <w:rPr>
          <w:rFonts w:ascii="宋体" w:hAnsi="宋体" w:eastAsia="宋体" w:cs="宋体"/>
          <w:spacing w:val="-26"/>
          <w:sz w:val="24"/>
          <w:szCs w:val="24"/>
          <w:highlight w:val="none"/>
          <w:u w:val="single" w:color="auto"/>
        </w:rPr>
        <w:t>；（</w:t>
      </w:r>
      <w:r>
        <w:rPr>
          <w:rFonts w:ascii="宋体" w:hAnsi="宋体" w:eastAsia="宋体" w:cs="宋体"/>
          <w:spacing w:val="2"/>
          <w:sz w:val="24"/>
          <w:szCs w:val="24"/>
          <w:highlight w:val="none"/>
          <w:u w:val="single" w:color="auto"/>
        </w:rPr>
        <w:t>6）质量保证体系及措施</w:t>
      </w:r>
      <w:r>
        <w:rPr>
          <w:rFonts w:ascii="宋体" w:hAnsi="宋体" w:eastAsia="宋体" w:cs="宋体"/>
          <w:spacing w:val="-26"/>
          <w:sz w:val="24"/>
          <w:szCs w:val="24"/>
          <w:highlight w:val="none"/>
          <w:u w:val="single" w:color="auto"/>
        </w:rPr>
        <w:t>；（</w:t>
      </w:r>
      <w:r>
        <w:rPr>
          <w:rFonts w:ascii="宋体" w:hAnsi="宋体" w:eastAsia="宋体" w:cs="宋体"/>
          <w:spacing w:val="2"/>
          <w:sz w:val="24"/>
          <w:szCs w:val="24"/>
          <w:highlight w:val="none"/>
          <w:u w:val="single" w:color="auto"/>
        </w:rPr>
        <w:t>7）安全生产、</w:t>
      </w:r>
      <w:r>
        <w:rPr>
          <w:rFonts w:ascii="宋体" w:hAnsi="宋体" w:eastAsia="宋体" w:cs="宋体"/>
          <w:spacing w:val="1"/>
          <w:sz w:val="24"/>
          <w:szCs w:val="24"/>
          <w:highlight w:val="none"/>
          <w:u w:val="single" w:color="auto"/>
        </w:rPr>
        <w:t>文明施工措施</w:t>
      </w:r>
      <w:r>
        <w:rPr>
          <w:rFonts w:ascii="宋体" w:hAnsi="宋体" w:eastAsia="宋体" w:cs="宋体"/>
          <w:spacing w:val="-26"/>
          <w:sz w:val="24"/>
          <w:szCs w:val="24"/>
          <w:highlight w:val="none"/>
          <w:u w:val="single" w:color="auto"/>
        </w:rPr>
        <w:t>；（</w:t>
      </w:r>
      <w:r>
        <w:rPr>
          <w:rFonts w:ascii="宋体" w:hAnsi="宋体" w:eastAsia="宋体" w:cs="宋体"/>
          <w:spacing w:val="1"/>
          <w:sz w:val="24"/>
          <w:szCs w:val="24"/>
          <w:highlight w:val="none"/>
          <w:u w:val="single" w:color="auto"/>
        </w:rPr>
        <w:t>8）环境保</w:t>
      </w:r>
      <w:r>
        <w:rPr>
          <w:rFonts w:ascii="宋体" w:hAnsi="宋体" w:eastAsia="宋体" w:cs="宋体"/>
          <w:spacing w:val="3"/>
          <w:sz w:val="24"/>
          <w:szCs w:val="24"/>
          <w:highlight w:val="none"/>
        </w:rPr>
        <w:t xml:space="preserve"> </w:t>
      </w:r>
      <w:r>
        <w:rPr>
          <w:rFonts w:ascii="宋体" w:hAnsi="宋体" w:eastAsia="宋体" w:cs="宋体"/>
          <w:spacing w:val="1"/>
          <w:sz w:val="24"/>
          <w:szCs w:val="24"/>
          <w:highlight w:val="none"/>
          <w:u w:val="single" w:color="auto"/>
        </w:rPr>
        <w:t>护、成本控制措施</w:t>
      </w:r>
      <w:r>
        <w:rPr>
          <w:rFonts w:ascii="宋体" w:hAnsi="宋体" w:eastAsia="宋体" w:cs="宋体"/>
          <w:spacing w:val="-17"/>
          <w:sz w:val="24"/>
          <w:szCs w:val="24"/>
          <w:highlight w:val="none"/>
          <w:u w:val="single" w:color="auto"/>
        </w:rPr>
        <w:t>；（</w:t>
      </w:r>
      <w:r>
        <w:rPr>
          <w:rFonts w:ascii="宋体" w:hAnsi="宋体" w:eastAsia="宋体" w:cs="宋体"/>
          <w:spacing w:val="1"/>
          <w:sz w:val="24"/>
          <w:szCs w:val="24"/>
          <w:highlight w:val="none"/>
          <w:u w:val="single" w:color="auto"/>
        </w:rPr>
        <w:t>9）合同当事人约定的其他内容</w:t>
      </w:r>
      <w:r>
        <w:rPr>
          <w:rFonts w:ascii="宋体" w:hAnsi="宋体" w:eastAsia="宋体" w:cs="宋体"/>
          <w:spacing w:val="1"/>
          <w:sz w:val="24"/>
          <w:szCs w:val="24"/>
          <w:highlight w:val="none"/>
        </w:rPr>
        <w:t>。</w:t>
      </w:r>
    </w:p>
    <w:p w14:paraId="79FE7311">
      <w:pPr>
        <w:spacing w:before="214" w:line="220" w:lineRule="auto"/>
        <w:ind w:left="486"/>
        <w:rPr>
          <w:rFonts w:ascii="宋体" w:hAnsi="宋体" w:eastAsia="宋体" w:cs="宋体"/>
          <w:sz w:val="24"/>
          <w:szCs w:val="24"/>
          <w:highlight w:val="none"/>
        </w:rPr>
      </w:pPr>
      <w:r>
        <w:rPr>
          <w:rFonts w:ascii="宋体" w:hAnsi="宋体" w:eastAsia="宋体" w:cs="宋体"/>
          <w:spacing w:val="-1"/>
          <w:sz w:val="24"/>
          <w:szCs w:val="24"/>
          <w:highlight w:val="none"/>
        </w:rPr>
        <w:t>7.1.2 施工组织设计的提交和修改</w:t>
      </w:r>
    </w:p>
    <w:p w14:paraId="3E7A037D">
      <w:pPr>
        <w:spacing w:before="208" w:line="220" w:lineRule="auto"/>
        <w:jc w:val="right"/>
        <w:rPr>
          <w:rFonts w:ascii="宋体" w:hAnsi="宋体" w:eastAsia="宋体" w:cs="宋体"/>
          <w:sz w:val="24"/>
          <w:szCs w:val="24"/>
          <w:highlight w:val="none"/>
        </w:rPr>
      </w:pPr>
      <w:r>
        <w:rPr>
          <w:rFonts w:ascii="宋体" w:hAnsi="宋体" w:eastAsia="宋体" w:cs="宋体"/>
          <w:spacing w:val="-1"/>
          <w:sz w:val="24"/>
          <w:szCs w:val="24"/>
          <w:highlight w:val="none"/>
        </w:rPr>
        <w:t>承包人提交详细施工组织设计的期限的约定：</w:t>
      </w:r>
      <w:r>
        <w:rPr>
          <w:rFonts w:ascii="宋体" w:hAnsi="宋体" w:eastAsia="宋体" w:cs="宋体"/>
          <w:spacing w:val="-1"/>
          <w:sz w:val="24"/>
          <w:szCs w:val="24"/>
          <w:highlight w:val="none"/>
          <w:u w:val="single" w:color="auto"/>
        </w:rPr>
        <w:t>承包人应在合同签</w:t>
      </w:r>
      <w:r>
        <w:rPr>
          <w:rFonts w:ascii="宋体" w:hAnsi="宋体" w:eastAsia="宋体" w:cs="宋体"/>
          <w:spacing w:val="-2"/>
          <w:sz w:val="24"/>
          <w:szCs w:val="24"/>
          <w:highlight w:val="none"/>
          <w:u w:val="single" w:color="auto"/>
        </w:rPr>
        <w:t>订后7个有效工作日内</w:t>
      </w:r>
      <w:r>
        <w:rPr>
          <w:rFonts w:ascii="宋体" w:hAnsi="宋体" w:eastAsia="宋体" w:cs="宋体"/>
          <w:spacing w:val="-2"/>
          <w:sz w:val="24"/>
          <w:szCs w:val="24"/>
          <w:highlight w:val="none"/>
        </w:rPr>
        <w:t>。</w:t>
      </w:r>
    </w:p>
    <w:p w14:paraId="6A8CDC8F">
      <w:pPr>
        <w:spacing w:before="212" w:line="384" w:lineRule="auto"/>
        <w:ind w:left="3" w:right="81" w:firstLine="480"/>
        <w:rPr>
          <w:rFonts w:ascii="宋体" w:hAnsi="宋体" w:eastAsia="宋体" w:cs="宋体"/>
          <w:sz w:val="24"/>
          <w:szCs w:val="24"/>
          <w:highlight w:val="none"/>
        </w:rPr>
      </w:pPr>
      <w:r>
        <w:rPr>
          <w:rFonts w:ascii="宋体" w:hAnsi="宋体" w:eastAsia="宋体" w:cs="宋体"/>
          <w:sz w:val="24"/>
          <w:szCs w:val="24"/>
          <w:highlight w:val="none"/>
        </w:rPr>
        <w:t>发包人和监理人在收到详细的施工组织设计后确认或</w:t>
      </w:r>
      <w:r>
        <w:rPr>
          <w:rFonts w:ascii="宋体" w:hAnsi="宋体" w:eastAsia="宋体" w:cs="宋体"/>
          <w:spacing w:val="-1"/>
          <w:sz w:val="24"/>
          <w:szCs w:val="24"/>
          <w:highlight w:val="none"/>
        </w:rPr>
        <w:t>提出修改意见的期限：</w:t>
      </w:r>
      <w:r>
        <w:rPr>
          <w:rFonts w:ascii="宋体" w:hAnsi="宋体" w:eastAsia="宋体" w:cs="宋体"/>
          <w:spacing w:val="-1"/>
          <w:sz w:val="24"/>
          <w:szCs w:val="24"/>
          <w:highlight w:val="none"/>
          <w:u w:val="single" w:color="auto"/>
        </w:rPr>
        <w:t>发包人和监</w:t>
      </w:r>
      <w:r>
        <w:rPr>
          <w:rFonts w:ascii="宋体" w:hAnsi="宋体" w:eastAsia="宋体" w:cs="宋体"/>
          <w:sz w:val="24"/>
          <w:szCs w:val="24"/>
          <w:highlight w:val="none"/>
        </w:rPr>
        <w:t xml:space="preserve"> </w:t>
      </w:r>
      <w:r>
        <w:rPr>
          <w:rFonts w:ascii="宋体" w:hAnsi="宋体" w:eastAsia="宋体" w:cs="宋体"/>
          <w:spacing w:val="-1"/>
          <w:sz w:val="24"/>
          <w:szCs w:val="24"/>
          <w:highlight w:val="none"/>
          <w:u w:val="single" w:color="auto"/>
        </w:rPr>
        <w:t>理人应在监理人收到施工组织设计后</w:t>
      </w:r>
      <w:r>
        <w:rPr>
          <w:rFonts w:ascii="宋体" w:hAnsi="宋体" w:eastAsia="宋体" w:cs="宋体"/>
          <w:spacing w:val="-45"/>
          <w:sz w:val="24"/>
          <w:szCs w:val="24"/>
          <w:highlight w:val="none"/>
          <w:u w:val="single" w:color="auto"/>
        </w:rPr>
        <w:t xml:space="preserve"> </w:t>
      </w:r>
      <w:r>
        <w:rPr>
          <w:rFonts w:ascii="宋体" w:hAnsi="宋体" w:eastAsia="宋体" w:cs="宋体"/>
          <w:spacing w:val="-1"/>
          <w:sz w:val="24"/>
          <w:szCs w:val="24"/>
          <w:highlight w:val="none"/>
          <w:u w:val="single" w:color="auto"/>
        </w:rPr>
        <w:t>7</w:t>
      </w:r>
      <w:r>
        <w:rPr>
          <w:rFonts w:ascii="宋体" w:hAnsi="宋体" w:eastAsia="宋体" w:cs="宋体"/>
          <w:spacing w:val="-51"/>
          <w:sz w:val="24"/>
          <w:szCs w:val="24"/>
          <w:highlight w:val="none"/>
          <w:u w:val="single" w:color="auto"/>
        </w:rPr>
        <w:t xml:space="preserve"> </w:t>
      </w:r>
      <w:r>
        <w:rPr>
          <w:rFonts w:ascii="宋体" w:hAnsi="宋体" w:eastAsia="宋体" w:cs="宋体"/>
          <w:spacing w:val="-1"/>
          <w:sz w:val="24"/>
          <w:szCs w:val="24"/>
          <w:highlight w:val="none"/>
          <w:u w:val="single" w:color="auto"/>
        </w:rPr>
        <w:t>个有效工作日内确认或提出修改意</w:t>
      </w:r>
      <w:r>
        <w:rPr>
          <w:rFonts w:ascii="宋体" w:hAnsi="宋体" w:eastAsia="宋体" w:cs="宋体"/>
          <w:spacing w:val="-2"/>
          <w:sz w:val="24"/>
          <w:szCs w:val="24"/>
          <w:highlight w:val="none"/>
          <w:u w:val="single" w:color="auto"/>
        </w:rPr>
        <w:t xml:space="preserve">见 </w:t>
      </w:r>
      <w:r>
        <w:rPr>
          <w:rFonts w:ascii="宋体" w:hAnsi="宋体" w:eastAsia="宋体" w:cs="宋体"/>
          <w:spacing w:val="-2"/>
          <w:sz w:val="24"/>
          <w:szCs w:val="24"/>
          <w:highlight w:val="none"/>
        </w:rPr>
        <w:t>。</w:t>
      </w:r>
    </w:p>
    <w:p w14:paraId="46FD791B">
      <w:pPr>
        <w:spacing w:before="253" w:line="221" w:lineRule="auto"/>
        <w:ind w:left="6"/>
        <w:outlineLvl w:val="2"/>
        <w:rPr>
          <w:rFonts w:ascii="宋体" w:hAnsi="宋体" w:eastAsia="宋体" w:cs="宋体"/>
          <w:sz w:val="24"/>
          <w:szCs w:val="24"/>
          <w:highlight w:val="none"/>
        </w:rPr>
      </w:pPr>
      <w:bookmarkStart w:id="74" w:name="_Toc8462"/>
      <w:r>
        <w:rPr>
          <w:rFonts w:ascii="宋体" w:hAnsi="宋体" w:eastAsia="宋体" w:cs="宋体"/>
          <w:b/>
          <w:bCs/>
          <w:spacing w:val="-3"/>
          <w:sz w:val="24"/>
          <w:szCs w:val="24"/>
          <w:highlight w:val="none"/>
        </w:rPr>
        <w:t>7.2</w:t>
      </w:r>
      <w:r>
        <w:rPr>
          <w:rFonts w:ascii="宋体" w:hAnsi="宋体" w:eastAsia="宋体" w:cs="宋体"/>
          <w:spacing w:val="-3"/>
          <w:sz w:val="24"/>
          <w:szCs w:val="24"/>
          <w:highlight w:val="none"/>
        </w:rPr>
        <w:t xml:space="preserve"> </w:t>
      </w:r>
      <w:r>
        <w:rPr>
          <w:rFonts w:ascii="宋体" w:hAnsi="宋体" w:eastAsia="宋体" w:cs="宋体"/>
          <w:b/>
          <w:bCs/>
          <w:spacing w:val="-3"/>
          <w:sz w:val="24"/>
          <w:szCs w:val="24"/>
          <w:highlight w:val="none"/>
        </w:rPr>
        <w:t>施工进度计划</w:t>
      </w:r>
      <w:bookmarkEnd w:id="74"/>
    </w:p>
    <w:p w14:paraId="2E26EBFB">
      <w:pPr>
        <w:pStyle w:val="7"/>
        <w:spacing w:line="388" w:lineRule="auto"/>
        <w:rPr>
          <w:highlight w:val="none"/>
        </w:rPr>
      </w:pPr>
    </w:p>
    <w:p w14:paraId="5720C24A">
      <w:pPr>
        <w:spacing w:before="79" w:line="220" w:lineRule="auto"/>
        <w:ind w:left="486"/>
        <w:rPr>
          <w:rFonts w:ascii="宋体" w:hAnsi="宋体" w:eastAsia="宋体" w:cs="宋体"/>
          <w:sz w:val="24"/>
          <w:szCs w:val="24"/>
          <w:highlight w:val="none"/>
        </w:rPr>
      </w:pPr>
      <w:r>
        <w:rPr>
          <w:rFonts w:ascii="宋体" w:hAnsi="宋体" w:eastAsia="宋体" w:cs="宋体"/>
          <w:spacing w:val="-2"/>
          <w:sz w:val="24"/>
          <w:szCs w:val="24"/>
          <w:highlight w:val="none"/>
        </w:rPr>
        <w:t>7.2.1 施工进度计划的修订</w:t>
      </w:r>
    </w:p>
    <w:p w14:paraId="73532F28">
      <w:pPr>
        <w:spacing w:before="211" w:line="384" w:lineRule="auto"/>
        <w:ind w:left="7" w:right="119" w:firstLine="477"/>
        <w:rPr>
          <w:rFonts w:ascii="宋体" w:hAnsi="宋体" w:eastAsia="宋体" w:cs="宋体"/>
          <w:sz w:val="24"/>
          <w:szCs w:val="24"/>
          <w:highlight w:val="none"/>
        </w:rPr>
      </w:pPr>
      <w:r>
        <w:rPr>
          <w:rFonts w:ascii="宋体" w:hAnsi="宋体" w:eastAsia="宋体" w:cs="宋体"/>
          <w:spacing w:val="-3"/>
          <w:sz w:val="24"/>
          <w:szCs w:val="24"/>
          <w:highlight w:val="none"/>
        </w:rPr>
        <w:t>发包人和监理人在收到修订的施工进度计划后确认或提出修改意见的期限：</w:t>
      </w:r>
      <w:r>
        <w:rPr>
          <w:rFonts w:ascii="宋体" w:hAnsi="宋体" w:eastAsia="宋体" w:cs="宋体"/>
          <w:spacing w:val="-59"/>
          <w:sz w:val="24"/>
          <w:szCs w:val="24"/>
          <w:highlight w:val="none"/>
          <w:u w:val="single" w:color="auto"/>
        </w:rPr>
        <w:t xml:space="preserve"> </w:t>
      </w:r>
      <w:r>
        <w:rPr>
          <w:rFonts w:ascii="宋体" w:hAnsi="宋体" w:eastAsia="宋体" w:cs="宋体"/>
          <w:spacing w:val="-3"/>
          <w:sz w:val="24"/>
          <w:szCs w:val="24"/>
          <w:highlight w:val="none"/>
          <w:u w:val="single" w:color="auto"/>
        </w:rPr>
        <w:t>自监</w:t>
      </w:r>
      <w:r>
        <w:rPr>
          <w:rFonts w:ascii="宋体" w:hAnsi="宋体" w:eastAsia="宋体" w:cs="宋体"/>
          <w:spacing w:val="-3"/>
          <w:sz w:val="24"/>
          <w:szCs w:val="24"/>
          <w:highlight w:val="none"/>
        </w:rPr>
        <w:t>理人收</w:t>
      </w:r>
      <w:r>
        <w:rPr>
          <w:rFonts w:ascii="宋体" w:hAnsi="宋体" w:eastAsia="宋体" w:cs="宋体"/>
          <w:sz w:val="24"/>
          <w:szCs w:val="24"/>
          <w:highlight w:val="none"/>
        </w:rPr>
        <w:t xml:space="preserve"> </w:t>
      </w:r>
      <w:r>
        <w:rPr>
          <w:rFonts w:ascii="宋体" w:hAnsi="宋体" w:eastAsia="宋体" w:cs="宋体"/>
          <w:spacing w:val="-5"/>
          <w:sz w:val="24"/>
          <w:szCs w:val="24"/>
          <w:highlight w:val="none"/>
        </w:rPr>
        <w:t>到施工组织设计后 7 天内确认或提出修改意</w:t>
      </w:r>
      <w:r>
        <w:rPr>
          <w:rFonts w:ascii="宋体" w:hAnsi="宋体" w:eastAsia="宋体" w:cs="宋体"/>
          <w:spacing w:val="-6"/>
          <w:sz w:val="24"/>
          <w:szCs w:val="24"/>
          <w:highlight w:val="none"/>
        </w:rPr>
        <w:t>见 。</w:t>
      </w:r>
    </w:p>
    <w:p w14:paraId="42971023">
      <w:pPr>
        <w:spacing w:before="256" w:line="222" w:lineRule="auto"/>
        <w:ind w:left="6"/>
        <w:outlineLvl w:val="2"/>
        <w:rPr>
          <w:rFonts w:ascii="宋体" w:hAnsi="宋体" w:eastAsia="宋体" w:cs="宋体"/>
          <w:sz w:val="24"/>
          <w:szCs w:val="24"/>
          <w:highlight w:val="none"/>
        </w:rPr>
      </w:pPr>
      <w:bookmarkStart w:id="75" w:name="_Toc3671"/>
      <w:r>
        <w:rPr>
          <w:rFonts w:ascii="宋体" w:hAnsi="宋体" w:eastAsia="宋体" w:cs="宋体"/>
          <w:b/>
          <w:bCs/>
          <w:spacing w:val="-8"/>
          <w:sz w:val="24"/>
          <w:szCs w:val="24"/>
          <w:highlight w:val="none"/>
        </w:rPr>
        <w:t>7.3</w:t>
      </w:r>
      <w:r>
        <w:rPr>
          <w:rFonts w:ascii="宋体" w:hAnsi="宋体" w:eastAsia="宋体" w:cs="宋体"/>
          <w:spacing w:val="16"/>
          <w:sz w:val="24"/>
          <w:szCs w:val="24"/>
          <w:highlight w:val="none"/>
        </w:rPr>
        <w:t xml:space="preserve"> </w:t>
      </w:r>
      <w:r>
        <w:rPr>
          <w:rFonts w:ascii="宋体" w:hAnsi="宋体" w:eastAsia="宋体" w:cs="宋体"/>
          <w:b/>
          <w:bCs/>
          <w:spacing w:val="-8"/>
          <w:sz w:val="24"/>
          <w:szCs w:val="24"/>
          <w:highlight w:val="none"/>
        </w:rPr>
        <w:t>开工</w:t>
      </w:r>
      <w:bookmarkEnd w:id="75"/>
    </w:p>
    <w:p w14:paraId="4AA8E9C2">
      <w:pPr>
        <w:pStyle w:val="7"/>
        <w:spacing w:line="387" w:lineRule="auto"/>
        <w:rPr>
          <w:highlight w:val="none"/>
        </w:rPr>
      </w:pPr>
    </w:p>
    <w:p w14:paraId="4A6D7E3E">
      <w:pPr>
        <w:spacing w:before="78" w:line="222" w:lineRule="auto"/>
        <w:ind w:left="486"/>
        <w:rPr>
          <w:rFonts w:ascii="宋体" w:hAnsi="宋体" w:eastAsia="宋体" w:cs="宋体"/>
          <w:sz w:val="24"/>
          <w:szCs w:val="24"/>
          <w:highlight w:val="none"/>
        </w:rPr>
      </w:pPr>
      <w:r>
        <w:rPr>
          <w:rFonts w:ascii="宋体" w:hAnsi="宋体" w:eastAsia="宋体" w:cs="宋体"/>
          <w:spacing w:val="-2"/>
          <w:sz w:val="24"/>
          <w:szCs w:val="24"/>
          <w:highlight w:val="none"/>
        </w:rPr>
        <w:t>7.3.1 开工准备</w:t>
      </w:r>
    </w:p>
    <w:p w14:paraId="0268B712">
      <w:pPr>
        <w:spacing w:before="209" w:line="220" w:lineRule="auto"/>
        <w:ind w:left="432"/>
        <w:rPr>
          <w:rFonts w:ascii="宋体" w:hAnsi="宋体" w:eastAsia="宋体" w:cs="宋体"/>
          <w:sz w:val="24"/>
          <w:szCs w:val="24"/>
          <w:highlight w:val="none"/>
        </w:rPr>
      </w:pPr>
      <w:r>
        <w:rPr>
          <w:rFonts w:ascii="宋体" w:hAnsi="宋体" w:eastAsia="宋体" w:cs="宋体"/>
          <w:spacing w:val="-4"/>
          <w:sz w:val="24"/>
          <w:szCs w:val="24"/>
          <w:highlight w:val="none"/>
        </w:rPr>
        <w:t>关于承包人提交工程开工报审表的期限：</w:t>
      </w:r>
      <w:r>
        <w:rPr>
          <w:rFonts w:ascii="宋体" w:hAnsi="宋体" w:eastAsia="宋体" w:cs="宋体"/>
          <w:spacing w:val="-4"/>
          <w:sz w:val="24"/>
          <w:szCs w:val="24"/>
          <w:highlight w:val="none"/>
          <w:u w:val="single" w:color="auto"/>
        </w:rPr>
        <w:t xml:space="preserve"> 开工前 7 日</w:t>
      </w:r>
      <w:r>
        <w:rPr>
          <w:rFonts w:ascii="宋体" w:hAnsi="宋体" w:eastAsia="宋体" w:cs="宋体"/>
          <w:spacing w:val="-5"/>
          <w:sz w:val="24"/>
          <w:szCs w:val="24"/>
          <w:highlight w:val="none"/>
          <w:u w:val="single" w:color="auto"/>
        </w:rPr>
        <w:t xml:space="preserve">  </w:t>
      </w:r>
      <w:r>
        <w:rPr>
          <w:rFonts w:ascii="宋体" w:hAnsi="宋体" w:eastAsia="宋体" w:cs="宋体"/>
          <w:spacing w:val="-5"/>
          <w:sz w:val="24"/>
          <w:szCs w:val="24"/>
          <w:highlight w:val="none"/>
        </w:rPr>
        <w:t>。</w:t>
      </w:r>
    </w:p>
    <w:p w14:paraId="615CBBE5">
      <w:pPr>
        <w:spacing w:before="208" w:line="220" w:lineRule="auto"/>
        <w:ind w:left="432"/>
        <w:rPr>
          <w:rFonts w:ascii="宋体" w:hAnsi="宋体" w:eastAsia="宋体" w:cs="宋体"/>
          <w:sz w:val="24"/>
          <w:szCs w:val="24"/>
          <w:highlight w:val="none"/>
        </w:rPr>
      </w:pPr>
      <w:r>
        <w:rPr>
          <w:rFonts w:ascii="宋体" w:hAnsi="宋体" w:eastAsia="宋体" w:cs="宋体"/>
          <w:spacing w:val="-4"/>
          <w:sz w:val="24"/>
          <w:szCs w:val="24"/>
          <w:highlight w:val="none"/>
        </w:rPr>
        <w:t>关于发包人应完成的其他开工准备工作及期限：</w:t>
      </w:r>
      <w:r>
        <w:rPr>
          <w:rFonts w:ascii="宋体" w:hAnsi="宋体" w:eastAsia="宋体" w:cs="宋体"/>
          <w:spacing w:val="-4"/>
          <w:sz w:val="24"/>
          <w:szCs w:val="24"/>
          <w:highlight w:val="none"/>
          <w:u w:val="single" w:color="auto"/>
        </w:rPr>
        <w:t xml:space="preserve"> 开工</w:t>
      </w:r>
      <w:r>
        <w:rPr>
          <w:rFonts w:ascii="宋体" w:hAnsi="宋体" w:eastAsia="宋体" w:cs="宋体"/>
          <w:spacing w:val="-5"/>
          <w:sz w:val="24"/>
          <w:szCs w:val="24"/>
          <w:highlight w:val="none"/>
          <w:u w:val="single" w:color="auto"/>
        </w:rPr>
        <w:t>前 7</w:t>
      </w:r>
      <w:r>
        <w:rPr>
          <w:rFonts w:ascii="宋体" w:hAnsi="宋体" w:eastAsia="宋体" w:cs="宋体"/>
          <w:spacing w:val="29"/>
          <w:sz w:val="24"/>
          <w:szCs w:val="24"/>
          <w:highlight w:val="none"/>
          <w:u w:val="single" w:color="auto"/>
        </w:rPr>
        <w:t xml:space="preserve"> </w:t>
      </w:r>
      <w:r>
        <w:rPr>
          <w:rFonts w:ascii="宋体" w:hAnsi="宋体" w:eastAsia="宋体" w:cs="宋体"/>
          <w:spacing w:val="-5"/>
          <w:sz w:val="24"/>
          <w:szCs w:val="24"/>
          <w:highlight w:val="none"/>
          <w:u w:val="single" w:color="auto"/>
        </w:rPr>
        <w:t>日</w:t>
      </w:r>
      <w:r>
        <w:rPr>
          <w:rFonts w:ascii="宋体" w:hAnsi="宋体" w:eastAsia="宋体" w:cs="宋体"/>
          <w:spacing w:val="52"/>
          <w:sz w:val="24"/>
          <w:szCs w:val="24"/>
          <w:highlight w:val="none"/>
          <w:u w:val="single" w:color="auto"/>
        </w:rPr>
        <w:t xml:space="preserve">  </w:t>
      </w:r>
      <w:r>
        <w:rPr>
          <w:rFonts w:ascii="宋体" w:hAnsi="宋体" w:eastAsia="宋体" w:cs="宋体"/>
          <w:spacing w:val="-5"/>
          <w:sz w:val="24"/>
          <w:szCs w:val="24"/>
          <w:highlight w:val="none"/>
        </w:rPr>
        <w:t>。</w:t>
      </w:r>
    </w:p>
    <w:p w14:paraId="7687280C">
      <w:pPr>
        <w:spacing w:before="211" w:line="220" w:lineRule="auto"/>
        <w:ind w:left="484"/>
        <w:rPr>
          <w:rFonts w:ascii="宋体" w:hAnsi="宋体" w:eastAsia="宋体" w:cs="宋体"/>
          <w:sz w:val="24"/>
          <w:szCs w:val="24"/>
          <w:highlight w:val="none"/>
        </w:rPr>
      </w:pPr>
      <w:r>
        <w:rPr>
          <w:rFonts w:ascii="宋体" w:hAnsi="宋体" w:eastAsia="宋体" w:cs="宋体"/>
          <w:spacing w:val="-5"/>
          <w:sz w:val="24"/>
          <w:szCs w:val="24"/>
          <w:highlight w:val="none"/>
        </w:rPr>
        <w:t>关于承包人应完成的其他开工准备工作及期限：</w:t>
      </w:r>
      <w:r>
        <w:rPr>
          <w:rFonts w:ascii="宋体" w:hAnsi="宋体" w:eastAsia="宋体" w:cs="宋体"/>
          <w:spacing w:val="-5"/>
          <w:sz w:val="24"/>
          <w:szCs w:val="24"/>
          <w:highlight w:val="none"/>
          <w:u w:val="single" w:color="auto"/>
        </w:rPr>
        <w:t xml:space="preserve"> 开工前 7</w:t>
      </w:r>
      <w:r>
        <w:rPr>
          <w:rFonts w:ascii="宋体" w:hAnsi="宋体" w:eastAsia="宋体" w:cs="宋体"/>
          <w:spacing w:val="47"/>
          <w:sz w:val="24"/>
          <w:szCs w:val="24"/>
          <w:highlight w:val="none"/>
          <w:u w:val="single" w:color="auto"/>
        </w:rPr>
        <w:t xml:space="preserve"> </w:t>
      </w:r>
      <w:r>
        <w:rPr>
          <w:rFonts w:ascii="宋体" w:hAnsi="宋体" w:eastAsia="宋体" w:cs="宋体"/>
          <w:spacing w:val="-5"/>
          <w:sz w:val="24"/>
          <w:szCs w:val="24"/>
          <w:highlight w:val="none"/>
          <w:u w:val="single" w:color="auto"/>
        </w:rPr>
        <w:t xml:space="preserve">日 </w:t>
      </w:r>
      <w:r>
        <w:rPr>
          <w:rFonts w:ascii="宋体" w:hAnsi="宋体" w:eastAsia="宋体" w:cs="宋体"/>
          <w:spacing w:val="-5"/>
          <w:sz w:val="24"/>
          <w:szCs w:val="24"/>
          <w:highlight w:val="none"/>
        </w:rPr>
        <w:t>。</w:t>
      </w:r>
    </w:p>
    <w:p w14:paraId="470FAD43">
      <w:pPr>
        <w:spacing w:before="210" w:line="222" w:lineRule="auto"/>
        <w:ind w:left="486"/>
        <w:rPr>
          <w:rFonts w:ascii="宋体" w:hAnsi="宋体" w:eastAsia="宋体" w:cs="宋体"/>
          <w:sz w:val="24"/>
          <w:szCs w:val="24"/>
          <w:highlight w:val="none"/>
        </w:rPr>
      </w:pPr>
      <w:r>
        <w:rPr>
          <w:rFonts w:ascii="宋体" w:hAnsi="宋体" w:eastAsia="宋体" w:cs="宋体"/>
          <w:spacing w:val="-2"/>
          <w:sz w:val="24"/>
          <w:szCs w:val="24"/>
          <w:highlight w:val="none"/>
        </w:rPr>
        <w:t>7.3.2 开工通知</w:t>
      </w:r>
    </w:p>
    <w:p w14:paraId="68D29467">
      <w:pPr>
        <w:spacing w:before="210" w:line="383" w:lineRule="auto"/>
        <w:ind w:right="42" w:firstLine="499"/>
        <w:rPr>
          <w:rFonts w:ascii="宋体" w:hAnsi="宋体" w:eastAsia="宋体" w:cs="宋体"/>
          <w:sz w:val="24"/>
          <w:szCs w:val="24"/>
          <w:highlight w:val="none"/>
        </w:rPr>
      </w:pPr>
      <w:r>
        <w:rPr>
          <w:rFonts w:ascii="宋体" w:hAnsi="宋体" w:eastAsia="宋体" w:cs="宋体"/>
          <w:spacing w:val="-3"/>
          <w:sz w:val="24"/>
          <w:szCs w:val="24"/>
          <w:highlight w:val="none"/>
        </w:rPr>
        <w:t>因发包人原因造成监理人未能在计划开工日期之日起</w:t>
      </w:r>
      <w:r>
        <w:rPr>
          <w:rFonts w:ascii="宋体" w:hAnsi="宋体" w:eastAsia="宋体" w:cs="宋体"/>
          <w:spacing w:val="-3"/>
          <w:sz w:val="24"/>
          <w:szCs w:val="24"/>
          <w:highlight w:val="none"/>
          <w:u w:val="single" w:color="auto"/>
        </w:rPr>
        <w:t xml:space="preserve"> 7 </w:t>
      </w:r>
      <w:r>
        <w:rPr>
          <w:rFonts w:ascii="宋体" w:hAnsi="宋体" w:eastAsia="宋体" w:cs="宋体"/>
          <w:spacing w:val="-3"/>
          <w:sz w:val="24"/>
          <w:szCs w:val="24"/>
          <w:highlight w:val="none"/>
        </w:rPr>
        <w:t>天内发出开工通知的，承包人有</w:t>
      </w:r>
      <w:r>
        <w:rPr>
          <w:rFonts w:ascii="宋体" w:hAnsi="宋体" w:eastAsia="宋体" w:cs="宋体"/>
          <w:spacing w:val="9"/>
          <w:sz w:val="24"/>
          <w:szCs w:val="24"/>
          <w:highlight w:val="none"/>
        </w:rPr>
        <w:t xml:space="preserve"> </w:t>
      </w:r>
      <w:r>
        <w:rPr>
          <w:rFonts w:ascii="宋体" w:hAnsi="宋体" w:eastAsia="宋体" w:cs="宋体"/>
          <w:spacing w:val="-1"/>
          <w:sz w:val="24"/>
          <w:szCs w:val="24"/>
          <w:highlight w:val="none"/>
        </w:rPr>
        <w:t>权提出价格调整要求，或者解除合同。</w:t>
      </w:r>
    </w:p>
    <w:p w14:paraId="4AB4DC06">
      <w:pPr>
        <w:spacing w:before="256" w:line="221" w:lineRule="auto"/>
        <w:ind w:left="6"/>
        <w:outlineLvl w:val="2"/>
        <w:rPr>
          <w:rFonts w:ascii="宋体" w:hAnsi="宋体" w:eastAsia="宋体" w:cs="宋体"/>
          <w:sz w:val="24"/>
          <w:szCs w:val="24"/>
          <w:highlight w:val="none"/>
        </w:rPr>
      </w:pPr>
      <w:bookmarkStart w:id="76" w:name="_Toc20688"/>
      <w:r>
        <w:rPr>
          <w:rFonts w:ascii="宋体" w:hAnsi="宋体" w:eastAsia="宋体" w:cs="宋体"/>
          <w:b/>
          <w:bCs/>
          <w:spacing w:val="-6"/>
          <w:sz w:val="24"/>
          <w:szCs w:val="24"/>
          <w:highlight w:val="none"/>
        </w:rPr>
        <w:t>7.4</w:t>
      </w:r>
      <w:r>
        <w:rPr>
          <w:rFonts w:ascii="宋体" w:hAnsi="宋体" w:eastAsia="宋体" w:cs="宋体"/>
          <w:spacing w:val="15"/>
          <w:sz w:val="24"/>
          <w:szCs w:val="24"/>
          <w:highlight w:val="none"/>
        </w:rPr>
        <w:t xml:space="preserve"> </w:t>
      </w:r>
      <w:r>
        <w:rPr>
          <w:rFonts w:ascii="宋体" w:hAnsi="宋体" w:eastAsia="宋体" w:cs="宋体"/>
          <w:b/>
          <w:bCs/>
          <w:spacing w:val="-6"/>
          <w:sz w:val="24"/>
          <w:szCs w:val="24"/>
          <w:highlight w:val="none"/>
        </w:rPr>
        <w:t>测量放线</w:t>
      </w:r>
      <w:bookmarkEnd w:id="76"/>
    </w:p>
    <w:p w14:paraId="0AA01572">
      <w:pPr>
        <w:pStyle w:val="7"/>
        <w:spacing w:line="388" w:lineRule="auto"/>
        <w:rPr>
          <w:highlight w:val="none"/>
        </w:rPr>
      </w:pPr>
    </w:p>
    <w:p w14:paraId="7068184D">
      <w:pPr>
        <w:spacing w:before="78" w:line="384" w:lineRule="auto"/>
        <w:ind w:left="17" w:right="42" w:firstLine="468"/>
        <w:rPr>
          <w:rFonts w:ascii="宋体" w:hAnsi="宋体" w:eastAsia="宋体" w:cs="宋体"/>
          <w:sz w:val="24"/>
          <w:szCs w:val="24"/>
          <w:highlight w:val="none"/>
        </w:rPr>
      </w:pPr>
      <w:r>
        <w:rPr>
          <w:rFonts w:ascii="宋体" w:hAnsi="宋体" w:eastAsia="宋体" w:cs="宋体"/>
          <w:spacing w:val="-1"/>
          <w:sz w:val="24"/>
          <w:szCs w:val="24"/>
          <w:highlight w:val="none"/>
        </w:rPr>
        <w:t>7.4.1</w:t>
      </w:r>
      <w:r>
        <w:rPr>
          <w:rFonts w:ascii="宋体" w:hAnsi="宋体" w:eastAsia="宋体" w:cs="宋体"/>
          <w:spacing w:val="-37"/>
          <w:sz w:val="24"/>
          <w:szCs w:val="24"/>
          <w:highlight w:val="none"/>
        </w:rPr>
        <w:t xml:space="preserve"> </w:t>
      </w:r>
      <w:r>
        <w:rPr>
          <w:rFonts w:ascii="宋体" w:hAnsi="宋体" w:eastAsia="宋体" w:cs="宋体"/>
          <w:spacing w:val="-1"/>
          <w:sz w:val="24"/>
          <w:szCs w:val="24"/>
          <w:highlight w:val="none"/>
        </w:rPr>
        <w:t>发包人通过监理人向承包人提供测量基准点、基准线和水准点及其书面资料的期</w:t>
      </w:r>
      <w:r>
        <w:rPr>
          <w:rFonts w:ascii="宋体" w:hAnsi="宋体" w:eastAsia="宋体" w:cs="宋体"/>
          <w:sz w:val="24"/>
          <w:szCs w:val="24"/>
          <w:highlight w:val="none"/>
        </w:rPr>
        <w:t xml:space="preserve"> </w:t>
      </w:r>
      <w:r>
        <w:rPr>
          <w:rFonts w:ascii="宋体" w:hAnsi="宋体" w:eastAsia="宋体" w:cs="宋体"/>
          <w:spacing w:val="-3"/>
          <w:sz w:val="24"/>
          <w:szCs w:val="24"/>
          <w:highlight w:val="none"/>
        </w:rPr>
        <w:t>限：</w:t>
      </w:r>
      <w:r>
        <w:rPr>
          <w:rFonts w:ascii="宋体" w:hAnsi="宋体" w:eastAsia="宋体" w:cs="宋体"/>
          <w:spacing w:val="-3"/>
          <w:sz w:val="24"/>
          <w:szCs w:val="24"/>
          <w:highlight w:val="none"/>
          <w:u w:val="single" w:color="auto"/>
        </w:rPr>
        <w:t>发包人应在至迟不得晚于开工日期前 7 天通过监理人向承包人提供测量基准点、基准线</w:t>
      </w:r>
    </w:p>
    <w:p w14:paraId="0CFC8926">
      <w:pPr>
        <w:spacing w:line="384" w:lineRule="auto"/>
        <w:rPr>
          <w:rFonts w:ascii="宋体" w:hAnsi="宋体" w:eastAsia="宋体" w:cs="宋体"/>
          <w:sz w:val="24"/>
          <w:szCs w:val="24"/>
          <w:highlight w:val="none"/>
        </w:rPr>
        <w:sectPr>
          <w:footerReference r:id="rId15" w:type="default"/>
          <w:pgSz w:w="11906" w:h="16839"/>
          <w:pgMar w:top="1215" w:right="1092" w:bottom="940" w:left="1141" w:header="0" w:footer="704" w:gutter="0"/>
          <w:pgNumType w:fmt="decimal"/>
          <w:cols w:space="720" w:num="1"/>
        </w:sectPr>
      </w:pPr>
    </w:p>
    <w:p w14:paraId="459FC792">
      <w:pPr>
        <w:spacing w:before="48" w:line="219" w:lineRule="auto"/>
        <w:ind w:left="2"/>
        <w:rPr>
          <w:rFonts w:ascii="宋体" w:hAnsi="宋体" w:eastAsia="宋体" w:cs="宋体"/>
          <w:sz w:val="24"/>
          <w:szCs w:val="24"/>
          <w:highlight w:val="none"/>
        </w:rPr>
      </w:pPr>
      <w:r>
        <w:rPr>
          <w:rFonts w:ascii="宋体" w:hAnsi="宋体" w:eastAsia="宋体" w:cs="宋体"/>
          <w:spacing w:val="-1"/>
          <w:sz w:val="24"/>
          <w:szCs w:val="24"/>
          <w:highlight w:val="none"/>
          <w:u w:val="single" w:color="auto"/>
        </w:rPr>
        <w:t>和水准点及其书面资料</w:t>
      </w:r>
      <w:r>
        <w:rPr>
          <w:rFonts w:ascii="宋体" w:hAnsi="宋体" w:eastAsia="宋体" w:cs="宋体"/>
          <w:spacing w:val="-1"/>
          <w:sz w:val="24"/>
          <w:szCs w:val="24"/>
          <w:highlight w:val="none"/>
        </w:rPr>
        <w:t>。</w:t>
      </w:r>
    </w:p>
    <w:p w14:paraId="17AC20CD">
      <w:pPr>
        <w:pStyle w:val="7"/>
        <w:spacing w:line="390" w:lineRule="auto"/>
        <w:rPr>
          <w:highlight w:val="none"/>
        </w:rPr>
      </w:pPr>
    </w:p>
    <w:p w14:paraId="5C571A20">
      <w:pPr>
        <w:spacing w:before="78" w:line="221" w:lineRule="auto"/>
        <w:ind w:left="7"/>
        <w:outlineLvl w:val="2"/>
        <w:rPr>
          <w:rFonts w:ascii="宋体" w:hAnsi="宋体" w:eastAsia="宋体" w:cs="宋体"/>
          <w:sz w:val="24"/>
          <w:szCs w:val="24"/>
          <w:highlight w:val="none"/>
        </w:rPr>
      </w:pPr>
      <w:bookmarkStart w:id="77" w:name="_Toc20312"/>
      <w:r>
        <w:rPr>
          <w:rFonts w:ascii="宋体" w:hAnsi="宋体" w:eastAsia="宋体" w:cs="宋体"/>
          <w:b/>
          <w:bCs/>
          <w:spacing w:val="-6"/>
          <w:sz w:val="24"/>
          <w:szCs w:val="24"/>
          <w:highlight w:val="none"/>
        </w:rPr>
        <w:t>7.5</w:t>
      </w:r>
      <w:r>
        <w:rPr>
          <w:rFonts w:ascii="宋体" w:hAnsi="宋体" w:eastAsia="宋体" w:cs="宋体"/>
          <w:spacing w:val="15"/>
          <w:sz w:val="24"/>
          <w:szCs w:val="24"/>
          <w:highlight w:val="none"/>
        </w:rPr>
        <w:t xml:space="preserve"> </w:t>
      </w:r>
      <w:r>
        <w:rPr>
          <w:rFonts w:ascii="宋体" w:hAnsi="宋体" w:eastAsia="宋体" w:cs="宋体"/>
          <w:b/>
          <w:bCs/>
          <w:spacing w:val="-6"/>
          <w:sz w:val="24"/>
          <w:szCs w:val="24"/>
          <w:highlight w:val="none"/>
        </w:rPr>
        <w:t>工期延误</w:t>
      </w:r>
      <w:bookmarkEnd w:id="77"/>
    </w:p>
    <w:p w14:paraId="333BBC32">
      <w:pPr>
        <w:pStyle w:val="7"/>
        <w:spacing w:line="388" w:lineRule="auto"/>
        <w:rPr>
          <w:highlight w:val="none"/>
        </w:rPr>
      </w:pPr>
    </w:p>
    <w:p w14:paraId="20B78938">
      <w:pPr>
        <w:spacing w:before="78" w:line="221" w:lineRule="auto"/>
        <w:ind w:left="487"/>
        <w:rPr>
          <w:rFonts w:ascii="宋体" w:hAnsi="宋体" w:eastAsia="宋体" w:cs="宋体"/>
          <w:sz w:val="24"/>
          <w:szCs w:val="24"/>
          <w:highlight w:val="none"/>
        </w:rPr>
      </w:pPr>
      <w:r>
        <w:rPr>
          <w:rFonts w:ascii="宋体" w:hAnsi="宋体" w:eastAsia="宋体" w:cs="宋体"/>
          <w:spacing w:val="-1"/>
          <w:sz w:val="24"/>
          <w:szCs w:val="24"/>
          <w:highlight w:val="none"/>
        </w:rPr>
        <w:t>7.5.1 因发包人原因导致工期延误</w:t>
      </w:r>
    </w:p>
    <w:p w14:paraId="5B30BD11">
      <w:pPr>
        <w:tabs>
          <w:tab w:val="left" w:pos="9590"/>
          <w:tab w:val="left" w:pos="9630"/>
        </w:tabs>
        <w:spacing w:before="208" w:line="382" w:lineRule="auto"/>
        <w:ind w:right="81" w:firstLine="493"/>
        <w:jc w:val="both"/>
        <w:rPr>
          <w:rFonts w:ascii="宋体" w:hAnsi="宋体" w:eastAsia="宋体" w:cs="宋体"/>
          <w:sz w:val="24"/>
          <w:szCs w:val="24"/>
          <w:highlight w:val="none"/>
        </w:rPr>
      </w:pPr>
      <w:r>
        <w:rPr>
          <w:rFonts w:ascii="宋体" w:hAnsi="宋体" w:eastAsia="宋体" w:cs="宋体"/>
          <w:spacing w:val="-5"/>
          <w:sz w:val="24"/>
          <w:szCs w:val="24"/>
          <w:highlight w:val="none"/>
        </w:rPr>
        <w:t>（7）因发包人原因导致工期延误的其他情形：</w:t>
      </w:r>
      <w:r>
        <w:rPr>
          <w:rFonts w:ascii="宋体" w:hAnsi="宋体" w:eastAsia="宋体" w:cs="宋体"/>
          <w:spacing w:val="-5"/>
          <w:sz w:val="24"/>
          <w:szCs w:val="24"/>
          <w:highlight w:val="none"/>
          <w:u w:val="single" w:color="auto"/>
        </w:rPr>
        <w:t>①重大图纸变更影响关健线路工序</w:t>
      </w:r>
      <w:r>
        <w:rPr>
          <w:rFonts w:ascii="宋体" w:hAnsi="宋体" w:eastAsia="宋体" w:cs="宋体"/>
          <w:spacing w:val="-6"/>
          <w:sz w:val="24"/>
          <w:szCs w:val="24"/>
          <w:highlight w:val="none"/>
          <w:u w:val="single" w:color="auto"/>
        </w:rPr>
        <w:t>施工；</w:t>
      </w:r>
      <w:r>
        <w:rPr>
          <w:rFonts w:ascii="宋体" w:hAnsi="宋体" w:eastAsia="宋体" w:cs="宋体"/>
          <w:sz w:val="24"/>
          <w:szCs w:val="24"/>
          <w:highlight w:val="none"/>
          <w:u w:val="single" w:color="auto"/>
        </w:rPr>
        <w:tab/>
      </w:r>
      <w:r>
        <w:rPr>
          <w:rFonts w:ascii="宋体" w:hAnsi="宋体" w:eastAsia="宋体" w:cs="宋体"/>
          <w:sz w:val="24"/>
          <w:szCs w:val="24"/>
          <w:highlight w:val="none"/>
          <w:u w:val="single" w:color="auto"/>
        </w:rPr>
        <w:tab/>
      </w:r>
      <w:r>
        <w:rPr>
          <w:rFonts w:ascii="宋体" w:hAnsi="宋体" w:eastAsia="宋体" w:cs="宋体"/>
          <w:sz w:val="24"/>
          <w:szCs w:val="24"/>
          <w:highlight w:val="none"/>
        </w:rPr>
        <w:t xml:space="preserve"> </w:t>
      </w:r>
      <w:r>
        <w:rPr>
          <w:rFonts w:ascii="宋体" w:hAnsi="宋体" w:eastAsia="宋体" w:cs="宋体"/>
          <w:spacing w:val="3"/>
          <w:sz w:val="24"/>
          <w:szCs w:val="24"/>
          <w:highlight w:val="none"/>
          <w:u w:val="single" w:color="auto"/>
        </w:rPr>
        <w:t>②施工期间如因停电、停水连续8</w:t>
      </w:r>
      <w:r>
        <w:rPr>
          <w:rFonts w:ascii="宋体" w:hAnsi="宋体" w:eastAsia="宋体" w:cs="宋体"/>
          <w:spacing w:val="-41"/>
          <w:sz w:val="24"/>
          <w:szCs w:val="24"/>
          <w:highlight w:val="none"/>
          <w:u w:val="single" w:color="auto"/>
        </w:rPr>
        <w:t xml:space="preserve"> </w:t>
      </w:r>
      <w:r>
        <w:rPr>
          <w:rFonts w:ascii="宋体" w:hAnsi="宋体" w:eastAsia="宋体" w:cs="宋体"/>
          <w:spacing w:val="3"/>
          <w:sz w:val="24"/>
          <w:szCs w:val="24"/>
          <w:highlight w:val="none"/>
          <w:u w:val="single" w:color="auto"/>
        </w:rPr>
        <w:t>小时以上或一周内间歇性停水、停电累计8</w:t>
      </w:r>
      <w:r>
        <w:rPr>
          <w:rFonts w:ascii="宋体" w:hAnsi="宋体" w:eastAsia="宋体" w:cs="宋体"/>
          <w:spacing w:val="-44"/>
          <w:sz w:val="24"/>
          <w:szCs w:val="24"/>
          <w:highlight w:val="none"/>
          <w:u w:val="single" w:color="auto"/>
        </w:rPr>
        <w:t xml:space="preserve"> </w:t>
      </w:r>
      <w:r>
        <w:rPr>
          <w:rFonts w:ascii="宋体" w:hAnsi="宋体" w:eastAsia="宋体" w:cs="宋体"/>
          <w:spacing w:val="3"/>
          <w:sz w:val="24"/>
          <w:szCs w:val="24"/>
          <w:highlight w:val="none"/>
          <w:u w:val="single" w:color="auto"/>
        </w:rPr>
        <w:t>小时（含8</w:t>
      </w:r>
      <w:r>
        <w:rPr>
          <w:rFonts w:ascii="宋体" w:hAnsi="宋体" w:eastAsia="宋体" w:cs="宋体"/>
          <w:spacing w:val="-44"/>
          <w:sz w:val="24"/>
          <w:szCs w:val="24"/>
          <w:highlight w:val="none"/>
          <w:u w:val="single" w:color="auto"/>
        </w:rPr>
        <w:t xml:space="preserve"> </w:t>
      </w:r>
      <w:r>
        <w:rPr>
          <w:rFonts w:ascii="宋体" w:hAnsi="宋体" w:eastAsia="宋体" w:cs="宋体"/>
          <w:spacing w:val="3"/>
          <w:sz w:val="24"/>
          <w:szCs w:val="24"/>
          <w:highlight w:val="none"/>
          <w:u w:val="single" w:color="auto"/>
        </w:rPr>
        <w:t>小</w:t>
      </w:r>
      <w:r>
        <w:rPr>
          <w:rFonts w:ascii="宋体" w:hAnsi="宋体" w:eastAsia="宋体" w:cs="宋体"/>
          <w:sz w:val="24"/>
          <w:szCs w:val="24"/>
          <w:highlight w:val="none"/>
        </w:rPr>
        <w:t xml:space="preserve"> </w:t>
      </w:r>
      <w:r>
        <w:rPr>
          <w:rFonts w:ascii="宋体" w:hAnsi="宋体" w:eastAsia="宋体" w:cs="宋体"/>
          <w:spacing w:val="-4"/>
          <w:sz w:val="24"/>
          <w:szCs w:val="24"/>
          <w:highlight w:val="none"/>
          <w:u w:val="single" w:color="auto"/>
        </w:rPr>
        <w:t>时）影响正常施工的。③政府指令性停工。④在施工过程中遇到地下障碍物、溶洞</w:t>
      </w:r>
      <w:r>
        <w:rPr>
          <w:rFonts w:ascii="宋体" w:hAnsi="宋体" w:eastAsia="宋体" w:cs="宋体"/>
          <w:spacing w:val="-5"/>
          <w:sz w:val="24"/>
          <w:szCs w:val="24"/>
          <w:highlight w:val="none"/>
          <w:u w:val="single" w:color="auto"/>
        </w:rPr>
        <w:t>、岩石、</w:t>
      </w:r>
      <w:r>
        <w:rPr>
          <w:rFonts w:ascii="宋体" w:hAnsi="宋体" w:eastAsia="宋体" w:cs="宋体"/>
          <w:sz w:val="24"/>
          <w:szCs w:val="24"/>
          <w:highlight w:val="none"/>
          <w:u w:val="single" w:color="auto"/>
        </w:rPr>
        <w:tab/>
      </w:r>
      <w:r>
        <w:rPr>
          <w:rFonts w:ascii="宋体" w:hAnsi="宋体" w:eastAsia="宋体" w:cs="宋体"/>
          <w:sz w:val="24"/>
          <w:szCs w:val="24"/>
          <w:highlight w:val="none"/>
        </w:rPr>
        <w:t xml:space="preserve"> </w:t>
      </w:r>
      <w:r>
        <w:rPr>
          <w:rFonts w:ascii="宋体" w:hAnsi="宋体" w:eastAsia="宋体" w:cs="宋体"/>
          <w:sz w:val="24"/>
          <w:szCs w:val="24"/>
          <w:highlight w:val="none"/>
          <w:u w:val="single" w:color="auto"/>
        </w:rPr>
        <w:t>文物或地下管线的。⑤因发包人未能及时确认变更价格或甲供材料提供</w:t>
      </w:r>
      <w:r>
        <w:rPr>
          <w:rFonts w:ascii="宋体" w:hAnsi="宋体" w:eastAsia="宋体" w:cs="宋体"/>
          <w:spacing w:val="-1"/>
          <w:sz w:val="24"/>
          <w:szCs w:val="24"/>
          <w:highlight w:val="none"/>
          <w:u w:val="single" w:color="auto"/>
        </w:rPr>
        <w:t>延误的。⑥非承包人</w:t>
      </w:r>
      <w:r>
        <w:rPr>
          <w:rFonts w:ascii="宋体" w:hAnsi="宋体" w:eastAsia="宋体" w:cs="宋体"/>
          <w:sz w:val="24"/>
          <w:szCs w:val="24"/>
          <w:highlight w:val="none"/>
        </w:rPr>
        <w:t xml:space="preserve"> </w:t>
      </w:r>
      <w:r>
        <w:rPr>
          <w:rFonts w:ascii="宋体" w:hAnsi="宋体" w:eastAsia="宋体" w:cs="宋体"/>
          <w:spacing w:val="-1"/>
          <w:sz w:val="24"/>
          <w:szCs w:val="24"/>
          <w:highlight w:val="none"/>
          <w:u w:val="single" w:color="auto"/>
        </w:rPr>
        <w:t>的责任造成的工期延误其他情形</w:t>
      </w:r>
      <w:r>
        <w:rPr>
          <w:rFonts w:ascii="宋体" w:hAnsi="宋体" w:eastAsia="宋体" w:cs="宋体"/>
          <w:spacing w:val="-1"/>
          <w:sz w:val="24"/>
          <w:szCs w:val="24"/>
          <w:highlight w:val="none"/>
        </w:rPr>
        <w:t xml:space="preserve"> 。</w:t>
      </w:r>
    </w:p>
    <w:p w14:paraId="7454C911">
      <w:pPr>
        <w:spacing w:line="220" w:lineRule="auto"/>
        <w:ind w:left="487"/>
        <w:rPr>
          <w:rFonts w:ascii="宋体" w:hAnsi="宋体" w:eastAsia="宋体" w:cs="宋体"/>
          <w:sz w:val="24"/>
          <w:szCs w:val="24"/>
          <w:highlight w:val="none"/>
        </w:rPr>
      </w:pPr>
      <w:r>
        <w:rPr>
          <w:rFonts w:ascii="宋体" w:hAnsi="宋体" w:eastAsia="宋体" w:cs="宋体"/>
          <w:spacing w:val="-1"/>
          <w:sz w:val="24"/>
          <w:szCs w:val="24"/>
          <w:highlight w:val="none"/>
        </w:rPr>
        <w:t>7.5.2 因承包人原因导致工期延误</w:t>
      </w:r>
    </w:p>
    <w:p w14:paraId="237225D1">
      <w:pPr>
        <w:spacing w:before="211" w:line="382" w:lineRule="auto"/>
        <w:ind w:left="4" w:right="136" w:firstLine="477"/>
        <w:rPr>
          <w:rFonts w:ascii="宋体" w:hAnsi="宋体" w:eastAsia="宋体" w:cs="宋体"/>
          <w:sz w:val="24"/>
          <w:szCs w:val="24"/>
          <w:highlight w:val="none"/>
        </w:rPr>
      </w:pPr>
      <w:r>
        <w:rPr>
          <w:rFonts w:ascii="宋体" w:hAnsi="宋体" w:eastAsia="宋体" w:cs="宋体"/>
          <w:spacing w:val="-4"/>
          <w:sz w:val="24"/>
          <w:szCs w:val="24"/>
          <w:highlight w:val="none"/>
        </w:rPr>
        <w:t>双方约定经监理工程师确认，工期相应顺延的情况：</w:t>
      </w:r>
      <w:r>
        <w:rPr>
          <w:rFonts w:ascii="宋体" w:hAnsi="宋体" w:eastAsia="宋体" w:cs="宋体"/>
          <w:spacing w:val="-4"/>
          <w:sz w:val="24"/>
          <w:szCs w:val="24"/>
          <w:highlight w:val="none"/>
          <w:u w:val="single" w:color="auto"/>
        </w:rPr>
        <w:t>非承包人的责任造成的工期延 误；</w:t>
      </w:r>
      <w:r>
        <w:rPr>
          <w:rFonts w:ascii="宋体" w:hAnsi="宋体" w:eastAsia="宋体" w:cs="宋体"/>
          <w:spacing w:val="8"/>
          <w:sz w:val="24"/>
          <w:szCs w:val="24"/>
          <w:highlight w:val="none"/>
        </w:rPr>
        <w:t xml:space="preserve"> </w:t>
      </w:r>
      <w:r>
        <w:rPr>
          <w:rFonts w:ascii="宋体" w:hAnsi="宋体" w:eastAsia="宋体" w:cs="宋体"/>
          <w:spacing w:val="-3"/>
          <w:sz w:val="24"/>
          <w:szCs w:val="24"/>
          <w:highlight w:val="none"/>
          <w:u w:val="single" w:color="auto"/>
        </w:rPr>
        <w:t xml:space="preserve">或承包人有证据证明的可顺延工期的其他情况  </w:t>
      </w:r>
      <w:r>
        <w:rPr>
          <w:rFonts w:ascii="宋体" w:hAnsi="宋体" w:eastAsia="宋体" w:cs="宋体"/>
          <w:spacing w:val="-3"/>
          <w:sz w:val="24"/>
          <w:szCs w:val="24"/>
          <w:highlight w:val="none"/>
        </w:rPr>
        <w:t>。</w:t>
      </w:r>
    </w:p>
    <w:p w14:paraId="1A7D9A6B">
      <w:pPr>
        <w:spacing w:before="4" w:line="382" w:lineRule="auto"/>
        <w:ind w:left="2" w:firstLine="497"/>
        <w:jc w:val="both"/>
        <w:rPr>
          <w:rFonts w:ascii="宋体" w:hAnsi="宋体" w:eastAsia="宋体" w:cs="宋体"/>
          <w:sz w:val="24"/>
          <w:szCs w:val="24"/>
          <w:highlight w:val="none"/>
        </w:rPr>
      </w:pPr>
      <w:r>
        <w:rPr>
          <w:rFonts w:ascii="宋体" w:hAnsi="宋体" w:eastAsia="宋体" w:cs="宋体"/>
          <w:spacing w:val="-1"/>
          <w:sz w:val="24"/>
          <w:szCs w:val="24"/>
          <w:highlight w:val="none"/>
        </w:rPr>
        <w:t>因承包人原因造成工期延误，逾期竣工违约金的计算方法为：</w:t>
      </w:r>
      <w:r>
        <w:rPr>
          <w:rFonts w:ascii="宋体" w:hAnsi="宋体" w:eastAsia="宋体" w:cs="宋体"/>
          <w:spacing w:val="-1"/>
          <w:sz w:val="24"/>
          <w:szCs w:val="24"/>
          <w:highlight w:val="none"/>
          <w:u w:val="single" w:color="auto"/>
        </w:rPr>
        <w:t>按逾期竣工的单项工程罚</w:t>
      </w:r>
      <w:r>
        <w:rPr>
          <w:rFonts w:ascii="宋体" w:hAnsi="宋体" w:eastAsia="宋体" w:cs="宋体"/>
          <w:spacing w:val="4"/>
          <w:sz w:val="24"/>
          <w:szCs w:val="24"/>
          <w:highlight w:val="none"/>
        </w:rPr>
        <w:t xml:space="preserve">  </w:t>
      </w:r>
      <w:r>
        <w:rPr>
          <w:rFonts w:ascii="宋体" w:hAnsi="宋体" w:eastAsia="宋体" w:cs="宋体"/>
          <w:sz w:val="24"/>
          <w:szCs w:val="24"/>
          <w:highlight w:val="none"/>
          <w:u w:val="single" w:color="auto"/>
        </w:rPr>
        <w:t>款，每延误一天,按单项工程应支付给承包人的结算造价的万分之</w:t>
      </w:r>
      <w:r>
        <w:rPr>
          <w:rFonts w:ascii="宋体" w:hAnsi="宋体" w:eastAsia="宋体" w:cs="宋体"/>
          <w:spacing w:val="-1"/>
          <w:sz w:val="24"/>
          <w:szCs w:val="24"/>
          <w:highlight w:val="none"/>
          <w:u w:val="single" w:color="auto"/>
        </w:rPr>
        <w:t>四处罚,罚款直接从结算款</w:t>
      </w:r>
      <w:r>
        <w:rPr>
          <w:rFonts w:ascii="宋体" w:hAnsi="宋体" w:eastAsia="宋体" w:cs="宋体"/>
          <w:sz w:val="24"/>
          <w:szCs w:val="24"/>
          <w:highlight w:val="none"/>
        </w:rPr>
        <w:t xml:space="preserve">  </w:t>
      </w:r>
      <w:r>
        <w:rPr>
          <w:rFonts w:ascii="宋体" w:hAnsi="宋体" w:eastAsia="宋体" w:cs="宋体"/>
          <w:spacing w:val="-9"/>
          <w:sz w:val="24"/>
          <w:szCs w:val="24"/>
          <w:highlight w:val="none"/>
          <w:u w:val="single" w:color="auto"/>
        </w:rPr>
        <w:t>中扣除。误期时间从规定竣工日期起直到实际竣工日期的天数（扣除发包人批准顺延的工期）。</w:t>
      </w:r>
      <w:r>
        <w:rPr>
          <w:rFonts w:ascii="宋体" w:hAnsi="宋体" w:eastAsia="宋体" w:cs="宋体"/>
          <w:spacing w:val="6"/>
          <w:sz w:val="24"/>
          <w:szCs w:val="24"/>
          <w:highlight w:val="none"/>
        </w:rPr>
        <w:t xml:space="preserve"> </w:t>
      </w:r>
      <w:r>
        <w:rPr>
          <w:rFonts w:ascii="宋体" w:hAnsi="宋体" w:eastAsia="宋体" w:cs="宋体"/>
          <w:spacing w:val="-2"/>
          <w:sz w:val="24"/>
          <w:szCs w:val="24"/>
          <w:highlight w:val="none"/>
        </w:rPr>
        <w:t>因承包人原因造成工期延误，逾期竣工违约金的上限：</w:t>
      </w:r>
      <w:r>
        <w:rPr>
          <w:rFonts w:ascii="宋体" w:hAnsi="宋体" w:eastAsia="宋体" w:cs="宋体"/>
          <w:spacing w:val="-2"/>
          <w:sz w:val="24"/>
          <w:szCs w:val="24"/>
          <w:highlight w:val="none"/>
          <w:u w:val="single" w:color="auto"/>
        </w:rPr>
        <w:t>逾期竣</w:t>
      </w:r>
      <w:r>
        <w:rPr>
          <w:rFonts w:ascii="宋体" w:hAnsi="宋体" w:eastAsia="宋体" w:cs="宋体"/>
          <w:spacing w:val="-3"/>
          <w:sz w:val="24"/>
          <w:szCs w:val="24"/>
          <w:highlight w:val="none"/>
          <w:u w:val="single" w:color="auto"/>
        </w:rPr>
        <w:t>工的单项工程结算造价的</w:t>
      </w:r>
      <w:r>
        <w:rPr>
          <w:rFonts w:ascii="宋体" w:hAnsi="宋体" w:eastAsia="宋体" w:cs="宋体"/>
          <w:spacing w:val="-33"/>
          <w:sz w:val="24"/>
          <w:szCs w:val="24"/>
          <w:highlight w:val="none"/>
          <w:u w:val="single" w:color="auto"/>
        </w:rPr>
        <w:t xml:space="preserve"> </w:t>
      </w:r>
      <w:r>
        <w:rPr>
          <w:rFonts w:ascii="宋体" w:hAnsi="宋体" w:eastAsia="宋体" w:cs="宋体"/>
          <w:spacing w:val="-3"/>
          <w:sz w:val="24"/>
          <w:szCs w:val="24"/>
          <w:highlight w:val="none"/>
          <w:u w:val="single" w:color="auto"/>
        </w:rPr>
        <w:t>1 %</w:t>
      </w:r>
      <w:r>
        <w:rPr>
          <w:rFonts w:ascii="宋体" w:hAnsi="宋体" w:eastAsia="宋体" w:cs="宋体"/>
          <w:spacing w:val="-3"/>
          <w:sz w:val="24"/>
          <w:szCs w:val="24"/>
          <w:highlight w:val="none"/>
        </w:rPr>
        <w:t>。</w:t>
      </w:r>
    </w:p>
    <w:p w14:paraId="59026D16">
      <w:pPr>
        <w:spacing w:before="255" w:line="220" w:lineRule="auto"/>
        <w:ind w:left="7"/>
        <w:outlineLvl w:val="2"/>
        <w:rPr>
          <w:rFonts w:ascii="宋体" w:hAnsi="宋体" w:eastAsia="宋体" w:cs="宋体"/>
          <w:sz w:val="24"/>
          <w:szCs w:val="24"/>
          <w:highlight w:val="none"/>
        </w:rPr>
      </w:pPr>
      <w:bookmarkStart w:id="78" w:name="_Toc4889"/>
      <w:r>
        <w:rPr>
          <w:rFonts w:ascii="宋体" w:hAnsi="宋体" w:eastAsia="宋体" w:cs="宋体"/>
          <w:b/>
          <w:bCs/>
          <w:spacing w:val="-3"/>
          <w:sz w:val="24"/>
          <w:szCs w:val="24"/>
          <w:highlight w:val="none"/>
        </w:rPr>
        <w:t>7.6</w:t>
      </w:r>
      <w:r>
        <w:rPr>
          <w:rFonts w:ascii="宋体" w:hAnsi="宋体" w:eastAsia="宋体" w:cs="宋体"/>
          <w:spacing w:val="-3"/>
          <w:sz w:val="24"/>
          <w:szCs w:val="24"/>
          <w:highlight w:val="none"/>
        </w:rPr>
        <w:t xml:space="preserve"> </w:t>
      </w:r>
      <w:r>
        <w:rPr>
          <w:rFonts w:ascii="宋体" w:hAnsi="宋体" w:eastAsia="宋体" w:cs="宋体"/>
          <w:b/>
          <w:bCs/>
          <w:spacing w:val="-3"/>
          <w:sz w:val="24"/>
          <w:szCs w:val="24"/>
          <w:highlight w:val="none"/>
        </w:rPr>
        <w:t>不利物质条件</w:t>
      </w:r>
      <w:bookmarkEnd w:id="78"/>
    </w:p>
    <w:p w14:paraId="06039833">
      <w:pPr>
        <w:pStyle w:val="7"/>
        <w:spacing w:line="389" w:lineRule="auto"/>
        <w:rPr>
          <w:highlight w:val="none"/>
        </w:rPr>
      </w:pPr>
    </w:p>
    <w:p w14:paraId="647489A2">
      <w:pPr>
        <w:spacing w:before="78" w:line="219" w:lineRule="auto"/>
        <w:ind w:left="485"/>
        <w:rPr>
          <w:rFonts w:ascii="宋体" w:hAnsi="宋体" w:eastAsia="宋体" w:cs="宋体"/>
          <w:sz w:val="24"/>
          <w:szCs w:val="24"/>
          <w:highlight w:val="none"/>
        </w:rPr>
      </w:pPr>
      <w:r>
        <w:rPr>
          <w:rFonts w:ascii="宋体" w:hAnsi="宋体" w:eastAsia="宋体" w:cs="宋体"/>
          <w:spacing w:val="-7"/>
          <w:sz w:val="24"/>
          <w:szCs w:val="24"/>
          <w:highlight w:val="none"/>
        </w:rPr>
        <w:t>不利物质条件的其他情形和有关约定：</w:t>
      </w:r>
      <w:r>
        <w:rPr>
          <w:rFonts w:ascii="宋体" w:hAnsi="宋体" w:eastAsia="宋体" w:cs="宋体"/>
          <w:spacing w:val="48"/>
          <w:sz w:val="24"/>
          <w:szCs w:val="24"/>
          <w:highlight w:val="none"/>
          <w:u w:val="single" w:color="auto"/>
        </w:rPr>
        <w:t xml:space="preserve"> </w:t>
      </w:r>
      <w:r>
        <w:rPr>
          <w:rFonts w:ascii="宋体" w:hAnsi="宋体" w:eastAsia="宋体" w:cs="宋体"/>
          <w:spacing w:val="-7"/>
          <w:sz w:val="24"/>
          <w:szCs w:val="24"/>
          <w:highlight w:val="none"/>
          <w:u w:val="single" w:color="auto"/>
        </w:rPr>
        <w:t>以有关部门发布的文告或文件为准</w:t>
      </w:r>
      <w:r>
        <w:rPr>
          <w:rFonts w:ascii="宋体" w:hAnsi="宋体" w:eastAsia="宋体" w:cs="宋体"/>
          <w:spacing w:val="108"/>
          <w:sz w:val="24"/>
          <w:szCs w:val="24"/>
          <w:highlight w:val="none"/>
          <w:u w:val="single" w:color="auto"/>
        </w:rPr>
        <w:t xml:space="preserve"> </w:t>
      </w:r>
      <w:r>
        <w:rPr>
          <w:rFonts w:ascii="宋体" w:hAnsi="宋体" w:eastAsia="宋体" w:cs="宋体"/>
          <w:spacing w:val="-7"/>
          <w:sz w:val="24"/>
          <w:szCs w:val="24"/>
          <w:highlight w:val="none"/>
        </w:rPr>
        <w:t>。</w:t>
      </w:r>
    </w:p>
    <w:p w14:paraId="7A8A3C9A">
      <w:pPr>
        <w:pStyle w:val="7"/>
        <w:spacing w:line="391" w:lineRule="auto"/>
        <w:rPr>
          <w:highlight w:val="none"/>
        </w:rPr>
      </w:pPr>
    </w:p>
    <w:p w14:paraId="2E1E3700">
      <w:pPr>
        <w:spacing w:before="79" w:line="220" w:lineRule="auto"/>
        <w:ind w:left="7"/>
        <w:outlineLvl w:val="2"/>
        <w:rPr>
          <w:rFonts w:ascii="宋体" w:hAnsi="宋体" w:eastAsia="宋体" w:cs="宋体"/>
          <w:sz w:val="24"/>
          <w:szCs w:val="24"/>
          <w:highlight w:val="none"/>
        </w:rPr>
      </w:pPr>
      <w:bookmarkStart w:id="79" w:name="_Toc5693"/>
      <w:r>
        <w:rPr>
          <w:rFonts w:ascii="宋体" w:hAnsi="宋体" w:eastAsia="宋体" w:cs="宋体"/>
          <w:b/>
          <w:bCs/>
          <w:spacing w:val="-3"/>
          <w:sz w:val="24"/>
          <w:szCs w:val="24"/>
          <w:highlight w:val="none"/>
        </w:rPr>
        <w:t>7.7</w:t>
      </w:r>
      <w:r>
        <w:rPr>
          <w:rFonts w:ascii="宋体" w:hAnsi="宋体" w:eastAsia="宋体" w:cs="宋体"/>
          <w:spacing w:val="-3"/>
          <w:sz w:val="24"/>
          <w:szCs w:val="24"/>
          <w:highlight w:val="none"/>
        </w:rPr>
        <w:t xml:space="preserve"> </w:t>
      </w:r>
      <w:r>
        <w:rPr>
          <w:rFonts w:ascii="宋体" w:hAnsi="宋体" w:eastAsia="宋体" w:cs="宋体"/>
          <w:b/>
          <w:bCs/>
          <w:spacing w:val="-3"/>
          <w:sz w:val="24"/>
          <w:szCs w:val="24"/>
          <w:highlight w:val="none"/>
        </w:rPr>
        <w:t>异常恶劣的气候条件</w:t>
      </w:r>
      <w:bookmarkEnd w:id="79"/>
    </w:p>
    <w:p w14:paraId="5377B2A9">
      <w:pPr>
        <w:pStyle w:val="7"/>
        <w:spacing w:line="389" w:lineRule="auto"/>
        <w:rPr>
          <w:highlight w:val="none"/>
        </w:rPr>
      </w:pPr>
    </w:p>
    <w:p w14:paraId="3757703D">
      <w:pPr>
        <w:spacing w:before="78" w:line="220" w:lineRule="auto"/>
        <w:ind w:left="485"/>
        <w:rPr>
          <w:rFonts w:ascii="宋体" w:hAnsi="宋体" w:eastAsia="宋体" w:cs="宋体"/>
          <w:sz w:val="24"/>
          <w:szCs w:val="24"/>
          <w:highlight w:val="none"/>
        </w:rPr>
      </w:pPr>
      <w:r>
        <w:rPr>
          <w:rFonts w:ascii="宋体" w:hAnsi="宋体" w:eastAsia="宋体" w:cs="宋体"/>
          <w:spacing w:val="-1"/>
          <w:sz w:val="24"/>
          <w:szCs w:val="24"/>
          <w:highlight w:val="none"/>
        </w:rPr>
        <w:t>发包人和承包人同意以下情形视为异常恶劣的气候条件：</w:t>
      </w:r>
    </w:p>
    <w:p w14:paraId="3D483C66">
      <w:pPr>
        <w:spacing w:before="286" w:line="220" w:lineRule="auto"/>
        <w:ind w:left="490"/>
        <w:rPr>
          <w:rFonts w:ascii="宋体" w:hAnsi="宋体" w:eastAsia="宋体" w:cs="宋体"/>
          <w:sz w:val="24"/>
          <w:szCs w:val="24"/>
          <w:highlight w:val="none"/>
        </w:rPr>
      </w:pPr>
      <w:r>
        <w:rPr>
          <w:rFonts w:ascii="宋体" w:hAnsi="宋体" w:eastAsia="宋体" w:cs="宋体"/>
          <w:spacing w:val="-3"/>
          <w:sz w:val="24"/>
          <w:szCs w:val="24"/>
          <w:highlight w:val="none"/>
        </w:rPr>
        <w:t>(1)</w:t>
      </w:r>
      <w:r>
        <w:rPr>
          <w:rFonts w:ascii="宋体" w:hAnsi="宋体" w:eastAsia="宋体" w:cs="宋体"/>
          <w:spacing w:val="49"/>
          <w:sz w:val="24"/>
          <w:szCs w:val="24"/>
          <w:highlight w:val="none"/>
        </w:rPr>
        <w:t xml:space="preserve"> </w:t>
      </w:r>
      <w:r>
        <w:rPr>
          <w:rFonts w:ascii="宋体" w:hAnsi="宋体" w:eastAsia="宋体" w:cs="宋体"/>
          <w:spacing w:val="-3"/>
          <w:sz w:val="24"/>
          <w:szCs w:val="24"/>
          <w:highlight w:val="none"/>
        </w:rPr>
        <w:t>10</w:t>
      </w:r>
      <w:r>
        <w:rPr>
          <w:rFonts w:ascii="宋体" w:hAnsi="宋体" w:eastAsia="宋体" w:cs="宋体"/>
          <w:spacing w:val="-37"/>
          <w:sz w:val="24"/>
          <w:szCs w:val="24"/>
          <w:highlight w:val="none"/>
        </w:rPr>
        <w:t xml:space="preserve"> </w:t>
      </w:r>
      <w:r>
        <w:rPr>
          <w:rFonts w:ascii="宋体" w:hAnsi="宋体" w:eastAsia="宋体" w:cs="宋体"/>
          <w:spacing w:val="-3"/>
          <w:sz w:val="24"/>
          <w:szCs w:val="24"/>
          <w:highlight w:val="none"/>
        </w:rPr>
        <w:t>级以上持续</w:t>
      </w:r>
      <w:r>
        <w:rPr>
          <w:rFonts w:ascii="宋体" w:hAnsi="宋体" w:eastAsia="宋体" w:cs="宋体"/>
          <w:spacing w:val="43"/>
          <w:sz w:val="24"/>
          <w:szCs w:val="24"/>
          <w:highlight w:val="none"/>
        </w:rPr>
        <w:t xml:space="preserve"> </w:t>
      </w:r>
      <w:r>
        <w:rPr>
          <w:rFonts w:ascii="宋体" w:hAnsi="宋体" w:eastAsia="宋体" w:cs="宋体"/>
          <w:spacing w:val="-3"/>
          <w:sz w:val="24"/>
          <w:szCs w:val="24"/>
          <w:highlight w:val="none"/>
        </w:rPr>
        <w:t>1 天的大风；</w:t>
      </w:r>
    </w:p>
    <w:p w14:paraId="4502FA64">
      <w:pPr>
        <w:spacing w:before="206" w:line="219" w:lineRule="auto"/>
        <w:ind w:left="490"/>
        <w:rPr>
          <w:rFonts w:ascii="宋体" w:hAnsi="宋体" w:eastAsia="宋体" w:cs="宋体"/>
          <w:sz w:val="24"/>
          <w:szCs w:val="24"/>
          <w:highlight w:val="none"/>
        </w:rPr>
      </w:pPr>
      <w:r>
        <w:rPr>
          <w:rFonts w:ascii="宋体" w:hAnsi="宋体" w:eastAsia="宋体" w:cs="宋体"/>
          <w:sz w:val="24"/>
          <w:szCs w:val="24"/>
          <w:highlight w:val="none"/>
        </w:rPr>
        <w:t>(2)</w:t>
      </w:r>
      <w:r>
        <w:rPr>
          <w:rFonts w:ascii="宋体" w:hAnsi="宋体" w:eastAsia="宋体" w:cs="宋体"/>
          <w:spacing w:val="49"/>
          <w:sz w:val="24"/>
          <w:szCs w:val="24"/>
          <w:highlight w:val="none"/>
        </w:rPr>
        <w:t xml:space="preserve"> </w:t>
      </w:r>
      <w:r>
        <w:rPr>
          <w:rFonts w:ascii="宋体" w:hAnsi="宋体" w:eastAsia="宋体" w:cs="宋体"/>
          <w:sz w:val="24"/>
          <w:szCs w:val="24"/>
          <w:highlight w:val="none"/>
        </w:rPr>
        <w:t>台风及暴雨级以上持续</w:t>
      </w:r>
      <w:r>
        <w:rPr>
          <w:rFonts w:ascii="宋体" w:hAnsi="宋体" w:eastAsia="宋体" w:cs="宋体"/>
          <w:spacing w:val="44"/>
          <w:sz w:val="24"/>
          <w:szCs w:val="24"/>
          <w:highlight w:val="none"/>
        </w:rPr>
        <w:t xml:space="preserve"> </w:t>
      </w:r>
      <w:r>
        <w:rPr>
          <w:rFonts w:ascii="宋体" w:hAnsi="宋体" w:eastAsia="宋体" w:cs="宋体"/>
          <w:sz w:val="24"/>
          <w:szCs w:val="24"/>
          <w:highlight w:val="none"/>
        </w:rPr>
        <w:t>1 天的大雨；</w:t>
      </w:r>
    </w:p>
    <w:p w14:paraId="57F77F3E">
      <w:pPr>
        <w:spacing w:before="204" w:line="220" w:lineRule="auto"/>
        <w:ind w:left="490"/>
        <w:rPr>
          <w:rFonts w:ascii="宋体" w:hAnsi="宋体" w:eastAsia="宋体" w:cs="宋体"/>
          <w:sz w:val="24"/>
          <w:szCs w:val="24"/>
          <w:highlight w:val="none"/>
        </w:rPr>
      </w:pPr>
      <w:r>
        <w:rPr>
          <w:rFonts w:ascii="宋体" w:hAnsi="宋体" w:eastAsia="宋体" w:cs="宋体"/>
          <w:sz w:val="24"/>
          <w:szCs w:val="24"/>
          <w:highlight w:val="none"/>
        </w:rPr>
        <w:t>(3) 50</w:t>
      </w:r>
      <w:r>
        <w:rPr>
          <w:rFonts w:ascii="宋体" w:hAnsi="宋体" w:eastAsia="宋体" w:cs="宋体"/>
          <w:spacing w:val="-29"/>
          <w:sz w:val="24"/>
          <w:szCs w:val="24"/>
          <w:highlight w:val="none"/>
        </w:rPr>
        <w:t xml:space="preserve"> </w:t>
      </w:r>
      <w:r>
        <w:rPr>
          <w:rFonts w:ascii="宋体" w:hAnsi="宋体" w:eastAsia="宋体" w:cs="宋体"/>
          <w:sz w:val="24"/>
          <w:szCs w:val="24"/>
          <w:highlight w:val="none"/>
        </w:rPr>
        <w:t>年以上未发生过，持续</w:t>
      </w:r>
      <w:r>
        <w:rPr>
          <w:rFonts w:ascii="宋体" w:hAnsi="宋体" w:eastAsia="宋体" w:cs="宋体"/>
          <w:spacing w:val="24"/>
          <w:sz w:val="24"/>
          <w:szCs w:val="24"/>
          <w:highlight w:val="none"/>
        </w:rPr>
        <w:t xml:space="preserve"> </w:t>
      </w:r>
      <w:r>
        <w:rPr>
          <w:rFonts w:ascii="宋体" w:hAnsi="宋体" w:eastAsia="宋体" w:cs="宋体"/>
          <w:sz w:val="24"/>
          <w:szCs w:val="24"/>
          <w:highlight w:val="none"/>
        </w:rPr>
        <w:t>2</w:t>
      </w:r>
      <w:r>
        <w:rPr>
          <w:rFonts w:ascii="宋体" w:hAnsi="宋体" w:eastAsia="宋体" w:cs="宋体"/>
          <w:spacing w:val="24"/>
          <w:sz w:val="24"/>
          <w:szCs w:val="24"/>
          <w:highlight w:val="none"/>
        </w:rPr>
        <w:t xml:space="preserve"> </w:t>
      </w:r>
      <w:r>
        <w:rPr>
          <w:rFonts w:ascii="宋体" w:hAnsi="宋体" w:eastAsia="宋体" w:cs="宋体"/>
          <w:sz w:val="24"/>
          <w:szCs w:val="24"/>
          <w:highlight w:val="none"/>
        </w:rPr>
        <w:t>天的高温天气；</w:t>
      </w:r>
    </w:p>
    <w:p w14:paraId="1C3A39BB">
      <w:pPr>
        <w:spacing w:before="202" w:line="220" w:lineRule="auto"/>
        <w:ind w:left="490"/>
        <w:rPr>
          <w:rFonts w:ascii="宋体" w:hAnsi="宋体" w:eastAsia="宋体" w:cs="宋体"/>
          <w:sz w:val="24"/>
          <w:szCs w:val="24"/>
          <w:highlight w:val="none"/>
        </w:rPr>
      </w:pPr>
      <w:r>
        <w:rPr>
          <w:rFonts w:ascii="宋体" w:hAnsi="宋体" w:eastAsia="宋体" w:cs="宋体"/>
          <w:sz w:val="24"/>
          <w:szCs w:val="24"/>
          <w:highlight w:val="none"/>
        </w:rPr>
        <w:t>(4) 50</w:t>
      </w:r>
      <w:r>
        <w:rPr>
          <w:rFonts w:ascii="宋体" w:hAnsi="宋体" w:eastAsia="宋体" w:cs="宋体"/>
          <w:spacing w:val="-29"/>
          <w:sz w:val="24"/>
          <w:szCs w:val="24"/>
          <w:highlight w:val="none"/>
        </w:rPr>
        <w:t xml:space="preserve"> </w:t>
      </w:r>
      <w:r>
        <w:rPr>
          <w:rFonts w:ascii="宋体" w:hAnsi="宋体" w:eastAsia="宋体" w:cs="宋体"/>
          <w:sz w:val="24"/>
          <w:szCs w:val="24"/>
          <w:highlight w:val="none"/>
        </w:rPr>
        <w:t>年以上未发生过，持续</w:t>
      </w:r>
      <w:r>
        <w:rPr>
          <w:rFonts w:ascii="宋体" w:hAnsi="宋体" w:eastAsia="宋体" w:cs="宋体"/>
          <w:spacing w:val="24"/>
          <w:sz w:val="24"/>
          <w:szCs w:val="24"/>
          <w:highlight w:val="none"/>
        </w:rPr>
        <w:t xml:space="preserve"> </w:t>
      </w:r>
      <w:r>
        <w:rPr>
          <w:rFonts w:ascii="宋体" w:hAnsi="宋体" w:eastAsia="宋体" w:cs="宋体"/>
          <w:sz w:val="24"/>
          <w:szCs w:val="24"/>
          <w:highlight w:val="none"/>
        </w:rPr>
        <w:t>2</w:t>
      </w:r>
      <w:r>
        <w:rPr>
          <w:rFonts w:ascii="宋体" w:hAnsi="宋体" w:eastAsia="宋体" w:cs="宋体"/>
          <w:spacing w:val="24"/>
          <w:sz w:val="24"/>
          <w:szCs w:val="24"/>
          <w:highlight w:val="none"/>
        </w:rPr>
        <w:t xml:space="preserve"> </w:t>
      </w:r>
      <w:r>
        <w:rPr>
          <w:rFonts w:ascii="宋体" w:hAnsi="宋体" w:eastAsia="宋体" w:cs="宋体"/>
          <w:sz w:val="24"/>
          <w:szCs w:val="24"/>
          <w:highlight w:val="none"/>
        </w:rPr>
        <w:t>天的低温天气；</w:t>
      </w:r>
    </w:p>
    <w:p w14:paraId="4AD57704">
      <w:pPr>
        <w:spacing w:before="203" w:line="220" w:lineRule="auto"/>
        <w:ind w:left="490"/>
        <w:rPr>
          <w:rFonts w:ascii="宋体" w:hAnsi="宋体" w:eastAsia="宋体" w:cs="宋体"/>
          <w:sz w:val="24"/>
          <w:szCs w:val="24"/>
          <w:highlight w:val="none"/>
        </w:rPr>
      </w:pPr>
      <w:r>
        <w:rPr>
          <w:rFonts w:ascii="宋体" w:hAnsi="宋体" w:eastAsia="宋体" w:cs="宋体"/>
          <w:spacing w:val="-1"/>
          <w:sz w:val="24"/>
          <w:szCs w:val="24"/>
          <w:highlight w:val="none"/>
        </w:rPr>
        <w:t>(5) 持续降雨</w:t>
      </w:r>
      <w:r>
        <w:rPr>
          <w:rFonts w:ascii="宋体" w:hAnsi="宋体" w:eastAsia="宋体" w:cs="宋体"/>
          <w:spacing w:val="42"/>
          <w:sz w:val="24"/>
          <w:szCs w:val="24"/>
          <w:highlight w:val="none"/>
        </w:rPr>
        <w:t xml:space="preserve"> </w:t>
      </w:r>
      <w:r>
        <w:rPr>
          <w:rFonts w:ascii="宋体" w:hAnsi="宋体" w:eastAsia="宋体" w:cs="宋体"/>
          <w:spacing w:val="-1"/>
          <w:sz w:val="24"/>
          <w:szCs w:val="24"/>
          <w:highlight w:val="none"/>
        </w:rPr>
        <w:t>24</w:t>
      </w:r>
      <w:r>
        <w:rPr>
          <w:rFonts w:ascii="宋体" w:hAnsi="宋体" w:eastAsia="宋体" w:cs="宋体"/>
          <w:spacing w:val="-40"/>
          <w:sz w:val="24"/>
          <w:szCs w:val="24"/>
          <w:highlight w:val="none"/>
        </w:rPr>
        <w:t xml:space="preserve"> </w:t>
      </w:r>
      <w:r>
        <w:rPr>
          <w:rFonts w:ascii="宋体" w:hAnsi="宋体" w:eastAsia="宋体" w:cs="宋体"/>
          <w:spacing w:val="-1"/>
          <w:sz w:val="24"/>
          <w:szCs w:val="24"/>
          <w:highlight w:val="none"/>
        </w:rPr>
        <w:t>小时且降雨量为(10)mm</w:t>
      </w:r>
      <w:r>
        <w:rPr>
          <w:rFonts w:ascii="宋体" w:hAnsi="宋体" w:eastAsia="宋体" w:cs="宋体"/>
          <w:spacing w:val="24"/>
          <w:sz w:val="24"/>
          <w:szCs w:val="24"/>
          <w:highlight w:val="none"/>
        </w:rPr>
        <w:t xml:space="preserve">  </w:t>
      </w:r>
      <w:r>
        <w:rPr>
          <w:rFonts w:ascii="宋体" w:hAnsi="宋体" w:eastAsia="宋体" w:cs="宋体"/>
          <w:spacing w:val="-1"/>
          <w:sz w:val="24"/>
          <w:szCs w:val="24"/>
          <w:highlight w:val="none"/>
        </w:rPr>
        <w:t>以上 ；</w:t>
      </w:r>
    </w:p>
    <w:p w14:paraId="3BAB87DD">
      <w:pPr>
        <w:spacing w:before="211" w:line="220" w:lineRule="auto"/>
        <w:ind w:left="490"/>
        <w:rPr>
          <w:rFonts w:ascii="宋体" w:hAnsi="宋体" w:eastAsia="宋体" w:cs="宋体"/>
          <w:sz w:val="24"/>
          <w:szCs w:val="24"/>
          <w:highlight w:val="none"/>
        </w:rPr>
      </w:pPr>
      <w:r>
        <w:rPr>
          <w:rFonts w:ascii="宋体" w:hAnsi="宋体" w:eastAsia="宋体" w:cs="宋体"/>
          <w:spacing w:val="-1"/>
          <w:sz w:val="24"/>
          <w:szCs w:val="24"/>
          <w:highlight w:val="none"/>
        </w:rPr>
        <w:t>(6)</w:t>
      </w:r>
      <w:r>
        <w:rPr>
          <w:rFonts w:ascii="宋体" w:hAnsi="宋体" w:eastAsia="宋体" w:cs="宋体"/>
          <w:spacing w:val="77"/>
          <w:sz w:val="24"/>
          <w:szCs w:val="24"/>
          <w:highlight w:val="none"/>
        </w:rPr>
        <w:t xml:space="preserve"> </w:t>
      </w:r>
      <w:r>
        <w:rPr>
          <w:rFonts w:ascii="宋体" w:hAnsi="宋体" w:eastAsia="宋体" w:cs="宋体"/>
          <w:spacing w:val="-1"/>
          <w:sz w:val="24"/>
          <w:szCs w:val="24"/>
          <w:highlight w:val="none"/>
        </w:rPr>
        <w:t>(40)摄氏度以上并持续 2</w:t>
      </w:r>
      <w:r>
        <w:rPr>
          <w:rFonts w:ascii="宋体" w:hAnsi="宋体" w:eastAsia="宋体" w:cs="宋体"/>
          <w:spacing w:val="23"/>
          <w:sz w:val="24"/>
          <w:szCs w:val="24"/>
          <w:highlight w:val="none"/>
        </w:rPr>
        <w:t xml:space="preserve"> </w:t>
      </w:r>
      <w:r>
        <w:rPr>
          <w:rFonts w:ascii="宋体" w:hAnsi="宋体" w:eastAsia="宋体" w:cs="宋体"/>
          <w:spacing w:val="-1"/>
          <w:sz w:val="24"/>
          <w:szCs w:val="24"/>
          <w:highlight w:val="none"/>
        </w:rPr>
        <w:t>天的高温天气；</w:t>
      </w:r>
    </w:p>
    <w:p w14:paraId="2BCE5C0A">
      <w:pPr>
        <w:spacing w:line="220" w:lineRule="auto"/>
        <w:rPr>
          <w:rFonts w:ascii="宋体" w:hAnsi="宋体" w:eastAsia="宋体" w:cs="宋体"/>
          <w:sz w:val="24"/>
          <w:szCs w:val="24"/>
          <w:highlight w:val="none"/>
        </w:rPr>
        <w:sectPr>
          <w:footerReference r:id="rId16" w:type="default"/>
          <w:pgSz w:w="11906" w:h="16839"/>
          <w:pgMar w:top="1215" w:right="1053" w:bottom="940" w:left="1140" w:header="0" w:footer="704" w:gutter="0"/>
          <w:pgNumType w:fmt="decimal"/>
          <w:cols w:space="720" w:num="1"/>
        </w:sectPr>
      </w:pPr>
    </w:p>
    <w:p w14:paraId="4604DB93">
      <w:pPr>
        <w:spacing w:before="48" w:line="220" w:lineRule="auto"/>
        <w:ind w:left="6"/>
        <w:outlineLvl w:val="2"/>
        <w:rPr>
          <w:rFonts w:ascii="宋体" w:hAnsi="宋体" w:eastAsia="宋体" w:cs="宋体"/>
          <w:sz w:val="24"/>
          <w:szCs w:val="24"/>
          <w:highlight w:val="none"/>
        </w:rPr>
      </w:pPr>
      <w:bookmarkStart w:id="80" w:name="_Toc15434"/>
      <w:r>
        <w:rPr>
          <w:rFonts w:ascii="宋体" w:hAnsi="宋体" w:eastAsia="宋体" w:cs="宋体"/>
          <w:b/>
          <w:bCs/>
          <w:spacing w:val="-6"/>
          <w:sz w:val="24"/>
          <w:szCs w:val="24"/>
          <w:highlight w:val="none"/>
        </w:rPr>
        <w:t>7.8</w:t>
      </w:r>
      <w:r>
        <w:rPr>
          <w:rFonts w:ascii="宋体" w:hAnsi="宋体" w:eastAsia="宋体" w:cs="宋体"/>
          <w:spacing w:val="15"/>
          <w:sz w:val="24"/>
          <w:szCs w:val="24"/>
          <w:highlight w:val="none"/>
        </w:rPr>
        <w:t xml:space="preserve"> </w:t>
      </w:r>
      <w:r>
        <w:rPr>
          <w:rFonts w:ascii="宋体" w:hAnsi="宋体" w:eastAsia="宋体" w:cs="宋体"/>
          <w:b/>
          <w:bCs/>
          <w:spacing w:val="-6"/>
          <w:sz w:val="24"/>
          <w:szCs w:val="24"/>
          <w:highlight w:val="none"/>
        </w:rPr>
        <w:t>提前竣工</w:t>
      </w:r>
      <w:bookmarkEnd w:id="80"/>
    </w:p>
    <w:p w14:paraId="151F70EA">
      <w:pPr>
        <w:pStyle w:val="7"/>
        <w:spacing w:line="389" w:lineRule="auto"/>
        <w:rPr>
          <w:highlight w:val="none"/>
        </w:rPr>
      </w:pPr>
    </w:p>
    <w:p w14:paraId="2789E5F9">
      <w:pPr>
        <w:spacing w:before="78" w:line="220" w:lineRule="auto"/>
        <w:ind w:left="486"/>
        <w:rPr>
          <w:rFonts w:ascii="宋体" w:hAnsi="宋体" w:eastAsia="宋体" w:cs="宋体"/>
          <w:sz w:val="24"/>
          <w:szCs w:val="24"/>
          <w:highlight w:val="none"/>
        </w:rPr>
      </w:pPr>
      <w:r>
        <w:rPr>
          <w:rFonts w:ascii="宋体" w:hAnsi="宋体" w:eastAsia="宋体" w:cs="宋体"/>
          <w:spacing w:val="-1"/>
          <w:sz w:val="24"/>
          <w:szCs w:val="24"/>
          <w:highlight w:val="none"/>
        </w:rPr>
        <w:t>7.8.2</w:t>
      </w:r>
      <w:r>
        <w:rPr>
          <w:rFonts w:ascii="宋体" w:hAnsi="宋体" w:eastAsia="宋体" w:cs="宋体"/>
          <w:spacing w:val="-50"/>
          <w:sz w:val="24"/>
          <w:szCs w:val="24"/>
          <w:highlight w:val="none"/>
        </w:rPr>
        <w:t xml:space="preserve"> </w:t>
      </w:r>
      <w:r>
        <w:rPr>
          <w:rFonts w:ascii="宋体" w:hAnsi="宋体" w:eastAsia="宋体" w:cs="宋体"/>
          <w:spacing w:val="-1"/>
          <w:sz w:val="24"/>
          <w:szCs w:val="24"/>
          <w:highlight w:val="none"/>
        </w:rPr>
        <w:t>提前竣工（赶工）增加费的计算方法</w:t>
      </w:r>
      <w:r>
        <w:rPr>
          <w:rFonts w:ascii="宋体" w:hAnsi="宋体" w:eastAsia="宋体" w:cs="宋体"/>
          <w:spacing w:val="-2"/>
          <w:sz w:val="24"/>
          <w:szCs w:val="24"/>
          <w:highlight w:val="none"/>
        </w:rPr>
        <w:t>：</w:t>
      </w:r>
      <w:r>
        <w:rPr>
          <w:rFonts w:ascii="宋体" w:hAnsi="宋体" w:eastAsia="宋体" w:cs="宋体"/>
          <w:spacing w:val="-2"/>
          <w:sz w:val="24"/>
          <w:szCs w:val="24"/>
          <w:highlight w:val="none"/>
          <w:u w:val="single" w:color="auto"/>
        </w:rPr>
        <w:t>无</w:t>
      </w:r>
      <w:r>
        <w:rPr>
          <w:rFonts w:ascii="宋体" w:hAnsi="宋体" w:eastAsia="宋体" w:cs="宋体"/>
          <w:spacing w:val="-2"/>
          <w:sz w:val="24"/>
          <w:szCs w:val="24"/>
          <w:highlight w:val="none"/>
        </w:rPr>
        <w:t>。</w:t>
      </w:r>
    </w:p>
    <w:p w14:paraId="10DE1443">
      <w:pPr>
        <w:pStyle w:val="7"/>
        <w:spacing w:line="389" w:lineRule="auto"/>
        <w:rPr>
          <w:highlight w:val="none"/>
        </w:rPr>
      </w:pPr>
    </w:p>
    <w:p w14:paraId="4D0B8CAA">
      <w:pPr>
        <w:spacing w:before="78" w:line="219" w:lineRule="auto"/>
        <w:ind w:left="1"/>
        <w:outlineLvl w:val="1"/>
        <w:rPr>
          <w:rFonts w:ascii="宋体" w:hAnsi="宋体" w:eastAsia="宋体" w:cs="宋体"/>
          <w:sz w:val="24"/>
          <w:szCs w:val="24"/>
          <w:highlight w:val="none"/>
        </w:rPr>
      </w:pPr>
      <w:bookmarkStart w:id="81" w:name="_Toc11170"/>
      <w:r>
        <w:rPr>
          <w:rFonts w:ascii="宋体" w:hAnsi="宋体" w:eastAsia="宋体" w:cs="宋体"/>
          <w:b/>
          <w:bCs/>
          <w:spacing w:val="-3"/>
          <w:sz w:val="24"/>
          <w:szCs w:val="24"/>
          <w:highlight w:val="none"/>
        </w:rPr>
        <w:t>8.</w:t>
      </w:r>
      <w:r>
        <w:rPr>
          <w:rFonts w:ascii="宋体" w:hAnsi="宋体" w:eastAsia="宋体" w:cs="宋体"/>
          <w:spacing w:val="-3"/>
          <w:sz w:val="24"/>
          <w:szCs w:val="24"/>
          <w:highlight w:val="none"/>
        </w:rPr>
        <w:t xml:space="preserve"> </w:t>
      </w:r>
      <w:r>
        <w:rPr>
          <w:rFonts w:ascii="宋体" w:hAnsi="宋体" w:eastAsia="宋体" w:cs="宋体"/>
          <w:b/>
          <w:bCs/>
          <w:spacing w:val="-3"/>
          <w:sz w:val="24"/>
          <w:szCs w:val="24"/>
          <w:highlight w:val="none"/>
        </w:rPr>
        <w:t>材料与设备</w:t>
      </w:r>
      <w:bookmarkEnd w:id="81"/>
    </w:p>
    <w:p w14:paraId="013A2B78">
      <w:pPr>
        <w:pStyle w:val="7"/>
        <w:spacing w:line="390" w:lineRule="auto"/>
        <w:rPr>
          <w:highlight w:val="none"/>
        </w:rPr>
      </w:pPr>
    </w:p>
    <w:p w14:paraId="4EAB0FAA">
      <w:pPr>
        <w:spacing w:before="78" w:line="219" w:lineRule="auto"/>
        <w:ind w:left="1"/>
        <w:outlineLvl w:val="2"/>
        <w:rPr>
          <w:rFonts w:ascii="宋体" w:hAnsi="宋体" w:eastAsia="宋体" w:cs="宋体"/>
          <w:sz w:val="24"/>
          <w:szCs w:val="24"/>
          <w:highlight w:val="none"/>
        </w:rPr>
      </w:pPr>
      <w:bookmarkStart w:id="82" w:name="_Toc10576"/>
      <w:r>
        <w:rPr>
          <w:rFonts w:ascii="宋体" w:hAnsi="宋体" w:eastAsia="宋体" w:cs="宋体"/>
          <w:b/>
          <w:bCs/>
          <w:spacing w:val="-3"/>
          <w:sz w:val="24"/>
          <w:szCs w:val="24"/>
          <w:highlight w:val="none"/>
        </w:rPr>
        <w:t>8.1</w:t>
      </w:r>
      <w:r>
        <w:rPr>
          <w:rFonts w:ascii="宋体" w:hAnsi="宋体" w:eastAsia="宋体" w:cs="宋体"/>
          <w:spacing w:val="-3"/>
          <w:sz w:val="24"/>
          <w:szCs w:val="24"/>
          <w:highlight w:val="none"/>
        </w:rPr>
        <w:t xml:space="preserve"> </w:t>
      </w:r>
      <w:r>
        <w:rPr>
          <w:rFonts w:ascii="宋体" w:hAnsi="宋体" w:eastAsia="宋体" w:cs="宋体"/>
          <w:b/>
          <w:bCs/>
          <w:spacing w:val="-3"/>
          <w:sz w:val="24"/>
          <w:szCs w:val="24"/>
          <w:highlight w:val="none"/>
        </w:rPr>
        <w:t>承包人采购材料与工程设备</w:t>
      </w:r>
      <w:bookmarkEnd w:id="82"/>
    </w:p>
    <w:p w14:paraId="7AE4F699">
      <w:pPr>
        <w:pStyle w:val="7"/>
        <w:spacing w:line="391" w:lineRule="auto"/>
        <w:rPr>
          <w:highlight w:val="none"/>
        </w:rPr>
      </w:pPr>
    </w:p>
    <w:p w14:paraId="4D50FCDA">
      <w:pPr>
        <w:spacing w:before="78" w:line="382" w:lineRule="auto"/>
        <w:ind w:left="3" w:firstLine="491"/>
        <w:jc w:val="both"/>
        <w:rPr>
          <w:rFonts w:ascii="宋体" w:hAnsi="宋体" w:eastAsia="宋体" w:cs="宋体"/>
          <w:sz w:val="24"/>
          <w:szCs w:val="24"/>
          <w:highlight w:val="none"/>
        </w:rPr>
      </w:pPr>
      <w:r>
        <w:rPr>
          <w:rFonts w:ascii="宋体" w:hAnsi="宋体" w:eastAsia="宋体" w:cs="宋体"/>
          <w:spacing w:val="-6"/>
          <w:sz w:val="24"/>
          <w:szCs w:val="24"/>
          <w:highlight w:val="none"/>
        </w:rPr>
        <w:t>除已标价工程量清单《发包人提供主要材料和工</w:t>
      </w:r>
      <w:r>
        <w:rPr>
          <w:rFonts w:ascii="宋体" w:hAnsi="宋体" w:eastAsia="宋体" w:cs="宋体"/>
          <w:spacing w:val="-7"/>
          <w:sz w:val="24"/>
          <w:szCs w:val="24"/>
          <w:highlight w:val="none"/>
        </w:rPr>
        <w:t>程设备一览表》（表-21）中明确的材料、</w:t>
      </w:r>
      <w:r>
        <w:rPr>
          <w:rFonts w:ascii="宋体" w:hAnsi="宋体" w:eastAsia="宋体" w:cs="宋体"/>
          <w:sz w:val="24"/>
          <w:szCs w:val="24"/>
          <w:highlight w:val="none"/>
        </w:rPr>
        <w:t xml:space="preserve"> 工程设备外，由承包人负责材料和工程设备的采购、运输和</w:t>
      </w:r>
      <w:r>
        <w:rPr>
          <w:rFonts w:ascii="宋体" w:hAnsi="宋体" w:eastAsia="宋体" w:cs="宋体"/>
          <w:spacing w:val="-1"/>
          <w:sz w:val="24"/>
          <w:szCs w:val="24"/>
          <w:highlight w:val="none"/>
        </w:rPr>
        <w:t>保管。《承包人提供主要材料和</w:t>
      </w:r>
      <w:r>
        <w:rPr>
          <w:rFonts w:ascii="宋体" w:hAnsi="宋体" w:eastAsia="宋体" w:cs="宋体"/>
          <w:sz w:val="24"/>
          <w:szCs w:val="24"/>
          <w:highlight w:val="none"/>
        </w:rPr>
        <w:t xml:space="preserve">  </w:t>
      </w:r>
      <w:r>
        <w:rPr>
          <w:rFonts w:ascii="宋体" w:hAnsi="宋体" w:eastAsia="宋体" w:cs="宋体"/>
          <w:spacing w:val="-1"/>
          <w:sz w:val="24"/>
          <w:szCs w:val="24"/>
          <w:highlight w:val="none"/>
        </w:rPr>
        <w:t>工程设备一览表》（表-22）见已标价工程量清单。</w:t>
      </w:r>
    </w:p>
    <w:p w14:paraId="30BB160C">
      <w:pPr>
        <w:spacing w:line="383" w:lineRule="auto"/>
        <w:ind w:left="4" w:right="118" w:firstLine="475"/>
        <w:jc w:val="both"/>
        <w:rPr>
          <w:rFonts w:ascii="宋体" w:hAnsi="宋体" w:eastAsia="宋体" w:cs="宋体"/>
          <w:sz w:val="24"/>
          <w:szCs w:val="24"/>
          <w:highlight w:val="none"/>
        </w:rPr>
      </w:pPr>
      <w:r>
        <w:rPr>
          <w:rFonts w:ascii="宋体" w:hAnsi="宋体" w:eastAsia="宋体" w:cs="宋体"/>
          <w:spacing w:val="-1"/>
          <w:sz w:val="24"/>
          <w:szCs w:val="24"/>
          <w:highlight w:val="none"/>
        </w:rPr>
        <w:t>对发包人在招标时有“参照或相当于**品牌、级别</w:t>
      </w:r>
      <w:r>
        <w:rPr>
          <w:rFonts w:ascii="宋体" w:hAnsi="宋体" w:eastAsia="宋体" w:cs="宋体"/>
          <w:spacing w:val="-88"/>
          <w:sz w:val="24"/>
          <w:szCs w:val="24"/>
          <w:highlight w:val="none"/>
        </w:rPr>
        <w:t xml:space="preserve"> </w:t>
      </w:r>
      <w:r>
        <w:rPr>
          <w:rFonts w:ascii="宋体" w:hAnsi="宋体" w:eastAsia="宋体" w:cs="宋体"/>
          <w:spacing w:val="-1"/>
          <w:sz w:val="24"/>
          <w:szCs w:val="24"/>
          <w:highlight w:val="none"/>
        </w:rPr>
        <w:t>”约定的材料或设备，承包人</w:t>
      </w:r>
      <w:r>
        <w:rPr>
          <w:rFonts w:ascii="宋体" w:hAnsi="宋体" w:eastAsia="宋体" w:cs="宋体"/>
          <w:spacing w:val="-2"/>
          <w:sz w:val="24"/>
          <w:szCs w:val="24"/>
          <w:highlight w:val="none"/>
        </w:rPr>
        <w:t>采购时</w:t>
      </w:r>
      <w:r>
        <w:rPr>
          <w:rFonts w:ascii="宋体" w:hAnsi="宋体" w:eastAsia="宋体" w:cs="宋体"/>
          <w:sz w:val="24"/>
          <w:szCs w:val="24"/>
          <w:highlight w:val="none"/>
        </w:rPr>
        <w:t xml:space="preserve"> 必须按类似于或优于所约定品牌、等级进行采购，施工期</w:t>
      </w:r>
      <w:r>
        <w:rPr>
          <w:rFonts w:ascii="宋体" w:hAnsi="宋体" w:eastAsia="宋体" w:cs="宋体"/>
          <w:spacing w:val="-1"/>
          <w:sz w:val="24"/>
          <w:szCs w:val="24"/>
          <w:highlight w:val="none"/>
        </w:rPr>
        <w:t>间该部分材料或设备如未超过招标</w:t>
      </w:r>
      <w:r>
        <w:rPr>
          <w:rFonts w:ascii="宋体" w:hAnsi="宋体" w:eastAsia="宋体" w:cs="宋体"/>
          <w:sz w:val="24"/>
          <w:szCs w:val="24"/>
          <w:highlight w:val="none"/>
        </w:rPr>
        <w:t xml:space="preserve"> </w:t>
      </w:r>
      <w:r>
        <w:rPr>
          <w:rFonts w:ascii="宋体" w:hAnsi="宋体" w:eastAsia="宋体" w:cs="宋体"/>
          <w:spacing w:val="-1"/>
          <w:sz w:val="24"/>
          <w:szCs w:val="24"/>
          <w:highlight w:val="none"/>
        </w:rPr>
        <w:t>约定的风险幅度的，结算时按投标单价支付，不得调整。</w:t>
      </w:r>
    </w:p>
    <w:p w14:paraId="65470FF2">
      <w:pPr>
        <w:spacing w:before="257" w:line="219" w:lineRule="auto"/>
        <w:ind w:left="1"/>
        <w:outlineLvl w:val="2"/>
        <w:rPr>
          <w:rFonts w:ascii="宋体" w:hAnsi="宋体" w:eastAsia="宋体" w:cs="宋体"/>
          <w:sz w:val="24"/>
          <w:szCs w:val="24"/>
          <w:highlight w:val="none"/>
        </w:rPr>
      </w:pPr>
      <w:bookmarkStart w:id="83" w:name="_Toc15511"/>
      <w:r>
        <w:rPr>
          <w:rFonts w:ascii="宋体" w:hAnsi="宋体" w:eastAsia="宋体" w:cs="宋体"/>
          <w:b/>
          <w:bCs/>
          <w:spacing w:val="-2"/>
          <w:sz w:val="24"/>
          <w:szCs w:val="24"/>
          <w:highlight w:val="none"/>
        </w:rPr>
        <w:t>8.4</w:t>
      </w:r>
      <w:r>
        <w:rPr>
          <w:rFonts w:ascii="宋体" w:hAnsi="宋体" w:eastAsia="宋体" w:cs="宋体"/>
          <w:spacing w:val="-2"/>
          <w:sz w:val="24"/>
          <w:szCs w:val="24"/>
          <w:highlight w:val="none"/>
        </w:rPr>
        <w:t xml:space="preserve"> </w:t>
      </w:r>
      <w:r>
        <w:rPr>
          <w:rFonts w:ascii="宋体" w:hAnsi="宋体" w:eastAsia="宋体" w:cs="宋体"/>
          <w:b/>
          <w:bCs/>
          <w:spacing w:val="-2"/>
          <w:sz w:val="24"/>
          <w:szCs w:val="24"/>
          <w:highlight w:val="none"/>
        </w:rPr>
        <w:t>材料与工程设备的保管与使用</w:t>
      </w:r>
      <w:bookmarkEnd w:id="83"/>
    </w:p>
    <w:p w14:paraId="2101BCD6">
      <w:pPr>
        <w:pStyle w:val="7"/>
        <w:spacing w:line="390" w:lineRule="auto"/>
        <w:rPr>
          <w:highlight w:val="none"/>
        </w:rPr>
      </w:pPr>
    </w:p>
    <w:p w14:paraId="230D1547">
      <w:pPr>
        <w:spacing w:before="78" w:line="219" w:lineRule="auto"/>
        <w:ind w:left="481"/>
        <w:rPr>
          <w:rFonts w:ascii="宋体" w:hAnsi="宋体" w:eastAsia="宋体" w:cs="宋体"/>
          <w:sz w:val="24"/>
          <w:szCs w:val="24"/>
          <w:highlight w:val="none"/>
        </w:rPr>
      </w:pPr>
      <w:r>
        <w:rPr>
          <w:rFonts w:ascii="宋体" w:hAnsi="宋体" w:eastAsia="宋体" w:cs="宋体"/>
          <w:spacing w:val="-1"/>
          <w:sz w:val="24"/>
          <w:szCs w:val="24"/>
          <w:highlight w:val="none"/>
        </w:rPr>
        <w:t>8.4.1</w:t>
      </w:r>
      <w:r>
        <w:rPr>
          <w:rFonts w:ascii="宋体" w:hAnsi="宋体" w:eastAsia="宋体" w:cs="宋体"/>
          <w:spacing w:val="-41"/>
          <w:sz w:val="24"/>
          <w:szCs w:val="24"/>
          <w:highlight w:val="none"/>
        </w:rPr>
        <w:t xml:space="preserve"> </w:t>
      </w:r>
      <w:r>
        <w:rPr>
          <w:rFonts w:ascii="宋体" w:hAnsi="宋体" w:eastAsia="宋体" w:cs="宋体"/>
          <w:spacing w:val="-1"/>
          <w:sz w:val="24"/>
          <w:szCs w:val="24"/>
          <w:highlight w:val="none"/>
        </w:rPr>
        <w:t>发包人供应的材料设备的保管费用的承担：</w:t>
      </w:r>
      <w:r>
        <w:rPr>
          <w:rFonts w:ascii="宋体" w:hAnsi="宋体" w:eastAsia="宋体" w:cs="宋体"/>
          <w:spacing w:val="-1"/>
          <w:sz w:val="24"/>
          <w:szCs w:val="24"/>
          <w:highlight w:val="none"/>
          <w:u w:val="single" w:color="auto"/>
        </w:rPr>
        <w:t>由承包人承担</w:t>
      </w:r>
      <w:r>
        <w:rPr>
          <w:rFonts w:ascii="宋体" w:hAnsi="宋体" w:eastAsia="宋体" w:cs="宋体"/>
          <w:spacing w:val="-1"/>
          <w:sz w:val="24"/>
          <w:szCs w:val="24"/>
          <w:highlight w:val="none"/>
        </w:rPr>
        <w:t>。</w:t>
      </w:r>
    </w:p>
    <w:p w14:paraId="7D2B89D8">
      <w:pPr>
        <w:pStyle w:val="7"/>
        <w:spacing w:line="390" w:lineRule="auto"/>
        <w:rPr>
          <w:highlight w:val="none"/>
        </w:rPr>
      </w:pPr>
    </w:p>
    <w:p w14:paraId="5E1A63B1">
      <w:pPr>
        <w:spacing w:before="79" w:line="220" w:lineRule="auto"/>
        <w:ind w:left="1"/>
        <w:outlineLvl w:val="2"/>
        <w:rPr>
          <w:rFonts w:ascii="宋体" w:hAnsi="宋体" w:eastAsia="宋体" w:cs="宋体"/>
          <w:sz w:val="24"/>
          <w:szCs w:val="24"/>
          <w:highlight w:val="none"/>
        </w:rPr>
      </w:pPr>
      <w:bookmarkStart w:id="84" w:name="_Toc20350"/>
      <w:r>
        <w:rPr>
          <w:rFonts w:ascii="宋体" w:hAnsi="宋体" w:eastAsia="宋体" w:cs="宋体"/>
          <w:b/>
          <w:bCs/>
          <w:spacing w:val="-6"/>
          <w:sz w:val="24"/>
          <w:szCs w:val="24"/>
          <w:highlight w:val="none"/>
        </w:rPr>
        <w:t>8.6</w:t>
      </w:r>
      <w:r>
        <w:rPr>
          <w:rFonts w:ascii="宋体" w:hAnsi="宋体" w:eastAsia="宋体" w:cs="宋体"/>
          <w:spacing w:val="10"/>
          <w:sz w:val="24"/>
          <w:szCs w:val="24"/>
          <w:highlight w:val="none"/>
        </w:rPr>
        <w:t xml:space="preserve"> </w:t>
      </w:r>
      <w:r>
        <w:rPr>
          <w:rFonts w:ascii="宋体" w:hAnsi="宋体" w:eastAsia="宋体" w:cs="宋体"/>
          <w:b/>
          <w:bCs/>
          <w:spacing w:val="-6"/>
          <w:sz w:val="24"/>
          <w:szCs w:val="24"/>
          <w:highlight w:val="none"/>
        </w:rPr>
        <w:t>样品</w:t>
      </w:r>
      <w:bookmarkEnd w:id="84"/>
    </w:p>
    <w:p w14:paraId="51280560">
      <w:pPr>
        <w:pStyle w:val="7"/>
        <w:spacing w:line="389" w:lineRule="auto"/>
        <w:rPr>
          <w:highlight w:val="none"/>
        </w:rPr>
      </w:pPr>
    </w:p>
    <w:p w14:paraId="123C81EC">
      <w:pPr>
        <w:spacing w:before="79" w:line="220" w:lineRule="auto"/>
        <w:ind w:left="481"/>
        <w:rPr>
          <w:rFonts w:ascii="宋体" w:hAnsi="宋体" w:eastAsia="宋体" w:cs="宋体"/>
          <w:sz w:val="24"/>
          <w:szCs w:val="24"/>
          <w:highlight w:val="none"/>
        </w:rPr>
      </w:pPr>
      <w:r>
        <w:rPr>
          <w:rFonts w:ascii="宋体" w:hAnsi="宋体" w:eastAsia="宋体" w:cs="宋体"/>
          <w:spacing w:val="-1"/>
          <w:sz w:val="24"/>
          <w:szCs w:val="24"/>
          <w:highlight w:val="none"/>
        </w:rPr>
        <w:t>8.6.1 样品的报送与封存</w:t>
      </w:r>
    </w:p>
    <w:p w14:paraId="39C3CD33">
      <w:pPr>
        <w:spacing w:before="213" w:line="382" w:lineRule="auto"/>
        <w:ind w:right="118" w:firstLine="491"/>
        <w:rPr>
          <w:rFonts w:ascii="宋体" w:hAnsi="宋体" w:eastAsia="宋体" w:cs="宋体"/>
          <w:sz w:val="24"/>
          <w:szCs w:val="24"/>
          <w:highlight w:val="none"/>
        </w:rPr>
      </w:pPr>
      <w:r>
        <w:rPr>
          <w:rFonts w:ascii="宋体" w:hAnsi="宋体" w:eastAsia="宋体" w:cs="宋体"/>
          <w:spacing w:val="-1"/>
          <w:sz w:val="24"/>
          <w:szCs w:val="24"/>
          <w:highlight w:val="none"/>
        </w:rPr>
        <w:t>需要承包人报送样品的材料或工程设备，样品的种类、名称、规格、数量要求：</w:t>
      </w:r>
      <w:r>
        <w:rPr>
          <w:rFonts w:ascii="宋体" w:hAnsi="宋体" w:eastAsia="宋体" w:cs="宋体"/>
          <w:spacing w:val="-1"/>
          <w:sz w:val="24"/>
          <w:szCs w:val="24"/>
          <w:highlight w:val="none"/>
          <w:u w:val="single" w:color="auto"/>
        </w:rPr>
        <w:t>主要材</w:t>
      </w:r>
      <w:r>
        <w:rPr>
          <w:rFonts w:ascii="宋体" w:hAnsi="宋体" w:eastAsia="宋体" w:cs="宋体"/>
          <w:sz w:val="24"/>
          <w:szCs w:val="24"/>
          <w:highlight w:val="none"/>
          <w:u w:val="single" w:color="auto"/>
        </w:rPr>
        <w:t>料涉及品种、款式、颜色等方面内容的，承包人应提交准备合格</w:t>
      </w:r>
      <w:r>
        <w:rPr>
          <w:rFonts w:ascii="宋体" w:hAnsi="宋体" w:eastAsia="宋体" w:cs="宋体"/>
          <w:spacing w:val="-1"/>
          <w:sz w:val="24"/>
          <w:szCs w:val="24"/>
          <w:highlight w:val="none"/>
          <w:u w:val="single" w:color="auto"/>
        </w:rPr>
        <w:t>的材料样品送发包人选定。</w:t>
      </w:r>
    </w:p>
    <w:p w14:paraId="7F929937">
      <w:pPr>
        <w:spacing w:before="259" w:line="220" w:lineRule="auto"/>
        <w:ind w:left="1"/>
        <w:outlineLvl w:val="2"/>
        <w:rPr>
          <w:rFonts w:ascii="宋体" w:hAnsi="宋体" w:eastAsia="宋体" w:cs="宋体"/>
          <w:sz w:val="24"/>
          <w:szCs w:val="24"/>
          <w:highlight w:val="none"/>
        </w:rPr>
      </w:pPr>
      <w:bookmarkStart w:id="85" w:name="_Toc7040"/>
      <w:r>
        <w:rPr>
          <w:rFonts w:ascii="宋体" w:hAnsi="宋体" w:eastAsia="宋体" w:cs="宋体"/>
          <w:b/>
          <w:bCs/>
          <w:spacing w:val="-3"/>
          <w:sz w:val="24"/>
          <w:szCs w:val="24"/>
          <w:highlight w:val="none"/>
        </w:rPr>
        <w:t>8.8</w:t>
      </w:r>
      <w:r>
        <w:rPr>
          <w:rFonts w:ascii="宋体" w:hAnsi="宋体" w:eastAsia="宋体" w:cs="宋体"/>
          <w:spacing w:val="-3"/>
          <w:sz w:val="24"/>
          <w:szCs w:val="24"/>
          <w:highlight w:val="none"/>
        </w:rPr>
        <w:t xml:space="preserve"> </w:t>
      </w:r>
      <w:r>
        <w:rPr>
          <w:rFonts w:ascii="宋体" w:hAnsi="宋体" w:eastAsia="宋体" w:cs="宋体"/>
          <w:b/>
          <w:bCs/>
          <w:spacing w:val="-3"/>
          <w:sz w:val="24"/>
          <w:szCs w:val="24"/>
          <w:highlight w:val="none"/>
        </w:rPr>
        <w:t>施工设备和临时设施</w:t>
      </w:r>
      <w:bookmarkEnd w:id="85"/>
    </w:p>
    <w:p w14:paraId="5DAF415D">
      <w:pPr>
        <w:pStyle w:val="7"/>
        <w:spacing w:line="389" w:lineRule="auto"/>
        <w:rPr>
          <w:highlight w:val="none"/>
        </w:rPr>
      </w:pPr>
    </w:p>
    <w:p w14:paraId="2AA08A3A">
      <w:pPr>
        <w:spacing w:before="79" w:line="220" w:lineRule="auto"/>
        <w:ind w:left="481"/>
        <w:rPr>
          <w:rFonts w:ascii="宋体" w:hAnsi="宋体" w:eastAsia="宋体" w:cs="宋体"/>
          <w:sz w:val="24"/>
          <w:szCs w:val="24"/>
          <w:highlight w:val="none"/>
        </w:rPr>
      </w:pPr>
      <w:r>
        <w:rPr>
          <w:rFonts w:ascii="宋体" w:hAnsi="宋体" w:eastAsia="宋体" w:cs="宋体"/>
          <w:spacing w:val="-1"/>
          <w:sz w:val="24"/>
          <w:szCs w:val="24"/>
          <w:highlight w:val="none"/>
        </w:rPr>
        <w:t>8.8.1 施工设备和临时设施</w:t>
      </w:r>
    </w:p>
    <w:p w14:paraId="7E4EFB21">
      <w:pPr>
        <w:spacing w:before="209" w:line="382" w:lineRule="auto"/>
        <w:ind w:right="118" w:firstLine="495"/>
        <w:rPr>
          <w:rFonts w:ascii="宋体" w:hAnsi="宋体" w:eastAsia="宋体" w:cs="宋体"/>
          <w:sz w:val="24"/>
          <w:szCs w:val="24"/>
          <w:highlight w:val="none"/>
        </w:rPr>
      </w:pPr>
      <w:r>
        <w:rPr>
          <w:rFonts w:ascii="宋体" w:hAnsi="宋体" w:eastAsia="宋体" w:cs="宋体"/>
          <w:spacing w:val="-1"/>
          <w:sz w:val="24"/>
          <w:szCs w:val="24"/>
          <w:highlight w:val="none"/>
        </w:rPr>
        <w:t>除专用合同条款另有约定的其他独立承包人和监理人指示的他人提供条件外，承包人运</w:t>
      </w:r>
      <w:r>
        <w:rPr>
          <w:rFonts w:ascii="宋体" w:hAnsi="宋体" w:eastAsia="宋体" w:cs="宋体"/>
          <w:spacing w:val="13"/>
          <w:sz w:val="24"/>
          <w:szCs w:val="24"/>
          <w:highlight w:val="none"/>
        </w:rPr>
        <w:t xml:space="preserve"> </w:t>
      </w:r>
      <w:r>
        <w:rPr>
          <w:rFonts w:ascii="宋体" w:hAnsi="宋体" w:eastAsia="宋体" w:cs="宋体"/>
          <w:sz w:val="24"/>
          <w:szCs w:val="24"/>
          <w:highlight w:val="none"/>
        </w:rPr>
        <w:t>入施工场地的所有施工设备以及在施工场地建设的临时设施仅限于用</w:t>
      </w:r>
      <w:r>
        <w:rPr>
          <w:rFonts w:ascii="宋体" w:hAnsi="宋体" w:eastAsia="宋体" w:cs="宋体"/>
          <w:spacing w:val="-1"/>
          <w:sz w:val="24"/>
          <w:szCs w:val="24"/>
          <w:highlight w:val="none"/>
        </w:rPr>
        <w:t>于合同工程。承包人用</w:t>
      </w:r>
      <w:r>
        <w:rPr>
          <w:rFonts w:ascii="宋体" w:hAnsi="宋体" w:eastAsia="宋体" w:cs="宋体"/>
          <w:sz w:val="24"/>
          <w:szCs w:val="24"/>
          <w:highlight w:val="none"/>
        </w:rPr>
        <w:t xml:space="preserve"> </w:t>
      </w:r>
      <w:r>
        <w:rPr>
          <w:rFonts w:ascii="宋体" w:hAnsi="宋体" w:eastAsia="宋体" w:cs="宋体"/>
          <w:spacing w:val="-1"/>
          <w:sz w:val="24"/>
          <w:szCs w:val="24"/>
          <w:highlight w:val="none"/>
        </w:rPr>
        <w:t>于本工程的主要机械设备清单见合同附件4。</w:t>
      </w:r>
    </w:p>
    <w:p w14:paraId="73CA0A7C">
      <w:pPr>
        <w:spacing w:line="382" w:lineRule="auto"/>
        <w:ind w:left="40" w:right="118" w:firstLine="444"/>
        <w:rPr>
          <w:rFonts w:ascii="宋体" w:hAnsi="宋体" w:eastAsia="宋体" w:cs="宋体"/>
          <w:sz w:val="24"/>
          <w:szCs w:val="24"/>
          <w:highlight w:val="none"/>
        </w:rPr>
      </w:pPr>
      <w:r>
        <w:rPr>
          <w:rFonts w:ascii="宋体" w:hAnsi="宋体" w:eastAsia="宋体" w:cs="宋体"/>
          <w:sz w:val="24"/>
          <w:szCs w:val="24"/>
          <w:highlight w:val="none"/>
        </w:rPr>
        <w:t>关于修建临时设施费用承担的约定：</w:t>
      </w:r>
      <w:r>
        <w:rPr>
          <w:rFonts w:ascii="宋体" w:hAnsi="宋体" w:eastAsia="宋体" w:cs="宋体"/>
          <w:sz w:val="24"/>
          <w:szCs w:val="24"/>
          <w:highlight w:val="none"/>
          <w:u w:val="single" w:color="auto"/>
        </w:rPr>
        <w:t>承包人应自行承</w:t>
      </w:r>
      <w:r>
        <w:rPr>
          <w:rFonts w:ascii="宋体" w:hAnsi="宋体" w:eastAsia="宋体" w:cs="宋体"/>
          <w:spacing w:val="-1"/>
          <w:sz w:val="24"/>
          <w:szCs w:val="24"/>
          <w:highlight w:val="none"/>
          <w:u w:val="single" w:color="auto"/>
        </w:rPr>
        <w:t>担修建临时设施的费用，需要临时</w:t>
      </w:r>
      <w:r>
        <w:rPr>
          <w:rFonts w:ascii="宋体" w:hAnsi="宋体" w:eastAsia="宋体" w:cs="宋体"/>
          <w:sz w:val="24"/>
          <w:szCs w:val="24"/>
          <w:highlight w:val="none"/>
        </w:rPr>
        <w:t xml:space="preserve"> </w:t>
      </w:r>
      <w:r>
        <w:rPr>
          <w:rFonts w:ascii="宋体" w:hAnsi="宋体" w:eastAsia="宋体" w:cs="宋体"/>
          <w:spacing w:val="-3"/>
          <w:sz w:val="24"/>
          <w:szCs w:val="24"/>
          <w:highlight w:val="none"/>
          <w:u w:val="single" w:color="auto"/>
        </w:rPr>
        <w:t>占地的，承包人自行办理申请手续并承担相应费用，发包人可协助办理</w:t>
      </w:r>
      <w:r>
        <w:rPr>
          <w:rFonts w:ascii="宋体" w:hAnsi="宋体" w:eastAsia="宋体" w:cs="宋体"/>
          <w:spacing w:val="47"/>
          <w:sz w:val="24"/>
          <w:szCs w:val="24"/>
          <w:highlight w:val="none"/>
          <w:u w:val="single" w:color="auto"/>
        </w:rPr>
        <w:t xml:space="preserve"> </w:t>
      </w:r>
      <w:r>
        <w:rPr>
          <w:rFonts w:ascii="宋体" w:hAnsi="宋体" w:eastAsia="宋体" w:cs="宋体"/>
          <w:spacing w:val="-3"/>
          <w:sz w:val="24"/>
          <w:szCs w:val="24"/>
          <w:highlight w:val="none"/>
          <w:u w:val="single" w:color="auto"/>
        </w:rPr>
        <w:t>。</w:t>
      </w:r>
      <w:r>
        <w:rPr>
          <w:rFonts w:ascii="宋体" w:hAnsi="宋体" w:eastAsia="宋体" w:cs="宋体"/>
          <w:sz w:val="24"/>
          <w:szCs w:val="24"/>
          <w:highlight w:val="none"/>
          <w:u w:val="single" w:color="auto"/>
        </w:rPr>
        <w:t xml:space="preserve">    </w:t>
      </w:r>
    </w:p>
    <w:p w14:paraId="18BC03F2">
      <w:pPr>
        <w:spacing w:before="48" w:line="220" w:lineRule="auto"/>
        <w:outlineLvl w:val="1"/>
        <w:rPr>
          <w:rFonts w:ascii="宋体" w:hAnsi="宋体" w:eastAsia="宋体" w:cs="宋体"/>
          <w:spacing w:val="-1"/>
          <w:sz w:val="24"/>
          <w:szCs w:val="24"/>
          <w:highlight w:val="none"/>
        </w:rPr>
      </w:pPr>
      <w:r>
        <w:rPr>
          <w:rFonts w:ascii="宋体" w:hAnsi="宋体" w:eastAsia="宋体" w:cs="宋体"/>
          <w:sz w:val="24"/>
          <w:szCs w:val="24"/>
          <w:highlight w:val="none"/>
        </w:rPr>
        <w:t>发包人提供的施工设备和临时设施的运行、维护、拆</w:t>
      </w:r>
      <w:r>
        <w:rPr>
          <w:rFonts w:ascii="宋体" w:hAnsi="宋体" w:eastAsia="宋体" w:cs="宋体"/>
          <w:spacing w:val="-1"/>
          <w:sz w:val="24"/>
          <w:szCs w:val="24"/>
          <w:highlight w:val="none"/>
        </w:rPr>
        <w:t>除、清运费用的承担人：</w:t>
      </w:r>
      <w:r>
        <w:rPr>
          <w:rFonts w:ascii="宋体" w:hAnsi="宋体" w:eastAsia="宋体" w:cs="宋体"/>
          <w:spacing w:val="-1"/>
          <w:sz w:val="24"/>
          <w:szCs w:val="24"/>
          <w:highlight w:val="none"/>
          <w:u w:val="single" w:color="auto"/>
        </w:rPr>
        <w:t>承包人</w:t>
      </w:r>
      <w:r>
        <w:rPr>
          <w:rFonts w:ascii="宋体" w:hAnsi="宋体" w:eastAsia="宋体" w:cs="宋体"/>
          <w:spacing w:val="-1"/>
          <w:sz w:val="24"/>
          <w:szCs w:val="24"/>
          <w:highlight w:val="none"/>
        </w:rPr>
        <w:t>。</w:t>
      </w:r>
      <w:bookmarkStart w:id="86" w:name="_Toc10376"/>
    </w:p>
    <w:p w14:paraId="084BE94B">
      <w:pPr>
        <w:spacing w:before="48" w:line="220" w:lineRule="auto"/>
        <w:outlineLvl w:val="1"/>
        <w:rPr>
          <w:rFonts w:ascii="宋体" w:hAnsi="宋体" w:eastAsia="宋体" w:cs="宋体"/>
          <w:spacing w:val="-1"/>
          <w:sz w:val="24"/>
          <w:szCs w:val="24"/>
          <w:highlight w:val="none"/>
        </w:rPr>
      </w:pPr>
    </w:p>
    <w:p w14:paraId="5444258A">
      <w:pPr>
        <w:spacing w:before="48" w:line="220" w:lineRule="auto"/>
        <w:outlineLvl w:val="1"/>
        <w:rPr>
          <w:rFonts w:ascii="宋体" w:hAnsi="宋体" w:eastAsia="宋体" w:cs="宋体"/>
          <w:sz w:val="24"/>
          <w:szCs w:val="24"/>
          <w:highlight w:val="none"/>
        </w:rPr>
      </w:pPr>
      <w:r>
        <w:rPr>
          <w:rFonts w:ascii="宋体" w:hAnsi="宋体" w:eastAsia="宋体" w:cs="宋体"/>
          <w:b/>
          <w:bCs/>
          <w:spacing w:val="-3"/>
          <w:sz w:val="24"/>
          <w:szCs w:val="24"/>
          <w:highlight w:val="none"/>
        </w:rPr>
        <w:t>9.</w:t>
      </w:r>
      <w:r>
        <w:rPr>
          <w:rFonts w:ascii="宋体" w:hAnsi="宋体" w:eastAsia="宋体" w:cs="宋体"/>
          <w:spacing w:val="-3"/>
          <w:sz w:val="24"/>
          <w:szCs w:val="24"/>
          <w:highlight w:val="none"/>
        </w:rPr>
        <w:t xml:space="preserve"> </w:t>
      </w:r>
      <w:r>
        <w:rPr>
          <w:rFonts w:ascii="宋体" w:hAnsi="宋体" w:eastAsia="宋体" w:cs="宋体"/>
          <w:b/>
          <w:bCs/>
          <w:spacing w:val="-3"/>
          <w:sz w:val="24"/>
          <w:szCs w:val="24"/>
          <w:highlight w:val="none"/>
        </w:rPr>
        <w:t>试验与检验</w:t>
      </w:r>
      <w:bookmarkEnd w:id="86"/>
    </w:p>
    <w:p w14:paraId="12AEF361">
      <w:pPr>
        <w:pStyle w:val="7"/>
        <w:spacing w:line="388" w:lineRule="auto"/>
        <w:rPr>
          <w:highlight w:val="none"/>
        </w:rPr>
      </w:pPr>
    </w:p>
    <w:p w14:paraId="23AD57C3">
      <w:pPr>
        <w:spacing w:before="78" w:line="222" w:lineRule="auto"/>
        <w:outlineLvl w:val="2"/>
        <w:rPr>
          <w:rFonts w:ascii="宋体" w:hAnsi="宋体" w:eastAsia="宋体" w:cs="宋体"/>
          <w:sz w:val="24"/>
          <w:szCs w:val="24"/>
          <w:highlight w:val="none"/>
        </w:rPr>
      </w:pPr>
      <w:bookmarkStart w:id="87" w:name="_Toc28854"/>
      <w:r>
        <w:rPr>
          <w:rFonts w:ascii="宋体" w:hAnsi="宋体" w:eastAsia="宋体" w:cs="宋体"/>
          <w:b/>
          <w:bCs/>
          <w:spacing w:val="-3"/>
          <w:sz w:val="24"/>
          <w:szCs w:val="24"/>
          <w:highlight w:val="none"/>
        </w:rPr>
        <w:t>9.1</w:t>
      </w:r>
      <w:r>
        <w:rPr>
          <w:rFonts w:ascii="宋体" w:hAnsi="宋体" w:eastAsia="宋体" w:cs="宋体"/>
          <w:spacing w:val="-3"/>
          <w:sz w:val="24"/>
          <w:szCs w:val="24"/>
          <w:highlight w:val="none"/>
        </w:rPr>
        <w:t xml:space="preserve"> </w:t>
      </w:r>
      <w:r>
        <w:rPr>
          <w:rFonts w:ascii="宋体" w:hAnsi="宋体" w:eastAsia="宋体" w:cs="宋体"/>
          <w:b/>
          <w:bCs/>
          <w:spacing w:val="-3"/>
          <w:sz w:val="24"/>
          <w:szCs w:val="24"/>
          <w:highlight w:val="none"/>
        </w:rPr>
        <w:t>试验设备与试验人员</w:t>
      </w:r>
      <w:bookmarkEnd w:id="87"/>
    </w:p>
    <w:p w14:paraId="58FC52A8">
      <w:pPr>
        <w:pStyle w:val="7"/>
        <w:spacing w:line="387" w:lineRule="auto"/>
        <w:rPr>
          <w:highlight w:val="none"/>
        </w:rPr>
      </w:pPr>
    </w:p>
    <w:p w14:paraId="345E1656">
      <w:pPr>
        <w:spacing w:before="78" w:line="222" w:lineRule="auto"/>
        <w:ind w:left="480"/>
        <w:rPr>
          <w:rFonts w:ascii="宋体" w:hAnsi="宋体" w:eastAsia="宋体" w:cs="宋体"/>
          <w:sz w:val="24"/>
          <w:szCs w:val="24"/>
          <w:highlight w:val="none"/>
        </w:rPr>
      </w:pPr>
      <w:r>
        <w:rPr>
          <w:rFonts w:ascii="宋体" w:hAnsi="宋体" w:eastAsia="宋体" w:cs="宋体"/>
          <w:spacing w:val="-2"/>
          <w:sz w:val="24"/>
          <w:szCs w:val="24"/>
          <w:highlight w:val="none"/>
        </w:rPr>
        <w:t>9.1.2 试验设备</w:t>
      </w:r>
    </w:p>
    <w:p w14:paraId="15BD6CE5">
      <w:pPr>
        <w:spacing w:before="208" w:line="220" w:lineRule="auto"/>
        <w:ind w:left="479"/>
        <w:rPr>
          <w:rFonts w:ascii="宋体" w:hAnsi="宋体" w:eastAsia="宋体" w:cs="宋体"/>
          <w:sz w:val="24"/>
          <w:szCs w:val="24"/>
          <w:highlight w:val="none"/>
        </w:rPr>
      </w:pPr>
      <w:r>
        <w:rPr>
          <w:rFonts w:ascii="宋体" w:hAnsi="宋体" w:eastAsia="宋体" w:cs="宋体"/>
          <w:spacing w:val="-6"/>
          <w:sz w:val="24"/>
          <w:szCs w:val="24"/>
          <w:highlight w:val="none"/>
        </w:rPr>
        <w:t>施工现场需要配置的试验场所：</w:t>
      </w:r>
      <w:r>
        <w:rPr>
          <w:rFonts w:ascii="宋体" w:hAnsi="宋体" w:eastAsia="宋体" w:cs="宋体"/>
          <w:spacing w:val="-6"/>
          <w:sz w:val="24"/>
          <w:szCs w:val="24"/>
          <w:highlight w:val="none"/>
          <w:u w:val="single" w:color="auto"/>
        </w:rPr>
        <w:t xml:space="preserve"> 承包人根据</w:t>
      </w:r>
      <w:r>
        <w:rPr>
          <w:rFonts w:ascii="宋体" w:hAnsi="宋体" w:eastAsia="宋体" w:cs="宋体"/>
          <w:spacing w:val="-7"/>
          <w:sz w:val="24"/>
          <w:szCs w:val="24"/>
          <w:highlight w:val="none"/>
          <w:u w:val="single" w:color="auto"/>
        </w:rPr>
        <w:t xml:space="preserve">施工需要自行确定 </w:t>
      </w:r>
      <w:r>
        <w:rPr>
          <w:rFonts w:ascii="宋体" w:hAnsi="宋体" w:eastAsia="宋体" w:cs="宋体"/>
          <w:spacing w:val="-7"/>
          <w:sz w:val="24"/>
          <w:szCs w:val="24"/>
          <w:highlight w:val="none"/>
        </w:rPr>
        <w:t>。</w:t>
      </w:r>
    </w:p>
    <w:p w14:paraId="783BB147">
      <w:pPr>
        <w:spacing w:before="210" w:line="220" w:lineRule="auto"/>
        <w:ind w:left="479"/>
        <w:rPr>
          <w:rFonts w:ascii="宋体" w:hAnsi="宋体" w:eastAsia="宋体" w:cs="宋体"/>
          <w:sz w:val="24"/>
          <w:szCs w:val="24"/>
          <w:highlight w:val="none"/>
        </w:rPr>
      </w:pPr>
      <w:r>
        <w:rPr>
          <w:rFonts w:ascii="宋体" w:hAnsi="宋体" w:eastAsia="宋体" w:cs="宋体"/>
          <w:spacing w:val="-6"/>
          <w:sz w:val="24"/>
          <w:szCs w:val="24"/>
          <w:highlight w:val="none"/>
        </w:rPr>
        <w:t>施工现场需要配备的试验设备：</w:t>
      </w:r>
      <w:r>
        <w:rPr>
          <w:rFonts w:ascii="宋体" w:hAnsi="宋体" w:eastAsia="宋体" w:cs="宋体"/>
          <w:spacing w:val="-6"/>
          <w:sz w:val="24"/>
          <w:szCs w:val="24"/>
          <w:highlight w:val="none"/>
          <w:u w:val="single" w:color="auto"/>
        </w:rPr>
        <w:t xml:space="preserve"> 承包人根据</w:t>
      </w:r>
      <w:r>
        <w:rPr>
          <w:rFonts w:ascii="宋体" w:hAnsi="宋体" w:eastAsia="宋体" w:cs="宋体"/>
          <w:spacing w:val="-7"/>
          <w:sz w:val="24"/>
          <w:szCs w:val="24"/>
          <w:highlight w:val="none"/>
          <w:u w:val="single" w:color="auto"/>
        </w:rPr>
        <w:t xml:space="preserve">施工需要自行确定 </w:t>
      </w:r>
      <w:r>
        <w:rPr>
          <w:rFonts w:ascii="宋体" w:hAnsi="宋体" w:eastAsia="宋体" w:cs="宋体"/>
          <w:spacing w:val="-7"/>
          <w:sz w:val="24"/>
          <w:szCs w:val="24"/>
          <w:highlight w:val="none"/>
        </w:rPr>
        <w:t>。</w:t>
      </w:r>
    </w:p>
    <w:p w14:paraId="56A16227">
      <w:pPr>
        <w:pStyle w:val="7"/>
        <w:spacing w:line="389" w:lineRule="auto"/>
        <w:rPr>
          <w:highlight w:val="none"/>
        </w:rPr>
      </w:pPr>
    </w:p>
    <w:p w14:paraId="04E68FE7">
      <w:pPr>
        <w:spacing w:before="79" w:line="220" w:lineRule="auto"/>
        <w:ind w:left="479"/>
        <w:outlineLvl w:val="2"/>
        <w:rPr>
          <w:rFonts w:ascii="宋体" w:hAnsi="宋体" w:eastAsia="宋体" w:cs="宋体"/>
          <w:sz w:val="24"/>
          <w:szCs w:val="24"/>
          <w:highlight w:val="none"/>
        </w:rPr>
      </w:pPr>
      <w:bookmarkStart w:id="88" w:name="_Toc17163"/>
      <w:r>
        <w:rPr>
          <w:rFonts w:ascii="宋体" w:hAnsi="宋体" w:eastAsia="宋体" w:cs="宋体"/>
          <w:spacing w:val="-6"/>
          <w:sz w:val="24"/>
          <w:szCs w:val="24"/>
          <w:highlight w:val="none"/>
        </w:rPr>
        <w:t xml:space="preserve">施工现场需要具备的其他试验条件： </w:t>
      </w:r>
      <w:r>
        <w:rPr>
          <w:rFonts w:ascii="宋体" w:hAnsi="宋体" w:eastAsia="宋体" w:cs="宋体"/>
          <w:spacing w:val="-110"/>
          <w:sz w:val="24"/>
          <w:szCs w:val="24"/>
          <w:highlight w:val="none"/>
          <w:u w:val="single" w:color="auto"/>
        </w:rPr>
        <w:t xml:space="preserve"> </w:t>
      </w:r>
      <w:r>
        <w:rPr>
          <w:rFonts w:ascii="宋体" w:hAnsi="宋体" w:eastAsia="宋体" w:cs="宋体"/>
          <w:b/>
          <w:bCs/>
          <w:spacing w:val="-6"/>
          <w:sz w:val="24"/>
          <w:szCs w:val="24"/>
          <w:highlight w:val="none"/>
          <w:u w:val="single" w:color="auto"/>
        </w:rPr>
        <w:t>承包人根据施工需要自行确</w:t>
      </w:r>
      <w:r>
        <w:rPr>
          <w:rFonts w:ascii="宋体" w:hAnsi="宋体" w:eastAsia="宋体" w:cs="宋体"/>
          <w:b/>
          <w:bCs/>
          <w:spacing w:val="-7"/>
          <w:sz w:val="24"/>
          <w:szCs w:val="24"/>
          <w:highlight w:val="none"/>
          <w:u w:val="single" w:color="auto"/>
        </w:rPr>
        <w:t>定</w:t>
      </w:r>
      <w:r>
        <w:rPr>
          <w:rFonts w:ascii="宋体" w:hAnsi="宋体" w:eastAsia="宋体" w:cs="宋体"/>
          <w:spacing w:val="-7"/>
          <w:sz w:val="24"/>
          <w:szCs w:val="24"/>
          <w:highlight w:val="none"/>
          <w:u w:val="single" w:color="auto"/>
        </w:rPr>
        <w:t>。</w:t>
      </w:r>
      <w:bookmarkEnd w:id="88"/>
    </w:p>
    <w:p w14:paraId="37F0A3D3">
      <w:pPr>
        <w:pStyle w:val="7"/>
        <w:spacing w:line="389" w:lineRule="auto"/>
        <w:rPr>
          <w:highlight w:val="none"/>
        </w:rPr>
      </w:pPr>
    </w:p>
    <w:p w14:paraId="76ED31FC">
      <w:pPr>
        <w:spacing w:before="78" w:line="221" w:lineRule="auto"/>
        <w:outlineLvl w:val="2"/>
        <w:rPr>
          <w:rFonts w:ascii="宋体" w:hAnsi="宋体" w:eastAsia="宋体" w:cs="宋体"/>
          <w:sz w:val="24"/>
          <w:szCs w:val="24"/>
          <w:highlight w:val="none"/>
        </w:rPr>
      </w:pPr>
      <w:bookmarkStart w:id="89" w:name="_Toc8549"/>
      <w:r>
        <w:rPr>
          <w:rFonts w:ascii="宋体" w:hAnsi="宋体" w:eastAsia="宋体" w:cs="宋体"/>
          <w:b/>
          <w:bCs/>
          <w:spacing w:val="-3"/>
          <w:sz w:val="24"/>
          <w:szCs w:val="24"/>
          <w:highlight w:val="none"/>
        </w:rPr>
        <w:t>9.4</w:t>
      </w:r>
      <w:r>
        <w:rPr>
          <w:rFonts w:ascii="宋体" w:hAnsi="宋体" w:eastAsia="宋体" w:cs="宋体"/>
          <w:spacing w:val="-3"/>
          <w:sz w:val="24"/>
          <w:szCs w:val="24"/>
          <w:highlight w:val="none"/>
        </w:rPr>
        <w:t xml:space="preserve"> </w:t>
      </w:r>
      <w:r>
        <w:rPr>
          <w:rFonts w:ascii="宋体" w:hAnsi="宋体" w:eastAsia="宋体" w:cs="宋体"/>
          <w:b/>
          <w:bCs/>
          <w:spacing w:val="-3"/>
          <w:sz w:val="24"/>
          <w:szCs w:val="24"/>
          <w:highlight w:val="none"/>
        </w:rPr>
        <w:t>现场工艺试验</w:t>
      </w:r>
      <w:bookmarkEnd w:id="89"/>
    </w:p>
    <w:p w14:paraId="0168D282">
      <w:pPr>
        <w:pStyle w:val="7"/>
        <w:spacing w:line="388" w:lineRule="auto"/>
        <w:rPr>
          <w:highlight w:val="none"/>
        </w:rPr>
      </w:pPr>
    </w:p>
    <w:p w14:paraId="695D65FF">
      <w:pPr>
        <w:spacing w:before="79" w:line="220" w:lineRule="auto"/>
        <w:ind w:left="481"/>
        <w:rPr>
          <w:rFonts w:ascii="宋体" w:hAnsi="宋体" w:eastAsia="宋体" w:cs="宋体"/>
          <w:sz w:val="24"/>
          <w:szCs w:val="24"/>
          <w:highlight w:val="none"/>
        </w:rPr>
      </w:pPr>
      <w:r>
        <w:rPr>
          <w:rFonts w:ascii="宋体" w:hAnsi="宋体" w:eastAsia="宋体" w:cs="宋体"/>
          <w:spacing w:val="-7"/>
          <w:sz w:val="24"/>
          <w:szCs w:val="24"/>
          <w:highlight w:val="none"/>
        </w:rPr>
        <w:t>现场工艺试验的有关约定：</w:t>
      </w:r>
      <w:r>
        <w:rPr>
          <w:rFonts w:ascii="宋体" w:hAnsi="宋体" w:eastAsia="宋体" w:cs="宋体"/>
          <w:spacing w:val="-7"/>
          <w:sz w:val="24"/>
          <w:szCs w:val="24"/>
          <w:highlight w:val="none"/>
          <w:u w:val="single" w:color="auto"/>
        </w:rPr>
        <w:t>承包人根据施工需要自行</w:t>
      </w:r>
      <w:r>
        <w:rPr>
          <w:rFonts w:ascii="宋体" w:hAnsi="宋体" w:eastAsia="宋体" w:cs="宋体"/>
          <w:spacing w:val="-8"/>
          <w:sz w:val="24"/>
          <w:szCs w:val="24"/>
          <w:highlight w:val="none"/>
          <w:u w:val="single" w:color="auto"/>
        </w:rPr>
        <w:t xml:space="preserve">确定 </w:t>
      </w:r>
      <w:r>
        <w:rPr>
          <w:rFonts w:ascii="宋体" w:hAnsi="宋体" w:eastAsia="宋体" w:cs="宋体"/>
          <w:spacing w:val="-8"/>
          <w:sz w:val="24"/>
          <w:szCs w:val="24"/>
          <w:highlight w:val="none"/>
        </w:rPr>
        <w:t>。</w:t>
      </w:r>
    </w:p>
    <w:p w14:paraId="020BD46F">
      <w:pPr>
        <w:pStyle w:val="7"/>
        <w:spacing w:line="392" w:lineRule="auto"/>
        <w:rPr>
          <w:highlight w:val="none"/>
        </w:rPr>
      </w:pPr>
    </w:p>
    <w:p w14:paraId="45F217A9">
      <w:pPr>
        <w:spacing w:before="78" w:line="220" w:lineRule="auto"/>
        <w:outlineLvl w:val="2"/>
        <w:rPr>
          <w:rFonts w:ascii="宋体" w:hAnsi="宋体" w:eastAsia="宋体" w:cs="宋体"/>
          <w:sz w:val="24"/>
          <w:szCs w:val="24"/>
          <w:highlight w:val="none"/>
        </w:rPr>
      </w:pPr>
      <w:bookmarkStart w:id="90" w:name="_Toc17528"/>
      <w:r>
        <w:rPr>
          <w:rFonts w:ascii="宋体" w:hAnsi="宋体" w:eastAsia="宋体" w:cs="宋体"/>
          <w:b/>
          <w:bCs/>
          <w:spacing w:val="-5"/>
          <w:sz w:val="24"/>
          <w:szCs w:val="24"/>
          <w:highlight w:val="none"/>
        </w:rPr>
        <w:t>9.5</w:t>
      </w:r>
      <w:r>
        <w:rPr>
          <w:rFonts w:ascii="宋体" w:hAnsi="宋体" w:eastAsia="宋体" w:cs="宋体"/>
          <w:spacing w:val="13"/>
          <w:sz w:val="24"/>
          <w:szCs w:val="24"/>
          <w:highlight w:val="none"/>
        </w:rPr>
        <w:t xml:space="preserve"> </w:t>
      </w:r>
      <w:r>
        <w:rPr>
          <w:rFonts w:ascii="宋体" w:hAnsi="宋体" w:eastAsia="宋体" w:cs="宋体"/>
          <w:b/>
          <w:bCs/>
          <w:spacing w:val="-5"/>
          <w:sz w:val="24"/>
          <w:szCs w:val="24"/>
          <w:highlight w:val="none"/>
        </w:rPr>
        <w:t>检验费用</w:t>
      </w:r>
      <w:bookmarkEnd w:id="90"/>
    </w:p>
    <w:p w14:paraId="11696366">
      <w:pPr>
        <w:pStyle w:val="7"/>
        <w:spacing w:line="390" w:lineRule="auto"/>
        <w:rPr>
          <w:highlight w:val="none"/>
        </w:rPr>
      </w:pPr>
    </w:p>
    <w:p w14:paraId="32323BC5">
      <w:pPr>
        <w:spacing w:before="78" w:line="382" w:lineRule="auto"/>
        <w:ind w:firstLine="470"/>
        <w:jc w:val="both"/>
        <w:rPr>
          <w:rFonts w:ascii="宋体" w:hAnsi="宋体" w:eastAsia="宋体" w:cs="宋体"/>
          <w:sz w:val="24"/>
          <w:szCs w:val="24"/>
          <w:highlight w:val="none"/>
        </w:rPr>
      </w:pPr>
      <w:r>
        <w:rPr>
          <w:rFonts w:ascii="宋体" w:hAnsi="宋体" w:eastAsia="宋体" w:cs="宋体"/>
          <w:sz w:val="24"/>
          <w:szCs w:val="24"/>
          <w:highlight w:val="none"/>
        </w:rPr>
        <w:t>根据《建设工程质量检测管理办法》（建设部令第</w:t>
      </w:r>
      <w:r>
        <w:rPr>
          <w:rFonts w:ascii="宋体" w:hAnsi="宋体" w:eastAsia="宋体" w:cs="宋体"/>
          <w:spacing w:val="-32"/>
          <w:sz w:val="24"/>
          <w:szCs w:val="24"/>
          <w:highlight w:val="none"/>
        </w:rPr>
        <w:t xml:space="preserve"> </w:t>
      </w:r>
      <w:r>
        <w:rPr>
          <w:rFonts w:ascii="宋体" w:hAnsi="宋体" w:eastAsia="宋体" w:cs="宋体"/>
          <w:sz w:val="24"/>
          <w:szCs w:val="24"/>
          <w:highlight w:val="none"/>
        </w:rPr>
        <w:t>141</w:t>
      </w:r>
      <w:r>
        <w:rPr>
          <w:rFonts w:ascii="宋体" w:hAnsi="宋体" w:eastAsia="宋体" w:cs="宋体"/>
          <w:spacing w:val="-43"/>
          <w:sz w:val="24"/>
          <w:szCs w:val="24"/>
          <w:highlight w:val="none"/>
        </w:rPr>
        <w:t xml:space="preserve"> </w:t>
      </w:r>
      <w:r>
        <w:rPr>
          <w:rFonts w:ascii="宋体" w:hAnsi="宋体" w:eastAsia="宋体" w:cs="宋体"/>
          <w:sz w:val="24"/>
          <w:szCs w:val="24"/>
          <w:highlight w:val="none"/>
        </w:rPr>
        <w:t>号）以及《广</w:t>
      </w:r>
      <w:r>
        <w:rPr>
          <w:rFonts w:ascii="宋体" w:hAnsi="宋体" w:eastAsia="宋体" w:cs="宋体"/>
          <w:spacing w:val="-1"/>
          <w:sz w:val="24"/>
          <w:szCs w:val="24"/>
          <w:highlight w:val="none"/>
        </w:rPr>
        <w:t>西壮族自治区建设工程质量检测管理规定》（桂建管〔2013〕11</w:t>
      </w:r>
      <w:r>
        <w:rPr>
          <w:rFonts w:ascii="宋体" w:hAnsi="宋体" w:eastAsia="宋体" w:cs="宋体"/>
          <w:spacing w:val="-44"/>
          <w:sz w:val="24"/>
          <w:szCs w:val="24"/>
          <w:highlight w:val="none"/>
        </w:rPr>
        <w:t xml:space="preserve"> </w:t>
      </w:r>
      <w:r>
        <w:rPr>
          <w:rFonts w:ascii="宋体" w:hAnsi="宋体" w:eastAsia="宋体" w:cs="宋体"/>
          <w:spacing w:val="-1"/>
          <w:sz w:val="24"/>
          <w:szCs w:val="24"/>
          <w:highlight w:val="none"/>
        </w:rPr>
        <w:t>号）规定，工程质量检测业务由发</w:t>
      </w:r>
      <w:r>
        <w:rPr>
          <w:rFonts w:ascii="宋体" w:hAnsi="宋体" w:eastAsia="宋体" w:cs="宋体"/>
          <w:spacing w:val="-2"/>
          <w:sz w:val="24"/>
          <w:szCs w:val="24"/>
          <w:highlight w:val="none"/>
        </w:rPr>
        <w:t>包人委托有</w:t>
      </w:r>
      <w:r>
        <w:rPr>
          <w:rFonts w:ascii="宋体" w:hAnsi="宋体" w:eastAsia="宋体" w:cs="宋体"/>
          <w:spacing w:val="1"/>
          <w:sz w:val="24"/>
          <w:szCs w:val="24"/>
          <w:highlight w:val="none"/>
        </w:rPr>
        <w:t>相应资质的检测机构检测。费用从发包人的项目建设经费中支</w:t>
      </w:r>
      <w:r>
        <w:rPr>
          <w:rFonts w:ascii="宋体" w:hAnsi="宋体" w:eastAsia="宋体" w:cs="宋体"/>
          <w:sz w:val="24"/>
          <w:szCs w:val="24"/>
          <w:highlight w:val="none"/>
        </w:rPr>
        <w:t>出并直接支付给检测机构，不</w:t>
      </w:r>
      <w:r>
        <w:rPr>
          <w:rFonts w:ascii="宋体" w:hAnsi="宋体" w:eastAsia="宋体" w:cs="宋体"/>
          <w:spacing w:val="-2"/>
          <w:sz w:val="24"/>
          <w:szCs w:val="24"/>
          <w:highlight w:val="none"/>
        </w:rPr>
        <w:t>计入合同价款内。</w:t>
      </w:r>
    </w:p>
    <w:p w14:paraId="012522A1">
      <w:pPr>
        <w:spacing w:before="256" w:line="222" w:lineRule="auto"/>
        <w:ind w:left="17"/>
        <w:outlineLvl w:val="1"/>
        <w:rPr>
          <w:rFonts w:ascii="宋体" w:hAnsi="宋体" w:eastAsia="宋体" w:cs="宋体"/>
          <w:sz w:val="24"/>
          <w:szCs w:val="24"/>
          <w:highlight w:val="none"/>
        </w:rPr>
      </w:pPr>
      <w:bookmarkStart w:id="91" w:name="_Toc9800"/>
      <w:r>
        <w:rPr>
          <w:rFonts w:ascii="宋体" w:hAnsi="宋体" w:eastAsia="宋体" w:cs="宋体"/>
          <w:b/>
          <w:bCs/>
          <w:spacing w:val="-10"/>
          <w:sz w:val="24"/>
          <w:szCs w:val="24"/>
          <w:highlight w:val="none"/>
        </w:rPr>
        <w:t>10.</w:t>
      </w:r>
      <w:r>
        <w:rPr>
          <w:rFonts w:ascii="宋体" w:hAnsi="宋体" w:eastAsia="宋体" w:cs="宋体"/>
          <w:spacing w:val="14"/>
          <w:sz w:val="24"/>
          <w:szCs w:val="24"/>
          <w:highlight w:val="none"/>
        </w:rPr>
        <w:t xml:space="preserve"> </w:t>
      </w:r>
      <w:r>
        <w:rPr>
          <w:rFonts w:ascii="宋体" w:hAnsi="宋体" w:eastAsia="宋体" w:cs="宋体"/>
          <w:b/>
          <w:bCs/>
          <w:spacing w:val="-10"/>
          <w:sz w:val="24"/>
          <w:szCs w:val="24"/>
          <w:highlight w:val="none"/>
        </w:rPr>
        <w:t>变更</w:t>
      </w:r>
      <w:bookmarkEnd w:id="91"/>
    </w:p>
    <w:p w14:paraId="145803F1">
      <w:pPr>
        <w:pStyle w:val="7"/>
        <w:spacing w:line="389" w:lineRule="auto"/>
        <w:rPr>
          <w:highlight w:val="none"/>
        </w:rPr>
      </w:pPr>
    </w:p>
    <w:p w14:paraId="787A59C6">
      <w:pPr>
        <w:spacing w:before="79" w:line="221" w:lineRule="auto"/>
        <w:ind w:left="17"/>
        <w:outlineLvl w:val="2"/>
        <w:rPr>
          <w:rFonts w:ascii="宋体" w:hAnsi="宋体" w:eastAsia="宋体" w:cs="宋体"/>
          <w:sz w:val="24"/>
          <w:szCs w:val="24"/>
          <w:highlight w:val="none"/>
        </w:rPr>
      </w:pPr>
      <w:bookmarkStart w:id="92" w:name="_Toc20337"/>
      <w:r>
        <w:rPr>
          <w:rFonts w:ascii="宋体" w:hAnsi="宋体" w:eastAsia="宋体" w:cs="宋体"/>
          <w:b/>
          <w:bCs/>
          <w:spacing w:val="-5"/>
          <w:sz w:val="24"/>
          <w:szCs w:val="24"/>
          <w:highlight w:val="none"/>
        </w:rPr>
        <w:t>10.1</w:t>
      </w:r>
      <w:r>
        <w:rPr>
          <w:rFonts w:ascii="宋体" w:hAnsi="宋体" w:eastAsia="宋体" w:cs="宋体"/>
          <w:spacing w:val="-5"/>
          <w:sz w:val="24"/>
          <w:szCs w:val="24"/>
          <w:highlight w:val="none"/>
        </w:rPr>
        <w:t xml:space="preserve"> </w:t>
      </w:r>
      <w:r>
        <w:rPr>
          <w:rFonts w:ascii="宋体" w:hAnsi="宋体" w:eastAsia="宋体" w:cs="宋体"/>
          <w:b/>
          <w:bCs/>
          <w:spacing w:val="-5"/>
          <w:sz w:val="24"/>
          <w:szCs w:val="24"/>
          <w:highlight w:val="none"/>
        </w:rPr>
        <w:t>变更的范围</w:t>
      </w:r>
      <w:bookmarkEnd w:id="92"/>
    </w:p>
    <w:p w14:paraId="23A0C3D4">
      <w:pPr>
        <w:pStyle w:val="7"/>
        <w:spacing w:line="388" w:lineRule="auto"/>
        <w:rPr>
          <w:highlight w:val="none"/>
        </w:rPr>
      </w:pPr>
    </w:p>
    <w:p w14:paraId="784B0870">
      <w:pPr>
        <w:spacing w:before="79" w:line="383" w:lineRule="auto"/>
        <w:ind w:firstLine="430"/>
        <w:jc w:val="both"/>
        <w:rPr>
          <w:rFonts w:ascii="宋体" w:hAnsi="宋体" w:eastAsia="宋体" w:cs="宋体"/>
          <w:sz w:val="24"/>
          <w:szCs w:val="24"/>
          <w:highlight w:val="none"/>
        </w:rPr>
      </w:pPr>
      <w:r>
        <w:rPr>
          <w:rFonts w:ascii="宋体" w:hAnsi="宋体" w:eastAsia="宋体" w:cs="宋体"/>
          <w:spacing w:val="-2"/>
          <w:sz w:val="24"/>
          <w:szCs w:val="24"/>
          <w:highlight w:val="none"/>
        </w:rPr>
        <w:t>关于变更的范围的约定</w:t>
      </w:r>
      <w:r>
        <w:rPr>
          <w:rFonts w:ascii="宋体" w:hAnsi="宋体" w:eastAsia="宋体" w:cs="宋体"/>
          <w:spacing w:val="-20"/>
          <w:sz w:val="24"/>
          <w:szCs w:val="24"/>
          <w:highlight w:val="none"/>
        </w:rPr>
        <w:t>：</w:t>
      </w:r>
      <w:r>
        <w:rPr>
          <w:rFonts w:ascii="宋体" w:hAnsi="宋体" w:eastAsia="宋体" w:cs="宋体"/>
          <w:spacing w:val="-20"/>
          <w:sz w:val="24"/>
          <w:szCs w:val="24"/>
          <w:highlight w:val="none"/>
          <w:u w:val="single" w:color="auto"/>
        </w:rPr>
        <w:t>（</w:t>
      </w:r>
      <w:r>
        <w:rPr>
          <w:rFonts w:ascii="宋体" w:hAnsi="宋体" w:eastAsia="宋体" w:cs="宋体"/>
          <w:spacing w:val="-2"/>
          <w:sz w:val="24"/>
          <w:szCs w:val="24"/>
          <w:highlight w:val="none"/>
          <w:u w:val="single" w:color="auto"/>
        </w:rPr>
        <w:t>1）执行通用条款</w:t>
      </w:r>
      <w:r>
        <w:rPr>
          <w:rFonts w:ascii="宋体" w:hAnsi="宋体" w:eastAsia="宋体" w:cs="宋体"/>
          <w:spacing w:val="-33"/>
          <w:sz w:val="24"/>
          <w:szCs w:val="24"/>
          <w:highlight w:val="none"/>
          <w:u w:val="single" w:color="auto"/>
        </w:rPr>
        <w:t xml:space="preserve"> </w:t>
      </w:r>
      <w:r>
        <w:rPr>
          <w:rFonts w:ascii="宋体" w:hAnsi="宋体" w:eastAsia="宋体" w:cs="宋体"/>
          <w:spacing w:val="-2"/>
          <w:sz w:val="24"/>
          <w:szCs w:val="24"/>
          <w:highlight w:val="none"/>
          <w:u w:val="single" w:color="auto"/>
        </w:rPr>
        <w:t>10.1</w:t>
      </w:r>
      <w:r>
        <w:rPr>
          <w:rFonts w:ascii="宋体" w:hAnsi="宋体" w:eastAsia="宋体" w:cs="宋体"/>
          <w:spacing w:val="-49"/>
          <w:sz w:val="24"/>
          <w:szCs w:val="24"/>
          <w:highlight w:val="none"/>
          <w:u w:val="single" w:color="auto"/>
        </w:rPr>
        <w:t xml:space="preserve"> </w:t>
      </w:r>
      <w:r>
        <w:rPr>
          <w:rFonts w:ascii="宋体" w:hAnsi="宋体" w:eastAsia="宋体" w:cs="宋体"/>
          <w:spacing w:val="-2"/>
          <w:sz w:val="24"/>
          <w:szCs w:val="24"/>
          <w:highlight w:val="none"/>
          <w:u w:val="single" w:color="auto"/>
        </w:rPr>
        <w:t>条，超出</w:t>
      </w:r>
      <w:r>
        <w:rPr>
          <w:rFonts w:ascii="宋体" w:hAnsi="宋体" w:eastAsia="宋体" w:cs="宋体"/>
          <w:spacing w:val="-33"/>
          <w:sz w:val="24"/>
          <w:szCs w:val="24"/>
          <w:highlight w:val="none"/>
          <w:u w:val="single" w:color="auto"/>
        </w:rPr>
        <w:t xml:space="preserve"> </w:t>
      </w:r>
      <w:r>
        <w:rPr>
          <w:rFonts w:ascii="宋体" w:hAnsi="宋体" w:eastAsia="宋体" w:cs="宋体"/>
          <w:spacing w:val="-2"/>
          <w:sz w:val="24"/>
          <w:szCs w:val="24"/>
          <w:highlight w:val="none"/>
          <w:u w:val="single" w:color="auto"/>
        </w:rPr>
        <w:t>10.1</w:t>
      </w:r>
      <w:r>
        <w:rPr>
          <w:rFonts w:ascii="宋体" w:hAnsi="宋体" w:eastAsia="宋体" w:cs="宋体"/>
          <w:spacing w:val="-49"/>
          <w:sz w:val="24"/>
          <w:szCs w:val="24"/>
          <w:highlight w:val="none"/>
          <w:u w:val="single" w:color="auto"/>
        </w:rPr>
        <w:t xml:space="preserve"> </w:t>
      </w:r>
      <w:r>
        <w:rPr>
          <w:rFonts w:ascii="宋体" w:hAnsi="宋体" w:eastAsia="宋体" w:cs="宋体"/>
          <w:spacing w:val="-2"/>
          <w:sz w:val="24"/>
          <w:szCs w:val="24"/>
          <w:highlight w:val="none"/>
          <w:u w:val="single" w:color="auto"/>
        </w:rPr>
        <w:t>条范围的现场变更，双方商定，现场办理签证。（2）工程联系单、设计变更等工程量及费</w:t>
      </w:r>
      <w:r>
        <w:rPr>
          <w:rFonts w:ascii="宋体" w:hAnsi="宋体" w:eastAsia="宋体" w:cs="宋体"/>
          <w:spacing w:val="-3"/>
          <w:sz w:val="24"/>
          <w:szCs w:val="24"/>
          <w:highlight w:val="none"/>
          <w:u w:val="single" w:color="auto"/>
        </w:rPr>
        <w:t>用签证的结算方式同合同</w:t>
      </w:r>
      <w:r>
        <w:rPr>
          <w:rFonts w:ascii="宋体" w:hAnsi="宋体" w:eastAsia="宋体" w:cs="宋体"/>
          <w:spacing w:val="-4"/>
          <w:sz w:val="24"/>
          <w:szCs w:val="24"/>
          <w:highlight w:val="none"/>
          <w:u w:val="single" w:color="auto"/>
        </w:rPr>
        <w:t>专用条款</w:t>
      </w:r>
      <w:r>
        <w:rPr>
          <w:rFonts w:ascii="宋体" w:hAnsi="宋体" w:eastAsia="宋体" w:cs="宋体"/>
          <w:spacing w:val="-17"/>
          <w:sz w:val="24"/>
          <w:szCs w:val="24"/>
          <w:highlight w:val="none"/>
          <w:u w:val="single" w:color="auto"/>
        </w:rPr>
        <w:t xml:space="preserve"> </w:t>
      </w:r>
      <w:r>
        <w:rPr>
          <w:rFonts w:ascii="宋体" w:hAnsi="宋体" w:eastAsia="宋体" w:cs="宋体"/>
          <w:spacing w:val="-4"/>
          <w:sz w:val="24"/>
          <w:szCs w:val="24"/>
          <w:highlight w:val="none"/>
          <w:u w:val="single" w:color="auto"/>
        </w:rPr>
        <w:t>10.4</w:t>
      </w:r>
      <w:r>
        <w:rPr>
          <w:rFonts w:ascii="宋体" w:hAnsi="宋体" w:eastAsia="宋体" w:cs="宋体"/>
          <w:spacing w:val="-49"/>
          <w:sz w:val="24"/>
          <w:szCs w:val="24"/>
          <w:highlight w:val="none"/>
          <w:u w:val="single" w:color="auto"/>
        </w:rPr>
        <w:t xml:space="preserve"> </w:t>
      </w:r>
      <w:r>
        <w:rPr>
          <w:rFonts w:ascii="宋体" w:hAnsi="宋体" w:eastAsia="宋体" w:cs="宋体"/>
          <w:spacing w:val="-4"/>
          <w:sz w:val="24"/>
          <w:szCs w:val="24"/>
          <w:highlight w:val="none"/>
          <w:u w:val="single" w:color="auto"/>
        </w:rPr>
        <w:t>和</w:t>
      </w:r>
      <w:r>
        <w:rPr>
          <w:rFonts w:ascii="宋体" w:hAnsi="宋体" w:eastAsia="宋体" w:cs="宋体"/>
          <w:spacing w:val="-33"/>
          <w:sz w:val="24"/>
          <w:szCs w:val="24"/>
          <w:highlight w:val="none"/>
          <w:u w:val="single" w:color="auto"/>
        </w:rPr>
        <w:t xml:space="preserve"> </w:t>
      </w:r>
      <w:r>
        <w:rPr>
          <w:rFonts w:ascii="宋体" w:hAnsi="宋体" w:eastAsia="宋体" w:cs="宋体"/>
          <w:spacing w:val="-4"/>
          <w:sz w:val="24"/>
          <w:szCs w:val="24"/>
          <w:highlight w:val="none"/>
          <w:u w:val="single" w:color="auto"/>
        </w:rPr>
        <w:t>12.1</w:t>
      </w:r>
      <w:r>
        <w:rPr>
          <w:rFonts w:ascii="宋体" w:hAnsi="宋体" w:eastAsia="宋体" w:cs="宋体"/>
          <w:spacing w:val="-49"/>
          <w:sz w:val="24"/>
          <w:szCs w:val="24"/>
          <w:highlight w:val="none"/>
          <w:u w:val="single" w:color="auto"/>
        </w:rPr>
        <w:t xml:space="preserve"> </w:t>
      </w:r>
      <w:r>
        <w:rPr>
          <w:rFonts w:ascii="宋体" w:hAnsi="宋体" w:eastAsia="宋体" w:cs="宋体"/>
          <w:spacing w:val="-4"/>
          <w:sz w:val="24"/>
          <w:szCs w:val="24"/>
          <w:highlight w:val="none"/>
          <w:u w:val="single" w:color="auto"/>
        </w:rPr>
        <w:t>条约定，结算时并入总造价</w:t>
      </w:r>
      <w:r>
        <w:rPr>
          <w:rFonts w:ascii="宋体" w:hAnsi="宋体" w:eastAsia="宋体" w:cs="宋体"/>
          <w:spacing w:val="-4"/>
          <w:sz w:val="24"/>
          <w:szCs w:val="24"/>
          <w:highlight w:val="none"/>
        </w:rPr>
        <w:t>。</w:t>
      </w:r>
    </w:p>
    <w:p w14:paraId="655C3774">
      <w:pPr>
        <w:spacing w:before="255" w:line="221" w:lineRule="auto"/>
        <w:ind w:left="17"/>
        <w:outlineLvl w:val="2"/>
        <w:rPr>
          <w:rFonts w:ascii="宋体" w:hAnsi="宋体" w:eastAsia="宋体" w:cs="宋体"/>
          <w:sz w:val="24"/>
          <w:szCs w:val="24"/>
          <w:highlight w:val="none"/>
        </w:rPr>
      </w:pPr>
      <w:bookmarkStart w:id="93" w:name="_Toc6431"/>
      <w:r>
        <w:rPr>
          <w:rFonts w:ascii="宋体" w:hAnsi="宋体" w:eastAsia="宋体" w:cs="宋体"/>
          <w:b/>
          <w:bCs/>
          <w:spacing w:val="-5"/>
          <w:sz w:val="24"/>
          <w:szCs w:val="24"/>
          <w:highlight w:val="none"/>
        </w:rPr>
        <w:t>10.3</w:t>
      </w:r>
      <w:r>
        <w:rPr>
          <w:rFonts w:ascii="宋体" w:hAnsi="宋体" w:eastAsia="宋体" w:cs="宋体"/>
          <w:spacing w:val="-5"/>
          <w:sz w:val="24"/>
          <w:szCs w:val="24"/>
          <w:highlight w:val="none"/>
        </w:rPr>
        <w:t xml:space="preserve"> </w:t>
      </w:r>
      <w:r>
        <w:rPr>
          <w:rFonts w:ascii="宋体" w:hAnsi="宋体" w:eastAsia="宋体" w:cs="宋体"/>
          <w:b/>
          <w:bCs/>
          <w:spacing w:val="-5"/>
          <w:sz w:val="24"/>
          <w:szCs w:val="24"/>
          <w:highlight w:val="none"/>
        </w:rPr>
        <w:t>变更程序</w:t>
      </w:r>
      <w:bookmarkEnd w:id="93"/>
    </w:p>
    <w:p w14:paraId="6FF8A7C5">
      <w:pPr>
        <w:pStyle w:val="7"/>
        <w:spacing w:line="388" w:lineRule="auto"/>
        <w:rPr>
          <w:highlight w:val="none"/>
        </w:rPr>
      </w:pPr>
    </w:p>
    <w:p w14:paraId="0D6DBA9D">
      <w:pPr>
        <w:spacing w:before="79" w:line="221" w:lineRule="auto"/>
        <w:ind w:left="521"/>
        <w:rPr>
          <w:rFonts w:ascii="宋体" w:hAnsi="宋体" w:eastAsia="宋体" w:cs="宋体"/>
          <w:sz w:val="24"/>
          <w:szCs w:val="24"/>
          <w:highlight w:val="none"/>
        </w:rPr>
      </w:pPr>
      <w:r>
        <w:rPr>
          <w:rFonts w:ascii="宋体" w:hAnsi="宋体" w:eastAsia="宋体" w:cs="宋体"/>
          <w:spacing w:val="-5"/>
          <w:sz w:val="24"/>
          <w:szCs w:val="24"/>
          <w:highlight w:val="none"/>
        </w:rPr>
        <w:t>10.3.1</w:t>
      </w:r>
      <w:r>
        <w:rPr>
          <w:rFonts w:ascii="宋体" w:hAnsi="宋体" w:eastAsia="宋体" w:cs="宋体"/>
          <w:spacing w:val="-24"/>
          <w:sz w:val="24"/>
          <w:szCs w:val="24"/>
          <w:highlight w:val="none"/>
        </w:rPr>
        <w:t xml:space="preserve"> </w:t>
      </w:r>
      <w:r>
        <w:rPr>
          <w:rFonts w:ascii="宋体" w:hAnsi="宋体" w:eastAsia="宋体" w:cs="宋体"/>
          <w:spacing w:val="-5"/>
          <w:sz w:val="24"/>
          <w:szCs w:val="24"/>
          <w:highlight w:val="none"/>
        </w:rPr>
        <w:t>国有投资项目：</w:t>
      </w:r>
    </w:p>
    <w:p w14:paraId="744C5EF2">
      <w:pPr>
        <w:spacing w:before="210" w:line="382" w:lineRule="auto"/>
        <w:ind w:left="7" w:right="39" w:firstLine="496"/>
        <w:rPr>
          <w:rFonts w:ascii="宋体" w:hAnsi="宋体" w:eastAsia="宋体" w:cs="宋体"/>
          <w:sz w:val="24"/>
          <w:szCs w:val="24"/>
          <w:highlight w:val="none"/>
        </w:rPr>
      </w:pPr>
      <w:r>
        <w:rPr>
          <w:rFonts w:ascii="宋体" w:hAnsi="宋体" w:eastAsia="宋体" w:cs="宋体"/>
          <w:spacing w:val="-1"/>
          <w:sz w:val="24"/>
          <w:szCs w:val="24"/>
          <w:highlight w:val="none"/>
        </w:rPr>
        <w:t>⑴设计变更和工程签证，按各市政府或相关部门的规定办理。属不可抗力（自然灾害、</w:t>
      </w:r>
      <w:r>
        <w:rPr>
          <w:rFonts w:ascii="宋体" w:hAnsi="宋体" w:eastAsia="宋体" w:cs="宋体"/>
          <w:spacing w:val="2"/>
          <w:sz w:val="24"/>
          <w:szCs w:val="24"/>
          <w:highlight w:val="none"/>
        </w:rPr>
        <w:t xml:space="preserve"> </w:t>
      </w:r>
      <w:r>
        <w:rPr>
          <w:rFonts w:ascii="宋体" w:hAnsi="宋体" w:eastAsia="宋体" w:cs="宋体"/>
          <w:spacing w:val="-1"/>
          <w:sz w:val="24"/>
          <w:szCs w:val="24"/>
          <w:highlight w:val="none"/>
        </w:rPr>
        <w:t>突发事件等）造成变更的，按特事特办原则予以办理。</w:t>
      </w:r>
    </w:p>
    <w:p w14:paraId="30C74F06">
      <w:pPr>
        <w:spacing w:before="1" w:line="218" w:lineRule="auto"/>
        <w:ind w:firstLine="480" w:firstLineChars="200"/>
        <w:jc w:val="left"/>
        <w:rPr>
          <w:rFonts w:ascii="宋体" w:hAnsi="宋体" w:eastAsia="宋体" w:cs="宋体"/>
          <w:sz w:val="24"/>
          <w:szCs w:val="24"/>
          <w:highlight w:val="none"/>
        </w:rPr>
      </w:pPr>
      <w:r>
        <w:rPr>
          <w:rFonts w:ascii="宋体" w:hAnsi="宋体" w:eastAsia="宋体" w:cs="宋体"/>
          <w:sz w:val="24"/>
          <w:szCs w:val="24"/>
          <w:highlight w:val="none"/>
        </w:rPr>
        <w:t>⑵建设单位在实施项目过程中，若发生单价变动，由发包人、承包人、监理或造价咨询</w:t>
      </w:r>
      <w:r>
        <w:rPr>
          <w:rFonts w:ascii="宋体" w:hAnsi="宋体" w:eastAsia="宋体" w:cs="宋体"/>
          <w:spacing w:val="-1"/>
          <w:sz w:val="24"/>
          <w:szCs w:val="24"/>
          <w:highlight w:val="none"/>
        </w:rPr>
        <w:t>等单位共同商定并签字确认。</w:t>
      </w:r>
    </w:p>
    <w:p w14:paraId="19150664">
      <w:pPr>
        <w:spacing w:before="208" w:line="382" w:lineRule="auto"/>
        <w:ind w:right="63" w:firstLine="504"/>
        <w:jc w:val="left"/>
        <w:rPr>
          <w:rFonts w:ascii="宋体" w:hAnsi="宋体" w:eastAsia="宋体" w:cs="宋体"/>
          <w:sz w:val="24"/>
          <w:szCs w:val="24"/>
          <w:highlight w:val="none"/>
        </w:rPr>
      </w:pPr>
      <w:r>
        <w:rPr>
          <w:rFonts w:ascii="宋体" w:hAnsi="宋体" w:eastAsia="宋体" w:cs="宋体"/>
          <w:spacing w:val="-3"/>
          <w:sz w:val="24"/>
          <w:szCs w:val="24"/>
          <w:highlight w:val="none"/>
        </w:rPr>
        <w:t>⑶ 当合同规定的合同价款调整情况发生后，承包人未在规定时间内通知发包人，或者未</w:t>
      </w:r>
      <w:r>
        <w:rPr>
          <w:rFonts w:ascii="宋体" w:hAnsi="宋体" w:eastAsia="宋体" w:cs="宋体"/>
          <w:spacing w:val="1"/>
          <w:sz w:val="24"/>
          <w:szCs w:val="24"/>
          <w:highlight w:val="none"/>
        </w:rPr>
        <w:t xml:space="preserve"> 在规定时间内提出调整报告，发包人可以根据有关资料，决定是</w:t>
      </w:r>
      <w:r>
        <w:rPr>
          <w:rFonts w:ascii="宋体" w:hAnsi="宋体" w:eastAsia="宋体" w:cs="宋体"/>
          <w:sz w:val="24"/>
          <w:szCs w:val="24"/>
          <w:highlight w:val="none"/>
        </w:rPr>
        <w:t>否调整和调整的金额，并书</w:t>
      </w:r>
      <w:r>
        <w:rPr>
          <w:rFonts w:ascii="宋体" w:hAnsi="宋体" w:eastAsia="宋体" w:cs="宋体"/>
          <w:spacing w:val="-2"/>
          <w:sz w:val="24"/>
          <w:szCs w:val="24"/>
          <w:highlight w:val="none"/>
        </w:rPr>
        <w:t>面通知承包人。</w:t>
      </w:r>
    </w:p>
    <w:p w14:paraId="532FC7B8">
      <w:pPr>
        <w:spacing w:line="220" w:lineRule="auto"/>
        <w:ind w:left="498"/>
        <w:jc w:val="left"/>
        <w:rPr>
          <w:rFonts w:ascii="宋体" w:hAnsi="宋体" w:eastAsia="宋体" w:cs="宋体"/>
          <w:sz w:val="24"/>
          <w:szCs w:val="24"/>
          <w:highlight w:val="none"/>
        </w:rPr>
      </w:pPr>
      <w:r>
        <w:rPr>
          <w:rFonts w:ascii="宋体" w:hAnsi="宋体" w:eastAsia="宋体" w:cs="宋体"/>
          <w:spacing w:val="-3"/>
          <w:sz w:val="24"/>
          <w:szCs w:val="24"/>
          <w:highlight w:val="none"/>
        </w:rPr>
        <w:t xml:space="preserve">10.3.2 非国有投资项目： </w:t>
      </w:r>
      <w:r>
        <w:rPr>
          <w:rFonts w:ascii="宋体" w:hAnsi="宋体" w:eastAsia="宋体" w:cs="宋体"/>
          <w:spacing w:val="-92"/>
          <w:sz w:val="24"/>
          <w:szCs w:val="24"/>
          <w:highlight w:val="none"/>
          <w:u w:val="single" w:color="auto"/>
        </w:rPr>
        <w:t xml:space="preserve"> </w:t>
      </w:r>
      <w:r>
        <w:rPr>
          <w:rFonts w:ascii="宋体" w:hAnsi="宋体" w:eastAsia="宋体" w:cs="宋体"/>
          <w:spacing w:val="-3"/>
          <w:sz w:val="24"/>
          <w:szCs w:val="24"/>
          <w:highlight w:val="none"/>
          <w:u w:val="single" w:color="auto"/>
        </w:rPr>
        <w:t>待定</w:t>
      </w:r>
      <w:r>
        <w:rPr>
          <w:rFonts w:ascii="宋体" w:hAnsi="宋体" w:eastAsia="宋体" w:cs="宋体"/>
          <w:spacing w:val="-3"/>
          <w:sz w:val="24"/>
          <w:szCs w:val="24"/>
          <w:highlight w:val="none"/>
        </w:rPr>
        <w:t>。</w:t>
      </w:r>
    </w:p>
    <w:p w14:paraId="347DFBEC">
      <w:pPr>
        <w:pStyle w:val="7"/>
        <w:spacing w:line="389" w:lineRule="auto"/>
        <w:rPr>
          <w:highlight w:val="none"/>
        </w:rPr>
      </w:pPr>
    </w:p>
    <w:p w14:paraId="2FBBB002">
      <w:pPr>
        <w:spacing w:before="78" w:line="219" w:lineRule="auto"/>
        <w:ind w:left="18"/>
        <w:outlineLvl w:val="2"/>
        <w:rPr>
          <w:rFonts w:ascii="宋体" w:hAnsi="宋体" w:eastAsia="宋体" w:cs="宋体"/>
          <w:sz w:val="24"/>
          <w:szCs w:val="24"/>
          <w:highlight w:val="none"/>
        </w:rPr>
      </w:pPr>
      <w:bookmarkStart w:id="94" w:name="_Toc6601"/>
      <w:r>
        <w:rPr>
          <w:rFonts w:ascii="宋体" w:hAnsi="宋体" w:eastAsia="宋体" w:cs="宋体"/>
          <w:b/>
          <w:bCs/>
          <w:spacing w:val="-5"/>
          <w:sz w:val="24"/>
          <w:szCs w:val="24"/>
          <w:highlight w:val="none"/>
        </w:rPr>
        <w:t>10.4</w:t>
      </w:r>
      <w:r>
        <w:rPr>
          <w:rFonts w:ascii="宋体" w:hAnsi="宋体" w:eastAsia="宋体" w:cs="宋体"/>
          <w:spacing w:val="-5"/>
          <w:sz w:val="24"/>
          <w:szCs w:val="24"/>
          <w:highlight w:val="none"/>
        </w:rPr>
        <w:t xml:space="preserve"> </w:t>
      </w:r>
      <w:r>
        <w:rPr>
          <w:rFonts w:ascii="宋体" w:hAnsi="宋体" w:eastAsia="宋体" w:cs="宋体"/>
          <w:b/>
          <w:bCs/>
          <w:spacing w:val="-5"/>
          <w:sz w:val="24"/>
          <w:szCs w:val="24"/>
          <w:highlight w:val="none"/>
        </w:rPr>
        <w:t>变更估价</w:t>
      </w:r>
      <w:bookmarkEnd w:id="94"/>
    </w:p>
    <w:p w14:paraId="046BF5A0">
      <w:pPr>
        <w:pStyle w:val="7"/>
        <w:spacing w:line="393" w:lineRule="auto"/>
        <w:rPr>
          <w:highlight w:val="none"/>
        </w:rPr>
      </w:pPr>
    </w:p>
    <w:p w14:paraId="7D30EC25">
      <w:pPr>
        <w:spacing w:before="78" w:line="219" w:lineRule="auto"/>
        <w:ind w:left="498"/>
        <w:rPr>
          <w:rFonts w:ascii="宋体" w:hAnsi="宋体" w:eastAsia="宋体" w:cs="宋体"/>
          <w:sz w:val="24"/>
          <w:szCs w:val="24"/>
          <w:highlight w:val="none"/>
        </w:rPr>
      </w:pPr>
      <w:r>
        <w:rPr>
          <w:rFonts w:ascii="宋体" w:hAnsi="宋体" w:eastAsia="宋体" w:cs="宋体"/>
          <w:spacing w:val="-3"/>
          <w:sz w:val="24"/>
          <w:szCs w:val="24"/>
          <w:highlight w:val="none"/>
        </w:rPr>
        <w:t>10.4.1 变更估价原则</w:t>
      </w:r>
    </w:p>
    <w:p w14:paraId="5EA9B715">
      <w:pPr>
        <w:spacing w:before="215" w:line="382" w:lineRule="auto"/>
        <w:ind w:firstLine="483"/>
        <w:rPr>
          <w:rFonts w:ascii="宋体" w:hAnsi="宋体" w:eastAsia="宋体" w:cs="宋体"/>
          <w:sz w:val="24"/>
          <w:szCs w:val="24"/>
          <w:highlight w:val="none"/>
        </w:rPr>
      </w:pPr>
      <w:r>
        <w:rPr>
          <w:rFonts w:ascii="宋体" w:hAnsi="宋体" w:eastAsia="宋体" w:cs="宋体"/>
          <w:sz w:val="24"/>
          <w:szCs w:val="24"/>
          <w:highlight w:val="none"/>
        </w:rPr>
        <w:t xml:space="preserve">关于变更估价的约定: </w:t>
      </w:r>
      <w:r>
        <w:rPr>
          <w:rFonts w:ascii="宋体" w:hAnsi="宋体" w:eastAsia="宋体" w:cs="宋体"/>
          <w:sz w:val="24"/>
          <w:szCs w:val="24"/>
          <w:highlight w:val="none"/>
          <w:u w:val="single" w:color="auto"/>
        </w:rPr>
        <w:t>工程变更合同价款按下列方法进行</w:t>
      </w:r>
      <w:r>
        <w:rPr>
          <w:rFonts w:ascii="宋体" w:hAnsi="宋体" w:eastAsia="宋体" w:cs="宋体"/>
          <w:spacing w:val="-44"/>
          <w:sz w:val="24"/>
          <w:szCs w:val="24"/>
          <w:highlight w:val="none"/>
          <w:u w:val="single" w:color="auto"/>
        </w:rPr>
        <w:t>：</w:t>
      </w:r>
      <w:r>
        <w:rPr>
          <w:rFonts w:hint="eastAsia" w:ascii="宋体" w:hAnsi="宋体" w:eastAsia="宋体" w:cs="宋体"/>
          <w:spacing w:val="-44"/>
          <w:sz w:val="24"/>
          <w:szCs w:val="24"/>
          <w:highlight w:val="none"/>
          <w:u w:val="single" w:color="auto"/>
          <w:lang w:eastAsia="zh-CN"/>
        </w:rPr>
        <w:t>（</w:t>
      </w:r>
      <w:r>
        <w:rPr>
          <w:rFonts w:hint="eastAsia" w:ascii="宋体" w:hAnsi="宋体" w:eastAsia="宋体" w:cs="宋体"/>
          <w:spacing w:val="-44"/>
          <w:sz w:val="24"/>
          <w:szCs w:val="24"/>
          <w:highlight w:val="none"/>
          <w:u w:val="single" w:color="auto"/>
          <w:lang w:val="en-US" w:eastAsia="zh-CN"/>
        </w:rPr>
        <w:t>1</w:t>
      </w:r>
      <w:r>
        <w:rPr>
          <w:rFonts w:hint="eastAsia" w:ascii="宋体" w:hAnsi="宋体" w:eastAsia="宋体" w:cs="宋体"/>
          <w:spacing w:val="-44"/>
          <w:sz w:val="24"/>
          <w:szCs w:val="24"/>
          <w:highlight w:val="none"/>
          <w:u w:val="single" w:color="auto"/>
          <w:lang w:eastAsia="zh-CN"/>
        </w:rPr>
        <w:t>）</w:t>
      </w:r>
      <w:r>
        <w:rPr>
          <w:rFonts w:ascii="宋体" w:hAnsi="宋体" w:eastAsia="宋体" w:cs="宋体"/>
          <w:sz w:val="24"/>
          <w:szCs w:val="24"/>
          <w:highlight w:val="none"/>
          <w:u w:val="single" w:color="auto"/>
        </w:rPr>
        <w:t>合</w:t>
      </w:r>
      <w:r>
        <w:rPr>
          <w:rFonts w:ascii="宋体" w:hAnsi="宋体" w:eastAsia="宋体" w:cs="宋体"/>
          <w:spacing w:val="-1"/>
          <w:sz w:val="24"/>
          <w:szCs w:val="24"/>
          <w:highlight w:val="none"/>
          <w:u w:val="single" w:color="auto"/>
        </w:rPr>
        <w:t>同中已有相同清单项</w:t>
      </w:r>
      <w:r>
        <w:rPr>
          <w:rFonts w:ascii="宋体" w:hAnsi="宋体" w:eastAsia="宋体" w:cs="宋体"/>
          <w:spacing w:val="1"/>
          <w:sz w:val="24"/>
          <w:szCs w:val="24"/>
          <w:highlight w:val="none"/>
        </w:rPr>
        <w:t xml:space="preserve"> </w:t>
      </w:r>
      <w:r>
        <w:rPr>
          <w:rFonts w:ascii="宋体" w:hAnsi="宋体" w:eastAsia="宋体" w:cs="宋体"/>
          <w:spacing w:val="-1"/>
          <w:sz w:val="24"/>
          <w:szCs w:val="24"/>
          <w:highlight w:val="none"/>
          <w:u w:val="single" w:color="auto"/>
        </w:rPr>
        <w:t>目的，按合同该清单项目价格进行计算</w:t>
      </w:r>
      <w:r>
        <w:rPr>
          <w:rFonts w:ascii="宋体" w:hAnsi="宋体" w:eastAsia="宋体" w:cs="宋体"/>
          <w:spacing w:val="-27"/>
          <w:sz w:val="24"/>
          <w:szCs w:val="24"/>
          <w:highlight w:val="none"/>
          <w:u w:val="single" w:color="auto"/>
        </w:rPr>
        <w:t>；（</w:t>
      </w:r>
      <w:r>
        <w:rPr>
          <w:rFonts w:ascii="宋体" w:hAnsi="宋体" w:eastAsia="宋体" w:cs="宋体"/>
          <w:spacing w:val="-1"/>
          <w:sz w:val="24"/>
          <w:szCs w:val="24"/>
          <w:highlight w:val="none"/>
          <w:u w:val="single" w:color="auto"/>
        </w:rPr>
        <w:t>2）合同中只有类似清单项目的，参照该类似清单</w:t>
      </w:r>
      <w:r>
        <w:rPr>
          <w:rFonts w:ascii="宋体" w:hAnsi="宋体" w:eastAsia="宋体" w:cs="宋体"/>
          <w:spacing w:val="1"/>
          <w:sz w:val="24"/>
          <w:szCs w:val="24"/>
          <w:highlight w:val="none"/>
        </w:rPr>
        <w:t xml:space="preserve"> </w:t>
      </w:r>
      <w:r>
        <w:rPr>
          <w:rFonts w:ascii="宋体" w:hAnsi="宋体" w:eastAsia="宋体" w:cs="宋体"/>
          <w:spacing w:val="-3"/>
          <w:sz w:val="24"/>
          <w:szCs w:val="24"/>
          <w:highlight w:val="none"/>
          <w:u w:val="single" w:color="auto"/>
        </w:rPr>
        <w:t>项目价格进行计算</w:t>
      </w:r>
      <w:r>
        <w:rPr>
          <w:rFonts w:ascii="宋体" w:hAnsi="宋体" w:eastAsia="宋体" w:cs="宋体"/>
          <w:spacing w:val="-62"/>
          <w:w w:val="97"/>
          <w:sz w:val="24"/>
          <w:szCs w:val="24"/>
          <w:highlight w:val="none"/>
          <w:u w:val="single" w:color="auto"/>
        </w:rPr>
        <w:t>；（</w:t>
      </w:r>
      <w:r>
        <w:rPr>
          <w:rFonts w:ascii="宋体" w:hAnsi="宋体" w:eastAsia="宋体" w:cs="宋体"/>
          <w:spacing w:val="-3"/>
          <w:sz w:val="24"/>
          <w:szCs w:val="24"/>
          <w:highlight w:val="none"/>
          <w:u w:val="single" w:color="auto"/>
        </w:rPr>
        <w:t>3）合同中没有适用或类似清单项目的价格</w:t>
      </w:r>
      <w:r>
        <w:rPr>
          <w:rFonts w:ascii="宋体" w:hAnsi="宋体" w:eastAsia="宋体" w:cs="宋体"/>
          <w:spacing w:val="-4"/>
          <w:sz w:val="24"/>
          <w:szCs w:val="24"/>
          <w:highlight w:val="none"/>
          <w:u w:val="single" w:color="auto"/>
        </w:rPr>
        <w:t>计算方法：有定额的套定额，</w:t>
      </w:r>
      <w:r>
        <w:rPr>
          <w:rFonts w:ascii="宋体" w:hAnsi="宋体" w:eastAsia="宋体" w:cs="宋体"/>
          <w:spacing w:val="2"/>
          <w:sz w:val="24"/>
          <w:szCs w:val="24"/>
          <w:highlight w:val="none"/>
        </w:rPr>
        <w:t xml:space="preserve"> </w:t>
      </w:r>
      <w:r>
        <w:rPr>
          <w:rFonts w:ascii="宋体" w:hAnsi="宋体" w:eastAsia="宋体" w:cs="宋体"/>
          <w:spacing w:val="-6"/>
          <w:sz w:val="24"/>
          <w:szCs w:val="24"/>
          <w:highlight w:val="none"/>
          <w:u w:val="single" w:color="auto"/>
        </w:rPr>
        <w:t>并 (</w:t>
      </w:r>
      <w:r>
        <w:rPr>
          <w:rFonts w:ascii="宋体" w:hAnsi="宋体" w:eastAsia="宋体" w:cs="宋体"/>
          <w:spacing w:val="-88"/>
          <w:sz w:val="24"/>
          <w:szCs w:val="24"/>
          <w:highlight w:val="none"/>
          <w:u w:val="single" w:color="auto"/>
        </w:rPr>
        <w:t xml:space="preserve"> </w:t>
      </w:r>
      <w:r>
        <w:rPr>
          <w:rFonts w:ascii="宋体" w:hAnsi="宋体" w:eastAsia="宋体" w:cs="宋体"/>
          <w:spacing w:val="-86"/>
          <w:sz w:val="24"/>
          <w:szCs w:val="24"/>
          <w:highlight w:val="none"/>
        </w:rPr>
        <w:t xml:space="preserve"> </w:t>
      </w:r>
      <w:r>
        <w:rPr>
          <w:rFonts w:ascii="宋体" w:hAnsi="宋体" w:eastAsia="宋体" w:cs="宋体"/>
          <w:b/>
          <w:bCs/>
          <w:spacing w:val="-6"/>
          <w:sz w:val="24"/>
          <w:szCs w:val="24"/>
          <w:highlight w:val="none"/>
        </w:rPr>
        <w:t>□</w:t>
      </w:r>
      <w:r>
        <w:rPr>
          <w:rFonts w:ascii="宋体" w:hAnsi="宋体" w:eastAsia="宋体" w:cs="宋体"/>
          <w:spacing w:val="-6"/>
          <w:sz w:val="24"/>
          <w:szCs w:val="24"/>
          <w:highlight w:val="none"/>
          <w:u w:val="single" w:color="auto"/>
        </w:rPr>
        <w:t>乘以下浮系数     %，</w:t>
      </w:r>
      <w:r>
        <w:rPr>
          <w:rFonts w:ascii="MS PMincho" w:hAnsi="MS PMincho" w:eastAsia="MS PMincho" w:cs="MS PMincho"/>
          <w:b/>
          <w:bCs/>
          <w:spacing w:val="-6"/>
          <w:sz w:val="24"/>
          <w:szCs w:val="24"/>
          <w:highlight w:val="none"/>
        </w:rPr>
        <w:t>☑</w:t>
      </w:r>
      <w:r>
        <w:rPr>
          <w:rFonts w:ascii="宋体" w:hAnsi="宋体" w:eastAsia="宋体" w:cs="宋体"/>
          <w:spacing w:val="-6"/>
          <w:sz w:val="24"/>
          <w:szCs w:val="24"/>
          <w:highlight w:val="none"/>
          <w:u w:val="single" w:color="auto"/>
        </w:rPr>
        <w:t>不乘下浮系数）计算，其中：</w:t>
      </w:r>
      <w:r>
        <w:rPr>
          <w:rFonts w:ascii="宋体" w:hAnsi="宋体" w:eastAsia="宋体" w:cs="宋体"/>
          <w:spacing w:val="-7"/>
          <w:sz w:val="24"/>
          <w:szCs w:val="24"/>
          <w:highlight w:val="none"/>
          <w:u w:val="single" w:color="auto"/>
        </w:rPr>
        <w:t>材料设备价格按施工期间的《</w:t>
      </w:r>
      <w:r>
        <w:rPr>
          <w:rFonts w:hint="eastAsia" w:ascii="宋体" w:hAnsi="宋体" w:eastAsia="宋体" w:cs="宋体"/>
          <w:spacing w:val="-7"/>
          <w:sz w:val="24"/>
          <w:szCs w:val="24"/>
          <w:highlight w:val="none"/>
          <w:u w:val="single" w:color="auto"/>
          <w:lang w:val="en-US" w:eastAsia="zh-CN"/>
        </w:rPr>
        <w:t>金秀</w:t>
      </w:r>
      <w:r>
        <w:rPr>
          <w:rFonts w:ascii="宋体" w:hAnsi="宋体" w:eastAsia="宋体" w:cs="宋体"/>
          <w:spacing w:val="1"/>
          <w:sz w:val="24"/>
          <w:szCs w:val="24"/>
          <w:highlight w:val="none"/>
          <w:u w:val="single" w:color="auto"/>
        </w:rPr>
        <w:t>建设工程造价信息》相应信息价的加权平均值计算，《</w:t>
      </w:r>
      <w:r>
        <w:rPr>
          <w:rFonts w:hint="eastAsia" w:ascii="宋体" w:hAnsi="宋体" w:eastAsia="宋体" w:cs="宋体"/>
          <w:spacing w:val="1"/>
          <w:sz w:val="24"/>
          <w:szCs w:val="24"/>
          <w:highlight w:val="none"/>
          <w:u w:val="single" w:color="auto"/>
          <w:lang w:val="en-US" w:eastAsia="zh-CN"/>
        </w:rPr>
        <w:t>柳州</w:t>
      </w:r>
      <w:r>
        <w:rPr>
          <w:rFonts w:ascii="宋体" w:hAnsi="宋体" w:eastAsia="宋体" w:cs="宋体"/>
          <w:sz w:val="24"/>
          <w:szCs w:val="24"/>
          <w:highlight w:val="none"/>
          <w:u w:val="single" w:color="auto"/>
        </w:rPr>
        <w:t>市建设工程造价信息》没有</w:t>
      </w:r>
      <w:r>
        <w:rPr>
          <w:rFonts w:ascii="宋体" w:hAnsi="宋体" w:eastAsia="宋体" w:cs="宋体"/>
          <w:spacing w:val="1"/>
          <w:sz w:val="24"/>
          <w:szCs w:val="24"/>
          <w:highlight w:val="none"/>
          <w:u w:val="single" w:color="auto"/>
        </w:rPr>
        <w:t>相应信息价的，由建设单位、施工单位、监理单位或造价咨询</w:t>
      </w:r>
      <w:r>
        <w:rPr>
          <w:rFonts w:ascii="宋体" w:hAnsi="宋体" w:eastAsia="宋体" w:cs="宋体"/>
          <w:sz w:val="24"/>
          <w:szCs w:val="24"/>
          <w:highlight w:val="none"/>
          <w:u w:val="single" w:color="auto"/>
        </w:rPr>
        <w:t>单位根据市场行情协商确定；</w:t>
      </w:r>
      <w:r>
        <w:rPr>
          <w:rFonts w:ascii="宋体" w:hAnsi="宋体" w:eastAsia="宋体" w:cs="宋体"/>
          <w:sz w:val="24"/>
          <w:szCs w:val="24"/>
          <w:highlight w:val="none"/>
        </w:rPr>
        <w:t xml:space="preserve"> </w:t>
      </w:r>
      <w:r>
        <w:rPr>
          <w:rFonts w:ascii="宋体" w:hAnsi="宋体" w:eastAsia="宋体" w:cs="宋体"/>
          <w:spacing w:val="1"/>
          <w:sz w:val="24"/>
          <w:szCs w:val="24"/>
          <w:highlight w:val="none"/>
          <w:u w:val="single" w:color="auto"/>
        </w:rPr>
        <w:t>无定额可套的，由建设单位、施工单位、监理单位或造价咨询</w:t>
      </w:r>
      <w:r>
        <w:rPr>
          <w:rFonts w:ascii="宋体" w:hAnsi="宋体" w:eastAsia="宋体" w:cs="宋体"/>
          <w:sz w:val="24"/>
          <w:szCs w:val="24"/>
          <w:highlight w:val="none"/>
          <w:u w:val="single" w:color="auto"/>
        </w:rPr>
        <w:t>单位根据市场行情协商确定包</w:t>
      </w:r>
      <w:r>
        <w:rPr>
          <w:rFonts w:ascii="宋体" w:hAnsi="宋体" w:eastAsia="宋体" w:cs="宋体"/>
          <w:spacing w:val="-1"/>
          <w:sz w:val="24"/>
          <w:szCs w:val="24"/>
          <w:highlight w:val="none"/>
          <w:u w:val="single" w:color="auto"/>
        </w:rPr>
        <w:t>含除税金以外所有费用的税前综合价格</w:t>
      </w:r>
      <w:r>
        <w:rPr>
          <w:rFonts w:ascii="宋体" w:hAnsi="宋体" w:eastAsia="宋体" w:cs="宋体"/>
          <w:spacing w:val="-1"/>
          <w:sz w:val="24"/>
          <w:szCs w:val="24"/>
          <w:highlight w:val="none"/>
        </w:rPr>
        <w:t>。</w:t>
      </w:r>
    </w:p>
    <w:p w14:paraId="12ABA696">
      <w:pPr>
        <w:spacing w:before="255" w:line="220" w:lineRule="auto"/>
        <w:ind w:left="18"/>
        <w:outlineLvl w:val="2"/>
        <w:rPr>
          <w:rFonts w:ascii="宋体" w:hAnsi="宋体" w:eastAsia="宋体" w:cs="宋体"/>
          <w:sz w:val="24"/>
          <w:szCs w:val="24"/>
          <w:highlight w:val="none"/>
        </w:rPr>
      </w:pPr>
      <w:bookmarkStart w:id="95" w:name="_Toc14112"/>
      <w:r>
        <w:rPr>
          <w:rFonts w:ascii="宋体" w:hAnsi="宋体" w:eastAsia="宋体" w:cs="宋体"/>
          <w:b/>
          <w:bCs/>
          <w:spacing w:val="-4"/>
          <w:sz w:val="24"/>
          <w:szCs w:val="24"/>
          <w:highlight w:val="none"/>
        </w:rPr>
        <w:t>10.5</w:t>
      </w:r>
      <w:r>
        <w:rPr>
          <w:rFonts w:ascii="宋体" w:hAnsi="宋体" w:eastAsia="宋体" w:cs="宋体"/>
          <w:spacing w:val="-4"/>
          <w:sz w:val="24"/>
          <w:szCs w:val="24"/>
          <w:highlight w:val="none"/>
        </w:rPr>
        <w:t xml:space="preserve"> </w:t>
      </w:r>
      <w:r>
        <w:rPr>
          <w:rFonts w:ascii="宋体" w:hAnsi="宋体" w:eastAsia="宋体" w:cs="宋体"/>
          <w:b/>
          <w:bCs/>
          <w:spacing w:val="-4"/>
          <w:sz w:val="24"/>
          <w:szCs w:val="24"/>
          <w:highlight w:val="none"/>
        </w:rPr>
        <w:t>承包人的合理化建议</w:t>
      </w:r>
      <w:bookmarkEnd w:id="95"/>
    </w:p>
    <w:p w14:paraId="7D338320">
      <w:pPr>
        <w:pStyle w:val="7"/>
        <w:spacing w:line="389" w:lineRule="auto"/>
        <w:rPr>
          <w:highlight w:val="none"/>
        </w:rPr>
      </w:pPr>
    </w:p>
    <w:p w14:paraId="49357B41">
      <w:pPr>
        <w:spacing w:before="79" w:line="382" w:lineRule="auto"/>
        <w:ind w:left="30" w:right="63" w:firstLine="451"/>
        <w:rPr>
          <w:rFonts w:ascii="宋体" w:hAnsi="宋体" w:eastAsia="宋体" w:cs="宋体"/>
          <w:sz w:val="24"/>
          <w:szCs w:val="24"/>
          <w:highlight w:val="none"/>
        </w:rPr>
      </w:pPr>
      <w:r>
        <w:rPr>
          <w:rFonts w:ascii="宋体" w:hAnsi="宋体" w:eastAsia="宋体" w:cs="宋体"/>
          <w:spacing w:val="-2"/>
          <w:sz w:val="24"/>
          <w:szCs w:val="24"/>
          <w:highlight w:val="none"/>
        </w:rPr>
        <w:t>监理人审查承包人合理化建议的期限：</w:t>
      </w:r>
      <w:r>
        <w:rPr>
          <w:rFonts w:ascii="宋体" w:hAnsi="宋体" w:eastAsia="宋体" w:cs="宋体"/>
          <w:spacing w:val="-2"/>
          <w:sz w:val="24"/>
          <w:szCs w:val="24"/>
          <w:highlight w:val="none"/>
          <w:u w:val="single" w:color="auto"/>
        </w:rPr>
        <w:t>监理人应在收到承包人</w:t>
      </w:r>
      <w:r>
        <w:rPr>
          <w:rFonts w:ascii="宋体" w:hAnsi="宋体" w:eastAsia="宋体" w:cs="宋体"/>
          <w:spacing w:val="-3"/>
          <w:sz w:val="24"/>
          <w:szCs w:val="24"/>
          <w:highlight w:val="none"/>
          <w:u w:val="single" w:color="auto"/>
        </w:rPr>
        <w:t>提交的合理化建议后 7 天</w:t>
      </w:r>
      <w:r>
        <w:rPr>
          <w:rFonts w:ascii="宋体" w:hAnsi="宋体" w:eastAsia="宋体" w:cs="宋体"/>
          <w:sz w:val="24"/>
          <w:szCs w:val="24"/>
          <w:highlight w:val="none"/>
        </w:rPr>
        <w:t xml:space="preserve"> </w:t>
      </w:r>
      <w:r>
        <w:rPr>
          <w:rFonts w:ascii="宋体" w:hAnsi="宋体" w:eastAsia="宋体" w:cs="宋体"/>
          <w:spacing w:val="-1"/>
          <w:sz w:val="24"/>
          <w:szCs w:val="24"/>
          <w:highlight w:val="none"/>
          <w:u w:val="single" w:color="auto"/>
        </w:rPr>
        <w:t>内审查完毕并报送发包人，发现其中存在技术上的缺陷，应通知承包</w:t>
      </w:r>
      <w:r>
        <w:rPr>
          <w:rFonts w:ascii="宋体" w:hAnsi="宋体" w:eastAsia="宋体" w:cs="宋体"/>
          <w:spacing w:val="-2"/>
          <w:sz w:val="24"/>
          <w:szCs w:val="24"/>
          <w:highlight w:val="none"/>
          <w:u w:val="single" w:color="auto"/>
        </w:rPr>
        <w:t xml:space="preserve">人修改 </w:t>
      </w:r>
      <w:r>
        <w:rPr>
          <w:rFonts w:ascii="宋体" w:hAnsi="宋体" w:eastAsia="宋体" w:cs="宋体"/>
          <w:spacing w:val="-2"/>
          <w:sz w:val="24"/>
          <w:szCs w:val="24"/>
          <w:highlight w:val="none"/>
        </w:rPr>
        <w:t>。</w:t>
      </w:r>
    </w:p>
    <w:p w14:paraId="295AADA2">
      <w:pPr>
        <w:spacing w:before="1" w:line="381" w:lineRule="auto"/>
        <w:ind w:left="30" w:right="63" w:firstLine="454"/>
        <w:rPr>
          <w:rFonts w:ascii="宋体" w:hAnsi="宋体" w:eastAsia="宋体" w:cs="宋体"/>
          <w:sz w:val="24"/>
          <w:szCs w:val="24"/>
          <w:highlight w:val="none"/>
        </w:rPr>
      </w:pPr>
      <w:r>
        <w:rPr>
          <w:rFonts w:ascii="宋体" w:hAnsi="宋体" w:eastAsia="宋体" w:cs="宋体"/>
          <w:spacing w:val="-1"/>
          <w:sz w:val="24"/>
          <w:szCs w:val="24"/>
          <w:highlight w:val="none"/>
        </w:rPr>
        <w:t>发包人审批承包人合理化建议的期限：</w:t>
      </w:r>
      <w:r>
        <w:rPr>
          <w:rFonts w:ascii="宋体" w:hAnsi="宋体" w:eastAsia="宋体" w:cs="宋体"/>
          <w:spacing w:val="-1"/>
          <w:sz w:val="24"/>
          <w:szCs w:val="24"/>
          <w:highlight w:val="none"/>
          <w:u w:val="single" w:color="auto"/>
        </w:rPr>
        <w:t>发包人应在收到监理人报</w:t>
      </w:r>
      <w:r>
        <w:rPr>
          <w:rFonts w:ascii="宋体" w:hAnsi="宋体" w:eastAsia="宋体" w:cs="宋体"/>
          <w:spacing w:val="-2"/>
          <w:sz w:val="24"/>
          <w:szCs w:val="24"/>
          <w:highlight w:val="none"/>
          <w:u w:val="single" w:color="auto"/>
        </w:rPr>
        <w:t>送的合理化建议后 7</w:t>
      </w:r>
      <w:r>
        <w:rPr>
          <w:rFonts w:ascii="宋体" w:hAnsi="宋体" w:eastAsia="宋体" w:cs="宋体"/>
          <w:spacing w:val="-46"/>
          <w:sz w:val="24"/>
          <w:szCs w:val="24"/>
          <w:highlight w:val="none"/>
          <w:u w:val="single" w:color="auto"/>
        </w:rPr>
        <w:t xml:space="preserve"> </w:t>
      </w:r>
      <w:r>
        <w:rPr>
          <w:rFonts w:ascii="宋体" w:hAnsi="宋体" w:eastAsia="宋体" w:cs="宋体"/>
          <w:spacing w:val="-2"/>
          <w:sz w:val="24"/>
          <w:szCs w:val="24"/>
          <w:highlight w:val="none"/>
          <w:u w:val="single" w:color="auto"/>
        </w:rPr>
        <w:t>天</w:t>
      </w:r>
      <w:r>
        <w:rPr>
          <w:rFonts w:ascii="宋体" w:hAnsi="宋体" w:eastAsia="宋体" w:cs="宋体"/>
          <w:sz w:val="24"/>
          <w:szCs w:val="24"/>
          <w:highlight w:val="none"/>
        </w:rPr>
        <w:t xml:space="preserve"> </w:t>
      </w:r>
      <w:r>
        <w:rPr>
          <w:rFonts w:ascii="宋体" w:hAnsi="宋体" w:eastAsia="宋体" w:cs="宋体"/>
          <w:spacing w:val="-7"/>
          <w:sz w:val="24"/>
          <w:szCs w:val="24"/>
          <w:highlight w:val="none"/>
          <w:u w:val="single" w:color="auto"/>
        </w:rPr>
        <w:t>内审批完毕</w:t>
      </w:r>
      <w:r>
        <w:rPr>
          <w:rFonts w:ascii="宋体" w:hAnsi="宋体" w:eastAsia="宋体" w:cs="宋体"/>
          <w:spacing w:val="-7"/>
          <w:sz w:val="24"/>
          <w:szCs w:val="24"/>
          <w:highlight w:val="none"/>
        </w:rPr>
        <w:t>。</w:t>
      </w:r>
    </w:p>
    <w:p w14:paraId="634DCC14">
      <w:pPr>
        <w:spacing w:before="1" w:line="384" w:lineRule="auto"/>
        <w:ind w:left="3" w:right="101" w:firstLine="477"/>
        <w:rPr>
          <w:rFonts w:ascii="宋体" w:hAnsi="宋体" w:eastAsia="宋体" w:cs="宋体"/>
          <w:sz w:val="24"/>
          <w:szCs w:val="24"/>
          <w:highlight w:val="none"/>
        </w:rPr>
      </w:pPr>
      <w:r>
        <w:rPr>
          <w:rFonts w:ascii="宋体" w:hAnsi="宋体" w:eastAsia="宋体" w:cs="宋体"/>
          <w:sz w:val="24"/>
          <w:szCs w:val="24"/>
          <w:highlight w:val="none"/>
        </w:rPr>
        <w:t>承包人提出的合理化建议降低了合同价格或者提高了工程经济</w:t>
      </w:r>
      <w:r>
        <w:rPr>
          <w:rFonts w:ascii="宋体" w:hAnsi="宋体" w:eastAsia="宋体" w:cs="宋体"/>
          <w:spacing w:val="-1"/>
          <w:sz w:val="24"/>
          <w:szCs w:val="24"/>
          <w:highlight w:val="none"/>
        </w:rPr>
        <w:t>效益的奖励的方法和金额</w:t>
      </w:r>
      <w:r>
        <w:rPr>
          <w:rFonts w:ascii="宋体" w:hAnsi="宋体" w:eastAsia="宋体" w:cs="宋体"/>
          <w:spacing w:val="-4"/>
          <w:sz w:val="24"/>
          <w:szCs w:val="24"/>
          <w:highlight w:val="none"/>
        </w:rPr>
        <w:t>为：</w:t>
      </w:r>
      <w:r>
        <w:rPr>
          <w:rFonts w:ascii="宋体" w:hAnsi="宋体" w:eastAsia="宋体" w:cs="宋体"/>
          <w:spacing w:val="-4"/>
          <w:sz w:val="24"/>
          <w:szCs w:val="24"/>
          <w:highlight w:val="none"/>
          <w:u w:val="single" w:color="auto"/>
        </w:rPr>
        <w:t>无</w:t>
      </w:r>
      <w:r>
        <w:rPr>
          <w:rFonts w:ascii="宋体" w:hAnsi="宋体" w:eastAsia="宋体" w:cs="宋体"/>
          <w:spacing w:val="-4"/>
          <w:sz w:val="24"/>
          <w:szCs w:val="24"/>
          <w:highlight w:val="none"/>
        </w:rPr>
        <w:t>。</w:t>
      </w:r>
    </w:p>
    <w:p w14:paraId="2A663B44">
      <w:pPr>
        <w:spacing w:before="255" w:line="219" w:lineRule="auto"/>
        <w:ind w:left="18"/>
        <w:outlineLvl w:val="2"/>
        <w:rPr>
          <w:rFonts w:ascii="宋体" w:hAnsi="宋体" w:eastAsia="宋体" w:cs="宋体"/>
          <w:sz w:val="24"/>
          <w:szCs w:val="24"/>
          <w:highlight w:val="none"/>
        </w:rPr>
      </w:pPr>
      <w:bookmarkStart w:id="96" w:name="_Toc6088"/>
      <w:r>
        <w:rPr>
          <w:rFonts w:ascii="宋体" w:hAnsi="宋体" w:eastAsia="宋体" w:cs="宋体"/>
          <w:b/>
          <w:bCs/>
          <w:spacing w:val="-8"/>
          <w:sz w:val="24"/>
          <w:szCs w:val="24"/>
          <w:highlight w:val="none"/>
        </w:rPr>
        <w:t>10.7</w:t>
      </w:r>
      <w:r>
        <w:rPr>
          <w:rFonts w:ascii="宋体" w:hAnsi="宋体" w:eastAsia="宋体" w:cs="宋体"/>
          <w:spacing w:val="17"/>
          <w:sz w:val="24"/>
          <w:szCs w:val="24"/>
          <w:highlight w:val="none"/>
        </w:rPr>
        <w:t xml:space="preserve"> </w:t>
      </w:r>
      <w:r>
        <w:rPr>
          <w:rFonts w:ascii="宋体" w:hAnsi="宋体" w:eastAsia="宋体" w:cs="宋体"/>
          <w:b/>
          <w:bCs/>
          <w:spacing w:val="-8"/>
          <w:sz w:val="24"/>
          <w:szCs w:val="24"/>
          <w:highlight w:val="none"/>
        </w:rPr>
        <w:t>暂估价</w:t>
      </w:r>
      <w:bookmarkEnd w:id="96"/>
    </w:p>
    <w:p w14:paraId="78FE6DE4">
      <w:pPr>
        <w:pStyle w:val="7"/>
        <w:spacing w:line="391" w:lineRule="auto"/>
        <w:rPr>
          <w:highlight w:val="none"/>
        </w:rPr>
      </w:pPr>
    </w:p>
    <w:p w14:paraId="562F6AB8">
      <w:pPr>
        <w:spacing w:before="79" w:line="381" w:lineRule="auto"/>
        <w:ind w:left="1" w:right="101" w:firstLine="486"/>
        <w:rPr>
          <w:rFonts w:ascii="宋体" w:hAnsi="宋体" w:eastAsia="宋体" w:cs="宋体"/>
          <w:sz w:val="24"/>
          <w:szCs w:val="24"/>
          <w:highlight w:val="none"/>
        </w:rPr>
      </w:pPr>
      <w:r>
        <w:rPr>
          <w:rFonts w:ascii="宋体" w:hAnsi="宋体" w:eastAsia="宋体" w:cs="宋体"/>
          <w:sz w:val="24"/>
          <w:szCs w:val="24"/>
          <w:highlight w:val="none"/>
        </w:rPr>
        <w:t>暂估价材料和工程设备的明细详见已标价工程</w:t>
      </w:r>
      <w:r>
        <w:rPr>
          <w:rFonts w:ascii="宋体" w:hAnsi="宋体" w:eastAsia="宋体" w:cs="宋体"/>
          <w:spacing w:val="-1"/>
          <w:sz w:val="24"/>
          <w:szCs w:val="24"/>
          <w:highlight w:val="none"/>
        </w:rPr>
        <w:t>量清单《材料（工程设备）暂估价格及调</w:t>
      </w:r>
      <w:r>
        <w:rPr>
          <w:rFonts w:ascii="宋体" w:hAnsi="宋体" w:eastAsia="宋体" w:cs="宋体"/>
          <w:sz w:val="24"/>
          <w:szCs w:val="24"/>
          <w:highlight w:val="none"/>
        </w:rPr>
        <w:t xml:space="preserve"> </w:t>
      </w:r>
      <w:r>
        <w:rPr>
          <w:rFonts w:ascii="宋体" w:hAnsi="宋体" w:eastAsia="宋体" w:cs="宋体"/>
          <w:spacing w:val="-2"/>
          <w:sz w:val="24"/>
          <w:szCs w:val="24"/>
          <w:highlight w:val="none"/>
        </w:rPr>
        <w:t>整表》（表</w:t>
      </w:r>
      <w:r>
        <w:rPr>
          <w:rFonts w:ascii="宋体" w:hAnsi="宋体" w:eastAsia="宋体" w:cs="宋体"/>
          <w:spacing w:val="-33"/>
          <w:sz w:val="24"/>
          <w:szCs w:val="24"/>
          <w:highlight w:val="none"/>
        </w:rPr>
        <w:t xml:space="preserve"> </w:t>
      </w:r>
      <w:r>
        <w:rPr>
          <w:rFonts w:ascii="宋体" w:hAnsi="宋体" w:eastAsia="宋体" w:cs="宋体"/>
          <w:spacing w:val="-2"/>
          <w:sz w:val="24"/>
          <w:szCs w:val="24"/>
          <w:highlight w:val="none"/>
        </w:rPr>
        <w:t>12-2）和《专业工程暂估价表》</w:t>
      </w:r>
      <w:r>
        <w:rPr>
          <w:rFonts w:ascii="宋体" w:hAnsi="宋体" w:eastAsia="宋体" w:cs="宋体"/>
          <w:spacing w:val="-3"/>
          <w:sz w:val="24"/>
          <w:szCs w:val="24"/>
          <w:highlight w:val="none"/>
        </w:rPr>
        <w:t>（表</w:t>
      </w:r>
      <w:r>
        <w:rPr>
          <w:rFonts w:ascii="宋体" w:hAnsi="宋体" w:eastAsia="宋体" w:cs="宋体"/>
          <w:spacing w:val="-33"/>
          <w:sz w:val="24"/>
          <w:szCs w:val="24"/>
          <w:highlight w:val="none"/>
        </w:rPr>
        <w:t xml:space="preserve"> </w:t>
      </w:r>
      <w:r>
        <w:rPr>
          <w:rFonts w:ascii="宋体" w:hAnsi="宋体" w:eastAsia="宋体" w:cs="宋体"/>
          <w:spacing w:val="-3"/>
          <w:sz w:val="24"/>
          <w:szCs w:val="24"/>
          <w:highlight w:val="none"/>
        </w:rPr>
        <w:t>12-3）。</w:t>
      </w:r>
    </w:p>
    <w:p w14:paraId="740B660C">
      <w:pPr>
        <w:spacing w:before="1" w:line="218" w:lineRule="auto"/>
        <w:ind w:left="498"/>
        <w:rPr>
          <w:rFonts w:ascii="宋体" w:hAnsi="宋体" w:eastAsia="宋体" w:cs="宋体"/>
          <w:spacing w:val="-2"/>
          <w:sz w:val="24"/>
          <w:szCs w:val="24"/>
          <w:highlight w:val="none"/>
        </w:rPr>
      </w:pPr>
      <w:r>
        <w:rPr>
          <w:rFonts w:ascii="宋体" w:hAnsi="宋体" w:eastAsia="宋体" w:cs="宋体"/>
          <w:spacing w:val="-2"/>
          <w:sz w:val="24"/>
          <w:szCs w:val="24"/>
          <w:highlight w:val="none"/>
        </w:rPr>
        <w:t>10.7.1 依法必须招标的暂估价项目</w:t>
      </w:r>
    </w:p>
    <w:p w14:paraId="417AEE80">
      <w:pPr>
        <w:spacing w:before="47" w:line="219" w:lineRule="auto"/>
        <w:ind w:left="479"/>
        <w:rPr>
          <w:rFonts w:ascii="宋体" w:hAnsi="宋体" w:eastAsia="宋体" w:cs="宋体"/>
          <w:sz w:val="24"/>
          <w:szCs w:val="24"/>
          <w:highlight w:val="none"/>
        </w:rPr>
      </w:pPr>
      <w:r>
        <w:rPr>
          <w:rFonts w:ascii="宋体" w:hAnsi="宋体" w:eastAsia="宋体" w:cs="宋体"/>
          <w:spacing w:val="-1"/>
          <w:sz w:val="24"/>
          <w:szCs w:val="24"/>
          <w:highlight w:val="none"/>
        </w:rPr>
        <w:t>对于依法必须招标的暂估价项目的确认和批准采取第</w:t>
      </w:r>
      <w:r>
        <w:rPr>
          <w:rFonts w:ascii="宋体" w:hAnsi="宋体" w:eastAsia="宋体" w:cs="宋体"/>
          <w:spacing w:val="-1"/>
          <w:sz w:val="24"/>
          <w:szCs w:val="24"/>
          <w:highlight w:val="none"/>
          <w:u w:val="single" w:color="auto"/>
        </w:rPr>
        <w:t xml:space="preserve">  /   </w:t>
      </w:r>
      <w:r>
        <w:rPr>
          <w:rFonts w:ascii="宋体" w:hAnsi="宋体" w:eastAsia="宋体" w:cs="宋体"/>
          <w:spacing w:val="-95"/>
          <w:sz w:val="24"/>
          <w:szCs w:val="24"/>
          <w:highlight w:val="none"/>
        </w:rPr>
        <w:t xml:space="preserve"> </w:t>
      </w:r>
      <w:r>
        <w:rPr>
          <w:rFonts w:ascii="宋体" w:hAnsi="宋体" w:eastAsia="宋体" w:cs="宋体"/>
          <w:spacing w:val="-1"/>
          <w:sz w:val="24"/>
          <w:szCs w:val="24"/>
          <w:highlight w:val="none"/>
        </w:rPr>
        <w:t>种方式确定。</w:t>
      </w:r>
    </w:p>
    <w:p w14:paraId="702B4B1C">
      <w:pPr>
        <w:spacing w:before="209" w:line="219" w:lineRule="auto"/>
        <w:ind w:left="497"/>
        <w:rPr>
          <w:rFonts w:ascii="宋体" w:hAnsi="宋体" w:eastAsia="宋体" w:cs="宋体"/>
          <w:sz w:val="24"/>
          <w:szCs w:val="24"/>
          <w:highlight w:val="none"/>
        </w:rPr>
      </w:pPr>
      <w:r>
        <w:rPr>
          <w:rFonts w:ascii="宋体" w:hAnsi="宋体" w:eastAsia="宋体" w:cs="宋体"/>
          <w:spacing w:val="-2"/>
          <w:sz w:val="24"/>
          <w:szCs w:val="24"/>
          <w:highlight w:val="none"/>
        </w:rPr>
        <w:t>10.7.2 不属于依法必须招标的暂估价项目</w:t>
      </w:r>
    </w:p>
    <w:p w14:paraId="204B01BB">
      <w:pPr>
        <w:spacing w:before="212" w:line="219" w:lineRule="auto"/>
        <w:ind w:left="479"/>
        <w:rPr>
          <w:rFonts w:ascii="宋体" w:hAnsi="宋体" w:eastAsia="宋体" w:cs="宋体"/>
          <w:sz w:val="24"/>
          <w:szCs w:val="24"/>
          <w:highlight w:val="none"/>
        </w:rPr>
      </w:pPr>
      <w:r>
        <w:rPr>
          <w:rFonts w:ascii="宋体" w:hAnsi="宋体" w:eastAsia="宋体" w:cs="宋体"/>
          <w:sz w:val="24"/>
          <w:szCs w:val="24"/>
          <w:highlight w:val="none"/>
        </w:rPr>
        <w:t>对于不属于依法必须招标的暂估价项目的确认和批准采取第</w:t>
      </w:r>
      <w:r>
        <w:rPr>
          <w:rFonts w:ascii="宋体" w:hAnsi="宋体" w:eastAsia="宋体" w:cs="宋体"/>
          <w:sz w:val="24"/>
          <w:szCs w:val="24"/>
          <w:highlight w:val="none"/>
          <w:u w:val="single" w:color="auto"/>
        </w:rPr>
        <w:t xml:space="preserve"> </w:t>
      </w:r>
      <w:r>
        <w:rPr>
          <w:rFonts w:ascii="宋体" w:hAnsi="宋体" w:eastAsia="宋体" w:cs="宋体"/>
          <w:spacing w:val="-1"/>
          <w:sz w:val="24"/>
          <w:szCs w:val="24"/>
          <w:highlight w:val="none"/>
          <w:u w:val="single" w:color="auto"/>
        </w:rPr>
        <w:t xml:space="preserve">   </w:t>
      </w:r>
      <w:r>
        <w:rPr>
          <w:rFonts w:ascii="宋体" w:hAnsi="宋体" w:eastAsia="宋体" w:cs="宋体"/>
          <w:spacing w:val="-1"/>
          <w:sz w:val="24"/>
          <w:szCs w:val="24"/>
          <w:highlight w:val="none"/>
        </w:rPr>
        <w:t xml:space="preserve"> 种方式确定。</w:t>
      </w:r>
    </w:p>
    <w:p w14:paraId="55A1FEDB">
      <w:pPr>
        <w:spacing w:before="212" w:line="219" w:lineRule="auto"/>
        <w:ind w:left="480"/>
        <w:rPr>
          <w:rFonts w:ascii="宋体" w:hAnsi="宋体" w:eastAsia="宋体" w:cs="宋体"/>
          <w:sz w:val="24"/>
          <w:szCs w:val="24"/>
          <w:highlight w:val="none"/>
        </w:rPr>
      </w:pPr>
      <w:r>
        <w:rPr>
          <w:rFonts w:ascii="宋体" w:hAnsi="宋体" w:eastAsia="宋体" w:cs="宋体"/>
          <w:spacing w:val="-2"/>
          <w:sz w:val="24"/>
          <w:szCs w:val="24"/>
          <w:highlight w:val="none"/>
        </w:rPr>
        <w:t>第</w:t>
      </w:r>
      <w:r>
        <w:rPr>
          <w:rFonts w:ascii="宋体" w:hAnsi="宋体" w:eastAsia="宋体" w:cs="宋体"/>
          <w:spacing w:val="-42"/>
          <w:sz w:val="24"/>
          <w:szCs w:val="24"/>
          <w:highlight w:val="none"/>
        </w:rPr>
        <w:t xml:space="preserve"> </w:t>
      </w:r>
      <w:r>
        <w:rPr>
          <w:rFonts w:ascii="宋体" w:hAnsi="宋体" w:eastAsia="宋体" w:cs="宋体"/>
          <w:spacing w:val="-2"/>
          <w:sz w:val="24"/>
          <w:szCs w:val="24"/>
          <w:highlight w:val="none"/>
        </w:rPr>
        <w:t>3</w:t>
      </w:r>
      <w:r>
        <w:rPr>
          <w:rFonts w:ascii="宋体" w:hAnsi="宋体" w:eastAsia="宋体" w:cs="宋体"/>
          <w:spacing w:val="-51"/>
          <w:sz w:val="24"/>
          <w:szCs w:val="24"/>
          <w:highlight w:val="none"/>
        </w:rPr>
        <w:t xml:space="preserve"> </w:t>
      </w:r>
      <w:r>
        <w:rPr>
          <w:rFonts w:ascii="宋体" w:hAnsi="宋体" w:eastAsia="宋体" w:cs="宋体"/>
          <w:spacing w:val="-2"/>
          <w:sz w:val="24"/>
          <w:szCs w:val="24"/>
          <w:highlight w:val="none"/>
        </w:rPr>
        <w:t>种方式：承包人直接实施的暂估价项目</w:t>
      </w:r>
    </w:p>
    <w:p w14:paraId="65BEB059">
      <w:pPr>
        <w:spacing w:before="212" w:line="219" w:lineRule="auto"/>
        <w:ind w:left="480"/>
        <w:rPr>
          <w:rFonts w:ascii="宋体" w:hAnsi="宋体" w:eastAsia="宋体" w:cs="宋体"/>
          <w:sz w:val="24"/>
          <w:szCs w:val="24"/>
          <w:highlight w:val="none"/>
        </w:rPr>
      </w:pPr>
      <w:r>
        <w:rPr>
          <w:rFonts w:ascii="宋体" w:hAnsi="宋体" w:eastAsia="宋体" w:cs="宋体"/>
          <w:spacing w:val="-1"/>
          <w:sz w:val="24"/>
          <w:szCs w:val="24"/>
          <w:highlight w:val="none"/>
        </w:rPr>
        <w:t>承包人直接实施的暂估价项目的约定：</w:t>
      </w:r>
      <w:r>
        <w:rPr>
          <w:rFonts w:ascii="宋体" w:hAnsi="宋体" w:eastAsia="宋体" w:cs="宋体"/>
          <w:spacing w:val="-1"/>
          <w:sz w:val="24"/>
          <w:szCs w:val="24"/>
          <w:highlight w:val="none"/>
          <w:u w:val="single" w:color="auto"/>
        </w:rPr>
        <w:t>待定</w:t>
      </w:r>
      <w:r>
        <w:rPr>
          <w:rFonts w:ascii="宋体" w:hAnsi="宋体" w:eastAsia="宋体" w:cs="宋体"/>
          <w:spacing w:val="-1"/>
          <w:sz w:val="24"/>
          <w:szCs w:val="24"/>
          <w:highlight w:val="none"/>
        </w:rPr>
        <w:t>。</w:t>
      </w:r>
    </w:p>
    <w:p w14:paraId="238426DC">
      <w:pPr>
        <w:pStyle w:val="7"/>
        <w:spacing w:line="391" w:lineRule="auto"/>
        <w:rPr>
          <w:highlight w:val="none"/>
        </w:rPr>
      </w:pPr>
    </w:p>
    <w:p w14:paraId="746E60A2">
      <w:pPr>
        <w:spacing w:before="78" w:line="220" w:lineRule="auto"/>
        <w:ind w:left="17"/>
        <w:outlineLvl w:val="2"/>
        <w:rPr>
          <w:rFonts w:ascii="宋体" w:hAnsi="宋体" w:eastAsia="宋体" w:cs="宋体"/>
          <w:sz w:val="24"/>
          <w:szCs w:val="24"/>
          <w:highlight w:val="none"/>
        </w:rPr>
      </w:pPr>
      <w:bookmarkStart w:id="97" w:name="_Toc18358"/>
      <w:r>
        <w:rPr>
          <w:rFonts w:ascii="宋体" w:hAnsi="宋体" w:eastAsia="宋体" w:cs="宋体"/>
          <w:b/>
          <w:bCs/>
          <w:spacing w:val="-8"/>
          <w:sz w:val="24"/>
          <w:szCs w:val="24"/>
          <w:highlight w:val="none"/>
        </w:rPr>
        <w:t>10.8</w:t>
      </w:r>
      <w:r>
        <w:rPr>
          <w:rFonts w:ascii="宋体" w:hAnsi="宋体" w:eastAsia="宋体" w:cs="宋体"/>
          <w:spacing w:val="22"/>
          <w:sz w:val="24"/>
          <w:szCs w:val="24"/>
          <w:highlight w:val="none"/>
        </w:rPr>
        <w:t xml:space="preserve"> </w:t>
      </w:r>
      <w:r>
        <w:rPr>
          <w:rFonts w:ascii="宋体" w:hAnsi="宋体" w:eastAsia="宋体" w:cs="宋体"/>
          <w:b/>
          <w:bCs/>
          <w:spacing w:val="-8"/>
          <w:sz w:val="24"/>
          <w:szCs w:val="24"/>
          <w:highlight w:val="none"/>
        </w:rPr>
        <w:t>暂列金额</w:t>
      </w:r>
      <w:bookmarkEnd w:id="97"/>
    </w:p>
    <w:p w14:paraId="21E164AF">
      <w:pPr>
        <w:pStyle w:val="7"/>
        <w:spacing w:line="391" w:lineRule="auto"/>
        <w:rPr>
          <w:highlight w:val="none"/>
        </w:rPr>
      </w:pPr>
    </w:p>
    <w:p w14:paraId="43E097DD">
      <w:pPr>
        <w:spacing w:before="78" w:line="219" w:lineRule="auto"/>
        <w:ind w:left="481"/>
        <w:rPr>
          <w:rFonts w:ascii="宋体" w:hAnsi="宋体" w:eastAsia="宋体" w:cs="宋体"/>
          <w:sz w:val="24"/>
          <w:szCs w:val="24"/>
          <w:highlight w:val="none"/>
        </w:rPr>
      </w:pPr>
      <w:r>
        <w:rPr>
          <w:rFonts w:ascii="宋体" w:hAnsi="宋体" w:eastAsia="宋体" w:cs="宋体"/>
          <w:spacing w:val="-1"/>
          <w:sz w:val="24"/>
          <w:szCs w:val="24"/>
          <w:highlight w:val="none"/>
          <w:u w:val="single" w:color="auto"/>
        </w:rPr>
        <w:t xml:space="preserve">按招标控制价中的相关规定执行 </w:t>
      </w:r>
      <w:r>
        <w:rPr>
          <w:rFonts w:ascii="宋体" w:hAnsi="宋体" w:eastAsia="宋体" w:cs="宋体"/>
          <w:spacing w:val="-1"/>
          <w:sz w:val="24"/>
          <w:szCs w:val="24"/>
          <w:highlight w:val="none"/>
        </w:rPr>
        <w:t>。</w:t>
      </w:r>
    </w:p>
    <w:p w14:paraId="4A0C0B4D">
      <w:pPr>
        <w:pStyle w:val="7"/>
        <w:spacing w:line="390" w:lineRule="auto"/>
        <w:rPr>
          <w:highlight w:val="none"/>
        </w:rPr>
      </w:pPr>
    </w:p>
    <w:p w14:paraId="238350E6">
      <w:pPr>
        <w:spacing w:before="79" w:line="219" w:lineRule="auto"/>
        <w:ind w:left="17"/>
        <w:outlineLvl w:val="1"/>
        <w:rPr>
          <w:rFonts w:ascii="宋体" w:hAnsi="宋体" w:eastAsia="宋体" w:cs="宋体"/>
          <w:sz w:val="24"/>
          <w:szCs w:val="24"/>
          <w:highlight w:val="none"/>
        </w:rPr>
      </w:pPr>
      <w:bookmarkStart w:id="98" w:name="_Toc3692"/>
      <w:r>
        <w:rPr>
          <w:rFonts w:ascii="宋体" w:hAnsi="宋体" w:eastAsia="宋体" w:cs="宋体"/>
          <w:b/>
          <w:bCs/>
          <w:spacing w:val="-6"/>
          <w:sz w:val="24"/>
          <w:szCs w:val="24"/>
          <w:highlight w:val="none"/>
        </w:rPr>
        <w:t>11.价格调整</w:t>
      </w:r>
      <w:bookmarkEnd w:id="98"/>
    </w:p>
    <w:p w14:paraId="0FD9839D">
      <w:pPr>
        <w:pStyle w:val="7"/>
        <w:spacing w:line="391" w:lineRule="auto"/>
        <w:rPr>
          <w:highlight w:val="none"/>
        </w:rPr>
      </w:pPr>
    </w:p>
    <w:p w14:paraId="497B58DB">
      <w:pPr>
        <w:spacing w:before="78" w:line="218" w:lineRule="auto"/>
        <w:ind w:left="479"/>
        <w:rPr>
          <w:rFonts w:ascii="宋体" w:hAnsi="宋体" w:eastAsia="宋体" w:cs="宋体"/>
          <w:sz w:val="24"/>
          <w:szCs w:val="24"/>
          <w:highlight w:val="none"/>
        </w:rPr>
      </w:pPr>
      <w:r>
        <w:rPr>
          <w:rFonts w:ascii="宋体" w:hAnsi="宋体" w:eastAsia="宋体" w:cs="宋体"/>
          <w:spacing w:val="-1"/>
          <w:sz w:val="24"/>
          <w:szCs w:val="24"/>
          <w:highlight w:val="none"/>
        </w:rPr>
        <w:t>①国家相关政策法律变化引起的调整；</w:t>
      </w:r>
    </w:p>
    <w:p w14:paraId="5BBFA92F">
      <w:pPr>
        <w:spacing w:before="214" w:line="218" w:lineRule="auto"/>
        <w:ind w:left="478"/>
        <w:rPr>
          <w:rFonts w:ascii="宋体" w:hAnsi="宋体" w:eastAsia="宋体" w:cs="宋体"/>
          <w:sz w:val="24"/>
          <w:szCs w:val="24"/>
          <w:highlight w:val="none"/>
        </w:rPr>
      </w:pPr>
      <w:r>
        <w:rPr>
          <w:rFonts w:ascii="宋体" w:hAnsi="宋体" w:eastAsia="宋体" w:cs="宋体"/>
          <w:sz w:val="24"/>
          <w:szCs w:val="24"/>
          <w:highlight w:val="none"/>
        </w:rPr>
        <w:t>②工程变更、项目特征不符、工程量清单缺项、工程</w:t>
      </w:r>
      <w:r>
        <w:rPr>
          <w:rFonts w:ascii="宋体" w:hAnsi="宋体" w:eastAsia="宋体" w:cs="宋体"/>
          <w:spacing w:val="-1"/>
          <w:sz w:val="24"/>
          <w:szCs w:val="24"/>
          <w:highlight w:val="none"/>
        </w:rPr>
        <w:t>量偏差引起的调整；</w:t>
      </w:r>
    </w:p>
    <w:p w14:paraId="50A90D5C">
      <w:pPr>
        <w:spacing w:before="213" w:line="218" w:lineRule="auto"/>
        <w:ind w:left="478"/>
        <w:rPr>
          <w:rFonts w:ascii="宋体" w:hAnsi="宋体" w:eastAsia="宋体" w:cs="宋体"/>
          <w:sz w:val="24"/>
          <w:szCs w:val="24"/>
          <w:highlight w:val="none"/>
        </w:rPr>
      </w:pPr>
      <w:r>
        <w:rPr>
          <w:rFonts w:ascii="宋体" w:hAnsi="宋体" w:eastAsia="宋体" w:cs="宋体"/>
          <w:spacing w:val="-1"/>
          <w:sz w:val="24"/>
          <w:szCs w:val="24"/>
          <w:highlight w:val="none"/>
        </w:rPr>
        <w:t>③由于人工、材料和设备价格的波动引起的调整。</w:t>
      </w:r>
    </w:p>
    <w:p w14:paraId="26977B6E">
      <w:pPr>
        <w:pStyle w:val="7"/>
        <w:spacing w:line="391" w:lineRule="auto"/>
        <w:rPr>
          <w:highlight w:val="none"/>
        </w:rPr>
      </w:pPr>
    </w:p>
    <w:p w14:paraId="6C4B2722">
      <w:pPr>
        <w:spacing w:before="79" w:line="219" w:lineRule="auto"/>
        <w:ind w:left="17"/>
        <w:outlineLvl w:val="2"/>
        <w:rPr>
          <w:rFonts w:ascii="宋体" w:hAnsi="宋体" w:eastAsia="宋体" w:cs="宋体"/>
          <w:sz w:val="24"/>
          <w:szCs w:val="24"/>
          <w:highlight w:val="none"/>
        </w:rPr>
      </w:pPr>
      <w:bookmarkStart w:id="99" w:name="_Toc4666"/>
      <w:r>
        <w:rPr>
          <w:rFonts w:ascii="宋体" w:hAnsi="宋体" w:eastAsia="宋体" w:cs="宋体"/>
          <w:b/>
          <w:bCs/>
          <w:spacing w:val="-4"/>
          <w:sz w:val="24"/>
          <w:szCs w:val="24"/>
          <w:highlight w:val="none"/>
        </w:rPr>
        <w:t>11.1</w:t>
      </w:r>
      <w:r>
        <w:rPr>
          <w:rFonts w:ascii="宋体" w:hAnsi="宋体" w:eastAsia="宋体" w:cs="宋体"/>
          <w:spacing w:val="-4"/>
          <w:sz w:val="24"/>
          <w:szCs w:val="24"/>
          <w:highlight w:val="none"/>
        </w:rPr>
        <w:t xml:space="preserve"> </w:t>
      </w:r>
      <w:r>
        <w:rPr>
          <w:rFonts w:ascii="宋体" w:hAnsi="宋体" w:eastAsia="宋体" w:cs="宋体"/>
          <w:b/>
          <w:bCs/>
          <w:spacing w:val="-4"/>
          <w:sz w:val="24"/>
          <w:szCs w:val="24"/>
          <w:highlight w:val="none"/>
        </w:rPr>
        <w:t>市场价格波动引起的调整</w:t>
      </w:r>
      <w:bookmarkEnd w:id="99"/>
    </w:p>
    <w:p w14:paraId="5C19797E">
      <w:pPr>
        <w:pStyle w:val="7"/>
        <w:spacing w:line="390" w:lineRule="auto"/>
        <w:rPr>
          <w:highlight w:val="none"/>
        </w:rPr>
      </w:pPr>
    </w:p>
    <w:p w14:paraId="2D8E6CFD">
      <w:pPr>
        <w:spacing w:before="79" w:line="219" w:lineRule="auto"/>
        <w:ind w:left="498"/>
        <w:rPr>
          <w:rFonts w:ascii="宋体" w:hAnsi="宋体" w:eastAsia="宋体" w:cs="宋体"/>
          <w:sz w:val="24"/>
          <w:szCs w:val="24"/>
          <w:highlight w:val="none"/>
        </w:rPr>
      </w:pPr>
      <w:r>
        <w:rPr>
          <w:rFonts w:ascii="宋体" w:hAnsi="宋体" w:eastAsia="宋体" w:cs="宋体"/>
          <w:spacing w:val="-2"/>
          <w:sz w:val="24"/>
          <w:szCs w:val="24"/>
          <w:highlight w:val="none"/>
        </w:rPr>
        <w:t>因市场价格波动调整合同价格，采用以下第</w:t>
      </w:r>
      <w:r>
        <w:rPr>
          <w:rFonts w:ascii="宋体" w:hAnsi="宋体" w:eastAsia="宋体" w:cs="宋体"/>
          <w:spacing w:val="-33"/>
          <w:sz w:val="24"/>
          <w:szCs w:val="24"/>
          <w:highlight w:val="none"/>
        </w:rPr>
        <w:t xml:space="preserve"> </w:t>
      </w:r>
      <w:r>
        <w:rPr>
          <w:rFonts w:ascii="宋体" w:hAnsi="宋体" w:eastAsia="宋体" w:cs="宋体"/>
          <w:spacing w:val="-2"/>
          <w:sz w:val="24"/>
          <w:szCs w:val="24"/>
          <w:highlight w:val="none"/>
          <w:u w:val="single" w:color="auto"/>
        </w:rPr>
        <w:t>3</w:t>
      </w:r>
      <w:r>
        <w:rPr>
          <w:rFonts w:ascii="宋体" w:hAnsi="宋体" w:eastAsia="宋体" w:cs="宋体"/>
          <w:spacing w:val="-51"/>
          <w:sz w:val="24"/>
          <w:szCs w:val="24"/>
          <w:highlight w:val="none"/>
          <w:u w:val="single" w:color="auto"/>
        </w:rPr>
        <w:t xml:space="preserve"> </w:t>
      </w:r>
      <w:r>
        <w:rPr>
          <w:rFonts w:ascii="宋体" w:hAnsi="宋体" w:eastAsia="宋体" w:cs="宋体"/>
          <w:spacing w:val="-2"/>
          <w:sz w:val="24"/>
          <w:szCs w:val="24"/>
          <w:highlight w:val="none"/>
        </w:rPr>
        <w:t>种方式对合同价格进行调整：</w:t>
      </w:r>
    </w:p>
    <w:p w14:paraId="1572E1C4">
      <w:pPr>
        <w:spacing w:before="212" w:line="219" w:lineRule="auto"/>
        <w:ind w:left="480"/>
        <w:rPr>
          <w:rFonts w:ascii="宋体" w:hAnsi="宋体" w:eastAsia="宋体" w:cs="宋体"/>
          <w:sz w:val="24"/>
          <w:szCs w:val="24"/>
          <w:highlight w:val="none"/>
        </w:rPr>
      </w:pPr>
      <w:r>
        <w:rPr>
          <w:rFonts w:ascii="宋体" w:hAnsi="宋体" w:eastAsia="宋体" w:cs="宋体"/>
          <w:spacing w:val="-3"/>
          <w:sz w:val="24"/>
          <w:szCs w:val="24"/>
          <w:highlight w:val="none"/>
        </w:rPr>
        <w:t>第</w:t>
      </w:r>
      <w:r>
        <w:rPr>
          <w:rFonts w:ascii="宋体" w:hAnsi="宋体" w:eastAsia="宋体" w:cs="宋体"/>
          <w:spacing w:val="-23"/>
          <w:sz w:val="24"/>
          <w:szCs w:val="24"/>
          <w:highlight w:val="none"/>
        </w:rPr>
        <w:t xml:space="preserve"> </w:t>
      </w:r>
      <w:r>
        <w:rPr>
          <w:rFonts w:ascii="宋体" w:hAnsi="宋体" w:eastAsia="宋体" w:cs="宋体"/>
          <w:spacing w:val="-3"/>
          <w:sz w:val="24"/>
          <w:szCs w:val="24"/>
          <w:highlight w:val="none"/>
        </w:rPr>
        <w:t>1</w:t>
      </w:r>
      <w:r>
        <w:rPr>
          <w:rFonts w:ascii="宋体" w:hAnsi="宋体" w:eastAsia="宋体" w:cs="宋体"/>
          <w:spacing w:val="-51"/>
          <w:sz w:val="24"/>
          <w:szCs w:val="24"/>
          <w:highlight w:val="none"/>
        </w:rPr>
        <w:t xml:space="preserve"> </w:t>
      </w:r>
      <w:r>
        <w:rPr>
          <w:rFonts w:ascii="宋体" w:hAnsi="宋体" w:eastAsia="宋体" w:cs="宋体"/>
          <w:spacing w:val="-3"/>
          <w:sz w:val="24"/>
          <w:szCs w:val="24"/>
          <w:highlight w:val="none"/>
        </w:rPr>
        <w:t>种方式：采用价格指数进行价格调整。</w:t>
      </w:r>
    </w:p>
    <w:p w14:paraId="02A5A7E9">
      <w:pPr>
        <w:spacing w:before="212" w:line="219" w:lineRule="auto"/>
        <w:ind w:left="483"/>
        <w:rPr>
          <w:rFonts w:ascii="宋体" w:hAnsi="宋体" w:eastAsia="宋体" w:cs="宋体"/>
          <w:sz w:val="24"/>
          <w:szCs w:val="24"/>
          <w:highlight w:val="none"/>
        </w:rPr>
      </w:pPr>
      <w:r>
        <w:rPr>
          <w:rFonts w:ascii="宋体" w:hAnsi="宋体" w:eastAsia="宋体" w:cs="宋体"/>
          <w:sz w:val="24"/>
          <w:szCs w:val="24"/>
          <w:highlight w:val="none"/>
        </w:rPr>
        <w:t>关于各可调因子、定值和变值权重，以及基本价格指数及其来</w:t>
      </w:r>
      <w:r>
        <w:rPr>
          <w:rFonts w:ascii="宋体" w:hAnsi="宋体" w:eastAsia="宋体" w:cs="宋体"/>
          <w:spacing w:val="-1"/>
          <w:sz w:val="24"/>
          <w:szCs w:val="24"/>
          <w:highlight w:val="none"/>
        </w:rPr>
        <w:t>源的约定：</w:t>
      </w:r>
      <w:r>
        <w:rPr>
          <w:rFonts w:ascii="宋体" w:hAnsi="宋体" w:eastAsia="宋体" w:cs="宋体"/>
          <w:spacing w:val="-1"/>
          <w:sz w:val="24"/>
          <w:szCs w:val="24"/>
          <w:highlight w:val="none"/>
          <w:u w:val="single" w:color="auto"/>
        </w:rPr>
        <w:t xml:space="preserve">   /     </w:t>
      </w:r>
      <w:r>
        <w:rPr>
          <w:rFonts w:ascii="宋体" w:hAnsi="宋体" w:eastAsia="宋体" w:cs="宋体"/>
          <w:spacing w:val="-1"/>
          <w:sz w:val="24"/>
          <w:szCs w:val="24"/>
          <w:highlight w:val="none"/>
        </w:rPr>
        <w:t>；</w:t>
      </w:r>
    </w:p>
    <w:p w14:paraId="12146815">
      <w:pPr>
        <w:spacing w:before="212" w:line="219" w:lineRule="auto"/>
        <w:ind w:left="480"/>
        <w:rPr>
          <w:rFonts w:ascii="宋体" w:hAnsi="宋体" w:eastAsia="宋体" w:cs="宋体"/>
          <w:sz w:val="24"/>
          <w:szCs w:val="24"/>
          <w:highlight w:val="none"/>
        </w:rPr>
      </w:pPr>
      <w:r>
        <w:rPr>
          <w:rFonts w:ascii="宋体" w:hAnsi="宋体" w:eastAsia="宋体" w:cs="宋体"/>
          <w:spacing w:val="-2"/>
          <w:sz w:val="24"/>
          <w:szCs w:val="24"/>
          <w:highlight w:val="none"/>
        </w:rPr>
        <w:t>第</w:t>
      </w:r>
      <w:r>
        <w:rPr>
          <w:rFonts w:ascii="宋体" w:hAnsi="宋体" w:eastAsia="宋体" w:cs="宋体"/>
          <w:spacing w:val="-42"/>
          <w:sz w:val="24"/>
          <w:szCs w:val="24"/>
          <w:highlight w:val="none"/>
        </w:rPr>
        <w:t xml:space="preserve"> </w:t>
      </w:r>
      <w:r>
        <w:rPr>
          <w:rFonts w:ascii="宋体" w:hAnsi="宋体" w:eastAsia="宋体" w:cs="宋体"/>
          <w:spacing w:val="-2"/>
          <w:sz w:val="24"/>
          <w:szCs w:val="24"/>
          <w:highlight w:val="none"/>
        </w:rPr>
        <w:t>2</w:t>
      </w:r>
      <w:r>
        <w:rPr>
          <w:rFonts w:ascii="宋体" w:hAnsi="宋体" w:eastAsia="宋体" w:cs="宋体"/>
          <w:spacing w:val="-51"/>
          <w:sz w:val="24"/>
          <w:szCs w:val="24"/>
          <w:highlight w:val="none"/>
        </w:rPr>
        <w:t xml:space="preserve"> </w:t>
      </w:r>
      <w:r>
        <w:rPr>
          <w:rFonts w:ascii="宋体" w:hAnsi="宋体" w:eastAsia="宋体" w:cs="宋体"/>
          <w:spacing w:val="-2"/>
          <w:sz w:val="24"/>
          <w:szCs w:val="24"/>
          <w:highlight w:val="none"/>
        </w:rPr>
        <w:t>种方式：采用造价信息进行价格调整。</w:t>
      </w:r>
    </w:p>
    <w:p w14:paraId="4D536B76">
      <w:pPr>
        <w:spacing w:before="212" w:line="219" w:lineRule="auto"/>
        <w:ind w:left="483"/>
        <w:rPr>
          <w:rFonts w:ascii="宋体" w:hAnsi="宋体" w:eastAsia="宋体" w:cs="宋体"/>
          <w:sz w:val="24"/>
          <w:szCs w:val="24"/>
          <w:highlight w:val="none"/>
        </w:rPr>
      </w:pPr>
      <w:r>
        <w:rPr>
          <w:rFonts w:ascii="宋体" w:hAnsi="宋体" w:eastAsia="宋体" w:cs="宋体"/>
          <w:spacing w:val="-2"/>
          <w:sz w:val="24"/>
          <w:szCs w:val="24"/>
          <w:highlight w:val="none"/>
        </w:rPr>
        <w:t>关于基准价格的约定：</w:t>
      </w:r>
    </w:p>
    <w:p w14:paraId="7F309B91">
      <w:pPr>
        <w:spacing w:before="209" w:line="328" w:lineRule="auto"/>
        <w:ind w:firstLine="479"/>
        <w:rPr>
          <w:rFonts w:ascii="宋体" w:hAnsi="宋体" w:eastAsia="宋体" w:cs="宋体"/>
          <w:sz w:val="24"/>
          <w:szCs w:val="24"/>
          <w:highlight w:val="none"/>
        </w:rPr>
      </w:pPr>
      <w:r>
        <w:rPr>
          <w:rFonts w:ascii="宋体" w:hAnsi="宋体" w:eastAsia="宋体" w:cs="宋体"/>
          <w:sz w:val="24"/>
          <w:szCs w:val="24"/>
          <w:highlight w:val="none"/>
        </w:rPr>
        <w:t>①承包人在已标价工程量清单或预算书中载明的材料单价低于基</w:t>
      </w:r>
      <w:r>
        <w:rPr>
          <w:rFonts w:ascii="宋体" w:hAnsi="宋体" w:eastAsia="宋体" w:cs="宋体"/>
          <w:spacing w:val="-1"/>
          <w:sz w:val="24"/>
          <w:szCs w:val="24"/>
          <w:highlight w:val="none"/>
        </w:rPr>
        <w:t>准价格的：专用合同条</w:t>
      </w:r>
      <w:r>
        <w:rPr>
          <w:rFonts w:ascii="宋体" w:hAnsi="宋体" w:eastAsia="宋体" w:cs="宋体"/>
          <w:sz w:val="24"/>
          <w:szCs w:val="24"/>
          <w:highlight w:val="none"/>
        </w:rPr>
        <w:t xml:space="preserve"> 款合同履行期间材料单价涨幅以基准价格为基础超过 5 %时，或材</w:t>
      </w:r>
      <w:r>
        <w:rPr>
          <w:rFonts w:ascii="宋体" w:hAnsi="宋体" w:eastAsia="宋体" w:cs="宋体"/>
          <w:spacing w:val="-1"/>
          <w:sz w:val="24"/>
          <w:szCs w:val="24"/>
          <w:highlight w:val="none"/>
        </w:rPr>
        <w:t>料单价跌幅以已标价工程</w:t>
      </w:r>
      <w:r>
        <w:rPr>
          <w:rFonts w:ascii="宋体" w:hAnsi="宋体" w:eastAsia="宋体" w:cs="宋体"/>
          <w:sz w:val="24"/>
          <w:szCs w:val="24"/>
          <w:highlight w:val="none"/>
        </w:rPr>
        <w:t xml:space="preserve"> 量清单或预算书中载明材料单价为基础超过 5 %时</w:t>
      </w:r>
      <w:r>
        <w:rPr>
          <w:rFonts w:ascii="宋体" w:hAnsi="宋体" w:eastAsia="宋体" w:cs="宋体"/>
          <w:spacing w:val="-1"/>
          <w:sz w:val="24"/>
          <w:szCs w:val="24"/>
          <w:highlight w:val="none"/>
        </w:rPr>
        <w:t>，其超过部分据实调整。</w:t>
      </w:r>
    </w:p>
    <w:p w14:paraId="75738200">
      <w:pPr>
        <w:spacing w:before="211" w:line="328" w:lineRule="auto"/>
        <w:ind w:firstLine="478"/>
        <w:rPr>
          <w:rFonts w:ascii="宋体" w:hAnsi="宋体" w:eastAsia="宋体" w:cs="宋体"/>
          <w:sz w:val="24"/>
          <w:szCs w:val="24"/>
          <w:highlight w:val="none"/>
        </w:rPr>
      </w:pPr>
      <w:r>
        <w:rPr>
          <w:rFonts w:ascii="宋体" w:hAnsi="宋体" w:eastAsia="宋体" w:cs="宋体"/>
          <w:sz w:val="24"/>
          <w:szCs w:val="24"/>
          <w:highlight w:val="none"/>
        </w:rPr>
        <w:t>②承包人在已标价工程量清单或预算书中载明的材料单价高于基准</w:t>
      </w:r>
      <w:r>
        <w:rPr>
          <w:rFonts w:ascii="宋体" w:hAnsi="宋体" w:eastAsia="宋体" w:cs="宋体"/>
          <w:spacing w:val="-1"/>
          <w:sz w:val="24"/>
          <w:szCs w:val="24"/>
          <w:highlight w:val="none"/>
        </w:rPr>
        <w:t>价格的：专用合同条</w:t>
      </w:r>
      <w:r>
        <w:rPr>
          <w:rFonts w:ascii="宋体" w:hAnsi="宋体" w:eastAsia="宋体" w:cs="宋体"/>
          <w:sz w:val="24"/>
          <w:szCs w:val="24"/>
          <w:highlight w:val="none"/>
        </w:rPr>
        <w:t xml:space="preserve"> 款合同履行期间材料单价跌幅以基准价格为基础超过 5 %时，材料</w:t>
      </w:r>
      <w:r>
        <w:rPr>
          <w:rFonts w:ascii="宋体" w:hAnsi="宋体" w:eastAsia="宋体" w:cs="宋体"/>
          <w:spacing w:val="-1"/>
          <w:sz w:val="24"/>
          <w:szCs w:val="24"/>
          <w:highlight w:val="none"/>
        </w:rPr>
        <w:t>单价涨幅以已标价工程量</w:t>
      </w:r>
      <w:r>
        <w:rPr>
          <w:rFonts w:ascii="宋体" w:hAnsi="宋体" w:eastAsia="宋体" w:cs="宋体"/>
          <w:sz w:val="24"/>
          <w:szCs w:val="24"/>
          <w:highlight w:val="none"/>
        </w:rPr>
        <w:t xml:space="preserve"> 清单或预算书中载明材料单价为基础超过 5 %时</w:t>
      </w:r>
      <w:r>
        <w:rPr>
          <w:rFonts w:ascii="宋体" w:hAnsi="宋体" w:eastAsia="宋体" w:cs="宋体"/>
          <w:spacing w:val="-1"/>
          <w:sz w:val="24"/>
          <w:szCs w:val="24"/>
          <w:highlight w:val="none"/>
        </w:rPr>
        <w:t>，其超过部分据实调整。</w:t>
      </w:r>
    </w:p>
    <w:p w14:paraId="5530D8B0">
      <w:pPr>
        <w:spacing w:before="214" w:line="300" w:lineRule="auto"/>
        <w:ind w:firstLine="477"/>
        <w:rPr>
          <w:rFonts w:ascii="宋体" w:hAnsi="宋体" w:eastAsia="宋体" w:cs="宋体"/>
          <w:sz w:val="24"/>
          <w:szCs w:val="24"/>
          <w:highlight w:val="none"/>
        </w:rPr>
      </w:pPr>
      <w:r>
        <w:rPr>
          <w:rFonts w:ascii="宋体" w:hAnsi="宋体" w:eastAsia="宋体" w:cs="宋体"/>
          <w:sz w:val="24"/>
          <w:szCs w:val="24"/>
          <w:highlight w:val="none"/>
        </w:rPr>
        <w:t>③承包人在已标价工程量清单或预算书中载明的材料单价等于基准</w:t>
      </w:r>
      <w:r>
        <w:rPr>
          <w:rFonts w:ascii="宋体" w:hAnsi="宋体" w:eastAsia="宋体" w:cs="宋体"/>
          <w:spacing w:val="-1"/>
          <w:sz w:val="24"/>
          <w:szCs w:val="24"/>
          <w:highlight w:val="none"/>
        </w:rPr>
        <w:t>单价的：专用合同条</w:t>
      </w:r>
      <w:r>
        <w:rPr>
          <w:rFonts w:ascii="宋体" w:hAnsi="宋体" w:eastAsia="宋体" w:cs="宋体"/>
          <w:sz w:val="24"/>
          <w:szCs w:val="24"/>
          <w:highlight w:val="none"/>
        </w:rPr>
        <w:t xml:space="preserve"> 款合同履行期间材料单价涨跌幅以基准单价为基础超过± 5 %</w:t>
      </w:r>
      <w:r>
        <w:rPr>
          <w:rFonts w:ascii="宋体" w:hAnsi="宋体" w:eastAsia="宋体" w:cs="宋体"/>
          <w:spacing w:val="-1"/>
          <w:sz w:val="24"/>
          <w:szCs w:val="24"/>
          <w:highlight w:val="none"/>
        </w:rPr>
        <w:t>时，其超过部分据实调整。</w:t>
      </w:r>
    </w:p>
    <w:p w14:paraId="2046C7D0">
      <w:pPr>
        <w:spacing w:before="209" w:line="219" w:lineRule="auto"/>
        <w:ind w:left="480"/>
        <w:rPr>
          <w:rFonts w:ascii="宋体" w:hAnsi="宋体" w:eastAsia="宋体" w:cs="宋体"/>
          <w:sz w:val="24"/>
          <w:szCs w:val="24"/>
          <w:highlight w:val="none"/>
        </w:rPr>
      </w:pPr>
      <w:r>
        <w:rPr>
          <w:rFonts w:ascii="宋体" w:hAnsi="宋体" w:eastAsia="宋体" w:cs="宋体"/>
          <w:spacing w:val="-3"/>
          <w:sz w:val="24"/>
          <w:szCs w:val="24"/>
          <w:highlight w:val="none"/>
        </w:rPr>
        <w:t>第</w:t>
      </w:r>
      <w:r>
        <w:rPr>
          <w:rFonts w:ascii="宋体" w:hAnsi="宋体" w:eastAsia="宋体" w:cs="宋体"/>
          <w:spacing w:val="-32"/>
          <w:sz w:val="24"/>
          <w:szCs w:val="24"/>
          <w:highlight w:val="none"/>
        </w:rPr>
        <w:t xml:space="preserve"> </w:t>
      </w:r>
      <w:r>
        <w:rPr>
          <w:rFonts w:ascii="宋体" w:hAnsi="宋体" w:eastAsia="宋体" w:cs="宋体"/>
          <w:spacing w:val="-3"/>
          <w:sz w:val="24"/>
          <w:szCs w:val="24"/>
          <w:highlight w:val="none"/>
        </w:rPr>
        <w:t>3</w:t>
      </w:r>
      <w:r>
        <w:rPr>
          <w:rFonts w:ascii="宋体" w:hAnsi="宋体" w:eastAsia="宋体" w:cs="宋体"/>
          <w:spacing w:val="-51"/>
          <w:sz w:val="24"/>
          <w:szCs w:val="24"/>
          <w:highlight w:val="none"/>
        </w:rPr>
        <w:t xml:space="preserve"> </w:t>
      </w:r>
      <w:r>
        <w:rPr>
          <w:rFonts w:ascii="宋体" w:hAnsi="宋体" w:eastAsia="宋体" w:cs="宋体"/>
          <w:spacing w:val="-3"/>
          <w:sz w:val="24"/>
          <w:szCs w:val="24"/>
          <w:highlight w:val="none"/>
        </w:rPr>
        <w:t>种方式：</w:t>
      </w:r>
      <w:r>
        <w:rPr>
          <w:rFonts w:ascii="宋体" w:hAnsi="宋体" w:eastAsia="宋体" w:cs="宋体"/>
          <w:spacing w:val="-3"/>
          <w:sz w:val="24"/>
          <w:szCs w:val="24"/>
          <w:highlight w:val="none"/>
          <w:u w:val="single" w:color="auto"/>
        </w:rPr>
        <w:t xml:space="preserve"> 不允许价格调整 </w:t>
      </w:r>
      <w:r>
        <w:rPr>
          <w:rFonts w:ascii="宋体" w:hAnsi="宋体" w:eastAsia="宋体" w:cs="宋体"/>
          <w:spacing w:val="-3"/>
          <w:sz w:val="24"/>
          <w:szCs w:val="24"/>
          <w:highlight w:val="none"/>
        </w:rPr>
        <w:t>。</w:t>
      </w:r>
    </w:p>
    <w:p w14:paraId="68F217B9">
      <w:pPr>
        <w:spacing w:before="47" w:line="219" w:lineRule="auto"/>
        <w:ind w:left="18"/>
        <w:outlineLvl w:val="1"/>
        <w:rPr>
          <w:rFonts w:ascii="宋体" w:hAnsi="宋体" w:eastAsia="宋体" w:cs="宋体"/>
          <w:b/>
          <w:bCs/>
          <w:spacing w:val="-4"/>
          <w:sz w:val="24"/>
          <w:szCs w:val="24"/>
          <w:highlight w:val="none"/>
        </w:rPr>
      </w:pPr>
      <w:bookmarkStart w:id="100" w:name="_Toc11442"/>
    </w:p>
    <w:p w14:paraId="4FBBCE29">
      <w:pPr>
        <w:spacing w:before="47" w:line="219" w:lineRule="auto"/>
        <w:ind w:left="18"/>
        <w:outlineLvl w:val="1"/>
        <w:rPr>
          <w:rFonts w:ascii="宋体" w:hAnsi="宋体" w:eastAsia="宋体" w:cs="宋体"/>
          <w:sz w:val="24"/>
          <w:szCs w:val="24"/>
          <w:highlight w:val="none"/>
        </w:rPr>
      </w:pPr>
      <w:r>
        <w:rPr>
          <w:rFonts w:ascii="宋体" w:hAnsi="宋体" w:eastAsia="宋体" w:cs="宋体"/>
          <w:b/>
          <w:bCs/>
          <w:spacing w:val="-4"/>
          <w:sz w:val="24"/>
          <w:szCs w:val="24"/>
          <w:highlight w:val="none"/>
        </w:rPr>
        <w:t>12.</w:t>
      </w:r>
      <w:r>
        <w:rPr>
          <w:rFonts w:ascii="宋体" w:hAnsi="宋体" w:eastAsia="宋体" w:cs="宋体"/>
          <w:spacing w:val="-4"/>
          <w:sz w:val="24"/>
          <w:szCs w:val="24"/>
          <w:highlight w:val="none"/>
        </w:rPr>
        <w:t xml:space="preserve"> </w:t>
      </w:r>
      <w:r>
        <w:rPr>
          <w:rFonts w:ascii="宋体" w:hAnsi="宋体" w:eastAsia="宋体" w:cs="宋体"/>
          <w:b/>
          <w:bCs/>
          <w:spacing w:val="-4"/>
          <w:sz w:val="24"/>
          <w:szCs w:val="24"/>
          <w:highlight w:val="none"/>
        </w:rPr>
        <w:t>合同价格、计量与支付</w:t>
      </w:r>
      <w:bookmarkEnd w:id="100"/>
    </w:p>
    <w:p w14:paraId="6A9C208D">
      <w:pPr>
        <w:pStyle w:val="7"/>
        <w:spacing w:line="390" w:lineRule="auto"/>
        <w:rPr>
          <w:highlight w:val="none"/>
        </w:rPr>
      </w:pPr>
    </w:p>
    <w:p w14:paraId="734BDC02">
      <w:pPr>
        <w:spacing w:before="78" w:line="219" w:lineRule="auto"/>
        <w:ind w:left="18"/>
        <w:outlineLvl w:val="2"/>
        <w:rPr>
          <w:rFonts w:ascii="宋体" w:hAnsi="宋体" w:eastAsia="宋体" w:cs="宋体"/>
          <w:sz w:val="24"/>
          <w:szCs w:val="24"/>
          <w:highlight w:val="none"/>
        </w:rPr>
      </w:pPr>
      <w:bookmarkStart w:id="101" w:name="_Toc8855"/>
      <w:r>
        <w:rPr>
          <w:rFonts w:ascii="宋体" w:hAnsi="宋体" w:eastAsia="宋体" w:cs="宋体"/>
          <w:b/>
          <w:bCs/>
          <w:spacing w:val="-4"/>
          <w:sz w:val="24"/>
          <w:szCs w:val="24"/>
          <w:highlight w:val="none"/>
        </w:rPr>
        <w:t>12.1</w:t>
      </w:r>
      <w:r>
        <w:rPr>
          <w:rFonts w:ascii="宋体" w:hAnsi="宋体" w:eastAsia="宋体" w:cs="宋体"/>
          <w:spacing w:val="-4"/>
          <w:sz w:val="24"/>
          <w:szCs w:val="24"/>
          <w:highlight w:val="none"/>
        </w:rPr>
        <w:t xml:space="preserve"> </w:t>
      </w:r>
      <w:r>
        <w:rPr>
          <w:rFonts w:ascii="宋体" w:hAnsi="宋体" w:eastAsia="宋体" w:cs="宋体"/>
          <w:b/>
          <w:bCs/>
          <w:spacing w:val="-4"/>
          <w:sz w:val="24"/>
          <w:szCs w:val="24"/>
          <w:highlight w:val="none"/>
        </w:rPr>
        <w:t>合同价格形式</w:t>
      </w:r>
      <w:bookmarkEnd w:id="101"/>
    </w:p>
    <w:p w14:paraId="49EDF3CA">
      <w:pPr>
        <w:pStyle w:val="7"/>
        <w:spacing w:line="391" w:lineRule="auto"/>
        <w:rPr>
          <w:highlight w:val="none"/>
        </w:rPr>
      </w:pPr>
    </w:p>
    <w:p w14:paraId="76F40C29">
      <w:pPr>
        <w:spacing w:before="78" w:line="382" w:lineRule="auto"/>
        <w:ind w:right="118" w:firstLine="481"/>
        <w:rPr>
          <w:rFonts w:ascii="宋体" w:hAnsi="宋体" w:eastAsia="宋体" w:cs="宋体"/>
          <w:sz w:val="24"/>
          <w:szCs w:val="24"/>
          <w:highlight w:val="none"/>
        </w:rPr>
      </w:pPr>
      <w:r>
        <w:rPr>
          <w:rFonts w:ascii="宋体" w:hAnsi="宋体" w:eastAsia="宋体" w:cs="宋体"/>
          <w:spacing w:val="-1"/>
          <w:sz w:val="24"/>
          <w:szCs w:val="24"/>
          <w:highlight w:val="none"/>
        </w:rPr>
        <w:t>本工程采用</w:t>
      </w:r>
      <w:r>
        <w:rPr>
          <w:rFonts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u w:val="single" w:color="auto"/>
          <w:lang w:val="en-US" w:eastAsia="zh-CN"/>
        </w:rPr>
        <w:t>2</w:t>
      </w:r>
      <w:r>
        <w:rPr>
          <w:rFonts w:ascii="宋体" w:hAnsi="宋体" w:eastAsia="宋体" w:cs="宋体"/>
          <w:spacing w:val="-1"/>
          <w:sz w:val="24"/>
          <w:szCs w:val="24"/>
          <w:highlight w:val="none"/>
          <w:u w:val="single" w:color="auto"/>
        </w:rPr>
        <w:t xml:space="preserve">）  </w:t>
      </w:r>
      <w:r>
        <w:rPr>
          <w:rFonts w:ascii="宋体" w:hAnsi="宋体" w:eastAsia="宋体" w:cs="宋体"/>
          <w:spacing w:val="-91"/>
          <w:sz w:val="24"/>
          <w:szCs w:val="24"/>
          <w:highlight w:val="none"/>
        </w:rPr>
        <w:t xml:space="preserve"> </w:t>
      </w:r>
      <w:r>
        <w:rPr>
          <w:rFonts w:ascii="宋体" w:hAnsi="宋体" w:eastAsia="宋体" w:cs="宋体"/>
          <w:spacing w:val="-1"/>
          <w:sz w:val="24"/>
          <w:szCs w:val="24"/>
          <w:highlight w:val="none"/>
        </w:rPr>
        <w:t>合同价格形式，合同价格包含增值税，本工程计价时采用的增值</w:t>
      </w:r>
      <w:r>
        <w:rPr>
          <w:rFonts w:ascii="宋体" w:hAnsi="宋体" w:eastAsia="宋体" w:cs="宋体"/>
          <w:sz w:val="24"/>
          <w:szCs w:val="24"/>
          <w:highlight w:val="none"/>
        </w:rPr>
        <w:t xml:space="preserve"> </w:t>
      </w:r>
      <w:r>
        <w:rPr>
          <w:rFonts w:ascii="宋体" w:hAnsi="宋体" w:eastAsia="宋体" w:cs="宋体"/>
          <w:spacing w:val="-1"/>
          <w:sz w:val="24"/>
          <w:szCs w:val="24"/>
          <w:highlight w:val="none"/>
        </w:rPr>
        <w:t>税计税方法为：</w:t>
      </w:r>
      <w:r>
        <w:rPr>
          <w:rFonts w:ascii="MS PMincho" w:hAnsi="MS PMincho" w:eastAsia="MS PMincho" w:cs="MS PMincho"/>
          <w:spacing w:val="-1"/>
          <w:sz w:val="24"/>
          <w:szCs w:val="24"/>
          <w:highlight w:val="none"/>
        </w:rPr>
        <w:t>☑</w:t>
      </w:r>
      <w:r>
        <w:rPr>
          <w:rFonts w:ascii="宋体" w:hAnsi="宋体" w:eastAsia="宋体" w:cs="宋体"/>
          <w:spacing w:val="-1"/>
          <w:sz w:val="24"/>
          <w:szCs w:val="24"/>
          <w:highlight w:val="none"/>
        </w:rPr>
        <w:t>一般计税法   □简易计税法。</w:t>
      </w:r>
    </w:p>
    <w:p w14:paraId="528D7525">
      <w:pPr>
        <w:spacing w:before="1" w:line="218" w:lineRule="auto"/>
        <w:ind w:left="492"/>
        <w:rPr>
          <w:rFonts w:ascii="宋体" w:hAnsi="宋体" w:eastAsia="宋体" w:cs="宋体"/>
          <w:sz w:val="24"/>
          <w:szCs w:val="24"/>
          <w:highlight w:val="none"/>
        </w:rPr>
      </w:pPr>
      <w:r>
        <w:rPr>
          <w:rFonts w:ascii="宋体" w:hAnsi="宋体" w:eastAsia="宋体" w:cs="宋体"/>
          <w:spacing w:val="-3"/>
          <w:sz w:val="24"/>
          <w:szCs w:val="24"/>
          <w:highlight w:val="none"/>
        </w:rPr>
        <w:t>（1）单价合同。</w:t>
      </w:r>
    </w:p>
    <w:p w14:paraId="23B56390">
      <w:pPr>
        <w:spacing w:before="210" w:line="382" w:lineRule="auto"/>
        <w:ind w:left="6" w:right="80" w:firstLine="473"/>
        <w:rPr>
          <w:rFonts w:ascii="宋体" w:hAnsi="宋体" w:eastAsia="宋体" w:cs="宋体"/>
          <w:sz w:val="24"/>
          <w:szCs w:val="24"/>
          <w:highlight w:val="none"/>
        </w:rPr>
      </w:pPr>
      <w:r>
        <w:rPr>
          <w:rFonts w:ascii="宋体" w:hAnsi="宋体" w:eastAsia="宋体" w:cs="宋体"/>
          <w:spacing w:val="1"/>
          <w:sz w:val="24"/>
          <w:szCs w:val="24"/>
          <w:highlight w:val="none"/>
        </w:rPr>
        <w:t>采用综合单价合同方式时，工程量按建设单位、监理单位、施工</w:t>
      </w:r>
      <w:r>
        <w:rPr>
          <w:rFonts w:ascii="宋体" w:hAnsi="宋体" w:eastAsia="宋体" w:cs="宋体"/>
          <w:sz w:val="24"/>
          <w:szCs w:val="24"/>
          <w:highlight w:val="none"/>
        </w:rPr>
        <w:t xml:space="preserve">单位三方确认的竣工图 </w:t>
      </w:r>
      <w:r>
        <w:rPr>
          <w:rFonts w:ascii="宋体" w:hAnsi="宋体" w:eastAsia="宋体" w:cs="宋体"/>
          <w:spacing w:val="-6"/>
          <w:sz w:val="24"/>
          <w:szCs w:val="24"/>
          <w:highlight w:val="none"/>
        </w:rPr>
        <w:t>结算。</w:t>
      </w:r>
    </w:p>
    <w:p w14:paraId="53C86C94">
      <w:pPr>
        <w:spacing w:before="1" w:line="382" w:lineRule="auto"/>
        <w:ind w:firstLine="483"/>
        <w:jc w:val="both"/>
        <w:rPr>
          <w:rFonts w:ascii="宋体" w:hAnsi="宋体" w:eastAsia="宋体" w:cs="宋体"/>
          <w:sz w:val="24"/>
          <w:szCs w:val="24"/>
          <w:highlight w:val="none"/>
        </w:rPr>
      </w:pPr>
      <w:r>
        <w:rPr>
          <w:rFonts w:ascii="宋体" w:hAnsi="宋体" w:eastAsia="宋体" w:cs="宋体"/>
          <w:spacing w:val="-3"/>
          <w:sz w:val="24"/>
          <w:szCs w:val="24"/>
          <w:highlight w:val="none"/>
        </w:rPr>
        <w:t>综合单价包含的风险范围：</w:t>
      </w:r>
      <w:r>
        <w:rPr>
          <w:rFonts w:hint="eastAsia" w:ascii="宋体" w:hAnsi="宋体" w:eastAsia="宋体" w:cs="宋体"/>
          <w:spacing w:val="-3"/>
          <w:sz w:val="24"/>
          <w:szCs w:val="24"/>
          <w:highlight w:val="none"/>
          <w:u w:val="single" w:color="auto"/>
          <w:lang w:val="en-US" w:eastAsia="zh-CN"/>
        </w:rPr>
        <w:t>/</w:t>
      </w:r>
      <w:r>
        <w:rPr>
          <w:rFonts w:ascii="宋体" w:hAnsi="宋体" w:eastAsia="宋体" w:cs="宋体"/>
          <w:spacing w:val="2"/>
          <w:sz w:val="24"/>
          <w:szCs w:val="24"/>
          <w:highlight w:val="none"/>
          <w:u w:val="single" w:color="auto"/>
        </w:rPr>
        <w:t>。</w:t>
      </w:r>
    </w:p>
    <w:p w14:paraId="1C81C1C4">
      <w:pPr>
        <w:spacing w:before="1" w:line="218" w:lineRule="auto"/>
        <w:ind w:left="481"/>
        <w:rPr>
          <w:rFonts w:ascii="宋体" w:hAnsi="宋体" w:eastAsia="宋体" w:cs="宋体"/>
          <w:sz w:val="24"/>
          <w:szCs w:val="24"/>
          <w:highlight w:val="none"/>
        </w:rPr>
      </w:pPr>
      <w:r>
        <w:rPr>
          <w:rFonts w:ascii="宋体" w:hAnsi="宋体" w:eastAsia="宋体" w:cs="宋体"/>
          <w:spacing w:val="-1"/>
          <w:sz w:val="24"/>
          <w:szCs w:val="24"/>
          <w:highlight w:val="none"/>
        </w:rPr>
        <w:t>风险范围以外合同价格的调整方法：</w:t>
      </w:r>
    </w:p>
    <w:p w14:paraId="25C9314C">
      <w:pPr>
        <w:spacing w:before="212" w:line="218" w:lineRule="auto"/>
        <w:ind w:left="480"/>
        <w:rPr>
          <w:rFonts w:ascii="宋体" w:hAnsi="宋体" w:eastAsia="宋体" w:cs="宋体"/>
          <w:sz w:val="24"/>
          <w:szCs w:val="24"/>
          <w:highlight w:val="none"/>
        </w:rPr>
      </w:pPr>
      <w:r>
        <w:rPr>
          <w:rFonts w:ascii="宋体" w:hAnsi="宋体" w:eastAsia="宋体" w:cs="宋体"/>
          <w:spacing w:val="-1"/>
          <w:sz w:val="24"/>
          <w:szCs w:val="24"/>
          <w:highlight w:val="none"/>
        </w:rPr>
        <w:t>①工程变更、项目特征不符、工程量清单缺项：按</w:t>
      </w:r>
      <w:r>
        <w:rPr>
          <w:rFonts w:ascii="宋体" w:hAnsi="宋体" w:eastAsia="宋体" w:cs="宋体"/>
          <w:spacing w:val="-33"/>
          <w:sz w:val="24"/>
          <w:szCs w:val="24"/>
          <w:highlight w:val="none"/>
        </w:rPr>
        <w:t xml:space="preserve"> </w:t>
      </w:r>
      <w:r>
        <w:rPr>
          <w:rFonts w:ascii="宋体" w:hAnsi="宋体" w:eastAsia="宋体" w:cs="宋体"/>
          <w:spacing w:val="-1"/>
          <w:sz w:val="24"/>
          <w:szCs w:val="24"/>
          <w:highlight w:val="none"/>
        </w:rPr>
        <w:t>10.4.1</w:t>
      </w:r>
      <w:r>
        <w:rPr>
          <w:rFonts w:ascii="宋体" w:hAnsi="宋体" w:eastAsia="宋体" w:cs="宋体"/>
          <w:spacing w:val="-51"/>
          <w:sz w:val="24"/>
          <w:szCs w:val="24"/>
          <w:highlight w:val="none"/>
        </w:rPr>
        <w:t xml:space="preserve"> </w:t>
      </w:r>
      <w:r>
        <w:rPr>
          <w:rFonts w:ascii="宋体" w:hAnsi="宋体" w:eastAsia="宋体" w:cs="宋体"/>
          <w:spacing w:val="-1"/>
          <w:sz w:val="24"/>
          <w:szCs w:val="24"/>
          <w:highlight w:val="none"/>
        </w:rPr>
        <w:t>变更估价原则</w:t>
      </w:r>
      <w:r>
        <w:rPr>
          <w:rFonts w:ascii="宋体" w:hAnsi="宋体" w:eastAsia="宋体" w:cs="宋体"/>
          <w:spacing w:val="-2"/>
          <w:sz w:val="24"/>
          <w:szCs w:val="24"/>
          <w:highlight w:val="none"/>
        </w:rPr>
        <w:t>的约定调整。</w:t>
      </w:r>
    </w:p>
    <w:p w14:paraId="6BEAF13F">
      <w:pPr>
        <w:spacing w:before="214" w:line="300" w:lineRule="auto"/>
        <w:ind w:right="80" w:firstLine="479"/>
        <w:rPr>
          <w:rFonts w:ascii="宋体" w:hAnsi="宋体" w:eastAsia="宋体" w:cs="宋体"/>
          <w:sz w:val="24"/>
          <w:szCs w:val="24"/>
          <w:highlight w:val="none"/>
        </w:rPr>
      </w:pPr>
      <w:r>
        <w:rPr>
          <w:rFonts w:ascii="宋体" w:hAnsi="宋体" w:eastAsia="宋体" w:cs="宋体"/>
          <w:spacing w:val="1"/>
          <w:sz w:val="24"/>
          <w:szCs w:val="24"/>
          <w:highlight w:val="none"/>
        </w:rPr>
        <w:t>②政策性调整：按自治区住房城乡建设厅或工程所在地住房城乡建</w:t>
      </w:r>
      <w:r>
        <w:rPr>
          <w:rFonts w:ascii="宋体" w:hAnsi="宋体" w:eastAsia="宋体" w:cs="宋体"/>
          <w:sz w:val="24"/>
          <w:szCs w:val="24"/>
          <w:highlight w:val="none"/>
        </w:rPr>
        <w:t xml:space="preserve">设主管部门颁布的文 </w:t>
      </w:r>
      <w:r>
        <w:rPr>
          <w:rFonts w:ascii="宋体" w:hAnsi="宋体" w:eastAsia="宋体" w:cs="宋体"/>
          <w:spacing w:val="-1"/>
          <w:sz w:val="24"/>
          <w:szCs w:val="24"/>
          <w:highlight w:val="none"/>
        </w:rPr>
        <w:t>件等政策性文件执行</w:t>
      </w:r>
    </w:p>
    <w:p w14:paraId="2EBFCFDF">
      <w:pPr>
        <w:spacing w:before="213" w:line="218" w:lineRule="auto"/>
        <w:ind w:left="479"/>
        <w:rPr>
          <w:rFonts w:ascii="宋体" w:hAnsi="宋体" w:eastAsia="宋体" w:cs="宋体"/>
          <w:sz w:val="24"/>
          <w:szCs w:val="24"/>
          <w:highlight w:val="none"/>
        </w:rPr>
      </w:pPr>
      <w:r>
        <w:rPr>
          <w:rFonts w:ascii="宋体" w:hAnsi="宋体" w:eastAsia="宋体" w:cs="宋体"/>
          <w:spacing w:val="-4"/>
          <w:sz w:val="24"/>
          <w:szCs w:val="24"/>
          <w:highlight w:val="none"/>
        </w:rPr>
        <w:t>③材料价格风险：按</w:t>
      </w:r>
      <w:r>
        <w:rPr>
          <w:rFonts w:ascii="宋体" w:hAnsi="宋体" w:eastAsia="宋体" w:cs="宋体"/>
          <w:spacing w:val="-22"/>
          <w:sz w:val="24"/>
          <w:szCs w:val="24"/>
          <w:highlight w:val="none"/>
        </w:rPr>
        <w:t xml:space="preserve"> </w:t>
      </w:r>
      <w:r>
        <w:rPr>
          <w:rFonts w:ascii="宋体" w:hAnsi="宋体" w:eastAsia="宋体" w:cs="宋体"/>
          <w:spacing w:val="-4"/>
          <w:sz w:val="24"/>
          <w:szCs w:val="24"/>
          <w:highlight w:val="none"/>
        </w:rPr>
        <w:t>11.1</w:t>
      </w:r>
      <w:r>
        <w:rPr>
          <w:rFonts w:ascii="宋体" w:hAnsi="宋体" w:eastAsia="宋体" w:cs="宋体"/>
          <w:spacing w:val="-31"/>
          <w:sz w:val="24"/>
          <w:szCs w:val="24"/>
          <w:highlight w:val="none"/>
        </w:rPr>
        <w:t xml:space="preserve"> </w:t>
      </w:r>
      <w:r>
        <w:rPr>
          <w:rFonts w:ascii="宋体" w:hAnsi="宋体" w:eastAsia="宋体" w:cs="宋体"/>
          <w:spacing w:val="-4"/>
          <w:sz w:val="24"/>
          <w:szCs w:val="24"/>
          <w:highlight w:val="none"/>
        </w:rPr>
        <w:t>的约定调整。</w:t>
      </w:r>
    </w:p>
    <w:p w14:paraId="17A7B666">
      <w:pPr>
        <w:spacing w:before="212" w:line="301" w:lineRule="auto"/>
        <w:ind w:left="8" w:right="80" w:firstLine="470"/>
        <w:rPr>
          <w:rFonts w:hint="eastAsia" w:ascii="宋体" w:hAnsi="宋体" w:eastAsia="宋体" w:cs="宋体"/>
          <w:sz w:val="24"/>
          <w:szCs w:val="24"/>
          <w:highlight w:val="none"/>
          <w:lang w:eastAsia="zh-CN"/>
        </w:rPr>
      </w:pPr>
      <w:r>
        <w:rPr>
          <w:rFonts w:ascii="宋体" w:hAnsi="宋体" w:eastAsia="宋体" w:cs="宋体"/>
          <w:spacing w:val="1"/>
          <w:sz w:val="24"/>
          <w:szCs w:val="24"/>
          <w:highlight w:val="none"/>
        </w:rPr>
        <w:t>④其它：</w:t>
      </w:r>
      <w:r>
        <w:rPr>
          <w:rFonts w:hint="eastAsia" w:ascii="宋体" w:hAnsi="宋体" w:eastAsia="宋体" w:cs="宋体"/>
          <w:spacing w:val="1"/>
          <w:sz w:val="24"/>
          <w:szCs w:val="24"/>
          <w:highlight w:val="none"/>
          <w:u w:val="single" w:color="auto"/>
          <w:lang w:val="en-US" w:eastAsia="zh-CN"/>
        </w:rPr>
        <w:t>/</w:t>
      </w:r>
    </w:p>
    <w:p w14:paraId="5317305F">
      <w:pPr>
        <w:spacing w:before="210" w:line="355" w:lineRule="auto"/>
        <w:ind w:right="80" w:firstLine="478"/>
        <w:rPr>
          <w:rFonts w:ascii="宋体" w:hAnsi="宋体" w:eastAsia="宋体" w:cs="宋体"/>
          <w:spacing w:val="-5"/>
          <w:sz w:val="24"/>
          <w:szCs w:val="24"/>
          <w:highlight w:val="none"/>
          <w:u w:val="single" w:color="auto"/>
        </w:rPr>
      </w:pPr>
      <w:r>
        <w:rPr>
          <w:rFonts w:ascii="宋体" w:hAnsi="宋体" w:eastAsia="宋体" w:cs="宋体"/>
          <w:spacing w:val="-5"/>
          <w:sz w:val="24"/>
          <w:szCs w:val="24"/>
          <w:highlight w:val="none"/>
          <w:u w:val="single" w:color="auto"/>
        </w:rPr>
        <w:t>（2）总价合同。</w:t>
      </w:r>
    </w:p>
    <w:p w14:paraId="6165D4ED">
      <w:pPr>
        <w:spacing w:before="210" w:line="355" w:lineRule="auto"/>
        <w:ind w:right="80" w:firstLine="478"/>
        <w:rPr>
          <w:rFonts w:ascii="宋体" w:hAnsi="宋体" w:eastAsia="宋体" w:cs="宋体"/>
          <w:spacing w:val="-5"/>
          <w:sz w:val="24"/>
          <w:szCs w:val="24"/>
          <w:highlight w:val="none"/>
          <w:u w:val="single" w:color="auto"/>
        </w:rPr>
      </w:pPr>
      <w:r>
        <w:rPr>
          <w:rFonts w:ascii="宋体" w:hAnsi="宋体" w:eastAsia="宋体" w:cs="宋体"/>
          <w:spacing w:val="-5"/>
          <w:sz w:val="24"/>
          <w:szCs w:val="24"/>
          <w:highlight w:val="none"/>
          <w:u w:val="single" w:color="auto"/>
        </w:rPr>
        <w:t xml:space="preserve">总价包含的风险范围：  </w:t>
      </w:r>
      <w:r>
        <w:rPr>
          <w:rFonts w:hint="eastAsia" w:ascii="宋体" w:hAnsi="宋体" w:eastAsia="宋体" w:cs="宋体"/>
          <w:spacing w:val="-5"/>
          <w:sz w:val="24"/>
          <w:szCs w:val="24"/>
          <w:highlight w:val="none"/>
          <w:u w:val="single" w:color="auto"/>
        </w:rPr>
        <w:t>包含除工程变更、政策性调整、市场价格波动。除工程变更外，结算时不再对</w:t>
      </w:r>
      <w:r>
        <w:rPr>
          <w:rFonts w:hint="eastAsia" w:ascii="宋体" w:hAnsi="宋体" w:eastAsia="宋体" w:cs="宋体"/>
          <w:spacing w:val="-5"/>
          <w:sz w:val="24"/>
          <w:szCs w:val="24"/>
          <w:highlight w:val="none"/>
          <w:u w:val="single" w:color="auto"/>
          <w:lang w:val="en-US" w:eastAsia="zh-CN"/>
        </w:rPr>
        <w:t>工程量清单及招标控制价</w:t>
      </w:r>
      <w:r>
        <w:rPr>
          <w:rFonts w:hint="eastAsia" w:ascii="宋体" w:hAnsi="宋体" w:eastAsia="宋体" w:cs="宋体"/>
          <w:spacing w:val="-5"/>
          <w:sz w:val="24"/>
          <w:szCs w:val="24"/>
          <w:highlight w:val="none"/>
          <w:u w:val="single" w:color="auto"/>
        </w:rPr>
        <w:t>对应的工程量重新计量</w:t>
      </w:r>
      <w:r>
        <w:rPr>
          <w:rFonts w:ascii="宋体" w:hAnsi="宋体" w:eastAsia="宋体" w:cs="宋体"/>
          <w:spacing w:val="-5"/>
          <w:sz w:val="24"/>
          <w:szCs w:val="24"/>
          <w:highlight w:val="none"/>
          <w:u w:val="single" w:color="auto"/>
        </w:rPr>
        <w:t xml:space="preserve">   。</w:t>
      </w:r>
    </w:p>
    <w:p w14:paraId="2BA8E17B">
      <w:pPr>
        <w:spacing w:before="210" w:line="355" w:lineRule="auto"/>
        <w:ind w:right="80" w:firstLine="478"/>
        <w:rPr>
          <w:rFonts w:hint="eastAsia" w:ascii="宋体" w:hAnsi="宋体" w:eastAsia="宋体" w:cs="宋体"/>
          <w:spacing w:val="-5"/>
          <w:sz w:val="24"/>
          <w:szCs w:val="24"/>
          <w:highlight w:val="none"/>
          <w:u w:val="single" w:color="auto"/>
        </w:rPr>
      </w:pPr>
      <w:r>
        <w:rPr>
          <w:rFonts w:ascii="宋体" w:hAnsi="宋体" w:eastAsia="宋体" w:cs="宋体"/>
          <w:spacing w:val="-5"/>
          <w:sz w:val="24"/>
          <w:szCs w:val="24"/>
          <w:highlight w:val="none"/>
          <w:u w:val="single" w:color="auto"/>
        </w:rPr>
        <w:t xml:space="preserve">风险范围以外合同价格的调整方法：   </w:t>
      </w:r>
      <w:r>
        <w:rPr>
          <w:rFonts w:hint="eastAsia" w:ascii="宋体" w:hAnsi="宋体" w:eastAsia="宋体" w:cs="宋体"/>
          <w:spacing w:val="-5"/>
          <w:sz w:val="24"/>
          <w:szCs w:val="24"/>
          <w:highlight w:val="none"/>
          <w:u w:val="single" w:color="auto"/>
        </w:rPr>
        <w:t>①工程变更：按</w:t>
      </w:r>
      <w:r>
        <w:rPr>
          <w:rFonts w:ascii="宋体" w:hAnsi="宋体" w:eastAsia="宋体" w:cs="宋体"/>
          <w:spacing w:val="-5"/>
          <w:sz w:val="24"/>
          <w:szCs w:val="24"/>
          <w:highlight w:val="none"/>
          <w:u w:val="single" w:color="auto"/>
        </w:rPr>
        <w:t>10.4.1</w:t>
      </w:r>
      <w:r>
        <w:rPr>
          <w:rFonts w:hint="eastAsia" w:ascii="宋体" w:hAnsi="宋体" w:eastAsia="宋体" w:cs="宋体"/>
          <w:spacing w:val="-5"/>
          <w:sz w:val="24"/>
          <w:szCs w:val="24"/>
          <w:highlight w:val="none"/>
          <w:u w:val="single" w:color="auto"/>
        </w:rPr>
        <w:t>变更估价原则的约定调整。</w:t>
      </w:r>
    </w:p>
    <w:p w14:paraId="7B43F06E">
      <w:pPr>
        <w:spacing w:before="210" w:line="355" w:lineRule="auto"/>
        <w:ind w:right="80" w:firstLine="478"/>
        <w:rPr>
          <w:rFonts w:hint="eastAsia" w:ascii="宋体" w:hAnsi="宋体" w:eastAsia="宋体" w:cs="宋体"/>
          <w:spacing w:val="-5"/>
          <w:sz w:val="24"/>
          <w:szCs w:val="24"/>
          <w:highlight w:val="none"/>
          <w:u w:val="single" w:color="auto"/>
        </w:rPr>
      </w:pPr>
      <w:r>
        <w:rPr>
          <w:rFonts w:hint="eastAsia" w:ascii="宋体" w:hAnsi="宋体" w:eastAsia="宋体" w:cs="宋体"/>
          <w:spacing w:val="-5"/>
          <w:sz w:val="24"/>
          <w:szCs w:val="24"/>
          <w:highlight w:val="none"/>
          <w:u w:val="single" w:color="auto"/>
        </w:rPr>
        <w:t>②政策性调整：按国</w:t>
      </w:r>
      <w:r>
        <w:rPr>
          <w:rFonts w:ascii="宋体" w:hAnsi="宋体" w:eastAsia="宋体" w:cs="宋体"/>
          <w:spacing w:val="-5"/>
          <w:sz w:val="24"/>
          <w:szCs w:val="24"/>
          <w:highlight w:val="none"/>
          <w:u w:val="single" w:color="auto"/>
        </w:rPr>
        <w:t>家、</w:t>
      </w:r>
      <w:r>
        <w:rPr>
          <w:rFonts w:hint="eastAsia" w:ascii="宋体" w:hAnsi="宋体" w:eastAsia="宋体" w:cs="宋体"/>
          <w:spacing w:val="-5"/>
          <w:sz w:val="24"/>
          <w:szCs w:val="24"/>
          <w:highlight w:val="none"/>
          <w:u w:val="single" w:color="auto"/>
        </w:rPr>
        <w:t>自治区住房城乡建设厅或工程所在地市级住房城乡建设主管部门颁布的文件执行。</w:t>
      </w:r>
    </w:p>
    <w:p w14:paraId="2C55730C">
      <w:pPr>
        <w:spacing w:before="210" w:line="355" w:lineRule="auto"/>
        <w:ind w:right="80" w:firstLine="478"/>
        <w:rPr>
          <w:rFonts w:hint="eastAsia" w:ascii="宋体" w:hAnsi="宋体" w:eastAsia="宋体" w:cs="宋体"/>
          <w:spacing w:val="-5"/>
          <w:sz w:val="24"/>
          <w:szCs w:val="24"/>
          <w:highlight w:val="none"/>
          <w:u w:val="single" w:color="auto"/>
        </w:rPr>
      </w:pPr>
      <w:r>
        <w:rPr>
          <w:rFonts w:hint="eastAsia" w:ascii="宋体" w:hAnsi="宋体" w:eastAsia="宋体" w:cs="宋体"/>
          <w:spacing w:val="-5"/>
          <w:sz w:val="24"/>
          <w:szCs w:val="24"/>
          <w:highlight w:val="none"/>
          <w:u w:val="single" w:color="auto"/>
        </w:rPr>
        <w:t>③市场波动引起的调整：按</w:t>
      </w:r>
      <w:r>
        <w:rPr>
          <w:rFonts w:ascii="宋体" w:hAnsi="宋体" w:eastAsia="宋体" w:cs="宋体"/>
          <w:spacing w:val="-5"/>
          <w:sz w:val="24"/>
          <w:szCs w:val="24"/>
          <w:highlight w:val="none"/>
          <w:u w:val="single" w:color="auto"/>
        </w:rPr>
        <w:t>11.1</w:t>
      </w:r>
      <w:r>
        <w:rPr>
          <w:rFonts w:hint="eastAsia" w:ascii="宋体" w:hAnsi="宋体" w:eastAsia="宋体" w:cs="宋体"/>
          <w:spacing w:val="-5"/>
          <w:sz w:val="24"/>
          <w:szCs w:val="24"/>
          <w:highlight w:val="none"/>
          <w:u w:val="single" w:color="auto"/>
        </w:rPr>
        <w:t>的约定调整。</w:t>
      </w:r>
    </w:p>
    <w:p w14:paraId="39E5B6E5">
      <w:pPr>
        <w:spacing w:before="210" w:line="355" w:lineRule="auto"/>
        <w:ind w:right="80" w:firstLine="478"/>
        <w:rPr>
          <w:rFonts w:hint="eastAsia" w:ascii="宋体" w:hAnsi="宋体" w:eastAsia="宋体" w:cs="宋体"/>
          <w:spacing w:val="-5"/>
          <w:sz w:val="24"/>
          <w:szCs w:val="24"/>
          <w:highlight w:val="none"/>
          <w:u w:val="single" w:color="auto"/>
        </w:rPr>
      </w:pPr>
      <w:r>
        <w:rPr>
          <w:rFonts w:ascii="宋体" w:hAnsi="宋体" w:eastAsia="宋体" w:cs="宋体"/>
          <w:spacing w:val="-5"/>
          <w:sz w:val="24"/>
          <w:szCs w:val="24"/>
          <w:highlight w:val="none"/>
          <w:u w:val="single" w:color="auto"/>
        </w:rPr>
        <w:fldChar w:fldCharType="begin"/>
      </w:r>
      <w:r>
        <w:rPr>
          <w:rFonts w:hint="eastAsia" w:ascii="宋体" w:hAnsi="宋体" w:eastAsia="宋体" w:cs="宋体"/>
          <w:spacing w:val="-5"/>
          <w:sz w:val="24"/>
          <w:szCs w:val="24"/>
          <w:highlight w:val="none"/>
          <w:u w:val="single" w:color="auto"/>
        </w:rPr>
        <w:instrText xml:space="preserve">= 4 \* GB3</w:instrText>
      </w:r>
      <w:r>
        <w:rPr>
          <w:rFonts w:ascii="宋体" w:hAnsi="宋体" w:eastAsia="宋体" w:cs="宋体"/>
          <w:spacing w:val="-5"/>
          <w:sz w:val="24"/>
          <w:szCs w:val="24"/>
          <w:highlight w:val="none"/>
          <w:u w:val="single" w:color="auto"/>
        </w:rPr>
        <w:fldChar w:fldCharType="separate"/>
      </w:r>
      <w:r>
        <w:rPr>
          <w:rFonts w:hint="eastAsia" w:ascii="宋体" w:hAnsi="宋体" w:eastAsia="宋体" w:cs="宋体"/>
          <w:spacing w:val="-5"/>
          <w:sz w:val="24"/>
          <w:szCs w:val="24"/>
          <w:highlight w:val="none"/>
          <w:u w:val="single" w:color="auto"/>
        </w:rPr>
        <w:t>④</w:t>
      </w:r>
      <w:r>
        <w:rPr>
          <w:rFonts w:ascii="宋体" w:hAnsi="宋体" w:eastAsia="宋体" w:cs="宋体"/>
          <w:spacing w:val="-5"/>
          <w:sz w:val="24"/>
          <w:szCs w:val="24"/>
          <w:highlight w:val="none"/>
          <w:u w:val="single" w:color="auto"/>
        </w:rPr>
        <w:fldChar w:fldCharType="end"/>
      </w:r>
      <w:r>
        <w:rPr>
          <w:rFonts w:hint="eastAsia" w:ascii="宋体" w:hAnsi="宋体" w:eastAsia="宋体" w:cs="宋体"/>
          <w:spacing w:val="-5"/>
          <w:sz w:val="24"/>
          <w:szCs w:val="24"/>
          <w:highlight w:val="none"/>
          <w:u w:val="single" w:color="auto"/>
        </w:rPr>
        <w:t>其它：无。</w:t>
      </w:r>
    </w:p>
    <w:p w14:paraId="69C63E2B">
      <w:pPr>
        <w:spacing w:before="47" w:line="219" w:lineRule="auto"/>
        <w:ind w:left="491"/>
        <w:rPr>
          <w:rFonts w:ascii="宋体" w:hAnsi="宋体" w:eastAsia="宋体" w:cs="宋体"/>
          <w:sz w:val="24"/>
          <w:szCs w:val="24"/>
          <w:highlight w:val="none"/>
        </w:rPr>
      </w:pPr>
      <w:r>
        <w:rPr>
          <w:rFonts w:ascii="宋体" w:hAnsi="宋体" w:eastAsia="宋体" w:cs="宋体"/>
          <w:spacing w:val="-1"/>
          <w:sz w:val="24"/>
          <w:szCs w:val="24"/>
          <w:highlight w:val="none"/>
        </w:rPr>
        <w:t>（3）其他价格方式：</w:t>
      </w:r>
      <w:r>
        <w:rPr>
          <w:rFonts w:ascii="宋体" w:hAnsi="宋体" w:eastAsia="宋体" w:cs="宋体"/>
          <w:spacing w:val="-1"/>
          <w:sz w:val="24"/>
          <w:szCs w:val="24"/>
          <w:highlight w:val="none"/>
          <w:u w:val="single" w:color="auto"/>
        </w:rPr>
        <w:t xml:space="preserve">       /     </w:t>
      </w:r>
      <w:r>
        <w:rPr>
          <w:rFonts w:ascii="宋体" w:hAnsi="宋体" w:eastAsia="宋体" w:cs="宋体"/>
          <w:spacing w:val="-1"/>
          <w:sz w:val="24"/>
          <w:szCs w:val="24"/>
          <w:highlight w:val="none"/>
        </w:rPr>
        <w:t>。</w:t>
      </w:r>
    </w:p>
    <w:p w14:paraId="0E62ADE3">
      <w:pPr>
        <w:pStyle w:val="7"/>
        <w:spacing w:line="391" w:lineRule="auto"/>
        <w:rPr>
          <w:highlight w:val="none"/>
        </w:rPr>
      </w:pPr>
    </w:p>
    <w:p w14:paraId="11C000A6">
      <w:pPr>
        <w:spacing w:before="78" w:line="220" w:lineRule="auto"/>
        <w:ind w:left="17"/>
        <w:outlineLvl w:val="2"/>
        <w:rPr>
          <w:rFonts w:ascii="宋体" w:hAnsi="宋体" w:eastAsia="宋体" w:cs="宋体"/>
          <w:sz w:val="24"/>
          <w:szCs w:val="24"/>
          <w:highlight w:val="none"/>
        </w:rPr>
      </w:pPr>
      <w:bookmarkStart w:id="102" w:name="_Toc3120"/>
      <w:r>
        <w:rPr>
          <w:rFonts w:ascii="宋体" w:hAnsi="宋体" w:eastAsia="宋体" w:cs="宋体"/>
          <w:b/>
          <w:bCs/>
          <w:spacing w:val="-7"/>
          <w:sz w:val="24"/>
          <w:szCs w:val="24"/>
          <w:highlight w:val="none"/>
        </w:rPr>
        <w:t>12.2</w:t>
      </w:r>
      <w:r>
        <w:rPr>
          <w:rFonts w:ascii="宋体" w:hAnsi="宋体" w:eastAsia="宋体" w:cs="宋体"/>
          <w:spacing w:val="11"/>
          <w:sz w:val="24"/>
          <w:szCs w:val="24"/>
          <w:highlight w:val="none"/>
        </w:rPr>
        <w:t xml:space="preserve"> </w:t>
      </w:r>
      <w:r>
        <w:rPr>
          <w:rFonts w:ascii="宋体" w:hAnsi="宋体" w:eastAsia="宋体" w:cs="宋体"/>
          <w:b/>
          <w:bCs/>
          <w:spacing w:val="-7"/>
          <w:sz w:val="24"/>
          <w:szCs w:val="24"/>
          <w:highlight w:val="none"/>
        </w:rPr>
        <w:t>预付款</w:t>
      </w:r>
      <w:bookmarkEnd w:id="102"/>
    </w:p>
    <w:p w14:paraId="5199941B">
      <w:pPr>
        <w:pStyle w:val="7"/>
        <w:spacing w:line="389" w:lineRule="auto"/>
        <w:rPr>
          <w:highlight w:val="none"/>
        </w:rPr>
      </w:pPr>
    </w:p>
    <w:p w14:paraId="2A0703D0">
      <w:pPr>
        <w:spacing w:before="78" w:line="220" w:lineRule="auto"/>
        <w:ind w:left="497"/>
        <w:rPr>
          <w:rFonts w:ascii="宋体" w:hAnsi="宋体" w:eastAsia="宋体" w:cs="宋体"/>
          <w:sz w:val="24"/>
          <w:szCs w:val="24"/>
          <w:highlight w:val="none"/>
        </w:rPr>
      </w:pPr>
      <w:r>
        <w:rPr>
          <w:rFonts w:ascii="宋体" w:hAnsi="宋体" w:eastAsia="宋体" w:cs="宋体"/>
          <w:spacing w:val="-3"/>
          <w:sz w:val="24"/>
          <w:szCs w:val="24"/>
          <w:highlight w:val="none"/>
        </w:rPr>
        <w:t>12.2.1 预付款的支付</w:t>
      </w:r>
    </w:p>
    <w:p w14:paraId="343E7A57">
      <w:pPr>
        <w:spacing w:before="210" w:line="220" w:lineRule="auto"/>
        <w:ind w:left="481"/>
        <w:rPr>
          <w:rFonts w:ascii="宋体" w:hAnsi="宋体" w:eastAsia="宋体" w:cs="宋体"/>
          <w:sz w:val="24"/>
          <w:szCs w:val="24"/>
          <w:highlight w:val="none"/>
        </w:rPr>
      </w:pPr>
      <w:r>
        <w:rPr>
          <w:rFonts w:ascii="宋体" w:hAnsi="宋体" w:eastAsia="宋体" w:cs="宋体"/>
          <w:spacing w:val="-1"/>
          <w:sz w:val="24"/>
          <w:szCs w:val="24"/>
          <w:highlight w:val="none"/>
        </w:rPr>
        <w:t>预付款支付比例或金额：</w:t>
      </w:r>
      <w:r>
        <w:rPr>
          <w:rFonts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u w:val="single" w:color="auto"/>
          <w:lang w:val="en-US" w:eastAsia="zh-CN"/>
        </w:rPr>
        <w:t>签订合同价的30%</w:t>
      </w:r>
      <w:r>
        <w:rPr>
          <w:rFonts w:ascii="宋体" w:hAnsi="宋体" w:eastAsia="宋体" w:cs="宋体"/>
          <w:spacing w:val="-1"/>
          <w:sz w:val="24"/>
          <w:szCs w:val="24"/>
          <w:highlight w:val="none"/>
          <w:u w:val="single" w:color="auto"/>
        </w:rPr>
        <w:t xml:space="preserve"> </w:t>
      </w:r>
      <w:r>
        <w:rPr>
          <w:rFonts w:ascii="宋体" w:hAnsi="宋体" w:eastAsia="宋体" w:cs="宋体"/>
          <w:spacing w:val="-1"/>
          <w:sz w:val="24"/>
          <w:szCs w:val="24"/>
          <w:highlight w:val="none"/>
        </w:rPr>
        <w:t>。</w:t>
      </w:r>
    </w:p>
    <w:p w14:paraId="151E8C7E">
      <w:pPr>
        <w:spacing w:before="211" w:line="220" w:lineRule="auto"/>
        <w:ind w:left="481"/>
        <w:rPr>
          <w:rFonts w:ascii="宋体" w:hAnsi="宋体" w:eastAsia="宋体" w:cs="宋体"/>
          <w:sz w:val="24"/>
          <w:szCs w:val="24"/>
          <w:highlight w:val="none"/>
        </w:rPr>
      </w:pPr>
      <w:r>
        <w:rPr>
          <w:rFonts w:ascii="宋体" w:hAnsi="宋体" w:eastAsia="宋体" w:cs="宋体"/>
          <w:spacing w:val="-1"/>
          <w:sz w:val="24"/>
          <w:szCs w:val="24"/>
          <w:highlight w:val="none"/>
        </w:rPr>
        <w:t>预付款支付期限：</w:t>
      </w:r>
      <w:r>
        <w:rPr>
          <w:rFonts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u w:val="single" w:color="auto"/>
          <w:lang w:val="en-US" w:eastAsia="zh-CN"/>
        </w:rPr>
        <w:t>进场施工七日内</w:t>
      </w:r>
      <w:r>
        <w:rPr>
          <w:rFonts w:ascii="宋体" w:hAnsi="宋体" w:eastAsia="宋体" w:cs="宋体"/>
          <w:spacing w:val="-1"/>
          <w:sz w:val="24"/>
          <w:szCs w:val="24"/>
          <w:highlight w:val="none"/>
          <w:u w:val="single" w:color="auto"/>
        </w:rPr>
        <w:t xml:space="preserve"> </w:t>
      </w:r>
      <w:r>
        <w:rPr>
          <w:rFonts w:ascii="宋体" w:hAnsi="宋体" w:eastAsia="宋体" w:cs="宋体"/>
          <w:spacing w:val="-1"/>
          <w:sz w:val="24"/>
          <w:szCs w:val="24"/>
          <w:highlight w:val="none"/>
        </w:rPr>
        <w:t>。</w:t>
      </w:r>
    </w:p>
    <w:p w14:paraId="2F68E183">
      <w:pPr>
        <w:spacing w:before="208" w:line="220" w:lineRule="auto"/>
        <w:ind w:left="481"/>
        <w:rPr>
          <w:rFonts w:ascii="宋体" w:hAnsi="宋体" w:eastAsia="宋体" w:cs="宋体"/>
          <w:sz w:val="24"/>
          <w:szCs w:val="24"/>
          <w:highlight w:val="none"/>
        </w:rPr>
      </w:pPr>
      <w:r>
        <w:rPr>
          <w:rFonts w:ascii="宋体" w:hAnsi="宋体" w:eastAsia="宋体" w:cs="宋体"/>
          <w:spacing w:val="-1"/>
          <w:sz w:val="24"/>
          <w:szCs w:val="24"/>
          <w:highlight w:val="none"/>
        </w:rPr>
        <w:t>预付款扣回的方式：</w:t>
      </w:r>
      <w:r>
        <w:rPr>
          <w:rFonts w:ascii="宋体" w:hAnsi="宋体" w:eastAsia="宋体" w:cs="宋体"/>
          <w:spacing w:val="-1"/>
          <w:sz w:val="24"/>
          <w:szCs w:val="24"/>
          <w:highlight w:val="none"/>
          <w:u w:val="single" w:color="auto"/>
        </w:rPr>
        <w:t xml:space="preserve"> </w:t>
      </w:r>
      <w:r>
        <w:rPr>
          <w:rFonts w:hint="eastAsia" w:ascii="宋体" w:hAnsi="宋体" w:eastAsia="宋体" w:cs="宋体"/>
          <w:spacing w:val="-1"/>
          <w:sz w:val="24"/>
          <w:szCs w:val="24"/>
          <w:highlight w:val="none"/>
          <w:u w:val="single" w:color="auto"/>
          <w:lang w:val="en-US" w:eastAsia="zh-CN"/>
        </w:rPr>
        <w:t>第一期支付进度款时，扣回预付款的50%，第两期进度款支付时，扣回剩余全部预付款</w:t>
      </w:r>
      <w:r>
        <w:rPr>
          <w:rFonts w:ascii="宋体" w:hAnsi="宋体" w:eastAsia="宋体" w:cs="宋体"/>
          <w:spacing w:val="-1"/>
          <w:sz w:val="24"/>
          <w:szCs w:val="24"/>
          <w:highlight w:val="none"/>
          <w:u w:val="single" w:color="auto"/>
        </w:rPr>
        <w:t xml:space="preserve">  </w:t>
      </w:r>
      <w:r>
        <w:rPr>
          <w:rFonts w:ascii="宋体" w:hAnsi="宋体" w:eastAsia="宋体" w:cs="宋体"/>
          <w:spacing w:val="-1"/>
          <w:sz w:val="24"/>
          <w:szCs w:val="24"/>
          <w:highlight w:val="none"/>
        </w:rPr>
        <w:t>。</w:t>
      </w:r>
    </w:p>
    <w:p w14:paraId="14159FB9">
      <w:pPr>
        <w:spacing w:before="213" w:line="220" w:lineRule="auto"/>
        <w:ind w:left="497"/>
        <w:rPr>
          <w:rFonts w:ascii="宋体" w:hAnsi="宋体" w:eastAsia="宋体" w:cs="宋体"/>
          <w:sz w:val="24"/>
          <w:szCs w:val="24"/>
          <w:highlight w:val="none"/>
        </w:rPr>
      </w:pPr>
      <w:r>
        <w:rPr>
          <w:rFonts w:ascii="宋体" w:hAnsi="宋体" w:eastAsia="宋体" w:cs="宋体"/>
          <w:spacing w:val="-3"/>
          <w:sz w:val="24"/>
          <w:szCs w:val="24"/>
          <w:highlight w:val="none"/>
        </w:rPr>
        <w:t>12.2.2 预付款担保</w:t>
      </w:r>
    </w:p>
    <w:p w14:paraId="747D9F8B">
      <w:pPr>
        <w:spacing w:before="209" w:line="220" w:lineRule="auto"/>
        <w:ind w:left="480"/>
        <w:rPr>
          <w:rFonts w:ascii="宋体" w:hAnsi="宋体" w:eastAsia="宋体" w:cs="宋体"/>
          <w:sz w:val="24"/>
          <w:szCs w:val="24"/>
          <w:highlight w:val="none"/>
        </w:rPr>
      </w:pPr>
      <w:r>
        <w:rPr>
          <w:rFonts w:ascii="宋体" w:hAnsi="宋体" w:eastAsia="宋体" w:cs="宋体"/>
          <w:spacing w:val="-1"/>
          <w:sz w:val="24"/>
          <w:szCs w:val="24"/>
          <w:highlight w:val="none"/>
        </w:rPr>
        <w:t>承包人提交预付款担保的期限：</w:t>
      </w:r>
      <w:r>
        <w:rPr>
          <w:rFonts w:ascii="宋体" w:hAnsi="宋体" w:eastAsia="宋体" w:cs="宋体"/>
          <w:spacing w:val="-1"/>
          <w:sz w:val="24"/>
          <w:szCs w:val="24"/>
          <w:highlight w:val="none"/>
          <w:u w:val="single" w:color="auto"/>
        </w:rPr>
        <w:t xml:space="preserve">   无   </w:t>
      </w:r>
      <w:r>
        <w:rPr>
          <w:rFonts w:ascii="宋体" w:hAnsi="宋体" w:eastAsia="宋体" w:cs="宋体"/>
          <w:spacing w:val="-1"/>
          <w:sz w:val="24"/>
          <w:szCs w:val="24"/>
          <w:highlight w:val="none"/>
        </w:rPr>
        <w:t>。</w:t>
      </w:r>
    </w:p>
    <w:p w14:paraId="5F8E6B9E">
      <w:pPr>
        <w:spacing w:before="211" w:line="220" w:lineRule="auto"/>
        <w:ind w:left="481"/>
        <w:rPr>
          <w:rFonts w:ascii="宋体" w:hAnsi="宋体" w:eastAsia="宋体" w:cs="宋体"/>
          <w:sz w:val="24"/>
          <w:szCs w:val="24"/>
          <w:highlight w:val="none"/>
        </w:rPr>
      </w:pPr>
      <w:r>
        <w:rPr>
          <w:rFonts w:ascii="宋体" w:hAnsi="宋体" w:eastAsia="宋体" w:cs="宋体"/>
          <w:spacing w:val="-1"/>
          <w:sz w:val="24"/>
          <w:szCs w:val="24"/>
          <w:highlight w:val="none"/>
        </w:rPr>
        <w:t>预付款担保的形式为：</w:t>
      </w:r>
      <w:r>
        <w:rPr>
          <w:rFonts w:ascii="宋体" w:hAnsi="宋体" w:eastAsia="宋体" w:cs="宋体"/>
          <w:spacing w:val="-1"/>
          <w:sz w:val="24"/>
          <w:szCs w:val="24"/>
          <w:highlight w:val="none"/>
          <w:u w:val="single" w:color="auto"/>
        </w:rPr>
        <w:t xml:space="preserve">    无  </w:t>
      </w:r>
      <w:r>
        <w:rPr>
          <w:rFonts w:ascii="宋体" w:hAnsi="宋体" w:eastAsia="宋体" w:cs="宋体"/>
          <w:spacing w:val="-1"/>
          <w:sz w:val="24"/>
          <w:szCs w:val="24"/>
          <w:highlight w:val="none"/>
        </w:rPr>
        <w:t>。</w:t>
      </w:r>
    </w:p>
    <w:p w14:paraId="75B4D160">
      <w:pPr>
        <w:pStyle w:val="7"/>
        <w:spacing w:line="388" w:lineRule="auto"/>
        <w:rPr>
          <w:highlight w:val="none"/>
        </w:rPr>
      </w:pPr>
    </w:p>
    <w:p w14:paraId="57489EF4">
      <w:pPr>
        <w:spacing w:before="78" w:line="222" w:lineRule="auto"/>
        <w:ind w:left="17"/>
        <w:outlineLvl w:val="2"/>
        <w:rPr>
          <w:rFonts w:ascii="宋体" w:hAnsi="宋体" w:eastAsia="宋体" w:cs="宋体"/>
          <w:sz w:val="24"/>
          <w:szCs w:val="24"/>
          <w:highlight w:val="none"/>
        </w:rPr>
      </w:pPr>
      <w:bookmarkStart w:id="103" w:name="_Toc23545"/>
      <w:r>
        <w:rPr>
          <w:rFonts w:ascii="宋体" w:hAnsi="宋体" w:eastAsia="宋体" w:cs="宋体"/>
          <w:b/>
          <w:bCs/>
          <w:spacing w:val="-8"/>
          <w:sz w:val="24"/>
          <w:szCs w:val="24"/>
          <w:highlight w:val="none"/>
        </w:rPr>
        <w:t>12.3</w:t>
      </w:r>
      <w:r>
        <w:rPr>
          <w:rFonts w:ascii="宋体" w:hAnsi="宋体" w:eastAsia="宋体" w:cs="宋体"/>
          <w:spacing w:val="9"/>
          <w:sz w:val="24"/>
          <w:szCs w:val="24"/>
          <w:highlight w:val="none"/>
        </w:rPr>
        <w:t xml:space="preserve"> </w:t>
      </w:r>
      <w:r>
        <w:rPr>
          <w:rFonts w:ascii="宋体" w:hAnsi="宋体" w:eastAsia="宋体" w:cs="宋体"/>
          <w:b/>
          <w:bCs/>
          <w:spacing w:val="-8"/>
          <w:sz w:val="24"/>
          <w:szCs w:val="24"/>
          <w:highlight w:val="none"/>
        </w:rPr>
        <w:t>计量</w:t>
      </w:r>
      <w:bookmarkEnd w:id="103"/>
    </w:p>
    <w:p w14:paraId="0FF8444A">
      <w:pPr>
        <w:pStyle w:val="7"/>
        <w:spacing w:line="389" w:lineRule="auto"/>
        <w:rPr>
          <w:highlight w:val="none"/>
        </w:rPr>
      </w:pPr>
    </w:p>
    <w:p w14:paraId="7DFAA0BA">
      <w:pPr>
        <w:spacing w:before="79" w:line="221" w:lineRule="auto"/>
        <w:ind w:left="497"/>
        <w:rPr>
          <w:rFonts w:ascii="宋体" w:hAnsi="宋体" w:eastAsia="宋体" w:cs="宋体"/>
          <w:sz w:val="24"/>
          <w:szCs w:val="24"/>
          <w:highlight w:val="none"/>
        </w:rPr>
      </w:pPr>
      <w:r>
        <w:rPr>
          <w:rFonts w:ascii="宋体" w:hAnsi="宋体" w:eastAsia="宋体" w:cs="宋体"/>
          <w:spacing w:val="-3"/>
          <w:sz w:val="24"/>
          <w:szCs w:val="24"/>
          <w:highlight w:val="none"/>
        </w:rPr>
        <w:t>12.3.1 计量原则</w:t>
      </w:r>
    </w:p>
    <w:p w14:paraId="0505B07B">
      <w:pPr>
        <w:spacing w:before="208" w:line="382" w:lineRule="auto"/>
        <w:ind w:right="38" w:firstLine="1"/>
        <w:rPr>
          <w:rFonts w:ascii="宋体" w:hAnsi="宋体" w:eastAsia="宋体" w:cs="宋体"/>
          <w:sz w:val="24"/>
          <w:szCs w:val="24"/>
          <w:highlight w:val="none"/>
        </w:rPr>
      </w:pPr>
      <w:r>
        <w:rPr>
          <w:rFonts w:ascii="宋体" w:hAnsi="宋体" w:eastAsia="宋体" w:cs="宋体"/>
          <w:sz w:val="24"/>
          <w:szCs w:val="24"/>
          <w:highlight w:val="none"/>
        </w:rPr>
        <w:t>工程量计算规则：依据图纸、批准的施工组织设计、签证及</w:t>
      </w:r>
      <w:r>
        <w:rPr>
          <w:rFonts w:ascii="宋体" w:hAnsi="宋体" w:eastAsia="宋体" w:cs="宋体"/>
          <w:spacing w:val="-1"/>
          <w:sz w:val="24"/>
          <w:szCs w:val="24"/>
          <w:highlight w:val="none"/>
        </w:rPr>
        <w:t>变更等，按照现行清单计价规范</w:t>
      </w:r>
      <w:r>
        <w:rPr>
          <w:rFonts w:ascii="宋体" w:hAnsi="宋体" w:eastAsia="宋体" w:cs="宋体"/>
          <w:sz w:val="24"/>
          <w:szCs w:val="24"/>
          <w:highlight w:val="none"/>
        </w:rPr>
        <w:t xml:space="preserve"> </w:t>
      </w:r>
      <w:r>
        <w:rPr>
          <w:rFonts w:ascii="宋体" w:hAnsi="宋体" w:eastAsia="宋体" w:cs="宋体"/>
          <w:spacing w:val="-1"/>
          <w:sz w:val="24"/>
          <w:szCs w:val="24"/>
          <w:highlight w:val="none"/>
        </w:rPr>
        <w:t>和广西壮族自治区消耗量定额的规定计算。</w:t>
      </w:r>
    </w:p>
    <w:p w14:paraId="264A6818">
      <w:pPr>
        <w:spacing w:before="1" w:line="220" w:lineRule="auto"/>
        <w:ind w:left="17" w:firstLine="468" w:firstLineChars="200"/>
        <w:rPr>
          <w:rFonts w:ascii="宋体" w:hAnsi="宋体" w:eastAsia="宋体" w:cs="宋体"/>
          <w:sz w:val="24"/>
          <w:szCs w:val="24"/>
          <w:highlight w:val="none"/>
        </w:rPr>
      </w:pPr>
      <w:r>
        <w:rPr>
          <w:rFonts w:ascii="宋体" w:hAnsi="宋体" w:eastAsia="宋体" w:cs="宋体"/>
          <w:spacing w:val="-3"/>
          <w:sz w:val="24"/>
          <w:szCs w:val="24"/>
          <w:highlight w:val="none"/>
        </w:rPr>
        <w:t>12.3.2 计量周期</w:t>
      </w:r>
    </w:p>
    <w:p w14:paraId="7CE9A5E5">
      <w:pPr>
        <w:spacing w:before="210" w:line="220" w:lineRule="auto"/>
        <w:ind w:left="483"/>
        <w:rPr>
          <w:rFonts w:ascii="宋体" w:hAnsi="宋体" w:eastAsia="宋体" w:cs="宋体"/>
          <w:sz w:val="24"/>
          <w:szCs w:val="24"/>
          <w:highlight w:val="none"/>
        </w:rPr>
      </w:pPr>
      <w:r>
        <w:rPr>
          <w:rFonts w:ascii="宋体" w:hAnsi="宋体" w:eastAsia="宋体" w:cs="宋体"/>
          <w:spacing w:val="-5"/>
          <w:sz w:val="24"/>
          <w:szCs w:val="24"/>
          <w:highlight w:val="none"/>
        </w:rPr>
        <w:t>关于计量周期的约定：</w:t>
      </w:r>
      <w:r>
        <w:rPr>
          <w:rFonts w:ascii="宋体" w:hAnsi="宋体" w:eastAsia="宋体" w:cs="宋体"/>
          <w:spacing w:val="-5"/>
          <w:sz w:val="24"/>
          <w:szCs w:val="24"/>
          <w:highlight w:val="none"/>
          <w:u w:val="single" w:color="auto"/>
        </w:rPr>
        <w:t>每月</w:t>
      </w:r>
      <w:r>
        <w:rPr>
          <w:rFonts w:ascii="宋体" w:hAnsi="宋体" w:eastAsia="宋体" w:cs="宋体"/>
          <w:spacing w:val="-45"/>
          <w:sz w:val="24"/>
          <w:szCs w:val="24"/>
          <w:highlight w:val="none"/>
          <w:u w:val="single" w:color="auto"/>
        </w:rPr>
        <w:t xml:space="preserve"> </w:t>
      </w:r>
      <w:r>
        <w:rPr>
          <w:rFonts w:ascii="宋体" w:hAnsi="宋体" w:eastAsia="宋体" w:cs="宋体"/>
          <w:spacing w:val="-5"/>
          <w:sz w:val="24"/>
          <w:szCs w:val="24"/>
          <w:highlight w:val="none"/>
          <w:u w:val="single" w:color="auto"/>
        </w:rPr>
        <w:t>25 日前</w:t>
      </w:r>
      <w:r>
        <w:rPr>
          <w:rFonts w:ascii="宋体" w:hAnsi="宋体" w:eastAsia="宋体" w:cs="宋体"/>
          <w:spacing w:val="-5"/>
          <w:sz w:val="24"/>
          <w:szCs w:val="24"/>
          <w:highlight w:val="none"/>
        </w:rPr>
        <w:t>。</w:t>
      </w:r>
    </w:p>
    <w:p w14:paraId="401447ED">
      <w:pPr>
        <w:spacing w:before="210" w:line="219" w:lineRule="auto"/>
        <w:ind w:left="497"/>
        <w:outlineLvl w:val="0"/>
        <w:rPr>
          <w:rFonts w:ascii="宋体" w:hAnsi="宋体" w:eastAsia="宋体" w:cs="宋体"/>
          <w:sz w:val="24"/>
          <w:szCs w:val="24"/>
          <w:highlight w:val="none"/>
        </w:rPr>
      </w:pPr>
      <w:bookmarkStart w:id="104" w:name="_Toc15246"/>
      <w:r>
        <w:rPr>
          <w:rFonts w:ascii="宋体" w:hAnsi="宋体" w:eastAsia="宋体" w:cs="宋体"/>
          <w:spacing w:val="-2"/>
          <w:sz w:val="24"/>
          <w:szCs w:val="24"/>
          <w:highlight w:val="none"/>
        </w:rPr>
        <w:t>12.3.3 单价合同的计量</w:t>
      </w:r>
      <w:bookmarkEnd w:id="104"/>
    </w:p>
    <w:p w14:paraId="2154E685">
      <w:pPr>
        <w:spacing w:before="212" w:line="219" w:lineRule="auto"/>
        <w:ind w:left="483"/>
        <w:rPr>
          <w:rFonts w:ascii="宋体" w:hAnsi="宋体" w:eastAsia="宋体" w:cs="宋体"/>
          <w:sz w:val="24"/>
          <w:szCs w:val="24"/>
          <w:highlight w:val="none"/>
        </w:rPr>
      </w:pPr>
      <w:r>
        <w:rPr>
          <w:rFonts w:ascii="宋体" w:hAnsi="宋体" w:eastAsia="宋体" w:cs="宋体"/>
          <w:spacing w:val="-2"/>
          <w:sz w:val="24"/>
          <w:szCs w:val="24"/>
          <w:highlight w:val="none"/>
        </w:rPr>
        <w:t>关于单价合同计量的约定：</w:t>
      </w:r>
    </w:p>
    <w:p w14:paraId="7F989F9C">
      <w:pPr>
        <w:spacing w:before="213" w:line="301" w:lineRule="auto"/>
        <w:ind w:left="1" w:firstLine="544"/>
        <w:rPr>
          <w:rFonts w:ascii="宋体" w:hAnsi="宋体" w:eastAsia="宋体" w:cs="宋体"/>
          <w:sz w:val="24"/>
          <w:szCs w:val="24"/>
          <w:highlight w:val="none"/>
        </w:rPr>
      </w:pPr>
      <w:r>
        <w:rPr>
          <w:rFonts w:ascii="宋体" w:hAnsi="宋体" w:eastAsia="宋体" w:cs="宋体"/>
          <w:spacing w:val="-1"/>
          <w:sz w:val="24"/>
          <w:szCs w:val="24"/>
          <w:highlight w:val="none"/>
        </w:rPr>
        <w:t>(1) 工程量清单所列的工程量，不能作为承包人按合同履行其责任依据，实际施工中发</w:t>
      </w:r>
      <w:r>
        <w:rPr>
          <w:rFonts w:ascii="宋体" w:hAnsi="宋体" w:eastAsia="宋体" w:cs="宋体"/>
          <w:spacing w:val="1"/>
          <w:sz w:val="24"/>
          <w:szCs w:val="24"/>
          <w:highlight w:val="none"/>
        </w:rPr>
        <w:t xml:space="preserve"> </w:t>
      </w:r>
      <w:r>
        <w:rPr>
          <w:rFonts w:ascii="宋体" w:hAnsi="宋体" w:eastAsia="宋体" w:cs="宋体"/>
          <w:spacing w:val="-1"/>
          <w:sz w:val="24"/>
          <w:szCs w:val="24"/>
          <w:highlight w:val="none"/>
        </w:rPr>
        <w:t>生的工程量增加或减少并不影响承包人履行合同的责任。</w:t>
      </w:r>
    </w:p>
    <w:p w14:paraId="31684DF9">
      <w:pPr>
        <w:spacing w:before="209" w:line="328" w:lineRule="auto"/>
        <w:ind w:firstLine="546"/>
        <w:rPr>
          <w:rFonts w:ascii="宋体" w:hAnsi="宋体" w:eastAsia="宋体" w:cs="宋体"/>
          <w:sz w:val="24"/>
          <w:szCs w:val="24"/>
          <w:highlight w:val="none"/>
        </w:rPr>
      </w:pPr>
      <w:r>
        <w:rPr>
          <w:rFonts w:ascii="宋体" w:hAnsi="宋体" w:eastAsia="宋体" w:cs="宋体"/>
          <w:spacing w:val="-1"/>
          <w:sz w:val="24"/>
          <w:szCs w:val="24"/>
          <w:highlight w:val="none"/>
        </w:rPr>
        <w:t>(2) 除另有规定外，工程师应按照合同通过计量来核实确定已完成的工程量和价款，承</w:t>
      </w:r>
      <w:r>
        <w:rPr>
          <w:rFonts w:ascii="宋体" w:hAnsi="宋体" w:eastAsia="宋体" w:cs="宋体"/>
          <w:spacing w:val="1"/>
          <w:sz w:val="24"/>
          <w:szCs w:val="24"/>
          <w:highlight w:val="none"/>
        </w:rPr>
        <w:t xml:space="preserve"> 包人应得到该价款扣除保留金后的金额。当工程师要对已完工</w:t>
      </w:r>
      <w:r>
        <w:rPr>
          <w:rFonts w:ascii="宋体" w:hAnsi="宋体" w:eastAsia="宋体" w:cs="宋体"/>
          <w:sz w:val="24"/>
          <w:szCs w:val="24"/>
          <w:highlight w:val="none"/>
        </w:rPr>
        <w:t xml:space="preserve">的工程量进行计量时，应适时 </w:t>
      </w:r>
      <w:r>
        <w:rPr>
          <w:rFonts w:ascii="宋体" w:hAnsi="宋体" w:eastAsia="宋体" w:cs="宋体"/>
          <w:spacing w:val="-2"/>
          <w:sz w:val="24"/>
          <w:szCs w:val="24"/>
          <w:highlight w:val="none"/>
        </w:rPr>
        <w:t>地通知承包人参加。</w:t>
      </w:r>
    </w:p>
    <w:p w14:paraId="614A9F0A">
      <w:pPr>
        <w:spacing w:before="210" w:line="219" w:lineRule="auto"/>
        <w:ind w:left="497"/>
        <w:rPr>
          <w:rFonts w:ascii="宋体" w:hAnsi="宋体" w:eastAsia="宋体" w:cs="宋体"/>
          <w:sz w:val="24"/>
          <w:szCs w:val="24"/>
          <w:highlight w:val="none"/>
        </w:rPr>
      </w:pPr>
      <w:r>
        <w:rPr>
          <w:rFonts w:ascii="宋体" w:hAnsi="宋体" w:eastAsia="宋体" w:cs="宋体"/>
          <w:spacing w:val="-2"/>
          <w:sz w:val="24"/>
          <w:szCs w:val="24"/>
          <w:highlight w:val="none"/>
        </w:rPr>
        <w:t>12.3.4 总价合同的计量</w:t>
      </w:r>
    </w:p>
    <w:p w14:paraId="10224C45">
      <w:pPr>
        <w:spacing w:before="213" w:line="382" w:lineRule="auto"/>
        <w:ind w:left="3" w:firstLine="487"/>
        <w:rPr>
          <w:rFonts w:ascii="宋体" w:hAnsi="宋体" w:eastAsia="宋体" w:cs="宋体"/>
          <w:sz w:val="24"/>
          <w:szCs w:val="24"/>
          <w:highlight w:val="none"/>
        </w:rPr>
      </w:pPr>
      <w:r>
        <w:rPr>
          <w:rFonts w:ascii="宋体" w:hAnsi="宋体" w:eastAsia="宋体" w:cs="宋体"/>
          <w:spacing w:val="-3"/>
          <w:sz w:val="24"/>
          <w:szCs w:val="24"/>
          <w:highlight w:val="none"/>
        </w:rPr>
        <w:t>（1）总价合同计量约定：进度款按支付分解表支付，支付分解表在招标完成后签合同之</w:t>
      </w:r>
      <w:r>
        <w:rPr>
          <w:rFonts w:ascii="宋体" w:hAnsi="宋体" w:eastAsia="宋体" w:cs="宋体"/>
          <w:spacing w:val="-2"/>
          <w:sz w:val="24"/>
          <w:szCs w:val="24"/>
          <w:highlight w:val="none"/>
        </w:rPr>
        <w:t>前制定，具体详见本专用合同条款</w:t>
      </w:r>
      <w:r>
        <w:rPr>
          <w:rFonts w:ascii="宋体" w:hAnsi="宋体" w:eastAsia="宋体" w:cs="宋体"/>
          <w:spacing w:val="-31"/>
          <w:sz w:val="24"/>
          <w:szCs w:val="24"/>
          <w:highlight w:val="none"/>
        </w:rPr>
        <w:t xml:space="preserve"> </w:t>
      </w:r>
      <w:r>
        <w:rPr>
          <w:rFonts w:ascii="宋体" w:hAnsi="宋体" w:eastAsia="宋体" w:cs="宋体"/>
          <w:spacing w:val="-2"/>
          <w:sz w:val="24"/>
          <w:szCs w:val="24"/>
          <w:highlight w:val="none"/>
        </w:rPr>
        <w:t>12.4.6。</w:t>
      </w:r>
    </w:p>
    <w:p w14:paraId="08BA8A6F">
      <w:pPr>
        <w:spacing w:before="1" w:line="218" w:lineRule="auto"/>
        <w:ind w:left="497"/>
        <w:rPr>
          <w:rFonts w:ascii="宋体" w:hAnsi="宋体" w:eastAsia="宋体" w:cs="宋体"/>
          <w:sz w:val="24"/>
          <w:szCs w:val="24"/>
          <w:highlight w:val="none"/>
        </w:rPr>
      </w:pPr>
      <w:r>
        <w:rPr>
          <w:rFonts w:ascii="宋体" w:hAnsi="宋体" w:eastAsia="宋体" w:cs="宋体"/>
          <w:spacing w:val="-2"/>
          <w:sz w:val="24"/>
          <w:szCs w:val="24"/>
          <w:highlight w:val="none"/>
        </w:rPr>
        <w:t>12.3.6 其他价格形式合同的计量</w:t>
      </w:r>
    </w:p>
    <w:p w14:paraId="0A07B9A3">
      <w:pPr>
        <w:spacing w:before="212" w:line="219" w:lineRule="auto"/>
        <w:ind w:left="480"/>
        <w:rPr>
          <w:rFonts w:ascii="宋体" w:hAnsi="宋体" w:eastAsia="宋体" w:cs="宋体"/>
          <w:sz w:val="24"/>
          <w:szCs w:val="24"/>
          <w:highlight w:val="none"/>
        </w:rPr>
      </w:pPr>
      <w:r>
        <w:rPr>
          <w:rFonts w:ascii="宋体" w:hAnsi="宋体" w:eastAsia="宋体" w:cs="宋体"/>
          <w:spacing w:val="-1"/>
          <w:sz w:val="24"/>
          <w:szCs w:val="24"/>
          <w:highlight w:val="none"/>
        </w:rPr>
        <w:t>其他价格形式的计量方式和程序：</w:t>
      </w:r>
      <w:r>
        <w:rPr>
          <w:rFonts w:ascii="宋体" w:hAnsi="宋体" w:eastAsia="宋体" w:cs="宋体"/>
          <w:spacing w:val="-1"/>
          <w:sz w:val="24"/>
          <w:szCs w:val="24"/>
          <w:highlight w:val="none"/>
          <w:u w:val="single" w:color="auto"/>
        </w:rPr>
        <w:t xml:space="preserve">协商解决 </w:t>
      </w:r>
      <w:r>
        <w:rPr>
          <w:rFonts w:ascii="宋体" w:hAnsi="宋体" w:eastAsia="宋体" w:cs="宋体"/>
          <w:spacing w:val="-1"/>
          <w:sz w:val="24"/>
          <w:szCs w:val="24"/>
          <w:highlight w:val="none"/>
        </w:rPr>
        <w:t>。</w:t>
      </w:r>
    </w:p>
    <w:p w14:paraId="5A9621BC">
      <w:pPr>
        <w:spacing w:before="48" w:line="220" w:lineRule="auto"/>
        <w:ind w:left="19"/>
        <w:outlineLvl w:val="1"/>
        <w:rPr>
          <w:rFonts w:ascii="宋体" w:hAnsi="宋体" w:eastAsia="宋体" w:cs="宋体"/>
          <w:b/>
          <w:bCs/>
          <w:spacing w:val="-4"/>
          <w:sz w:val="24"/>
          <w:szCs w:val="24"/>
          <w:highlight w:val="none"/>
        </w:rPr>
      </w:pPr>
      <w:bookmarkStart w:id="105" w:name="_Toc4593"/>
    </w:p>
    <w:p w14:paraId="485B33E9">
      <w:pPr>
        <w:spacing w:before="48" w:line="220" w:lineRule="auto"/>
        <w:ind w:left="19"/>
        <w:outlineLvl w:val="1"/>
        <w:rPr>
          <w:rFonts w:ascii="宋体" w:hAnsi="宋体" w:eastAsia="宋体" w:cs="宋体"/>
          <w:sz w:val="24"/>
          <w:szCs w:val="24"/>
          <w:highlight w:val="none"/>
        </w:rPr>
      </w:pPr>
      <w:r>
        <w:rPr>
          <w:rFonts w:ascii="宋体" w:hAnsi="宋体" w:eastAsia="宋体" w:cs="宋体"/>
          <w:b/>
          <w:bCs/>
          <w:spacing w:val="-4"/>
          <w:sz w:val="24"/>
          <w:szCs w:val="24"/>
          <w:highlight w:val="none"/>
        </w:rPr>
        <w:t>12.4</w:t>
      </w:r>
      <w:r>
        <w:rPr>
          <w:rFonts w:ascii="宋体" w:hAnsi="宋体" w:eastAsia="宋体" w:cs="宋体"/>
          <w:spacing w:val="-4"/>
          <w:sz w:val="24"/>
          <w:szCs w:val="24"/>
          <w:highlight w:val="none"/>
        </w:rPr>
        <w:t xml:space="preserve"> </w:t>
      </w:r>
      <w:r>
        <w:rPr>
          <w:rFonts w:ascii="宋体" w:hAnsi="宋体" w:eastAsia="宋体" w:cs="宋体"/>
          <w:b/>
          <w:bCs/>
          <w:spacing w:val="-4"/>
          <w:sz w:val="24"/>
          <w:szCs w:val="24"/>
          <w:highlight w:val="none"/>
        </w:rPr>
        <w:t>工程进度款支付</w:t>
      </w:r>
      <w:bookmarkEnd w:id="105"/>
    </w:p>
    <w:p w14:paraId="22A93DA7">
      <w:pPr>
        <w:spacing w:before="304" w:line="220" w:lineRule="auto"/>
        <w:ind w:left="499"/>
        <w:outlineLvl w:val="0"/>
        <w:rPr>
          <w:rFonts w:ascii="宋体" w:hAnsi="宋体" w:eastAsia="宋体" w:cs="宋体"/>
          <w:sz w:val="24"/>
          <w:szCs w:val="24"/>
          <w:highlight w:val="none"/>
        </w:rPr>
      </w:pPr>
      <w:bookmarkStart w:id="106" w:name="_Toc18836"/>
      <w:r>
        <w:rPr>
          <w:rFonts w:ascii="宋体" w:hAnsi="宋体" w:eastAsia="宋体" w:cs="宋体"/>
          <w:b/>
          <w:bCs/>
          <w:spacing w:val="-4"/>
          <w:sz w:val="24"/>
          <w:szCs w:val="24"/>
          <w:highlight w:val="none"/>
        </w:rPr>
        <w:t>12.4.1</w:t>
      </w:r>
      <w:r>
        <w:rPr>
          <w:rFonts w:ascii="宋体" w:hAnsi="宋体" w:eastAsia="宋体" w:cs="宋体"/>
          <w:spacing w:val="-4"/>
          <w:sz w:val="24"/>
          <w:szCs w:val="24"/>
          <w:highlight w:val="none"/>
        </w:rPr>
        <w:t xml:space="preserve"> </w:t>
      </w:r>
      <w:r>
        <w:rPr>
          <w:rFonts w:ascii="宋体" w:hAnsi="宋体" w:eastAsia="宋体" w:cs="宋体"/>
          <w:b/>
          <w:bCs/>
          <w:spacing w:val="-4"/>
          <w:sz w:val="24"/>
          <w:szCs w:val="24"/>
          <w:highlight w:val="none"/>
        </w:rPr>
        <w:t>付款周期</w:t>
      </w:r>
      <w:bookmarkEnd w:id="106"/>
    </w:p>
    <w:p w14:paraId="5E16C0B5">
      <w:pPr>
        <w:spacing w:before="129" w:line="220" w:lineRule="auto"/>
        <w:ind w:left="485"/>
        <w:outlineLvl w:val="0"/>
        <w:rPr>
          <w:rFonts w:ascii="宋体" w:hAnsi="宋体" w:eastAsia="宋体" w:cs="宋体"/>
          <w:sz w:val="24"/>
          <w:szCs w:val="24"/>
          <w:highlight w:val="none"/>
        </w:rPr>
      </w:pPr>
      <w:bookmarkStart w:id="107" w:name="_Toc25524"/>
      <w:r>
        <w:rPr>
          <w:rFonts w:ascii="宋体" w:hAnsi="宋体" w:eastAsia="宋体" w:cs="宋体"/>
          <w:b/>
          <w:bCs/>
          <w:spacing w:val="-4"/>
          <w:sz w:val="24"/>
          <w:szCs w:val="24"/>
          <w:highlight w:val="none"/>
        </w:rPr>
        <w:t>关于付款周期的约定：</w:t>
      </w:r>
      <w:bookmarkEnd w:id="107"/>
    </w:p>
    <w:p w14:paraId="744CEFE6">
      <w:pPr>
        <w:spacing w:before="213" w:line="382" w:lineRule="auto"/>
        <w:ind w:firstLine="470" w:firstLineChars="200"/>
        <w:rPr>
          <w:rFonts w:hint="eastAsia" w:ascii="宋体" w:hAnsi="宋体" w:eastAsia="宋体" w:cs="宋体"/>
          <w:b/>
          <w:bCs/>
          <w:spacing w:val="-3"/>
          <w:sz w:val="24"/>
          <w:szCs w:val="24"/>
          <w:highlight w:val="none"/>
          <w:lang w:eastAsia="zh-CN"/>
        </w:rPr>
      </w:pPr>
      <w:r>
        <w:rPr>
          <w:rFonts w:hint="eastAsia" w:ascii="宋体" w:hAnsi="宋体" w:eastAsia="宋体" w:cs="宋体"/>
          <w:b/>
          <w:bCs/>
          <w:spacing w:val="-3"/>
          <w:sz w:val="24"/>
          <w:szCs w:val="24"/>
          <w:highlight w:val="none"/>
        </w:rPr>
        <w:t>合同签订后，</w:t>
      </w:r>
      <w:r>
        <w:rPr>
          <w:rFonts w:hint="eastAsia" w:ascii="宋体" w:hAnsi="宋体" w:eastAsia="宋体" w:cs="宋体"/>
          <w:b/>
          <w:bCs/>
          <w:spacing w:val="-3"/>
          <w:sz w:val="24"/>
          <w:szCs w:val="24"/>
          <w:highlight w:val="none"/>
          <w:lang w:val="en-US" w:eastAsia="zh-CN"/>
        </w:rPr>
        <w:t>发包人</w:t>
      </w:r>
      <w:r>
        <w:rPr>
          <w:rFonts w:hint="eastAsia" w:ascii="宋体" w:hAnsi="宋体" w:eastAsia="宋体" w:cs="宋体"/>
          <w:b/>
          <w:bCs/>
          <w:spacing w:val="-3"/>
          <w:sz w:val="24"/>
          <w:szCs w:val="24"/>
          <w:highlight w:val="none"/>
        </w:rPr>
        <w:t>可预付不超过30%的工程款，剩余款项</w:t>
      </w:r>
      <w:r>
        <w:rPr>
          <w:rFonts w:hint="eastAsia" w:ascii="宋体" w:hAnsi="宋体" w:eastAsia="宋体" w:cs="宋体"/>
          <w:b/>
          <w:bCs/>
          <w:spacing w:val="-3"/>
          <w:sz w:val="24"/>
          <w:szCs w:val="24"/>
          <w:highlight w:val="none"/>
          <w:lang w:val="en-US" w:eastAsia="zh-CN"/>
        </w:rPr>
        <w:t>发包人</w:t>
      </w:r>
      <w:r>
        <w:rPr>
          <w:rFonts w:hint="eastAsia" w:ascii="宋体" w:hAnsi="宋体" w:eastAsia="宋体" w:cs="宋体"/>
          <w:b/>
          <w:bCs/>
          <w:spacing w:val="-3"/>
          <w:sz w:val="24"/>
          <w:szCs w:val="24"/>
          <w:highlight w:val="none"/>
        </w:rPr>
        <w:t>可按工程进度拨付至不超过90%的工程进度款，剩余款项经</w:t>
      </w:r>
      <w:r>
        <w:rPr>
          <w:rFonts w:hint="eastAsia" w:ascii="宋体" w:hAnsi="宋体" w:eastAsia="宋体" w:cs="宋体"/>
          <w:b/>
          <w:bCs/>
          <w:spacing w:val="-3"/>
          <w:sz w:val="24"/>
          <w:szCs w:val="24"/>
          <w:highlight w:val="none"/>
          <w:lang w:val="en-US" w:eastAsia="zh-CN"/>
        </w:rPr>
        <w:t>项目竣工</w:t>
      </w:r>
      <w:r>
        <w:rPr>
          <w:rFonts w:hint="eastAsia" w:ascii="宋体" w:hAnsi="宋体" w:eastAsia="宋体" w:cs="宋体"/>
          <w:b/>
          <w:bCs/>
          <w:spacing w:val="-3"/>
          <w:sz w:val="24"/>
          <w:szCs w:val="24"/>
          <w:highlight w:val="none"/>
        </w:rPr>
        <w:t>验收合格，经监理部门</w:t>
      </w:r>
      <w:r>
        <w:rPr>
          <w:rFonts w:hint="eastAsia" w:ascii="宋体" w:hAnsi="宋体" w:eastAsia="宋体" w:cs="宋体"/>
          <w:b/>
          <w:bCs/>
          <w:spacing w:val="-3"/>
          <w:sz w:val="24"/>
          <w:szCs w:val="24"/>
          <w:highlight w:val="none"/>
          <w:lang w:val="en-US" w:eastAsia="zh-CN"/>
        </w:rPr>
        <w:t>或发包人</w:t>
      </w:r>
      <w:r>
        <w:rPr>
          <w:rFonts w:hint="eastAsia" w:ascii="宋体" w:hAnsi="宋体" w:eastAsia="宋体" w:cs="宋体"/>
          <w:b/>
          <w:bCs/>
          <w:spacing w:val="-3"/>
          <w:sz w:val="24"/>
          <w:szCs w:val="24"/>
          <w:highlight w:val="none"/>
        </w:rPr>
        <w:t>审定完成工作量可拨付至97%，预留3%的质量保证金待项目竣工验收合格1年后经复验合格无息返还。</w:t>
      </w:r>
    </w:p>
    <w:p w14:paraId="7BCFFE60">
      <w:pPr>
        <w:spacing w:before="213" w:line="382" w:lineRule="auto"/>
        <w:ind w:firstLine="2"/>
        <w:rPr>
          <w:rFonts w:ascii="宋体" w:hAnsi="宋体" w:eastAsia="宋体" w:cs="宋体"/>
          <w:sz w:val="24"/>
          <w:szCs w:val="24"/>
          <w:highlight w:val="none"/>
        </w:rPr>
      </w:pPr>
      <w:r>
        <w:rPr>
          <w:rFonts w:hint="eastAsia" w:ascii="宋体" w:hAnsi="宋体" w:eastAsia="宋体" w:cs="宋体"/>
          <w:b/>
          <w:bCs/>
          <w:spacing w:val="-3"/>
          <w:sz w:val="24"/>
          <w:szCs w:val="24"/>
          <w:highlight w:val="none"/>
        </w:rPr>
        <w:t>▲6、备品备件及耗材等要求：符合国家标准要求</w:t>
      </w:r>
      <w:r>
        <w:rPr>
          <w:rFonts w:ascii="宋体" w:hAnsi="宋体" w:eastAsia="宋体" w:cs="宋体"/>
          <w:b/>
          <w:bCs/>
          <w:spacing w:val="-3"/>
          <w:sz w:val="24"/>
          <w:szCs w:val="24"/>
          <w:highlight w:val="none"/>
        </w:rPr>
        <w:t>。</w:t>
      </w:r>
    </w:p>
    <w:p w14:paraId="142EAE71">
      <w:pPr>
        <w:spacing w:line="220" w:lineRule="auto"/>
        <w:ind w:left="499"/>
        <w:rPr>
          <w:rFonts w:ascii="宋体" w:hAnsi="宋体" w:eastAsia="宋体" w:cs="宋体"/>
          <w:sz w:val="24"/>
          <w:szCs w:val="24"/>
          <w:highlight w:val="none"/>
        </w:rPr>
      </w:pPr>
      <w:r>
        <w:rPr>
          <w:rFonts w:ascii="宋体" w:hAnsi="宋体" w:eastAsia="宋体" w:cs="宋体"/>
          <w:spacing w:val="-2"/>
          <w:sz w:val="24"/>
          <w:szCs w:val="24"/>
          <w:highlight w:val="none"/>
        </w:rPr>
        <w:t>12.4.2 进度付款申请单的编制</w:t>
      </w:r>
    </w:p>
    <w:p w14:paraId="5A2DF737">
      <w:pPr>
        <w:spacing w:before="211" w:line="220" w:lineRule="auto"/>
        <w:ind w:left="485"/>
        <w:rPr>
          <w:rFonts w:ascii="宋体" w:hAnsi="宋体" w:eastAsia="宋体" w:cs="宋体"/>
          <w:sz w:val="24"/>
          <w:szCs w:val="24"/>
          <w:highlight w:val="none"/>
        </w:rPr>
      </w:pPr>
      <w:r>
        <w:rPr>
          <w:rFonts w:ascii="宋体" w:hAnsi="宋体" w:eastAsia="宋体" w:cs="宋体"/>
          <w:spacing w:val="-5"/>
          <w:sz w:val="24"/>
          <w:szCs w:val="24"/>
          <w:highlight w:val="none"/>
        </w:rPr>
        <w:t>关于进度付款申请单编制的约定：</w:t>
      </w:r>
      <w:r>
        <w:rPr>
          <w:rFonts w:ascii="宋体" w:hAnsi="宋体" w:eastAsia="宋体" w:cs="宋体"/>
          <w:spacing w:val="-5"/>
          <w:sz w:val="24"/>
          <w:szCs w:val="24"/>
          <w:highlight w:val="none"/>
          <w:u w:val="single" w:color="auto"/>
        </w:rPr>
        <w:t>按发包人要求</w:t>
      </w:r>
      <w:r>
        <w:rPr>
          <w:rFonts w:ascii="宋体" w:hAnsi="宋体" w:eastAsia="宋体" w:cs="宋体"/>
          <w:spacing w:val="-5"/>
          <w:sz w:val="24"/>
          <w:szCs w:val="24"/>
          <w:highlight w:val="none"/>
        </w:rPr>
        <w:t>。</w:t>
      </w:r>
    </w:p>
    <w:p w14:paraId="74F0F265">
      <w:pPr>
        <w:spacing w:before="209" w:line="220" w:lineRule="auto"/>
        <w:ind w:left="499"/>
        <w:rPr>
          <w:rFonts w:ascii="宋体" w:hAnsi="宋体" w:eastAsia="宋体" w:cs="宋体"/>
          <w:sz w:val="24"/>
          <w:szCs w:val="24"/>
          <w:highlight w:val="none"/>
        </w:rPr>
      </w:pPr>
      <w:r>
        <w:rPr>
          <w:rFonts w:ascii="宋体" w:hAnsi="宋体" w:eastAsia="宋体" w:cs="宋体"/>
          <w:spacing w:val="-2"/>
          <w:sz w:val="24"/>
          <w:szCs w:val="24"/>
          <w:highlight w:val="none"/>
        </w:rPr>
        <w:t>12.4.3 进度付款申请单的提交</w:t>
      </w:r>
    </w:p>
    <w:p w14:paraId="5A0BF4A6">
      <w:pPr>
        <w:keepNext w:val="0"/>
        <w:keepLines w:val="0"/>
        <w:pageBreakBefore w:val="0"/>
        <w:widowControl w:val="0"/>
        <w:kinsoku/>
        <w:wordWrap/>
        <w:overflowPunct/>
        <w:topLinePunct w:val="0"/>
        <w:autoSpaceDE/>
        <w:autoSpaceDN/>
        <w:bidi w:val="0"/>
        <w:adjustRightInd/>
        <w:snapToGrid/>
        <w:spacing w:before="211" w:line="360" w:lineRule="auto"/>
        <w:ind w:left="488"/>
        <w:textAlignment w:val="auto"/>
        <w:rPr>
          <w:rFonts w:ascii="宋体" w:hAnsi="宋体" w:eastAsia="宋体" w:cs="宋体"/>
          <w:spacing w:val="-5"/>
          <w:sz w:val="24"/>
          <w:szCs w:val="24"/>
          <w:highlight w:val="none"/>
          <w:u w:val="single"/>
        </w:rPr>
      </w:pPr>
      <w:r>
        <w:rPr>
          <w:rFonts w:ascii="宋体" w:hAnsi="宋体" w:eastAsia="宋体" w:cs="宋体"/>
          <w:spacing w:val="-5"/>
          <w:sz w:val="24"/>
          <w:szCs w:val="24"/>
          <w:highlight w:val="none"/>
        </w:rPr>
        <w:t>（1）单价合同进度付款申请单提交的约定：</w:t>
      </w:r>
      <w:r>
        <w:rPr>
          <w:rFonts w:ascii="宋体" w:hAnsi="宋体" w:eastAsia="宋体" w:cs="宋体"/>
          <w:spacing w:val="-5"/>
          <w:sz w:val="24"/>
          <w:szCs w:val="24"/>
          <w:highlight w:val="none"/>
          <w:u w:val="single"/>
        </w:rPr>
        <w:t xml:space="preserve"> </w:t>
      </w:r>
      <w:r>
        <w:rPr>
          <w:rFonts w:hint="eastAsia" w:ascii="宋体" w:hAnsi="宋体" w:eastAsia="宋体" w:cs="宋体"/>
          <w:spacing w:val="-5"/>
          <w:sz w:val="24"/>
          <w:szCs w:val="24"/>
          <w:highlight w:val="none"/>
          <w:u w:val="single"/>
          <w:lang w:val="en-US" w:eastAsia="zh-CN"/>
        </w:rPr>
        <w:t xml:space="preserve">无  </w:t>
      </w:r>
      <w:r>
        <w:rPr>
          <w:rFonts w:ascii="宋体" w:hAnsi="宋体" w:eastAsia="宋体" w:cs="宋体"/>
          <w:spacing w:val="-5"/>
          <w:sz w:val="24"/>
          <w:szCs w:val="24"/>
          <w:highlight w:val="none"/>
          <w:u w:val="single"/>
        </w:rPr>
        <w:t>。</w:t>
      </w:r>
    </w:p>
    <w:p w14:paraId="4A2794B3">
      <w:pPr>
        <w:spacing w:before="210" w:line="219" w:lineRule="auto"/>
        <w:ind w:left="493"/>
        <w:rPr>
          <w:rFonts w:ascii="宋体" w:hAnsi="宋体" w:eastAsia="宋体" w:cs="宋体"/>
          <w:sz w:val="24"/>
          <w:szCs w:val="24"/>
          <w:highlight w:val="none"/>
        </w:rPr>
      </w:pPr>
      <w:r>
        <w:rPr>
          <w:rFonts w:ascii="宋体" w:hAnsi="宋体" w:eastAsia="宋体" w:cs="宋体"/>
          <w:spacing w:val="-1"/>
          <w:sz w:val="24"/>
          <w:szCs w:val="24"/>
          <w:highlight w:val="none"/>
        </w:rPr>
        <w:t>（2）总价合同进度付款申请单提交的约定：</w:t>
      </w:r>
      <w:r>
        <w:rPr>
          <w:rFonts w:ascii="宋体" w:hAnsi="宋体" w:eastAsia="宋体" w:cs="宋体"/>
          <w:spacing w:val="-1"/>
          <w:sz w:val="24"/>
          <w:szCs w:val="24"/>
          <w:highlight w:val="none"/>
          <w:u w:val="single" w:color="auto"/>
        </w:rPr>
        <w:t xml:space="preserve">     无          </w:t>
      </w:r>
      <w:r>
        <w:rPr>
          <w:rFonts w:ascii="宋体" w:hAnsi="宋体" w:eastAsia="宋体" w:cs="宋体"/>
          <w:spacing w:val="-1"/>
          <w:sz w:val="24"/>
          <w:szCs w:val="24"/>
          <w:highlight w:val="none"/>
        </w:rPr>
        <w:t>。</w:t>
      </w:r>
    </w:p>
    <w:p w14:paraId="69CEA37F">
      <w:pPr>
        <w:spacing w:before="212" w:line="219" w:lineRule="auto"/>
        <w:ind w:left="493"/>
        <w:rPr>
          <w:rFonts w:ascii="宋体" w:hAnsi="宋体" w:eastAsia="宋体" w:cs="宋体"/>
          <w:sz w:val="24"/>
          <w:szCs w:val="24"/>
          <w:highlight w:val="none"/>
        </w:rPr>
      </w:pPr>
      <w:r>
        <w:rPr>
          <w:rFonts w:ascii="宋体" w:hAnsi="宋体" w:eastAsia="宋体" w:cs="宋体"/>
          <w:spacing w:val="-1"/>
          <w:sz w:val="24"/>
          <w:szCs w:val="24"/>
          <w:highlight w:val="none"/>
        </w:rPr>
        <w:t>（3）其他价格形式合同进度付款申请单提交的约定：</w:t>
      </w:r>
      <w:r>
        <w:rPr>
          <w:rFonts w:ascii="宋体" w:hAnsi="宋体" w:eastAsia="宋体" w:cs="宋体"/>
          <w:spacing w:val="-1"/>
          <w:sz w:val="24"/>
          <w:szCs w:val="24"/>
          <w:highlight w:val="none"/>
          <w:u w:val="single" w:color="auto"/>
        </w:rPr>
        <w:t xml:space="preserve">  无    </w:t>
      </w:r>
      <w:r>
        <w:rPr>
          <w:rFonts w:ascii="宋体" w:hAnsi="宋体" w:eastAsia="宋体" w:cs="宋体"/>
          <w:spacing w:val="-1"/>
          <w:sz w:val="24"/>
          <w:szCs w:val="24"/>
          <w:highlight w:val="none"/>
        </w:rPr>
        <w:t>。</w:t>
      </w:r>
    </w:p>
    <w:p w14:paraId="283FA5F7">
      <w:pPr>
        <w:spacing w:before="213" w:line="220" w:lineRule="auto"/>
        <w:ind w:left="499"/>
        <w:rPr>
          <w:rFonts w:ascii="宋体" w:hAnsi="宋体" w:eastAsia="宋体" w:cs="宋体"/>
          <w:sz w:val="24"/>
          <w:szCs w:val="24"/>
          <w:highlight w:val="none"/>
        </w:rPr>
      </w:pPr>
      <w:r>
        <w:rPr>
          <w:rFonts w:ascii="宋体" w:hAnsi="宋体" w:eastAsia="宋体" w:cs="宋体"/>
          <w:spacing w:val="-2"/>
          <w:sz w:val="24"/>
          <w:szCs w:val="24"/>
          <w:highlight w:val="none"/>
        </w:rPr>
        <w:t>12.4.4 进度款审核和支付</w:t>
      </w:r>
    </w:p>
    <w:p w14:paraId="73F666ED">
      <w:pPr>
        <w:spacing w:before="210" w:line="220" w:lineRule="auto"/>
        <w:ind w:left="493"/>
        <w:rPr>
          <w:rFonts w:ascii="宋体" w:hAnsi="宋体" w:eastAsia="宋体" w:cs="宋体"/>
          <w:sz w:val="24"/>
          <w:szCs w:val="24"/>
          <w:highlight w:val="none"/>
        </w:rPr>
      </w:pPr>
      <w:r>
        <w:rPr>
          <w:rFonts w:ascii="宋体" w:hAnsi="宋体" w:eastAsia="宋体" w:cs="宋体"/>
          <w:spacing w:val="-3"/>
          <w:sz w:val="24"/>
          <w:szCs w:val="24"/>
          <w:highlight w:val="none"/>
        </w:rPr>
        <w:t>（1）监理人审查并报送发包人的期限：</w:t>
      </w:r>
      <w:r>
        <w:rPr>
          <w:rFonts w:ascii="宋体" w:hAnsi="宋体" w:eastAsia="宋体" w:cs="宋体"/>
          <w:spacing w:val="-3"/>
          <w:sz w:val="24"/>
          <w:szCs w:val="24"/>
          <w:highlight w:val="none"/>
          <w:u w:val="single" w:color="auto"/>
        </w:rPr>
        <w:t>进度付款申请单提交后 5 天</w:t>
      </w:r>
      <w:r>
        <w:rPr>
          <w:rFonts w:ascii="宋体" w:hAnsi="宋体" w:eastAsia="宋体" w:cs="宋体"/>
          <w:spacing w:val="-4"/>
          <w:sz w:val="24"/>
          <w:szCs w:val="24"/>
          <w:highlight w:val="none"/>
          <w:u w:val="single" w:color="auto"/>
        </w:rPr>
        <w:t>内</w:t>
      </w:r>
      <w:r>
        <w:rPr>
          <w:rFonts w:ascii="宋体" w:hAnsi="宋体" w:eastAsia="宋体" w:cs="宋体"/>
          <w:spacing w:val="-4"/>
          <w:sz w:val="24"/>
          <w:szCs w:val="24"/>
          <w:highlight w:val="none"/>
        </w:rPr>
        <w:t>。</w:t>
      </w:r>
    </w:p>
    <w:p w14:paraId="22017FC1">
      <w:pPr>
        <w:spacing w:before="212" w:line="381" w:lineRule="auto"/>
        <w:ind w:left="5" w:firstLine="480"/>
        <w:rPr>
          <w:rFonts w:ascii="宋体" w:hAnsi="宋体" w:eastAsia="宋体" w:cs="宋体"/>
          <w:sz w:val="24"/>
          <w:szCs w:val="24"/>
          <w:highlight w:val="none"/>
        </w:rPr>
      </w:pPr>
      <w:r>
        <w:rPr>
          <w:rFonts w:ascii="宋体" w:hAnsi="宋体" w:eastAsia="宋体" w:cs="宋体"/>
          <w:spacing w:val="-1"/>
          <w:sz w:val="24"/>
          <w:szCs w:val="24"/>
          <w:highlight w:val="none"/>
        </w:rPr>
        <w:t>发包人完成审批并签发进度款支付证书的期限：</w:t>
      </w:r>
      <w:r>
        <w:rPr>
          <w:rFonts w:ascii="宋体" w:hAnsi="宋体" w:eastAsia="宋体" w:cs="宋体"/>
          <w:spacing w:val="-1"/>
          <w:sz w:val="24"/>
          <w:szCs w:val="24"/>
          <w:highlight w:val="none"/>
          <w:u w:val="single" w:color="auto"/>
        </w:rPr>
        <w:t>发包人应在收</w:t>
      </w:r>
      <w:r>
        <w:rPr>
          <w:rFonts w:ascii="宋体" w:hAnsi="宋体" w:eastAsia="宋体" w:cs="宋体"/>
          <w:spacing w:val="-2"/>
          <w:sz w:val="24"/>
          <w:szCs w:val="24"/>
          <w:highlight w:val="none"/>
          <w:u w:val="single" w:color="auto"/>
        </w:rPr>
        <w:t>到后</w:t>
      </w:r>
      <w:r>
        <w:rPr>
          <w:rFonts w:ascii="宋体" w:hAnsi="宋体" w:eastAsia="宋体" w:cs="宋体"/>
          <w:spacing w:val="-45"/>
          <w:sz w:val="24"/>
          <w:szCs w:val="24"/>
          <w:highlight w:val="none"/>
          <w:u w:val="single" w:color="auto"/>
        </w:rPr>
        <w:t xml:space="preserve"> </w:t>
      </w:r>
      <w:r>
        <w:rPr>
          <w:rFonts w:ascii="宋体" w:hAnsi="宋体" w:eastAsia="宋体" w:cs="宋体"/>
          <w:spacing w:val="-2"/>
          <w:sz w:val="24"/>
          <w:szCs w:val="24"/>
          <w:highlight w:val="none"/>
          <w:u w:val="single" w:color="auto"/>
        </w:rPr>
        <w:t>7 天内完成审批并签</w:t>
      </w:r>
      <w:r>
        <w:rPr>
          <w:rFonts w:ascii="宋体" w:hAnsi="宋体" w:eastAsia="宋体" w:cs="宋体"/>
          <w:sz w:val="24"/>
          <w:szCs w:val="24"/>
          <w:highlight w:val="none"/>
        </w:rPr>
        <w:t xml:space="preserve"> </w:t>
      </w:r>
      <w:r>
        <w:rPr>
          <w:rFonts w:ascii="宋体" w:hAnsi="宋体" w:eastAsia="宋体" w:cs="宋体"/>
          <w:spacing w:val="-2"/>
          <w:sz w:val="24"/>
          <w:szCs w:val="24"/>
          <w:highlight w:val="none"/>
          <w:u w:val="single" w:color="auto"/>
        </w:rPr>
        <w:t>发进度款支付证书</w:t>
      </w:r>
      <w:r>
        <w:rPr>
          <w:rFonts w:ascii="宋体" w:hAnsi="宋体" w:eastAsia="宋体" w:cs="宋体"/>
          <w:spacing w:val="-2"/>
          <w:sz w:val="24"/>
          <w:szCs w:val="24"/>
          <w:highlight w:val="none"/>
        </w:rPr>
        <w:t>。</w:t>
      </w:r>
    </w:p>
    <w:p w14:paraId="7C378F59">
      <w:pPr>
        <w:spacing w:line="382" w:lineRule="auto"/>
        <w:ind w:left="3" w:firstLine="489"/>
        <w:rPr>
          <w:rFonts w:ascii="宋体" w:hAnsi="宋体" w:eastAsia="宋体" w:cs="宋体"/>
          <w:sz w:val="24"/>
          <w:szCs w:val="24"/>
          <w:highlight w:val="none"/>
        </w:rPr>
      </w:pPr>
      <w:r>
        <w:rPr>
          <w:rFonts w:ascii="宋体" w:hAnsi="宋体" w:eastAsia="宋体" w:cs="宋体"/>
          <w:spacing w:val="-3"/>
          <w:sz w:val="24"/>
          <w:szCs w:val="24"/>
          <w:highlight w:val="none"/>
        </w:rPr>
        <w:t>（2）发包人支付进度款的期限：</w:t>
      </w:r>
      <w:r>
        <w:rPr>
          <w:rFonts w:ascii="宋体" w:hAnsi="宋体" w:eastAsia="宋体" w:cs="宋体"/>
          <w:spacing w:val="-3"/>
          <w:sz w:val="24"/>
          <w:szCs w:val="24"/>
          <w:highlight w:val="none"/>
          <w:u w:val="single" w:color="auto"/>
        </w:rPr>
        <w:t>发包人应在进度款支付证书或临时进度款支付证书签发</w:t>
      </w:r>
      <w:r>
        <w:rPr>
          <w:rFonts w:ascii="宋体" w:hAnsi="宋体" w:eastAsia="宋体" w:cs="宋体"/>
          <w:spacing w:val="13"/>
          <w:sz w:val="24"/>
          <w:szCs w:val="24"/>
          <w:highlight w:val="none"/>
        </w:rPr>
        <w:t xml:space="preserve"> </w:t>
      </w:r>
      <w:r>
        <w:rPr>
          <w:rFonts w:ascii="宋体" w:hAnsi="宋体" w:eastAsia="宋体" w:cs="宋体"/>
          <w:spacing w:val="-5"/>
          <w:sz w:val="24"/>
          <w:szCs w:val="24"/>
          <w:highlight w:val="none"/>
          <w:u w:val="single" w:color="auto"/>
        </w:rPr>
        <w:t>后</w:t>
      </w:r>
      <w:r>
        <w:rPr>
          <w:rFonts w:ascii="宋体" w:hAnsi="宋体" w:eastAsia="宋体" w:cs="宋体"/>
          <w:spacing w:val="-42"/>
          <w:sz w:val="24"/>
          <w:szCs w:val="24"/>
          <w:highlight w:val="none"/>
          <w:u w:val="single" w:color="auto"/>
        </w:rPr>
        <w:t xml:space="preserve"> </w:t>
      </w:r>
      <w:r>
        <w:rPr>
          <w:rFonts w:ascii="宋体" w:hAnsi="宋体" w:eastAsia="宋体" w:cs="宋体"/>
          <w:spacing w:val="-5"/>
          <w:sz w:val="24"/>
          <w:szCs w:val="24"/>
          <w:highlight w:val="none"/>
          <w:u w:val="single" w:color="auto"/>
        </w:rPr>
        <w:t>7</w:t>
      </w:r>
      <w:r>
        <w:rPr>
          <w:rFonts w:ascii="宋体" w:hAnsi="宋体" w:eastAsia="宋体" w:cs="宋体"/>
          <w:spacing w:val="-46"/>
          <w:sz w:val="24"/>
          <w:szCs w:val="24"/>
          <w:highlight w:val="none"/>
          <w:u w:val="single" w:color="auto"/>
        </w:rPr>
        <w:t xml:space="preserve"> </w:t>
      </w:r>
      <w:r>
        <w:rPr>
          <w:rFonts w:ascii="宋体" w:hAnsi="宋体" w:eastAsia="宋体" w:cs="宋体"/>
          <w:spacing w:val="-5"/>
          <w:sz w:val="24"/>
          <w:szCs w:val="24"/>
          <w:highlight w:val="none"/>
          <w:u w:val="single" w:color="auto"/>
        </w:rPr>
        <w:t>天内完成支付</w:t>
      </w:r>
      <w:r>
        <w:rPr>
          <w:rFonts w:ascii="宋体" w:hAnsi="宋体" w:eastAsia="宋体" w:cs="宋体"/>
          <w:spacing w:val="-5"/>
          <w:sz w:val="24"/>
          <w:szCs w:val="24"/>
          <w:highlight w:val="none"/>
        </w:rPr>
        <w:t>。</w:t>
      </w:r>
    </w:p>
    <w:p w14:paraId="7F82DB44">
      <w:pPr>
        <w:spacing w:line="220" w:lineRule="auto"/>
        <w:ind w:left="605"/>
        <w:rPr>
          <w:rFonts w:ascii="宋体" w:hAnsi="宋体" w:eastAsia="宋体" w:cs="宋体"/>
          <w:sz w:val="24"/>
          <w:szCs w:val="24"/>
          <w:highlight w:val="none"/>
        </w:rPr>
      </w:pPr>
      <w:r>
        <w:rPr>
          <w:rFonts w:ascii="宋体" w:hAnsi="宋体" w:eastAsia="宋体" w:cs="宋体"/>
          <w:spacing w:val="-1"/>
          <w:sz w:val="24"/>
          <w:szCs w:val="24"/>
          <w:highlight w:val="none"/>
        </w:rPr>
        <w:t>发包人逾期支付进度款的违约金的计算方式：</w:t>
      </w:r>
      <w:r>
        <w:rPr>
          <w:rFonts w:ascii="宋体" w:hAnsi="宋体" w:eastAsia="宋体" w:cs="宋体"/>
          <w:spacing w:val="-1"/>
          <w:sz w:val="24"/>
          <w:szCs w:val="24"/>
          <w:highlight w:val="none"/>
          <w:u w:val="single" w:color="auto"/>
        </w:rPr>
        <w:t>无</w:t>
      </w:r>
      <w:r>
        <w:rPr>
          <w:rFonts w:hint="eastAsia" w:ascii="宋体" w:hAnsi="宋体" w:eastAsia="宋体" w:cs="宋体"/>
          <w:spacing w:val="-1"/>
          <w:sz w:val="24"/>
          <w:szCs w:val="24"/>
          <w:highlight w:val="none"/>
          <w:u w:val="single" w:color="auto"/>
          <w:lang w:val="en-US" w:eastAsia="zh-CN"/>
        </w:rPr>
        <w:t xml:space="preserve"> </w:t>
      </w:r>
      <w:r>
        <w:rPr>
          <w:rFonts w:ascii="宋体" w:hAnsi="宋体" w:eastAsia="宋体" w:cs="宋体"/>
          <w:spacing w:val="-1"/>
          <w:sz w:val="24"/>
          <w:szCs w:val="24"/>
          <w:highlight w:val="none"/>
        </w:rPr>
        <w:t>。</w:t>
      </w:r>
    </w:p>
    <w:p w14:paraId="0E5923EE">
      <w:pPr>
        <w:spacing w:before="211" w:line="219" w:lineRule="auto"/>
        <w:ind w:left="720"/>
        <w:rPr>
          <w:rFonts w:ascii="宋体" w:hAnsi="宋体" w:eastAsia="宋体" w:cs="宋体"/>
          <w:sz w:val="24"/>
          <w:szCs w:val="24"/>
          <w:highlight w:val="none"/>
        </w:rPr>
      </w:pPr>
      <w:r>
        <w:rPr>
          <w:rFonts w:ascii="宋体" w:hAnsi="宋体" w:eastAsia="宋体" w:cs="宋体"/>
          <w:spacing w:val="-1"/>
          <w:sz w:val="24"/>
          <w:szCs w:val="24"/>
          <w:highlight w:val="none"/>
        </w:rPr>
        <w:t>进度款支付方式：</w:t>
      </w:r>
      <w:r>
        <w:rPr>
          <w:rFonts w:ascii="宋体" w:hAnsi="宋体" w:eastAsia="宋体" w:cs="宋体"/>
          <w:spacing w:val="-1"/>
          <w:sz w:val="24"/>
          <w:szCs w:val="24"/>
          <w:highlight w:val="none"/>
          <w:u w:val="single" w:color="auto"/>
        </w:rPr>
        <w:t>银行转账</w:t>
      </w:r>
      <w:r>
        <w:rPr>
          <w:rFonts w:ascii="宋体" w:hAnsi="宋体" w:eastAsia="宋体" w:cs="宋体"/>
          <w:spacing w:val="-1"/>
          <w:sz w:val="24"/>
          <w:szCs w:val="24"/>
          <w:highlight w:val="none"/>
        </w:rPr>
        <w:t>。进度款支付申请（核准）表见合同附件</w:t>
      </w:r>
      <w:r>
        <w:rPr>
          <w:rFonts w:ascii="宋体" w:hAnsi="宋体" w:eastAsia="宋体" w:cs="宋体"/>
          <w:spacing w:val="-33"/>
          <w:sz w:val="24"/>
          <w:szCs w:val="24"/>
          <w:highlight w:val="none"/>
        </w:rPr>
        <w:t xml:space="preserve"> </w:t>
      </w:r>
      <w:r>
        <w:rPr>
          <w:rFonts w:ascii="宋体" w:hAnsi="宋体" w:eastAsia="宋体" w:cs="宋体"/>
          <w:spacing w:val="-2"/>
          <w:sz w:val="24"/>
          <w:szCs w:val="24"/>
          <w:highlight w:val="none"/>
        </w:rPr>
        <w:t>11。</w:t>
      </w:r>
    </w:p>
    <w:p w14:paraId="478A456D">
      <w:pPr>
        <w:spacing w:before="211" w:line="220" w:lineRule="auto"/>
        <w:ind w:left="618"/>
        <w:rPr>
          <w:rFonts w:ascii="宋体" w:hAnsi="宋体" w:eastAsia="宋体" w:cs="宋体"/>
          <w:sz w:val="24"/>
          <w:szCs w:val="24"/>
          <w:highlight w:val="none"/>
        </w:rPr>
      </w:pPr>
      <w:r>
        <w:rPr>
          <w:rFonts w:ascii="宋体" w:hAnsi="宋体" w:eastAsia="宋体" w:cs="宋体"/>
          <w:spacing w:val="-2"/>
          <w:sz w:val="24"/>
          <w:szCs w:val="24"/>
          <w:highlight w:val="none"/>
        </w:rPr>
        <w:t>12.4.6 支付分解表的编制</w:t>
      </w:r>
    </w:p>
    <w:p w14:paraId="68A010DC">
      <w:pPr>
        <w:spacing w:before="210" w:line="301" w:lineRule="auto"/>
        <w:ind w:left="2" w:right="38" w:firstLine="609"/>
        <w:rPr>
          <w:rFonts w:ascii="宋体" w:hAnsi="宋体" w:eastAsia="宋体" w:cs="宋体"/>
          <w:sz w:val="24"/>
          <w:szCs w:val="24"/>
          <w:highlight w:val="none"/>
        </w:rPr>
      </w:pPr>
      <w:r>
        <w:rPr>
          <w:rFonts w:ascii="宋体" w:hAnsi="宋体" w:eastAsia="宋体" w:cs="宋体"/>
          <w:spacing w:val="-1"/>
          <w:sz w:val="24"/>
          <w:szCs w:val="24"/>
          <w:highlight w:val="none"/>
        </w:rPr>
        <w:t>（1）总价合同支付分解表的编制与审批：</w:t>
      </w:r>
      <w:r>
        <w:rPr>
          <w:rFonts w:hint="eastAsia" w:ascii="宋体" w:hAnsi="宋体" w:eastAsia="宋体" w:cs="宋体"/>
          <w:spacing w:val="-1"/>
          <w:sz w:val="24"/>
          <w:szCs w:val="24"/>
          <w:highlight w:val="none"/>
          <w:u w:val="single" w:color="auto"/>
          <w:lang w:val="en-US" w:eastAsia="zh-CN"/>
        </w:rPr>
        <w:t xml:space="preserve">无 </w:t>
      </w:r>
      <w:r>
        <w:rPr>
          <w:rFonts w:ascii="宋体" w:hAnsi="宋体" w:eastAsia="宋体" w:cs="宋体"/>
          <w:sz w:val="24"/>
          <w:szCs w:val="24"/>
          <w:highlight w:val="none"/>
          <w:u w:val="single" w:color="auto"/>
        </w:rPr>
        <w:t>。</w:t>
      </w:r>
    </w:p>
    <w:p w14:paraId="34E38CA0">
      <w:pPr>
        <w:spacing w:before="212" w:line="328" w:lineRule="auto"/>
        <w:ind w:left="5" w:right="38" w:firstLine="606"/>
        <w:rPr>
          <w:rFonts w:ascii="宋体" w:hAnsi="宋体" w:eastAsia="宋体" w:cs="宋体"/>
          <w:sz w:val="24"/>
          <w:szCs w:val="24"/>
          <w:highlight w:val="none"/>
        </w:rPr>
      </w:pPr>
      <w:r>
        <w:rPr>
          <w:rFonts w:ascii="宋体" w:hAnsi="宋体" w:eastAsia="宋体" w:cs="宋体"/>
          <w:spacing w:val="-1"/>
          <w:sz w:val="24"/>
          <w:szCs w:val="24"/>
          <w:highlight w:val="none"/>
        </w:rPr>
        <w:t>（2）单价合同的总价项目支付分解表的编制与审批：总价项目不采用支付分解表的方</w:t>
      </w:r>
      <w:r>
        <w:rPr>
          <w:rFonts w:ascii="宋体" w:hAnsi="宋体" w:eastAsia="宋体" w:cs="宋体"/>
          <w:spacing w:val="16"/>
          <w:sz w:val="24"/>
          <w:szCs w:val="24"/>
          <w:highlight w:val="none"/>
        </w:rPr>
        <w:t xml:space="preserve"> </w:t>
      </w:r>
      <w:r>
        <w:rPr>
          <w:rFonts w:ascii="宋体" w:hAnsi="宋体" w:eastAsia="宋体" w:cs="宋体"/>
          <w:sz w:val="24"/>
          <w:szCs w:val="24"/>
          <w:highlight w:val="none"/>
        </w:rPr>
        <w:t>式计算，而按《建设工程工程量清单计价规范（</w:t>
      </w:r>
      <w:r>
        <w:rPr>
          <w:rFonts w:ascii="宋体" w:hAnsi="宋体" w:eastAsia="宋体" w:cs="宋体"/>
          <w:spacing w:val="-1"/>
          <w:sz w:val="24"/>
          <w:szCs w:val="24"/>
          <w:highlight w:val="none"/>
        </w:rPr>
        <w:t>GB50500-2013）广西壮族自治区实施细则》</w:t>
      </w:r>
      <w:r>
        <w:rPr>
          <w:rFonts w:ascii="宋体" w:hAnsi="宋体" w:eastAsia="宋体" w:cs="宋体"/>
          <w:sz w:val="24"/>
          <w:szCs w:val="24"/>
          <w:highlight w:val="none"/>
        </w:rPr>
        <w:t xml:space="preserve"> </w:t>
      </w:r>
      <w:r>
        <w:rPr>
          <w:rFonts w:ascii="宋体" w:hAnsi="宋体" w:eastAsia="宋体" w:cs="宋体"/>
          <w:spacing w:val="-3"/>
          <w:sz w:val="24"/>
          <w:szCs w:val="24"/>
          <w:highlight w:val="none"/>
        </w:rPr>
        <w:t>的规定执行。</w:t>
      </w:r>
    </w:p>
    <w:p w14:paraId="7A416920">
      <w:pPr>
        <w:pStyle w:val="7"/>
        <w:spacing w:line="389" w:lineRule="auto"/>
        <w:rPr>
          <w:highlight w:val="none"/>
        </w:rPr>
      </w:pPr>
    </w:p>
    <w:p w14:paraId="3C246BB1">
      <w:pPr>
        <w:spacing w:before="79" w:line="220" w:lineRule="auto"/>
        <w:ind w:left="18"/>
        <w:outlineLvl w:val="1"/>
        <w:rPr>
          <w:rFonts w:ascii="宋体" w:hAnsi="宋体" w:eastAsia="宋体" w:cs="宋体"/>
          <w:sz w:val="24"/>
          <w:szCs w:val="24"/>
          <w:highlight w:val="none"/>
        </w:rPr>
      </w:pPr>
      <w:bookmarkStart w:id="108" w:name="_Toc15854"/>
      <w:r>
        <w:rPr>
          <w:rFonts w:ascii="宋体" w:hAnsi="宋体" w:eastAsia="宋体" w:cs="宋体"/>
          <w:b/>
          <w:bCs/>
          <w:spacing w:val="-4"/>
          <w:sz w:val="24"/>
          <w:szCs w:val="24"/>
          <w:highlight w:val="none"/>
        </w:rPr>
        <w:t>13.</w:t>
      </w:r>
      <w:r>
        <w:rPr>
          <w:rFonts w:ascii="宋体" w:hAnsi="宋体" w:eastAsia="宋体" w:cs="宋体"/>
          <w:spacing w:val="-4"/>
          <w:sz w:val="24"/>
          <w:szCs w:val="24"/>
          <w:highlight w:val="none"/>
        </w:rPr>
        <w:t xml:space="preserve"> </w:t>
      </w:r>
      <w:r>
        <w:rPr>
          <w:rFonts w:ascii="宋体" w:hAnsi="宋体" w:eastAsia="宋体" w:cs="宋体"/>
          <w:b/>
          <w:bCs/>
          <w:spacing w:val="-4"/>
          <w:sz w:val="24"/>
          <w:szCs w:val="24"/>
          <w:highlight w:val="none"/>
        </w:rPr>
        <w:t>验收和工程试车</w:t>
      </w:r>
      <w:bookmarkEnd w:id="108"/>
    </w:p>
    <w:p w14:paraId="06EC4031">
      <w:pPr>
        <w:pStyle w:val="7"/>
        <w:spacing w:line="389" w:lineRule="auto"/>
        <w:rPr>
          <w:highlight w:val="none"/>
        </w:rPr>
      </w:pPr>
    </w:p>
    <w:p w14:paraId="3440AF93">
      <w:pPr>
        <w:spacing w:before="78" w:line="220" w:lineRule="auto"/>
        <w:ind w:left="18"/>
        <w:outlineLvl w:val="2"/>
        <w:rPr>
          <w:rFonts w:ascii="宋体" w:hAnsi="宋体" w:eastAsia="宋体" w:cs="宋体"/>
          <w:sz w:val="24"/>
          <w:szCs w:val="24"/>
          <w:highlight w:val="none"/>
        </w:rPr>
      </w:pPr>
      <w:bookmarkStart w:id="109" w:name="_Toc12896"/>
      <w:r>
        <w:rPr>
          <w:rFonts w:ascii="宋体" w:hAnsi="宋体" w:eastAsia="宋体" w:cs="宋体"/>
          <w:b/>
          <w:bCs/>
          <w:spacing w:val="-4"/>
          <w:sz w:val="24"/>
          <w:szCs w:val="24"/>
          <w:highlight w:val="none"/>
        </w:rPr>
        <w:t>13.1</w:t>
      </w:r>
      <w:r>
        <w:rPr>
          <w:rFonts w:ascii="宋体" w:hAnsi="宋体" w:eastAsia="宋体" w:cs="宋体"/>
          <w:spacing w:val="-4"/>
          <w:sz w:val="24"/>
          <w:szCs w:val="24"/>
          <w:highlight w:val="none"/>
        </w:rPr>
        <w:t xml:space="preserve"> </w:t>
      </w:r>
      <w:r>
        <w:rPr>
          <w:rFonts w:ascii="宋体" w:hAnsi="宋体" w:eastAsia="宋体" w:cs="宋体"/>
          <w:b/>
          <w:bCs/>
          <w:spacing w:val="-4"/>
          <w:sz w:val="24"/>
          <w:szCs w:val="24"/>
          <w:highlight w:val="none"/>
        </w:rPr>
        <w:t>分部分项工程验收</w:t>
      </w:r>
      <w:bookmarkEnd w:id="109"/>
    </w:p>
    <w:p w14:paraId="7D0EBB74">
      <w:pPr>
        <w:pStyle w:val="7"/>
        <w:spacing w:line="389" w:lineRule="auto"/>
        <w:rPr>
          <w:highlight w:val="none"/>
        </w:rPr>
      </w:pPr>
    </w:p>
    <w:p w14:paraId="1AA97482">
      <w:pPr>
        <w:spacing w:before="79" w:line="219" w:lineRule="auto"/>
        <w:ind w:left="498"/>
        <w:rPr>
          <w:rFonts w:ascii="宋体" w:hAnsi="宋体" w:eastAsia="宋体" w:cs="宋体"/>
          <w:sz w:val="24"/>
          <w:szCs w:val="24"/>
          <w:highlight w:val="none"/>
        </w:rPr>
      </w:pPr>
      <w:r>
        <w:rPr>
          <w:rFonts w:ascii="宋体" w:hAnsi="宋体" w:eastAsia="宋体" w:cs="宋体"/>
          <w:spacing w:val="-2"/>
          <w:sz w:val="24"/>
          <w:szCs w:val="24"/>
          <w:highlight w:val="none"/>
        </w:rPr>
        <w:t>13.1.2</w:t>
      </w:r>
      <w:r>
        <w:rPr>
          <w:rFonts w:ascii="宋体" w:hAnsi="宋体" w:eastAsia="宋体" w:cs="宋体"/>
          <w:spacing w:val="-47"/>
          <w:sz w:val="24"/>
          <w:szCs w:val="24"/>
          <w:highlight w:val="none"/>
        </w:rPr>
        <w:t xml:space="preserve"> </w:t>
      </w:r>
      <w:r>
        <w:rPr>
          <w:rFonts w:ascii="宋体" w:hAnsi="宋体" w:eastAsia="宋体" w:cs="宋体"/>
          <w:spacing w:val="-2"/>
          <w:sz w:val="24"/>
          <w:szCs w:val="24"/>
          <w:highlight w:val="none"/>
        </w:rPr>
        <w:t>监理人不能按时进行验收时，应提前</w:t>
      </w:r>
      <w:r>
        <w:rPr>
          <w:rFonts w:ascii="宋体" w:hAnsi="宋体" w:eastAsia="宋体" w:cs="宋体"/>
          <w:spacing w:val="-47"/>
          <w:sz w:val="24"/>
          <w:szCs w:val="24"/>
          <w:highlight w:val="none"/>
        </w:rPr>
        <w:t xml:space="preserve"> </w:t>
      </w:r>
      <w:r>
        <w:rPr>
          <w:rFonts w:ascii="宋体" w:hAnsi="宋体" w:eastAsia="宋体" w:cs="宋体"/>
          <w:spacing w:val="-2"/>
          <w:sz w:val="24"/>
          <w:szCs w:val="24"/>
          <w:highlight w:val="none"/>
          <w:u w:val="single" w:color="auto"/>
        </w:rPr>
        <w:t>24</w:t>
      </w:r>
      <w:r>
        <w:rPr>
          <w:rFonts w:ascii="宋体" w:hAnsi="宋体" w:eastAsia="宋体" w:cs="宋体"/>
          <w:spacing w:val="-45"/>
          <w:sz w:val="24"/>
          <w:szCs w:val="24"/>
          <w:highlight w:val="none"/>
          <w:u w:val="single" w:color="auto"/>
        </w:rPr>
        <w:t xml:space="preserve"> </w:t>
      </w:r>
      <w:r>
        <w:rPr>
          <w:rFonts w:ascii="宋体" w:hAnsi="宋体" w:eastAsia="宋体" w:cs="宋体"/>
          <w:spacing w:val="-2"/>
          <w:sz w:val="24"/>
          <w:szCs w:val="24"/>
          <w:highlight w:val="none"/>
        </w:rPr>
        <w:t>小时提交书面延期要求。</w:t>
      </w:r>
    </w:p>
    <w:p w14:paraId="4C300779">
      <w:pPr>
        <w:spacing w:before="212" w:line="220" w:lineRule="auto"/>
        <w:ind w:left="484"/>
        <w:rPr>
          <w:rFonts w:ascii="宋体" w:hAnsi="宋体" w:eastAsia="宋体" w:cs="宋体"/>
          <w:sz w:val="24"/>
          <w:szCs w:val="24"/>
          <w:highlight w:val="none"/>
        </w:rPr>
      </w:pPr>
      <w:r>
        <w:rPr>
          <w:rFonts w:ascii="宋体" w:hAnsi="宋体" w:eastAsia="宋体" w:cs="宋体"/>
          <w:spacing w:val="-2"/>
          <w:sz w:val="24"/>
          <w:szCs w:val="24"/>
          <w:highlight w:val="none"/>
        </w:rPr>
        <w:t>关于延期最长不得超过：</w:t>
      </w:r>
      <w:r>
        <w:rPr>
          <w:rFonts w:ascii="宋体" w:hAnsi="宋体" w:eastAsia="宋体" w:cs="宋体"/>
          <w:spacing w:val="-2"/>
          <w:sz w:val="24"/>
          <w:szCs w:val="24"/>
          <w:highlight w:val="none"/>
          <w:u w:val="single" w:color="auto"/>
        </w:rPr>
        <w:t>48</w:t>
      </w:r>
      <w:r>
        <w:rPr>
          <w:rFonts w:ascii="宋体" w:hAnsi="宋体" w:eastAsia="宋体" w:cs="宋体"/>
          <w:spacing w:val="-43"/>
          <w:sz w:val="24"/>
          <w:szCs w:val="24"/>
          <w:highlight w:val="none"/>
          <w:u w:val="single" w:color="auto"/>
        </w:rPr>
        <w:t xml:space="preserve"> </w:t>
      </w:r>
      <w:r>
        <w:rPr>
          <w:rFonts w:ascii="宋体" w:hAnsi="宋体" w:eastAsia="宋体" w:cs="宋体"/>
          <w:spacing w:val="-2"/>
          <w:sz w:val="24"/>
          <w:szCs w:val="24"/>
          <w:highlight w:val="none"/>
        </w:rPr>
        <w:t>小时。</w:t>
      </w:r>
    </w:p>
    <w:p w14:paraId="124010AD">
      <w:pPr>
        <w:pStyle w:val="7"/>
        <w:spacing w:line="389" w:lineRule="auto"/>
        <w:rPr>
          <w:highlight w:val="none"/>
        </w:rPr>
      </w:pPr>
    </w:p>
    <w:p w14:paraId="57E3CC5A">
      <w:pPr>
        <w:spacing w:before="78" w:line="220" w:lineRule="auto"/>
        <w:ind w:left="18"/>
        <w:outlineLvl w:val="2"/>
        <w:rPr>
          <w:rFonts w:ascii="宋体" w:hAnsi="宋体" w:eastAsia="宋体" w:cs="宋体"/>
          <w:sz w:val="24"/>
          <w:szCs w:val="24"/>
          <w:highlight w:val="none"/>
        </w:rPr>
      </w:pPr>
      <w:bookmarkStart w:id="110" w:name="_Toc5337"/>
      <w:r>
        <w:rPr>
          <w:rFonts w:ascii="宋体" w:hAnsi="宋体" w:eastAsia="宋体" w:cs="宋体"/>
          <w:b/>
          <w:bCs/>
          <w:spacing w:val="-5"/>
          <w:sz w:val="24"/>
          <w:szCs w:val="24"/>
          <w:highlight w:val="none"/>
        </w:rPr>
        <w:t>13.2</w:t>
      </w:r>
      <w:r>
        <w:rPr>
          <w:rFonts w:ascii="宋体" w:hAnsi="宋体" w:eastAsia="宋体" w:cs="宋体"/>
          <w:spacing w:val="-5"/>
          <w:sz w:val="24"/>
          <w:szCs w:val="24"/>
          <w:highlight w:val="none"/>
        </w:rPr>
        <w:t xml:space="preserve"> </w:t>
      </w:r>
      <w:r>
        <w:rPr>
          <w:rFonts w:ascii="宋体" w:hAnsi="宋体" w:eastAsia="宋体" w:cs="宋体"/>
          <w:b/>
          <w:bCs/>
          <w:spacing w:val="-5"/>
          <w:sz w:val="24"/>
          <w:szCs w:val="24"/>
          <w:highlight w:val="none"/>
        </w:rPr>
        <w:t>竣工验收</w:t>
      </w:r>
      <w:bookmarkEnd w:id="110"/>
    </w:p>
    <w:p w14:paraId="0033CF27">
      <w:pPr>
        <w:pStyle w:val="7"/>
        <w:spacing w:line="391" w:lineRule="auto"/>
        <w:rPr>
          <w:highlight w:val="none"/>
        </w:rPr>
      </w:pPr>
    </w:p>
    <w:p w14:paraId="59D4CC15">
      <w:pPr>
        <w:spacing w:before="79" w:line="220" w:lineRule="auto"/>
        <w:ind w:left="498"/>
        <w:rPr>
          <w:rFonts w:ascii="宋体" w:hAnsi="宋体" w:eastAsia="宋体" w:cs="宋体"/>
          <w:sz w:val="24"/>
          <w:szCs w:val="24"/>
          <w:highlight w:val="none"/>
        </w:rPr>
      </w:pPr>
      <w:r>
        <w:rPr>
          <w:rFonts w:ascii="宋体" w:hAnsi="宋体" w:eastAsia="宋体" w:cs="宋体"/>
          <w:spacing w:val="-4"/>
          <w:sz w:val="24"/>
          <w:szCs w:val="24"/>
          <w:highlight w:val="none"/>
        </w:rPr>
        <w:t>13.2.1</w:t>
      </w:r>
      <w:r>
        <w:rPr>
          <w:rFonts w:ascii="宋体" w:hAnsi="宋体" w:eastAsia="宋体" w:cs="宋体"/>
          <w:spacing w:val="-41"/>
          <w:sz w:val="24"/>
          <w:szCs w:val="24"/>
          <w:highlight w:val="none"/>
        </w:rPr>
        <w:t xml:space="preserve"> </w:t>
      </w:r>
      <w:r>
        <w:rPr>
          <w:rFonts w:ascii="宋体" w:hAnsi="宋体" w:eastAsia="宋体" w:cs="宋体"/>
          <w:spacing w:val="-4"/>
          <w:sz w:val="24"/>
          <w:szCs w:val="24"/>
          <w:highlight w:val="none"/>
        </w:rPr>
        <w:t>竣工验收条件</w:t>
      </w:r>
    </w:p>
    <w:p w14:paraId="1559120E">
      <w:pPr>
        <w:spacing w:before="212" w:line="341" w:lineRule="auto"/>
        <w:ind w:left="4" w:firstLine="494"/>
        <w:rPr>
          <w:rFonts w:ascii="宋体" w:hAnsi="宋体" w:eastAsia="宋体" w:cs="宋体"/>
          <w:spacing w:val="-3"/>
          <w:sz w:val="24"/>
          <w:szCs w:val="24"/>
          <w:highlight w:val="none"/>
        </w:rPr>
      </w:pPr>
      <w:r>
        <w:rPr>
          <w:rFonts w:ascii="宋体" w:hAnsi="宋体" w:eastAsia="宋体" w:cs="宋体"/>
          <w:spacing w:val="4"/>
          <w:sz w:val="24"/>
          <w:szCs w:val="24"/>
          <w:highlight w:val="none"/>
        </w:rPr>
        <w:t>（3）承包人负责整理和提交的竣工验收资料应当</w:t>
      </w:r>
      <w:r>
        <w:rPr>
          <w:rFonts w:ascii="宋体" w:hAnsi="宋体" w:eastAsia="宋体" w:cs="宋体"/>
          <w:spacing w:val="3"/>
          <w:sz w:val="24"/>
          <w:szCs w:val="24"/>
          <w:highlight w:val="none"/>
        </w:rPr>
        <w:t>符合工程所在地建设行政主管部门和</w:t>
      </w:r>
      <w:r>
        <w:rPr>
          <w:rFonts w:ascii="宋体" w:hAnsi="宋体" w:eastAsia="宋体" w:cs="宋体"/>
          <w:spacing w:val="-2"/>
          <w:sz w:val="24"/>
          <w:szCs w:val="24"/>
          <w:highlight w:val="none"/>
        </w:rPr>
        <w:t>(或)城市建设档案管理机构有关施工资料的要求，具体内容包括：</w:t>
      </w:r>
      <w:r>
        <w:rPr>
          <w:rFonts w:ascii="宋体" w:hAnsi="宋体" w:eastAsia="宋体" w:cs="宋体"/>
          <w:spacing w:val="-3"/>
          <w:sz w:val="24"/>
          <w:szCs w:val="24"/>
          <w:highlight w:val="none"/>
          <w:u w:val="single" w:color="auto"/>
        </w:rPr>
        <w:t xml:space="preserve"> 最终通过工程所在地建</w:t>
      </w:r>
      <w:r>
        <w:rPr>
          <w:rFonts w:ascii="宋体" w:hAnsi="宋体" w:eastAsia="宋体" w:cs="宋体"/>
          <w:spacing w:val="-3"/>
          <w:sz w:val="24"/>
          <w:szCs w:val="24"/>
          <w:highlight w:val="none"/>
          <w:u w:val="single"/>
        </w:rPr>
        <w:t>设行政主管部门和(或)城市建设档案管理机构审批</w:t>
      </w:r>
      <w:r>
        <w:rPr>
          <w:rFonts w:hint="eastAsia" w:ascii="宋体" w:hAnsi="宋体" w:eastAsia="宋体" w:cs="宋体"/>
          <w:spacing w:val="-3"/>
          <w:sz w:val="24"/>
          <w:szCs w:val="24"/>
          <w:highlight w:val="none"/>
          <w:u w:val="single"/>
          <w:lang w:eastAsia="zh-CN"/>
        </w:rPr>
        <w:t>（</w:t>
      </w:r>
      <w:r>
        <w:rPr>
          <w:rFonts w:hint="eastAsia" w:ascii="宋体" w:hAnsi="宋体" w:eastAsia="宋体" w:cs="宋体"/>
          <w:spacing w:val="-3"/>
          <w:sz w:val="24"/>
          <w:szCs w:val="24"/>
          <w:highlight w:val="none"/>
          <w:u w:val="single"/>
          <w:lang w:val="en-US" w:eastAsia="zh-CN"/>
        </w:rPr>
        <w:t>如需要</w:t>
      </w:r>
      <w:r>
        <w:rPr>
          <w:rFonts w:hint="eastAsia" w:ascii="宋体" w:hAnsi="宋体" w:eastAsia="宋体" w:cs="宋体"/>
          <w:spacing w:val="-3"/>
          <w:sz w:val="24"/>
          <w:szCs w:val="24"/>
          <w:highlight w:val="none"/>
          <w:u w:val="single"/>
          <w:lang w:eastAsia="zh-CN"/>
        </w:rPr>
        <w:t>）</w:t>
      </w:r>
      <w:r>
        <w:rPr>
          <w:rFonts w:ascii="宋体" w:hAnsi="宋体" w:eastAsia="宋体" w:cs="宋体"/>
          <w:spacing w:val="-3"/>
          <w:sz w:val="24"/>
          <w:szCs w:val="24"/>
          <w:highlight w:val="none"/>
        </w:rPr>
        <w:t>。</w:t>
      </w:r>
    </w:p>
    <w:p w14:paraId="18F4EB6A">
      <w:pPr>
        <w:spacing w:before="212" w:line="341" w:lineRule="auto"/>
        <w:ind w:left="4" w:firstLine="494"/>
        <w:rPr>
          <w:rFonts w:ascii="宋体" w:hAnsi="宋体" w:eastAsia="宋体" w:cs="宋体"/>
          <w:spacing w:val="-3"/>
          <w:sz w:val="24"/>
          <w:szCs w:val="24"/>
          <w:highlight w:val="none"/>
        </w:rPr>
      </w:pPr>
      <w:r>
        <w:rPr>
          <w:rFonts w:ascii="宋体" w:hAnsi="宋体" w:eastAsia="宋体" w:cs="宋体"/>
          <w:spacing w:val="-3"/>
          <w:sz w:val="24"/>
          <w:szCs w:val="24"/>
          <w:highlight w:val="none"/>
        </w:rPr>
        <w:t xml:space="preserve">竣工验收资料的份数： </w:t>
      </w:r>
      <w:r>
        <w:rPr>
          <w:rFonts w:ascii="宋体" w:hAnsi="宋体" w:eastAsia="宋体" w:cs="宋体"/>
          <w:spacing w:val="-3"/>
          <w:sz w:val="24"/>
          <w:szCs w:val="24"/>
          <w:highlight w:val="none"/>
          <w:u w:val="single"/>
        </w:rPr>
        <w:t xml:space="preserve"> 2 套 </w:t>
      </w:r>
      <w:r>
        <w:rPr>
          <w:rFonts w:ascii="宋体" w:hAnsi="宋体" w:eastAsia="宋体" w:cs="宋体"/>
          <w:spacing w:val="-3"/>
          <w:sz w:val="24"/>
          <w:szCs w:val="24"/>
          <w:highlight w:val="none"/>
        </w:rPr>
        <w:t xml:space="preserve"> 。</w:t>
      </w:r>
    </w:p>
    <w:p w14:paraId="3C5CE9D6">
      <w:pPr>
        <w:spacing w:before="212" w:line="341" w:lineRule="auto"/>
        <w:ind w:left="4" w:firstLine="494"/>
        <w:rPr>
          <w:rFonts w:ascii="宋体" w:hAnsi="宋体" w:eastAsia="宋体" w:cs="宋体"/>
          <w:spacing w:val="-3"/>
          <w:sz w:val="24"/>
          <w:szCs w:val="24"/>
          <w:highlight w:val="none"/>
        </w:rPr>
      </w:pPr>
      <w:r>
        <w:rPr>
          <w:rFonts w:ascii="宋体" w:hAnsi="宋体" w:eastAsia="宋体" w:cs="宋体"/>
          <w:spacing w:val="-3"/>
          <w:sz w:val="24"/>
          <w:szCs w:val="24"/>
          <w:highlight w:val="none"/>
        </w:rPr>
        <w:t>承包人提供竣工图的约定：</w:t>
      </w:r>
      <w:r>
        <w:rPr>
          <w:rFonts w:ascii="宋体" w:hAnsi="宋体" w:eastAsia="宋体" w:cs="宋体"/>
          <w:spacing w:val="-3"/>
          <w:sz w:val="24"/>
          <w:szCs w:val="24"/>
          <w:highlight w:val="none"/>
          <w:u w:val="single"/>
        </w:rPr>
        <w:t>竣工验收正式通过后 5 天（工程造价在 500 万元以下含 500 万元）、10 天（工程造价在 500 万元至 1000 万元之间含 1000 万元）、15 天（工程造价在 1000 万元以上），提供竣工图的数量分别为 2 套、4 套、6 套。</w:t>
      </w:r>
    </w:p>
    <w:p w14:paraId="5E024F06">
      <w:pPr>
        <w:spacing w:before="212" w:line="341" w:lineRule="auto"/>
        <w:ind w:left="4" w:firstLine="494"/>
        <w:rPr>
          <w:rFonts w:ascii="宋体" w:hAnsi="宋体" w:eastAsia="宋体" w:cs="宋体"/>
          <w:spacing w:val="-3"/>
          <w:sz w:val="24"/>
          <w:szCs w:val="24"/>
          <w:highlight w:val="none"/>
        </w:rPr>
      </w:pPr>
      <w:r>
        <w:rPr>
          <w:rFonts w:ascii="宋体" w:hAnsi="宋体" w:eastAsia="宋体" w:cs="宋体"/>
          <w:spacing w:val="-3"/>
          <w:sz w:val="24"/>
          <w:szCs w:val="24"/>
          <w:highlight w:val="none"/>
        </w:rPr>
        <w:t>13.2.2 竣工验收程序</w:t>
      </w:r>
    </w:p>
    <w:p w14:paraId="757AB8A7">
      <w:pPr>
        <w:spacing w:before="212" w:line="341" w:lineRule="auto"/>
        <w:ind w:left="4" w:firstLine="494"/>
        <w:rPr>
          <w:rFonts w:ascii="宋体" w:hAnsi="宋体" w:eastAsia="宋体" w:cs="宋体"/>
          <w:spacing w:val="-3"/>
          <w:sz w:val="24"/>
          <w:szCs w:val="24"/>
          <w:highlight w:val="none"/>
          <w:u w:val="single"/>
        </w:rPr>
      </w:pPr>
      <w:r>
        <w:rPr>
          <w:rFonts w:ascii="宋体" w:hAnsi="宋体" w:eastAsia="宋体" w:cs="宋体"/>
          <w:spacing w:val="-3"/>
          <w:sz w:val="24"/>
          <w:szCs w:val="24"/>
          <w:highlight w:val="none"/>
        </w:rPr>
        <w:t xml:space="preserve">关于竣工验收程序的约定： </w:t>
      </w:r>
      <w:r>
        <w:rPr>
          <w:rFonts w:ascii="宋体" w:hAnsi="宋体" w:eastAsia="宋体" w:cs="宋体"/>
          <w:spacing w:val="-3"/>
          <w:sz w:val="24"/>
          <w:szCs w:val="24"/>
          <w:highlight w:val="none"/>
          <w:u w:val="single"/>
        </w:rPr>
        <w:t>按通用条款，无特殊约定 。</w:t>
      </w:r>
    </w:p>
    <w:p w14:paraId="63847675">
      <w:pPr>
        <w:spacing w:before="212" w:line="341" w:lineRule="auto"/>
        <w:ind w:left="4" w:firstLine="494"/>
        <w:rPr>
          <w:rFonts w:ascii="宋体" w:hAnsi="宋体" w:eastAsia="宋体" w:cs="宋体"/>
          <w:spacing w:val="-3"/>
          <w:sz w:val="24"/>
          <w:szCs w:val="24"/>
          <w:highlight w:val="none"/>
        </w:rPr>
      </w:pPr>
      <w:r>
        <w:rPr>
          <w:rFonts w:ascii="宋体" w:hAnsi="宋体" w:eastAsia="宋体" w:cs="宋体"/>
          <w:spacing w:val="-3"/>
          <w:sz w:val="24"/>
          <w:szCs w:val="24"/>
          <w:highlight w:val="none"/>
        </w:rPr>
        <w:t>发包人不按照本项约定组织竣工验收、颁发工程接收证书的违约金的计算方法：发包人 承担超时部分工程看管人工费 。</w:t>
      </w:r>
    </w:p>
    <w:p w14:paraId="07F3EB61">
      <w:pPr>
        <w:spacing w:before="212" w:line="341" w:lineRule="auto"/>
        <w:ind w:left="4" w:firstLine="494"/>
        <w:rPr>
          <w:rFonts w:ascii="宋体" w:hAnsi="宋体" w:eastAsia="宋体" w:cs="宋体"/>
          <w:spacing w:val="-3"/>
          <w:sz w:val="24"/>
          <w:szCs w:val="24"/>
          <w:highlight w:val="none"/>
        </w:rPr>
      </w:pPr>
      <w:r>
        <w:rPr>
          <w:rFonts w:ascii="宋体" w:hAnsi="宋体" w:eastAsia="宋体" w:cs="宋体"/>
          <w:spacing w:val="-3"/>
          <w:sz w:val="24"/>
          <w:szCs w:val="24"/>
          <w:highlight w:val="none"/>
        </w:rPr>
        <w:t>13.2.5 移交、接收全部与部分工程</w:t>
      </w:r>
    </w:p>
    <w:p w14:paraId="60813FE0">
      <w:pPr>
        <w:spacing w:before="212" w:line="341" w:lineRule="auto"/>
        <w:ind w:left="4" w:firstLine="494"/>
        <w:rPr>
          <w:rFonts w:ascii="宋体" w:hAnsi="宋体" w:eastAsia="宋体" w:cs="宋体"/>
          <w:spacing w:val="-3"/>
          <w:sz w:val="24"/>
          <w:szCs w:val="24"/>
          <w:highlight w:val="none"/>
          <w:u w:val="single"/>
        </w:rPr>
      </w:pPr>
      <w:r>
        <w:rPr>
          <w:rFonts w:ascii="宋体" w:hAnsi="宋体" w:eastAsia="宋体" w:cs="宋体"/>
          <w:spacing w:val="-3"/>
          <w:sz w:val="24"/>
          <w:szCs w:val="24"/>
          <w:highlight w:val="none"/>
        </w:rPr>
        <w:t>承包人向发包人移交工程的期限：合</w:t>
      </w:r>
      <w:r>
        <w:rPr>
          <w:rFonts w:ascii="宋体" w:hAnsi="宋体" w:eastAsia="宋体" w:cs="宋体"/>
          <w:spacing w:val="-3"/>
          <w:sz w:val="24"/>
          <w:szCs w:val="24"/>
          <w:highlight w:val="none"/>
          <w:u w:val="single"/>
        </w:rPr>
        <w:t>同当事人应当在颁发工程接收证书后 15 个有效工作 日内完成工程的移交。</w:t>
      </w:r>
    </w:p>
    <w:p w14:paraId="3264BBB5">
      <w:pPr>
        <w:spacing w:before="212" w:line="341" w:lineRule="auto"/>
        <w:ind w:left="4" w:firstLine="494"/>
        <w:rPr>
          <w:rFonts w:ascii="宋体" w:hAnsi="宋体" w:eastAsia="宋体" w:cs="宋体"/>
          <w:spacing w:val="-3"/>
          <w:sz w:val="24"/>
          <w:szCs w:val="24"/>
          <w:highlight w:val="none"/>
          <w:u w:val="single"/>
        </w:rPr>
      </w:pPr>
      <w:r>
        <w:rPr>
          <w:rFonts w:ascii="宋体" w:hAnsi="宋体" w:eastAsia="宋体" w:cs="宋体"/>
          <w:spacing w:val="-3"/>
          <w:sz w:val="24"/>
          <w:szCs w:val="24"/>
          <w:highlight w:val="none"/>
        </w:rPr>
        <w:t>发包人未按本合同约定接收全部或部分工程的，违约金的计算方法为：</w:t>
      </w:r>
      <w:r>
        <w:rPr>
          <w:rFonts w:ascii="宋体" w:hAnsi="宋体" w:eastAsia="宋体" w:cs="宋体"/>
          <w:spacing w:val="-3"/>
          <w:sz w:val="24"/>
          <w:szCs w:val="24"/>
          <w:highlight w:val="none"/>
          <w:u w:val="single"/>
        </w:rPr>
        <w:t>每逾期接受一天， 应以签约合同价为基数，按照中国人民银行发布的同期同类贷款基准利率支付违约金。</w:t>
      </w:r>
    </w:p>
    <w:p w14:paraId="575C63FF">
      <w:pPr>
        <w:spacing w:before="212" w:line="341" w:lineRule="auto"/>
        <w:ind w:left="4" w:firstLine="494"/>
        <w:rPr>
          <w:rFonts w:ascii="宋体" w:hAnsi="宋体" w:eastAsia="宋体" w:cs="宋体"/>
          <w:spacing w:val="-3"/>
          <w:sz w:val="24"/>
          <w:szCs w:val="24"/>
          <w:highlight w:val="none"/>
          <w:u w:val="single"/>
        </w:rPr>
      </w:pPr>
      <w:r>
        <w:rPr>
          <w:rFonts w:ascii="宋体" w:hAnsi="宋体" w:eastAsia="宋体" w:cs="宋体"/>
          <w:spacing w:val="-3"/>
          <w:sz w:val="24"/>
          <w:szCs w:val="24"/>
          <w:highlight w:val="none"/>
        </w:rPr>
        <w:t>承包人未按时移交工程的，违约金的计算方法为：</w:t>
      </w:r>
      <w:r>
        <w:rPr>
          <w:rFonts w:ascii="宋体" w:hAnsi="宋体" w:eastAsia="宋体" w:cs="宋体"/>
          <w:spacing w:val="-3"/>
          <w:sz w:val="24"/>
          <w:szCs w:val="24"/>
          <w:highlight w:val="none"/>
          <w:u w:val="single"/>
        </w:rPr>
        <w:t>每逾期移交一天，应以签约合同价为基数，按照中国人民银行发布的同期同类贷款基准利率支付违约金。</w:t>
      </w:r>
    </w:p>
    <w:p w14:paraId="7700AB5F">
      <w:pPr>
        <w:spacing w:before="255" w:line="220" w:lineRule="auto"/>
        <w:ind w:left="17"/>
        <w:outlineLvl w:val="2"/>
        <w:rPr>
          <w:rFonts w:ascii="宋体" w:hAnsi="宋体" w:eastAsia="宋体" w:cs="宋体"/>
          <w:sz w:val="24"/>
          <w:szCs w:val="24"/>
          <w:highlight w:val="none"/>
        </w:rPr>
      </w:pPr>
      <w:bookmarkStart w:id="111" w:name="_Toc4721"/>
      <w:r>
        <w:rPr>
          <w:rFonts w:ascii="宋体" w:hAnsi="宋体" w:eastAsia="宋体" w:cs="宋体"/>
          <w:b/>
          <w:bCs/>
          <w:spacing w:val="-7"/>
          <w:sz w:val="24"/>
          <w:szCs w:val="24"/>
          <w:highlight w:val="none"/>
        </w:rPr>
        <w:t>13.3</w:t>
      </w:r>
      <w:r>
        <w:rPr>
          <w:rFonts w:ascii="宋体" w:hAnsi="宋体" w:eastAsia="宋体" w:cs="宋体"/>
          <w:spacing w:val="14"/>
          <w:sz w:val="24"/>
          <w:szCs w:val="24"/>
          <w:highlight w:val="none"/>
        </w:rPr>
        <w:t xml:space="preserve"> </w:t>
      </w:r>
      <w:r>
        <w:rPr>
          <w:rFonts w:ascii="宋体" w:hAnsi="宋体" w:eastAsia="宋体" w:cs="宋体"/>
          <w:b/>
          <w:bCs/>
          <w:spacing w:val="-7"/>
          <w:sz w:val="24"/>
          <w:szCs w:val="24"/>
          <w:highlight w:val="none"/>
        </w:rPr>
        <w:t>工程试车</w:t>
      </w:r>
      <w:bookmarkEnd w:id="111"/>
    </w:p>
    <w:p w14:paraId="41F7B90D">
      <w:pPr>
        <w:pStyle w:val="7"/>
        <w:spacing w:line="389" w:lineRule="auto"/>
        <w:rPr>
          <w:highlight w:val="none"/>
        </w:rPr>
      </w:pPr>
    </w:p>
    <w:p w14:paraId="4FBA66D1">
      <w:pPr>
        <w:spacing w:before="79" w:line="220" w:lineRule="auto"/>
        <w:ind w:left="497"/>
        <w:rPr>
          <w:rFonts w:ascii="宋体" w:hAnsi="宋体" w:eastAsia="宋体" w:cs="宋体"/>
          <w:sz w:val="24"/>
          <w:szCs w:val="24"/>
          <w:highlight w:val="none"/>
        </w:rPr>
      </w:pPr>
      <w:r>
        <w:rPr>
          <w:rFonts w:ascii="宋体" w:hAnsi="宋体" w:eastAsia="宋体" w:cs="宋体"/>
          <w:spacing w:val="-3"/>
          <w:sz w:val="24"/>
          <w:szCs w:val="24"/>
          <w:highlight w:val="none"/>
        </w:rPr>
        <w:t>13.3.1 试车程序</w:t>
      </w:r>
    </w:p>
    <w:p w14:paraId="48D24A0D">
      <w:pPr>
        <w:spacing w:before="210" w:line="220" w:lineRule="auto"/>
        <w:ind w:left="482"/>
        <w:rPr>
          <w:rFonts w:ascii="宋体" w:hAnsi="宋体" w:eastAsia="宋体" w:cs="宋体"/>
          <w:sz w:val="24"/>
          <w:szCs w:val="24"/>
          <w:highlight w:val="none"/>
        </w:rPr>
      </w:pPr>
      <w:r>
        <w:rPr>
          <w:rFonts w:ascii="宋体" w:hAnsi="宋体" w:eastAsia="宋体" w:cs="宋体"/>
          <w:spacing w:val="-1"/>
          <w:sz w:val="24"/>
          <w:szCs w:val="24"/>
          <w:highlight w:val="none"/>
        </w:rPr>
        <w:t>工程试车内容：</w:t>
      </w:r>
      <w:r>
        <w:rPr>
          <w:rFonts w:ascii="宋体" w:hAnsi="宋体" w:eastAsia="宋体" w:cs="宋体"/>
          <w:spacing w:val="-1"/>
          <w:sz w:val="24"/>
          <w:szCs w:val="24"/>
          <w:highlight w:val="none"/>
          <w:u w:val="single" w:color="auto"/>
        </w:rPr>
        <w:t xml:space="preserve"> 试车内容应与承包人承包范围相一致 </w:t>
      </w:r>
      <w:r>
        <w:rPr>
          <w:rFonts w:ascii="宋体" w:hAnsi="宋体" w:eastAsia="宋体" w:cs="宋体"/>
          <w:spacing w:val="-1"/>
          <w:sz w:val="24"/>
          <w:szCs w:val="24"/>
          <w:highlight w:val="none"/>
        </w:rPr>
        <w:t>。</w:t>
      </w:r>
    </w:p>
    <w:p w14:paraId="716C2FEC">
      <w:pPr>
        <w:spacing w:before="212" w:line="219" w:lineRule="auto"/>
        <w:ind w:left="491"/>
        <w:rPr>
          <w:rFonts w:ascii="宋体" w:hAnsi="宋体" w:eastAsia="宋体" w:cs="宋体"/>
          <w:sz w:val="24"/>
          <w:szCs w:val="24"/>
          <w:highlight w:val="none"/>
        </w:rPr>
      </w:pPr>
      <w:r>
        <w:rPr>
          <w:rFonts w:ascii="宋体" w:hAnsi="宋体" w:eastAsia="宋体" w:cs="宋体"/>
          <w:spacing w:val="-2"/>
          <w:sz w:val="24"/>
          <w:szCs w:val="24"/>
          <w:highlight w:val="none"/>
        </w:rPr>
        <w:t>（1）单机无负荷试车费用由</w:t>
      </w:r>
      <w:r>
        <w:rPr>
          <w:rFonts w:ascii="宋体" w:hAnsi="宋体" w:eastAsia="宋体" w:cs="宋体"/>
          <w:spacing w:val="-2"/>
          <w:sz w:val="24"/>
          <w:szCs w:val="24"/>
          <w:highlight w:val="none"/>
          <w:u w:val="single" w:color="auto"/>
        </w:rPr>
        <w:t xml:space="preserve"> 承包人  </w:t>
      </w:r>
      <w:r>
        <w:rPr>
          <w:rFonts w:ascii="宋体" w:hAnsi="宋体" w:eastAsia="宋体" w:cs="宋体"/>
          <w:spacing w:val="-98"/>
          <w:sz w:val="24"/>
          <w:szCs w:val="24"/>
          <w:highlight w:val="none"/>
        </w:rPr>
        <w:t xml:space="preserve"> </w:t>
      </w:r>
      <w:r>
        <w:rPr>
          <w:rFonts w:ascii="宋体" w:hAnsi="宋体" w:eastAsia="宋体" w:cs="宋体"/>
          <w:spacing w:val="-2"/>
          <w:sz w:val="24"/>
          <w:szCs w:val="24"/>
          <w:highlight w:val="none"/>
        </w:rPr>
        <w:t>承担；</w:t>
      </w:r>
    </w:p>
    <w:p w14:paraId="7CDCB74C">
      <w:pPr>
        <w:spacing w:before="211" w:line="220" w:lineRule="auto"/>
        <w:ind w:left="491"/>
        <w:rPr>
          <w:rFonts w:ascii="宋体" w:hAnsi="宋体" w:eastAsia="宋体" w:cs="宋体"/>
          <w:sz w:val="24"/>
          <w:szCs w:val="24"/>
          <w:highlight w:val="none"/>
        </w:rPr>
      </w:pPr>
      <w:r>
        <w:rPr>
          <w:rFonts w:ascii="宋体" w:hAnsi="宋体" w:eastAsia="宋体" w:cs="宋体"/>
          <w:spacing w:val="-2"/>
          <w:sz w:val="24"/>
          <w:szCs w:val="24"/>
          <w:highlight w:val="none"/>
        </w:rPr>
        <w:t>（2）无负荷联动试车费用由</w:t>
      </w:r>
      <w:r>
        <w:rPr>
          <w:rFonts w:ascii="宋体" w:hAnsi="宋体" w:eastAsia="宋体" w:cs="宋体"/>
          <w:spacing w:val="-2"/>
          <w:sz w:val="24"/>
          <w:szCs w:val="24"/>
          <w:highlight w:val="none"/>
          <w:u w:val="single" w:color="auto"/>
        </w:rPr>
        <w:t xml:space="preserve"> 承包人  </w:t>
      </w:r>
      <w:r>
        <w:rPr>
          <w:rFonts w:ascii="宋体" w:hAnsi="宋体" w:eastAsia="宋体" w:cs="宋体"/>
          <w:spacing w:val="-98"/>
          <w:sz w:val="24"/>
          <w:szCs w:val="24"/>
          <w:highlight w:val="none"/>
        </w:rPr>
        <w:t xml:space="preserve"> </w:t>
      </w:r>
      <w:r>
        <w:rPr>
          <w:rFonts w:ascii="宋体" w:hAnsi="宋体" w:eastAsia="宋体" w:cs="宋体"/>
          <w:spacing w:val="-2"/>
          <w:sz w:val="24"/>
          <w:szCs w:val="24"/>
          <w:highlight w:val="none"/>
        </w:rPr>
        <w:t>承担。</w:t>
      </w:r>
    </w:p>
    <w:p w14:paraId="39FCDC05">
      <w:pPr>
        <w:spacing w:before="211" w:line="220" w:lineRule="auto"/>
        <w:ind w:left="497"/>
        <w:rPr>
          <w:rFonts w:ascii="宋体" w:hAnsi="宋体" w:eastAsia="宋体" w:cs="宋体"/>
          <w:sz w:val="24"/>
          <w:szCs w:val="24"/>
          <w:highlight w:val="none"/>
        </w:rPr>
      </w:pPr>
      <w:r>
        <w:rPr>
          <w:rFonts w:ascii="宋体" w:hAnsi="宋体" w:eastAsia="宋体" w:cs="宋体"/>
          <w:spacing w:val="-3"/>
          <w:sz w:val="24"/>
          <w:szCs w:val="24"/>
          <w:highlight w:val="none"/>
        </w:rPr>
        <w:t>13.3.3 投料试车</w:t>
      </w:r>
    </w:p>
    <w:p w14:paraId="57D4C4B2">
      <w:pPr>
        <w:spacing w:before="208" w:line="220" w:lineRule="auto"/>
        <w:ind w:left="483"/>
        <w:rPr>
          <w:rFonts w:ascii="宋体" w:hAnsi="宋体" w:eastAsia="宋体" w:cs="宋体"/>
          <w:sz w:val="24"/>
          <w:szCs w:val="24"/>
          <w:highlight w:val="none"/>
        </w:rPr>
      </w:pPr>
      <w:r>
        <w:rPr>
          <w:rFonts w:ascii="宋体" w:hAnsi="宋体" w:eastAsia="宋体" w:cs="宋体"/>
          <w:spacing w:val="-1"/>
          <w:sz w:val="24"/>
          <w:szCs w:val="24"/>
          <w:highlight w:val="none"/>
        </w:rPr>
        <w:t>关于投料试车相关事项的约定：</w:t>
      </w:r>
      <w:r>
        <w:rPr>
          <w:rFonts w:ascii="宋体" w:hAnsi="宋体" w:eastAsia="宋体" w:cs="宋体"/>
          <w:spacing w:val="-1"/>
          <w:sz w:val="24"/>
          <w:szCs w:val="24"/>
          <w:highlight w:val="none"/>
          <w:u w:val="single" w:color="auto"/>
        </w:rPr>
        <w:t xml:space="preserve"> / </w:t>
      </w:r>
      <w:r>
        <w:rPr>
          <w:rFonts w:ascii="宋体" w:hAnsi="宋体" w:eastAsia="宋体" w:cs="宋体"/>
          <w:spacing w:val="-1"/>
          <w:sz w:val="24"/>
          <w:szCs w:val="24"/>
          <w:highlight w:val="none"/>
        </w:rPr>
        <w:t>。</w:t>
      </w:r>
    </w:p>
    <w:p w14:paraId="477B79B9">
      <w:pPr>
        <w:pStyle w:val="7"/>
        <w:spacing w:line="391" w:lineRule="auto"/>
        <w:rPr>
          <w:highlight w:val="none"/>
        </w:rPr>
      </w:pPr>
    </w:p>
    <w:p w14:paraId="528B9FA6">
      <w:pPr>
        <w:spacing w:before="79" w:line="220" w:lineRule="auto"/>
        <w:ind w:left="17"/>
        <w:outlineLvl w:val="2"/>
        <w:rPr>
          <w:rFonts w:ascii="宋体" w:hAnsi="宋体" w:eastAsia="宋体" w:cs="宋体"/>
          <w:sz w:val="24"/>
          <w:szCs w:val="24"/>
          <w:highlight w:val="none"/>
        </w:rPr>
      </w:pPr>
      <w:bookmarkStart w:id="112" w:name="_Toc15691"/>
      <w:r>
        <w:rPr>
          <w:rFonts w:ascii="宋体" w:hAnsi="宋体" w:eastAsia="宋体" w:cs="宋体"/>
          <w:b/>
          <w:bCs/>
          <w:spacing w:val="-5"/>
          <w:sz w:val="24"/>
          <w:szCs w:val="24"/>
          <w:highlight w:val="none"/>
        </w:rPr>
        <w:t>13.6</w:t>
      </w:r>
      <w:r>
        <w:rPr>
          <w:rFonts w:ascii="宋体" w:hAnsi="宋体" w:eastAsia="宋体" w:cs="宋体"/>
          <w:spacing w:val="-5"/>
          <w:sz w:val="24"/>
          <w:szCs w:val="24"/>
          <w:highlight w:val="none"/>
        </w:rPr>
        <w:t xml:space="preserve"> </w:t>
      </w:r>
      <w:r>
        <w:rPr>
          <w:rFonts w:ascii="宋体" w:hAnsi="宋体" w:eastAsia="宋体" w:cs="宋体"/>
          <w:b/>
          <w:bCs/>
          <w:spacing w:val="-5"/>
          <w:sz w:val="24"/>
          <w:szCs w:val="24"/>
          <w:highlight w:val="none"/>
        </w:rPr>
        <w:t>竣工退场</w:t>
      </w:r>
      <w:bookmarkEnd w:id="112"/>
    </w:p>
    <w:p w14:paraId="16DDB8C9">
      <w:pPr>
        <w:pStyle w:val="7"/>
        <w:spacing w:line="389" w:lineRule="auto"/>
        <w:rPr>
          <w:highlight w:val="none"/>
        </w:rPr>
      </w:pPr>
    </w:p>
    <w:p w14:paraId="57209B68">
      <w:pPr>
        <w:spacing w:before="79" w:line="220" w:lineRule="auto"/>
        <w:ind w:left="497"/>
        <w:outlineLvl w:val="0"/>
        <w:rPr>
          <w:rFonts w:ascii="宋体" w:hAnsi="宋体" w:eastAsia="宋体" w:cs="宋体"/>
          <w:sz w:val="24"/>
          <w:szCs w:val="24"/>
          <w:highlight w:val="none"/>
        </w:rPr>
      </w:pPr>
      <w:bookmarkStart w:id="113" w:name="_Toc22985"/>
      <w:r>
        <w:rPr>
          <w:rFonts w:ascii="宋体" w:hAnsi="宋体" w:eastAsia="宋体" w:cs="宋体"/>
          <w:spacing w:val="-3"/>
          <w:sz w:val="24"/>
          <w:szCs w:val="24"/>
          <w:highlight w:val="none"/>
        </w:rPr>
        <w:t>13.6.1 竣工退场</w:t>
      </w:r>
      <w:bookmarkEnd w:id="113"/>
    </w:p>
    <w:p w14:paraId="1705F1C3">
      <w:pPr>
        <w:spacing w:before="48" w:line="220" w:lineRule="auto"/>
        <w:ind w:left="18"/>
        <w:outlineLvl w:val="1"/>
        <w:rPr>
          <w:rFonts w:ascii="宋体" w:hAnsi="宋体" w:eastAsia="宋体" w:cs="宋体"/>
          <w:spacing w:val="-4"/>
          <w:sz w:val="24"/>
          <w:szCs w:val="24"/>
          <w:highlight w:val="none"/>
        </w:rPr>
      </w:pPr>
      <w:r>
        <w:rPr>
          <w:rFonts w:ascii="宋体" w:hAnsi="宋体" w:eastAsia="宋体" w:cs="宋体"/>
          <w:spacing w:val="-3"/>
          <w:sz w:val="24"/>
          <w:szCs w:val="24"/>
          <w:highlight w:val="none"/>
        </w:rPr>
        <w:t>承包人完成竣工退场的期限：</w:t>
      </w:r>
      <w:r>
        <w:rPr>
          <w:rFonts w:ascii="宋体" w:hAnsi="宋体" w:eastAsia="宋体" w:cs="宋体"/>
          <w:spacing w:val="-3"/>
          <w:sz w:val="24"/>
          <w:szCs w:val="24"/>
          <w:highlight w:val="none"/>
          <w:u w:val="single" w:color="auto"/>
        </w:rPr>
        <w:t>颁发工程接收证书后 14</w:t>
      </w:r>
      <w:r>
        <w:rPr>
          <w:rFonts w:ascii="宋体" w:hAnsi="宋体" w:eastAsia="宋体" w:cs="宋体"/>
          <w:spacing w:val="-4"/>
          <w:sz w:val="24"/>
          <w:szCs w:val="24"/>
          <w:highlight w:val="none"/>
          <w:u w:val="single" w:color="auto"/>
        </w:rPr>
        <w:t xml:space="preserve"> 天内</w:t>
      </w:r>
      <w:r>
        <w:rPr>
          <w:rFonts w:ascii="宋体" w:hAnsi="宋体" w:eastAsia="宋体" w:cs="宋体"/>
          <w:spacing w:val="-4"/>
          <w:sz w:val="24"/>
          <w:szCs w:val="24"/>
          <w:highlight w:val="none"/>
        </w:rPr>
        <w:t xml:space="preserve"> 。</w:t>
      </w:r>
      <w:bookmarkStart w:id="114" w:name="_Toc21852"/>
    </w:p>
    <w:p w14:paraId="5882C34F">
      <w:pPr>
        <w:spacing w:before="48" w:line="220" w:lineRule="auto"/>
        <w:ind w:left="18"/>
        <w:outlineLvl w:val="1"/>
        <w:rPr>
          <w:rFonts w:ascii="宋体" w:hAnsi="宋体" w:eastAsia="宋体" w:cs="宋体"/>
          <w:spacing w:val="-4"/>
          <w:sz w:val="24"/>
          <w:szCs w:val="24"/>
          <w:highlight w:val="none"/>
        </w:rPr>
      </w:pPr>
    </w:p>
    <w:p w14:paraId="1AC96F45">
      <w:pPr>
        <w:spacing w:before="48" w:line="220" w:lineRule="auto"/>
        <w:ind w:left="18"/>
        <w:outlineLvl w:val="1"/>
        <w:rPr>
          <w:rFonts w:ascii="宋体" w:hAnsi="宋体" w:eastAsia="宋体" w:cs="宋体"/>
          <w:sz w:val="24"/>
          <w:szCs w:val="24"/>
          <w:highlight w:val="none"/>
        </w:rPr>
      </w:pPr>
      <w:r>
        <w:rPr>
          <w:rFonts w:ascii="宋体" w:hAnsi="宋体" w:eastAsia="宋体" w:cs="宋体"/>
          <w:b/>
          <w:bCs/>
          <w:spacing w:val="-5"/>
          <w:sz w:val="24"/>
          <w:szCs w:val="24"/>
          <w:highlight w:val="none"/>
        </w:rPr>
        <w:t>14.</w:t>
      </w:r>
      <w:r>
        <w:rPr>
          <w:rFonts w:ascii="宋体" w:hAnsi="宋体" w:eastAsia="宋体" w:cs="宋体"/>
          <w:spacing w:val="-5"/>
          <w:sz w:val="24"/>
          <w:szCs w:val="24"/>
          <w:highlight w:val="none"/>
        </w:rPr>
        <w:t xml:space="preserve"> </w:t>
      </w:r>
      <w:r>
        <w:rPr>
          <w:rFonts w:ascii="宋体" w:hAnsi="宋体" w:eastAsia="宋体" w:cs="宋体"/>
          <w:b/>
          <w:bCs/>
          <w:spacing w:val="-5"/>
          <w:sz w:val="24"/>
          <w:szCs w:val="24"/>
          <w:highlight w:val="none"/>
        </w:rPr>
        <w:t>竣工结算审计</w:t>
      </w:r>
      <w:bookmarkEnd w:id="114"/>
    </w:p>
    <w:p w14:paraId="1C71C094">
      <w:pPr>
        <w:pStyle w:val="7"/>
        <w:spacing w:line="389" w:lineRule="auto"/>
        <w:rPr>
          <w:highlight w:val="none"/>
        </w:rPr>
      </w:pPr>
    </w:p>
    <w:p w14:paraId="4DECA9A9">
      <w:pPr>
        <w:spacing w:before="78" w:line="220" w:lineRule="auto"/>
        <w:ind w:left="601"/>
        <w:rPr>
          <w:rFonts w:ascii="宋体" w:hAnsi="宋体" w:eastAsia="宋体" w:cs="宋体"/>
          <w:sz w:val="24"/>
          <w:szCs w:val="24"/>
          <w:highlight w:val="none"/>
        </w:rPr>
      </w:pPr>
      <w:r>
        <w:rPr>
          <w:rFonts w:ascii="宋体" w:hAnsi="宋体" w:eastAsia="宋体" w:cs="宋体"/>
          <w:spacing w:val="-2"/>
          <w:sz w:val="24"/>
          <w:szCs w:val="24"/>
          <w:highlight w:val="none"/>
        </w:rPr>
        <w:t>竣工结算审核约定：</w:t>
      </w:r>
    </w:p>
    <w:p w14:paraId="31C79BA8">
      <w:pPr>
        <w:spacing w:before="210" w:line="300" w:lineRule="auto"/>
        <w:ind w:left="1" w:firstLine="487"/>
        <w:rPr>
          <w:rFonts w:ascii="宋体" w:hAnsi="宋体" w:eastAsia="宋体" w:cs="宋体"/>
          <w:sz w:val="24"/>
          <w:szCs w:val="24"/>
          <w:highlight w:val="none"/>
        </w:rPr>
      </w:pPr>
      <w:r>
        <w:rPr>
          <w:rFonts w:ascii="宋体" w:hAnsi="宋体" w:eastAsia="宋体" w:cs="宋体"/>
          <w:spacing w:val="-1"/>
          <w:sz w:val="24"/>
          <w:szCs w:val="24"/>
          <w:highlight w:val="none"/>
          <w:u w:val="single" w:color="auto"/>
        </w:rPr>
        <w:t>1、项目完工后,承建单位应当在</w:t>
      </w:r>
      <w:r>
        <w:rPr>
          <w:rFonts w:ascii="宋体" w:hAnsi="宋体" w:eastAsia="宋体" w:cs="宋体"/>
          <w:spacing w:val="-44"/>
          <w:sz w:val="24"/>
          <w:szCs w:val="24"/>
          <w:highlight w:val="none"/>
          <w:u w:val="single" w:color="auto"/>
        </w:rPr>
        <w:t xml:space="preserve"> </w:t>
      </w:r>
      <w:r>
        <w:rPr>
          <w:rFonts w:hint="eastAsia" w:ascii="宋体" w:hAnsi="宋体" w:eastAsia="宋体" w:cs="宋体"/>
          <w:spacing w:val="-1"/>
          <w:sz w:val="24"/>
          <w:szCs w:val="24"/>
          <w:highlight w:val="none"/>
          <w:u w:val="single" w:color="auto"/>
          <w:lang w:val="en-US" w:eastAsia="zh-CN"/>
        </w:rPr>
        <w:t>1</w:t>
      </w:r>
      <w:r>
        <w:rPr>
          <w:rFonts w:ascii="宋体" w:hAnsi="宋体" w:eastAsia="宋体" w:cs="宋体"/>
          <w:spacing w:val="-1"/>
          <w:sz w:val="24"/>
          <w:szCs w:val="24"/>
          <w:highlight w:val="none"/>
          <w:u w:val="single" w:color="auto"/>
        </w:rPr>
        <w:t>个月内申请竣工验收,并在项目竣工验收(</w:t>
      </w:r>
      <w:r>
        <w:rPr>
          <w:rFonts w:ascii="宋体" w:hAnsi="宋体" w:eastAsia="宋体" w:cs="宋体"/>
          <w:spacing w:val="-2"/>
          <w:sz w:val="24"/>
          <w:szCs w:val="24"/>
          <w:highlight w:val="none"/>
          <w:u w:val="single" w:color="auto"/>
        </w:rPr>
        <w:t>需</w:t>
      </w:r>
      <w:r>
        <w:rPr>
          <w:rFonts w:ascii="宋体" w:hAnsi="宋体" w:eastAsia="宋体" w:cs="宋体"/>
          <w:spacing w:val="-30"/>
          <w:sz w:val="24"/>
          <w:szCs w:val="24"/>
          <w:highlight w:val="none"/>
          <w:u w:val="single" w:color="auto"/>
        </w:rPr>
        <w:t xml:space="preserve"> </w:t>
      </w:r>
      <w:r>
        <w:rPr>
          <w:rFonts w:ascii="宋体" w:hAnsi="宋体" w:eastAsia="宋体" w:cs="宋体"/>
          <w:spacing w:val="-2"/>
          <w:sz w:val="24"/>
          <w:szCs w:val="24"/>
          <w:highlight w:val="none"/>
          <w:u w:val="single" w:color="auto"/>
        </w:rPr>
        <w:t>1</w:t>
      </w:r>
      <w:r>
        <w:rPr>
          <w:rFonts w:ascii="宋体" w:hAnsi="宋体" w:eastAsia="宋体" w:cs="宋体"/>
          <w:spacing w:val="-51"/>
          <w:sz w:val="24"/>
          <w:szCs w:val="24"/>
          <w:highlight w:val="none"/>
          <w:u w:val="single" w:color="auto"/>
        </w:rPr>
        <w:t xml:space="preserve"> </w:t>
      </w:r>
      <w:r>
        <w:rPr>
          <w:rFonts w:ascii="宋体" w:hAnsi="宋体" w:eastAsia="宋体" w:cs="宋体"/>
          <w:spacing w:val="-2"/>
          <w:sz w:val="24"/>
          <w:szCs w:val="24"/>
          <w:highlight w:val="none"/>
          <w:u w:val="single" w:color="auto"/>
        </w:rPr>
        <w:t>个水文</w:t>
      </w:r>
      <w:r>
        <w:rPr>
          <w:rFonts w:ascii="宋体" w:hAnsi="宋体" w:eastAsia="宋体" w:cs="宋体"/>
          <w:sz w:val="24"/>
          <w:szCs w:val="24"/>
          <w:highlight w:val="none"/>
        </w:rPr>
        <w:t xml:space="preserve"> </w:t>
      </w:r>
      <w:r>
        <w:rPr>
          <w:rFonts w:ascii="宋体" w:hAnsi="宋体" w:eastAsia="宋体" w:cs="宋体"/>
          <w:sz w:val="24"/>
          <w:szCs w:val="24"/>
          <w:highlight w:val="none"/>
          <w:u w:val="single" w:color="auto"/>
        </w:rPr>
        <w:t>年才能终验收的地质灾害治理工程则为初步验收)通</w:t>
      </w:r>
      <w:r>
        <w:rPr>
          <w:rFonts w:ascii="宋体" w:hAnsi="宋体" w:eastAsia="宋体" w:cs="宋体"/>
          <w:spacing w:val="-1"/>
          <w:sz w:val="24"/>
          <w:szCs w:val="24"/>
          <w:highlight w:val="none"/>
          <w:u w:val="single" w:color="auto"/>
        </w:rPr>
        <w:t>过后</w:t>
      </w:r>
      <w:r>
        <w:rPr>
          <w:rFonts w:ascii="宋体" w:hAnsi="宋体" w:eastAsia="宋体" w:cs="宋体"/>
          <w:spacing w:val="-33"/>
          <w:sz w:val="24"/>
          <w:szCs w:val="24"/>
          <w:highlight w:val="none"/>
          <w:u w:val="single" w:color="auto"/>
        </w:rPr>
        <w:t xml:space="preserve"> </w:t>
      </w:r>
      <w:r>
        <w:rPr>
          <w:rFonts w:ascii="宋体" w:hAnsi="宋体" w:eastAsia="宋体" w:cs="宋体"/>
          <w:spacing w:val="-1"/>
          <w:sz w:val="24"/>
          <w:szCs w:val="24"/>
          <w:highlight w:val="none"/>
          <w:u w:val="single" w:color="auto"/>
        </w:rPr>
        <w:t>1</w:t>
      </w:r>
      <w:r>
        <w:rPr>
          <w:rFonts w:ascii="宋体" w:hAnsi="宋体" w:eastAsia="宋体" w:cs="宋体"/>
          <w:spacing w:val="-51"/>
          <w:sz w:val="24"/>
          <w:szCs w:val="24"/>
          <w:highlight w:val="none"/>
          <w:u w:val="single" w:color="auto"/>
        </w:rPr>
        <w:t xml:space="preserve"> </w:t>
      </w:r>
      <w:r>
        <w:rPr>
          <w:rFonts w:ascii="宋体" w:hAnsi="宋体" w:eastAsia="宋体" w:cs="宋体"/>
          <w:spacing w:val="-1"/>
          <w:sz w:val="24"/>
          <w:szCs w:val="24"/>
          <w:highlight w:val="none"/>
          <w:u w:val="single" w:color="auto"/>
        </w:rPr>
        <w:t>个月内完成项目竣工结算。</w:t>
      </w:r>
    </w:p>
    <w:p w14:paraId="6A58BD29">
      <w:pPr>
        <w:spacing w:before="212" w:line="328" w:lineRule="auto"/>
        <w:ind w:firstLine="474"/>
        <w:rPr>
          <w:rFonts w:ascii="宋体" w:hAnsi="宋体" w:eastAsia="宋体" w:cs="宋体"/>
          <w:sz w:val="24"/>
          <w:szCs w:val="24"/>
          <w:highlight w:val="none"/>
        </w:rPr>
      </w:pPr>
      <w:r>
        <w:rPr>
          <w:rFonts w:ascii="宋体" w:hAnsi="宋体" w:eastAsia="宋体" w:cs="宋体"/>
          <w:sz w:val="24"/>
          <w:szCs w:val="24"/>
          <w:highlight w:val="none"/>
          <w:u w:val="single" w:color="auto"/>
        </w:rPr>
        <w:t>2、工程竣工验收报告经发包人认可后</w:t>
      </w:r>
      <w:r>
        <w:rPr>
          <w:rFonts w:ascii="宋体" w:hAnsi="宋体" w:eastAsia="宋体" w:cs="宋体"/>
          <w:spacing w:val="-32"/>
          <w:sz w:val="24"/>
          <w:szCs w:val="24"/>
          <w:highlight w:val="none"/>
          <w:u w:val="single" w:color="auto"/>
        </w:rPr>
        <w:t xml:space="preserve"> </w:t>
      </w:r>
      <w:r>
        <w:rPr>
          <w:rFonts w:ascii="宋体" w:hAnsi="宋体" w:eastAsia="宋体" w:cs="宋体"/>
          <w:sz w:val="24"/>
          <w:szCs w:val="24"/>
          <w:highlight w:val="none"/>
          <w:u w:val="single" w:color="auto"/>
        </w:rPr>
        <w:t>14</w:t>
      </w:r>
      <w:r>
        <w:rPr>
          <w:rFonts w:ascii="宋体" w:hAnsi="宋体" w:eastAsia="宋体" w:cs="宋体"/>
          <w:spacing w:val="-44"/>
          <w:sz w:val="24"/>
          <w:szCs w:val="24"/>
          <w:highlight w:val="none"/>
          <w:u w:val="single" w:color="auto"/>
        </w:rPr>
        <w:t xml:space="preserve"> </w:t>
      </w:r>
      <w:r>
        <w:rPr>
          <w:rFonts w:ascii="宋体" w:hAnsi="宋体" w:eastAsia="宋体" w:cs="宋体"/>
          <w:sz w:val="24"/>
          <w:szCs w:val="24"/>
          <w:highlight w:val="none"/>
          <w:u w:val="single" w:color="auto"/>
        </w:rPr>
        <w:t>天内，承包人向发包人</w:t>
      </w:r>
      <w:r>
        <w:rPr>
          <w:rFonts w:ascii="宋体" w:hAnsi="宋体" w:eastAsia="宋体" w:cs="宋体"/>
          <w:spacing w:val="-1"/>
          <w:sz w:val="24"/>
          <w:szCs w:val="24"/>
          <w:highlight w:val="none"/>
          <w:u w:val="single" w:color="auto"/>
        </w:rPr>
        <w:t>递交竣工验收合格资料</w:t>
      </w:r>
      <w:r>
        <w:rPr>
          <w:rFonts w:ascii="宋体" w:hAnsi="宋体" w:eastAsia="宋体" w:cs="宋体"/>
          <w:sz w:val="24"/>
          <w:szCs w:val="24"/>
          <w:highlight w:val="none"/>
        </w:rPr>
        <w:t xml:space="preserve"> </w:t>
      </w:r>
      <w:r>
        <w:rPr>
          <w:rFonts w:ascii="宋体" w:hAnsi="宋体" w:eastAsia="宋体" w:cs="宋体"/>
          <w:spacing w:val="1"/>
          <w:sz w:val="24"/>
          <w:szCs w:val="24"/>
          <w:highlight w:val="none"/>
          <w:u w:val="single" w:color="auto"/>
        </w:rPr>
        <w:t>及完整的结算资料和报告，双方按照本工程合同约定的价格形式</w:t>
      </w:r>
      <w:r>
        <w:rPr>
          <w:rFonts w:ascii="宋体" w:hAnsi="宋体" w:eastAsia="宋体" w:cs="宋体"/>
          <w:sz w:val="24"/>
          <w:szCs w:val="24"/>
          <w:highlight w:val="none"/>
          <w:u w:val="single" w:color="auto"/>
        </w:rPr>
        <w:t>及价款调整办法进行工程竣</w:t>
      </w:r>
      <w:r>
        <w:rPr>
          <w:rFonts w:ascii="宋体" w:hAnsi="宋体" w:eastAsia="宋体" w:cs="宋体"/>
          <w:sz w:val="24"/>
          <w:szCs w:val="24"/>
          <w:highlight w:val="none"/>
        </w:rPr>
        <w:t xml:space="preserve"> </w:t>
      </w:r>
      <w:r>
        <w:rPr>
          <w:rFonts w:ascii="宋体" w:hAnsi="宋体" w:eastAsia="宋体" w:cs="宋体"/>
          <w:spacing w:val="4"/>
          <w:sz w:val="24"/>
          <w:szCs w:val="24"/>
          <w:highlight w:val="none"/>
          <w:u w:val="single" w:color="auto"/>
        </w:rPr>
        <w:t>工结算审计。</w:t>
      </w:r>
    </w:p>
    <w:p w14:paraId="3C039577">
      <w:pPr>
        <w:spacing w:before="208" w:line="342" w:lineRule="auto"/>
        <w:ind w:left="2" w:firstLine="473"/>
        <w:rPr>
          <w:rFonts w:ascii="宋体" w:hAnsi="宋体" w:eastAsia="宋体" w:cs="宋体"/>
          <w:sz w:val="24"/>
          <w:szCs w:val="24"/>
          <w:highlight w:val="none"/>
        </w:rPr>
      </w:pPr>
      <w:r>
        <w:rPr>
          <w:rFonts w:ascii="宋体" w:hAnsi="宋体" w:eastAsia="宋体" w:cs="宋体"/>
          <w:sz w:val="24"/>
          <w:szCs w:val="24"/>
          <w:highlight w:val="none"/>
          <w:u w:val="single" w:color="auto"/>
        </w:rPr>
        <w:t>3、发包人收到承包人递交的竣工结算报告及结算资料之日起</w:t>
      </w:r>
      <w:r>
        <w:rPr>
          <w:rFonts w:ascii="宋体" w:hAnsi="宋体" w:eastAsia="宋体" w:cs="宋体"/>
          <w:spacing w:val="-33"/>
          <w:sz w:val="24"/>
          <w:szCs w:val="24"/>
          <w:highlight w:val="none"/>
          <w:u w:val="single" w:color="auto"/>
        </w:rPr>
        <w:t xml:space="preserve"> </w:t>
      </w:r>
      <w:r>
        <w:rPr>
          <w:rFonts w:ascii="宋体" w:hAnsi="宋体" w:eastAsia="宋体" w:cs="宋体"/>
          <w:sz w:val="24"/>
          <w:szCs w:val="24"/>
          <w:highlight w:val="none"/>
          <w:u w:val="single" w:color="auto"/>
        </w:rPr>
        <w:t>15</w:t>
      </w:r>
      <w:r>
        <w:rPr>
          <w:rFonts w:ascii="宋体" w:hAnsi="宋体" w:eastAsia="宋体" w:cs="宋体"/>
          <w:spacing w:val="-46"/>
          <w:sz w:val="24"/>
          <w:szCs w:val="24"/>
          <w:highlight w:val="none"/>
          <w:u w:val="single" w:color="auto"/>
        </w:rPr>
        <w:t xml:space="preserve"> </w:t>
      </w:r>
      <w:r>
        <w:rPr>
          <w:rFonts w:ascii="宋体" w:hAnsi="宋体" w:eastAsia="宋体" w:cs="宋体"/>
          <w:sz w:val="24"/>
          <w:szCs w:val="24"/>
          <w:highlight w:val="none"/>
          <w:u w:val="single" w:color="auto"/>
        </w:rPr>
        <w:t>天</w:t>
      </w:r>
      <w:r>
        <w:rPr>
          <w:rFonts w:ascii="宋体" w:hAnsi="宋体" w:eastAsia="宋体" w:cs="宋体"/>
          <w:spacing w:val="-1"/>
          <w:sz w:val="24"/>
          <w:szCs w:val="24"/>
          <w:highlight w:val="none"/>
          <w:u w:val="single" w:color="auto"/>
        </w:rPr>
        <w:t>内将结算资料送审计</w:t>
      </w:r>
      <w:r>
        <w:rPr>
          <w:rFonts w:ascii="宋体" w:hAnsi="宋体" w:eastAsia="宋体" w:cs="宋体"/>
          <w:sz w:val="24"/>
          <w:szCs w:val="24"/>
          <w:highlight w:val="none"/>
        </w:rPr>
        <w:t xml:space="preserve"> </w:t>
      </w:r>
      <w:r>
        <w:rPr>
          <w:rFonts w:ascii="宋体" w:hAnsi="宋体" w:eastAsia="宋体" w:cs="宋体"/>
          <w:spacing w:val="1"/>
          <w:sz w:val="24"/>
          <w:szCs w:val="24"/>
          <w:highlight w:val="none"/>
          <w:u w:val="single" w:color="auto"/>
        </w:rPr>
        <w:t>单位进行审计，并对审核结果给予确认或者提出审核意见</w:t>
      </w:r>
      <w:r>
        <w:rPr>
          <w:rFonts w:ascii="宋体" w:hAnsi="宋体" w:eastAsia="宋体" w:cs="宋体"/>
          <w:sz w:val="24"/>
          <w:szCs w:val="24"/>
          <w:highlight w:val="none"/>
          <w:u w:val="single" w:color="auto"/>
        </w:rPr>
        <w:t>。承包人对发包人确认的结算价款</w:t>
      </w:r>
      <w:r>
        <w:rPr>
          <w:rFonts w:ascii="宋体" w:hAnsi="宋体" w:eastAsia="宋体" w:cs="宋体"/>
          <w:sz w:val="24"/>
          <w:szCs w:val="24"/>
          <w:highlight w:val="none"/>
        </w:rPr>
        <w:t xml:space="preserve"> </w:t>
      </w:r>
      <w:r>
        <w:rPr>
          <w:rFonts w:ascii="宋体" w:hAnsi="宋体" w:eastAsia="宋体" w:cs="宋体"/>
          <w:spacing w:val="-3"/>
          <w:sz w:val="24"/>
          <w:szCs w:val="24"/>
          <w:highlight w:val="none"/>
          <w:u w:val="single" w:color="auto"/>
        </w:rPr>
        <w:t>或审核意见有异议的，应在收到发包人确认的价款或审核意见之</w:t>
      </w:r>
      <w:r>
        <w:rPr>
          <w:rFonts w:ascii="宋体" w:hAnsi="宋体" w:eastAsia="宋体" w:cs="宋体"/>
          <w:spacing w:val="-4"/>
          <w:sz w:val="24"/>
          <w:szCs w:val="24"/>
          <w:highlight w:val="none"/>
          <w:u w:val="single" w:color="auto"/>
        </w:rPr>
        <w:t>日起</w:t>
      </w:r>
      <w:r>
        <w:rPr>
          <w:rFonts w:ascii="宋体" w:hAnsi="宋体" w:eastAsia="宋体" w:cs="宋体"/>
          <w:spacing w:val="-33"/>
          <w:sz w:val="24"/>
          <w:szCs w:val="24"/>
          <w:highlight w:val="none"/>
          <w:u w:val="single" w:color="auto"/>
        </w:rPr>
        <w:t xml:space="preserve"> </w:t>
      </w:r>
      <w:r>
        <w:rPr>
          <w:rFonts w:ascii="宋体" w:hAnsi="宋体" w:eastAsia="宋体" w:cs="宋体"/>
          <w:spacing w:val="-4"/>
          <w:sz w:val="24"/>
          <w:szCs w:val="24"/>
          <w:highlight w:val="none"/>
          <w:u w:val="single" w:color="auto"/>
        </w:rPr>
        <w:t>10</w:t>
      </w:r>
      <w:r>
        <w:rPr>
          <w:rFonts w:ascii="宋体" w:hAnsi="宋体" w:eastAsia="宋体" w:cs="宋体"/>
          <w:spacing w:val="-45"/>
          <w:sz w:val="24"/>
          <w:szCs w:val="24"/>
          <w:highlight w:val="none"/>
          <w:u w:val="single" w:color="auto"/>
        </w:rPr>
        <w:t xml:space="preserve"> </w:t>
      </w:r>
      <w:r>
        <w:rPr>
          <w:rFonts w:ascii="宋体" w:hAnsi="宋体" w:eastAsia="宋体" w:cs="宋体"/>
          <w:spacing w:val="-4"/>
          <w:sz w:val="24"/>
          <w:szCs w:val="24"/>
          <w:highlight w:val="none"/>
          <w:u w:val="single" w:color="auto"/>
        </w:rPr>
        <w:t>天内提出异议，必要</w:t>
      </w:r>
      <w:r>
        <w:rPr>
          <w:rFonts w:ascii="宋体" w:hAnsi="宋体" w:eastAsia="宋体" w:cs="宋体"/>
          <w:sz w:val="24"/>
          <w:szCs w:val="24"/>
          <w:highlight w:val="none"/>
        </w:rPr>
        <w:t xml:space="preserve"> </w:t>
      </w:r>
      <w:r>
        <w:rPr>
          <w:rFonts w:ascii="宋体" w:hAnsi="宋体" w:eastAsia="宋体" w:cs="宋体"/>
          <w:spacing w:val="1"/>
          <w:sz w:val="24"/>
          <w:szCs w:val="24"/>
          <w:highlight w:val="none"/>
          <w:u w:val="single" w:color="auto"/>
        </w:rPr>
        <w:t>时合同当事人要当面核对，直至完成工程竣工</w:t>
      </w:r>
      <w:r>
        <w:rPr>
          <w:rFonts w:ascii="宋体" w:hAnsi="宋体" w:eastAsia="宋体" w:cs="宋体"/>
          <w:sz w:val="24"/>
          <w:szCs w:val="24"/>
          <w:highlight w:val="none"/>
          <w:u w:val="single" w:color="auto"/>
        </w:rPr>
        <w:t>结算。</w:t>
      </w:r>
    </w:p>
    <w:p w14:paraId="6678F733">
      <w:pPr>
        <w:spacing w:before="208" w:line="301" w:lineRule="auto"/>
        <w:ind w:left="1" w:firstLine="468"/>
        <w:rPr>
          <w:rFonts w:ascii="宋体" w:hAnsi="宋体" w:eastAsia="宋体" w:cs="宋体"/>
          <w:sz w:val="24"/>
          <w:szCs w:val="24"/>
          <w:highlight w:val="none"/>
        </w:rPr>
      </w:pPr>
      <w:r>
        <w:rPr>
          <w:rFonts w:ascii="宋体" w:hAnsi="宋体" w:eastAsia="宋体" w:cs="宋体"/>
          <w:sz w:val="24"/>
          <w:szCs w:val="24"/>
          <w:highlight w:val="none"/>
          <w:u w:val="single" w:color="auto"/>
        </w:rPr>
        <w:t>4、项目建设单位要在竣工结算完成后</w:t>
      </w:r>
      <w:r>
        <w:rPr>
          <w:rFonts w:ascii="宋体" w:hAnsi="宋体" w:eastAsia="宋体" w:cs="宋体"/>
          <w:spacing w:val="-31"/>
          <w:sz w:val="24"/>
          <w:szCs w:val="24"/>
          <w:highlight w:val="none"/>
          <w:u w:val="single" w:color="auto"/>
        </w:rPr>
        <w:t xml:space="preserve"> </w:t>
      </w:r>
      <w:r>
        <w:rPr>
          <w:rFonts w:ascii="宋体" w:hAnsi="宋体" w:eastAsia="宋体" w:cs="宋体"/>
          <w:sz w:val="24"/>
          <w:szCs w:val="24"/>
          <w:highlight w:val="none"/>
          <w:u w:val="single" w:color="auto"/>
        </w:rPr>
        <w:t>2</w:t>
      </w:r>
      <w:r>
        <w:rPr>
          <w:rFonts w:ascii="宋体" w:hAnsi="宋体" w:eastAsia="宋体" w:cs="宋体"/>
          <w:spacing w:val="-51"/>
          <w:sz w:val="24"/>
          <w:szCs w:val="24"/>
          <w:highlight w:val="none"/>
          <w:u w:val="single" w:color="auto"/>
        </w:rPr>
        <w:t xml:space="preserve"> </w:t>
      </w:r>
      <w:r>
        <w:rPr>
          <w:rFonts w:ascii="宋体" w:hAnsi="宋体" w:eastAsia="宋体" w:cs="宋体"/>
          <w:sz w:val="24"/>
          <w:szCs w:val="24"/>
          <w:highlight w:val="none"/>
          <w:u w:val="single" w:color="auto"/>
        </w:rPr>
        <w:t>个月内完成项目决算工作,编制决算报告报当地</w:t>
      </w:r>
      <w:r>
        <w:rPr>
          <w:rFonts w:ascii="宋体" w:hAnsi="宋体" w:eastAsia="宋体" w:cs="宋体"/>
          <w:sz w:val="24"/>
          <w:szCs w:val="24"/>
          <w:highlight w:val="none"/>
        </w:rPr>
        <w:t xml:space="preserve"> </w:t>
      </w:r>
      <w:r>
        <w:rPr>
          <w:rFonts w:ascii="宋体" w:hAnsi="宋体" w:eastAsia="宋体" w:cs="宋体"/>
          <w:spacing w:val="3"/>
          <w:sz w:val="24"/>
          <w:szCs w:val="24"/>
          <w:highlight w:val="none"/>
          <w:u w:val="single" w:color="auto"/>
        </w:rPr>
        <w:t>财政部门审批。</w:t>
      </w:r>
    </w:p>
    <w:p w14:paraId="34B2F5A7">
      <w:pPr>
        <w:spacing w:before="212" w:line="300" w:lineRule="auto"/>
        <w:ind w:left="2" w:firstLine="473"/>
        <w:rPr>
          <w:rFonts w:ascii="宋体" w:hAnsi="宋体" w:eastAsia="宋体" w:cs="宋体"/>
          <w:sz w:val="24"/>
          <w:szCs w:val="24"/>
          <w:highlight w:val="none"/>
        </w:rPr>
      </w:pPr>
      <w:r>
        <w:rPr>
          <w:rFonts w:ascii="宋体" w:hAnsi="宋体" w:eastAsia="宋体" w:cs="宋体"/>
          <w:spacing w:val="-2"/>
          <w:sz w:val="24"/>
          <w:szCs w:val="24"/>
          <w:highlight w:val="none"/>
          <w:u w:val="single" w:color="auto"/>
        </w:rPr>
        <w:t>5、</w:t>
      </w:r>
      <w:r>
        <w:rPr>
          <w:rFonts w:ascii="宋体" w:hAnsi="宋体" w:eastAsia="宋体" w:cs="宋体"/>
          <w:spacing w:val="-69"/>
          <w:sz w:val="24"/>
          <w:szCs w:val="24"/>
          <w:highlight w:val="none"/>
          <w:u w:val="single" w:color="auto"/>
        </w:rPr>
        <w:t xml:space="preserve"> </w:t>
      </w:r>
      <w:r>
        <w:rPr>
          <w:rFonts w:ascii="宋体" w:hAnsi="宋体" w:eastAsia="宋体" w:cs="宋体"/>
          <w:spacing w:val="-2"/>
          <w:sz w:val="24"/>
          <w:szCs w:val="24"/>
          <w:highlight w:val="none"/>
          <w:u w:val="single" w:color="auto"/>
        </w:rPr>
        <w:t>自财政部门审批决算报告完毕之日起</w:t>
      </w:r>
      <w:r>
        <w:rPr>
          <w:rFonts w:ascii="宋体" w:hAnsi="宋体" w:eastAsia="宋体" w:cs="宋体"/>
          <w:spacing w:val="-33"/>
          <w:sz w:val="24"/>
          <w:szCs w:val="24"/>
          <w:highlight w:val="none"/>
          <w:u w:val="single" w:color="auto"/>
        </w:rPr>
        <w:t xml:space="preserve"> </w:t>
      </w:r>
      <w:r>
        <w:rPr>
          <w:rFonts w:ascii="宋体" w:hAnsi="宋体" w:eastAsia="宋体" w:cs="宋体"/>
          <w:spacing w:val="-2"/>
          <w:sz w:val="24"/>
          <w:szCs w:val="24"/>
          <w:highlight w:val="none"/>
          <w:u w:val="single" w:color="auto"/>
        </w:rPr>
        <w:t>14</w:t>
      </w:r>
      <w:r>
        <w:rPr>
          <w:rFonts w:ascii="宋体" w:hAnsi="宋体" w:eastAsia="宋体" w:cs="宋体"/>
          <w:spacing w:val="-46"/>
          <w:sz w:val="24"/>
          <w:szCs w:val="24"/>
          <w:highlight w:val="none"/>
          <w:u w:val="single" w:color="auto"/>
        </w:rPr>
        <w:t xml:space="preserve"> </w:t>
      </w:r>
      <w:r>
        <w:rPr>
          <w:rFonts w:ascii="宋体" w:hAnsi="宋体" w:eastAsia="宋体" w:cs="宋体"/>
          <w:spacing w:val="-2"/>
          <w:sz w:val="24"/>
          <w:szCs w:val="24"/>
          <w:highlight w:val="none"/>
          <w:u w:val="single" w:color="auto"/>
        </w:rPr>
        <w:t>天内（资金已到位前提下</w:t>
      </w:r>
      <w:r>
        <w:rPr>
          <w:rFonts w:ascii="宋体" w:hAnsi="宋体" w:eastAsia="宋体" w:cs="宋体"/>
          <w:spacing w:val="9"/>
          <w:sz w:val="24"/>
          <w:szCs w:val="24"/>
          <w:highlight w:val="none"/>
          <w:u w:val="single" w:color="auto"/>
        </w:rPr>
        <w:t>），</w:t>
      </w:r>
      <w:r>
        <w:rPr>
          <w:rFonts w:ascii="宋体" w:hAnsi="宋体" w:eastAsia="宋体" w:cs="宋体"/>
          <w:spacing w:val="-2"/>
          <w:sz w:val="24"/>
          <w:szCs w:val="24"/>
          <w:highlight w:val="none"/>
          <w:u w:val="single" w:color="auto"/>
        </w:rPr>
        <w:t>发包</w:t>
      </w:r>
      <w:r>
        <w:rPr>
          <w:rFonts w:ascii="宋体" w:hAnsi="宋体" w:eastAsia="宋体" w:cs="宋体"/>
          <w:spacing w:val="-3"/>
          <w:sz w:val="24"/>
          <w:szCs w:val="24"/>
          <w:highlight w:val="none"/>
          <w:u w:val="single" w:color="auto"/>
        </w:rPr>
        <w:t>人按审定</w:t>
      </w:r>
      <w:r>
        <w:rPr>
          <w:rFonts w:ascii="宋体" w:hAnsi="宋体" w:eastAsia="宋体" w:cs="宋体"/>
          <w:spacing w:val="1"/>
          <w:sz w:val="24"/>
          <w:szCs w:val="24"/>
          <w:highlight w:val="none"/>
          <w:u w:val="single" w:color="auto"/>
        </w:rPr>
        <w:t>后的竣工结算价款，通知经办银行向承包人支</w:t>
      </w:r>
      <w:r>
        <w:rPr>
          <w:rFonts w:ascii="宋体" w:hAnsi="宋体" w:eastAsia="宋体" w:cs="宋体"/>
          <w:sz w:val="24"/>
          <w:szCs w:val="24"/>
          <w:highlight w:val="none"/>
          <w:u w:val="single" w:color="auto"/>
        </w:rPr>
        <w:t>付结算价款。</w:t>
      </w:r>
    </w:p>
    <w:p w14:paraId="68D8B0EF">
      <w:pPr>
        <w:pStyle w:val="7"/>
        <w:spacing w:line="391" w:lineRule="auto"/>
        <w:rPr>
          <w:highlight w:val="none"/>
        </w:rPr>
      </w:pPr>
    </w:p>
    <w:p w14:paraId="21BAB622">
      <w:pPr>
        <w:spacing w:before="78" w:line="220" w:lineRule="auto"/>
        <w:ind w:left="18"/>
        <w:outlineLvl w:val="2"/>
        <w:rPr>
          <w:rFonts w:ascii="宋体" w:hAnsi="宋体" w:eastAsia="宋体" w:cs="宋体"/>
          <w:sz w:val="24"/>
          <w:szCs w:val="24"/>
          <w:highlight w:val="none"/>
        </w:rPr>
      </w:pPr>
      <w:bookmarkStart w:id="115" w:name="_Toc14064"/>
      <w:r>
        <w:rPr>
          <w:rFonts w:ascii="宋体" w:hAnsi="宋体" w:eastAsia="宋体" w:cs="宋体"/>
          <w:b/>
          <w:bCs/>
          <w:spacing w:val="-7"/>
          <w:sz w:val="24"/>
          <w:szCs w:val="24"/>
          <w:highlight w:val="none"/>
        </w:rPr>
        <w:t>14.3</w:t>
      </w:r>
      <w:r>
        <w:rPr>
          <w:rFonts w:ascii="宋体" w:hAnsi="宋体" w:eastAsia="宋体" w:cs="宋体"/>
          <w:spacing w:val="-46"/>
          <w:sz w:val="24"/>
          <w:szCs w:val="24"/>
          <w:highlight w:val="none"/>
        </w:rPr>
        <w:t xml:space="preserve"> </w:t>
      </w:r>
      <w:r>
        <w:rPr>
          <w:rFonts w:ascii="宋体" w:hAnsi="宋体" w:eastAsia="宋体" w:cs="宋体"/>
          <w:b/>
          <w:bCs/>
          <w:spacing w:val="-7"/>
          <w:sz w:val="24"/>
          <w:szCs w:val="24"/>
          <w:highlight w:val="none"/>
        </w:rPr>
        <w:t>最终结清</w:t>
      </w:r>
      <w:bookmarkEnd w:id="115"/>
    </w:p>
    <w:p w14:paraId="59AA7342">
      <w:pPr>
        <w:pStyle w:val="7"/>
        <w:spacing w:line="391" w:lineRule="auto"/>
        <w:rPr>
          <w:highlight w:val="none"/>
        </w:rPr>
      </w:pPr>
    </w:p>
    <w:p w14:paraId="60380B61">
      <w:pPr>
        <w:spacing w:before="79" w:line="220" w:lineRule="auto"/>
        <w:ind w:left="498"/>
        <w:rPr>
          <w:rFonts w:ascii="宋体" w:hAnsi="宋体" w:eastAsia="宋体" w:cs="宋体"/>
          <w:sz w:val="24"/>
          <w:szCs w:val="24"/>
          <w:highlight w:val="none"/>
        </w:rPr>
      </w:pPr>
      <w:r>
        <w:rPr>
          <w:rFonts w:ascii="宋体" w:hAnsi="宋体" w:eastAsia="宋体" w:cs="宋体"/>
          <w:spacing w:val="-2"/>
          <w:sz w:val="24"/>
          <w:szCs w:val="24"/>
          <w:highlight w:val="none"/>
        </w:rPr>
        <w:t>14.3.1 最终结清申请单</w:t>
      </w:r>
    </w:p>
    <w:p w14:paraId="0BD7733D">
      <w:pPr>
        <w:spacing w:before="209" w:line="220" w:lineRule="auto"/>
        <w:ind w:left="480"/>
        <w:rPr>
          <w:rFonts w:ascii="宋体" w:hAnsi="宋体" w:eastAsia="宋体" w:cs="宋体"/>
          <w:sz w:val="24"/>
          <w:szCs w:val="24"/>
          <w:highlight w:val="none"/>
        </w:rPr>
      </w:pPr>
      <w:r>
        <w:rPr>
          <w:rFonts w:ascii="宋体" w:hAnsi="宋体" w:eastAsia="宋体" w:cs="宋体"/>
          <w:spacing w:val="-1"/>
          <w:sz w:val="24"/>
          <w:szCs w:val="24"/>
          <w:highlight w:val="none"/>
        </w:rPr>
        <w:t>承包人提交最终结清申请单的份数：</w:t>
      </w:r>
      <w:r>
        <w:rPr>
          <w:rFonts w:ascii="宋体" w:hAnsi="宋体" w:eastAsia="宋体" w:cs="宋体"/>
          <w:spacing w:val="-1"/>
          <w:sz w:val="24"/>
          <w:szCs w:val="24"/>
          <w:highlight w:val="none"/>
          <w:u w:val="single" w:color="auto"/>
        </w:rPr>
        <w:t xml:space="preserve">   4</w:t>
      </w:r>
      <w:r>
        <w:rPr>
          <w:rFonts w:ascii="宋体" w:hAnsi="宋体" w:eastAsia="宋体" w:cs="宋体"/>
          <w:spacing w:val="-47"/>
          <w:sz w:val="24"/>
          <w:szCs w:val="24"/>
          <w:highlight w:val="none"/>
          <w:u w:val="single" w:color="auto"/>
        </w:rPr>
        <w:t xml:space="preserve"> </w:t>
      </w:r>
      <w:r>
        <w:rPr>
          <w:rFonts w:ascii="宋体" w:hAnsi="宋体" w:eastAsia="宋体" w:cs="宋体"/>
          <w:spacing w:val="-1"/>
          <w:sz w:val="24"/>
          <w:szCs w:val="24"/>
          <w:highlight w:val="none"/>
          <w:u w:val="single" w:color="auto"/>
        </w:rPr>
        <w:t xml:space="preserve">份   </w:t>
      </w:r>
      <w:r>
        <w:rPr>
          <w:rFonts w:ascii="宋体" w:hAnsi="宋体" w:eastAsia="宋体" w:cs="宋体"/>
          <w:spacing w:val="-1"/>
          <w:sz w:val="24"/>
          <w:szCs w:val="24"/>
          <w:highlight w:val="none"/>
        </w:rPr>
        <w:t>。</w:t>
      </w:r>
    </w:p>
    <w:p w14:paraId="3D7AEE86">
      <w:pPr>
        <w:spacing w:before="211" w:line="219" w:lineRule="auto"/>
        <w:ind w:left="480"/>
        <w:rPr>
          <w:rFonts w:ascii="宋体" w:hAnsi="宋体" w:eastAsia="宋体" w:cs="宋体"/>
          <w:sz w:val="24"/>
          <w:szCs w:val="24"/>
          <w:highlight w:val="none"/>
        </w:rPr>
      </w:pPr>
      <w:r>
        <w:rPr>
          <w:rFonts w:ascii="宋体" w:hAnsi="宋体" w:eastAsia="宋体" w:cs="宋体"/>
          <w:sz w:val="24"/>
          <w:szCs w:val="24"/>
          <w:highlight w:val="none"/>
        </w:rPr>
        <w:t>承包人提交最终结算申请单的期限：</w:t>
      </w:r>
      <w:r>
        <w:rPr>
          <w:rFonts w:ascii="宋体" w:hAnsi="宋体" w:eastAsia="宋体" w:cs="宋体"/>
          <w:sz w:val="24"/>
          <w:szCs w:val="24"/>
          <w:highlight w:val="none"/>
          <w:u w:val="single" w:color="auto"/>
        </w:rPr>
        <w:t>本合同中工程质</w:t>
      </w:r>
      <w:r>
        <w:rPr>
          <w:rFonts w:ascii="宋体" w:hAnsi="宋体" w:eastAsia="宋体" w:cs="宋体"/>
          <w:spacing w:val="-1"/>
          <w:sz w:val="24"/>
          <w:szCs w:val="24"/>
          <w:highlight w:val="none"/>
          <w:u w:val="single" w:color="auto"/>
        </w:rPr>
        <w:t xml:space="preserve">量保修书中条款执行 </w:t>
      </w:r>
      <w:r>
        <w:rPr>
          <w:rFonts w:ascii="宋体" w:hAnsi="宋体" w:eastAsia="宋体" w:cs="宋体"/>
          <w:spacing w:val="-1"/>
          <w:sz w:val="24"/>
          <w:szCs w:val="24"/>
          <w:highlight w:val="none"/>
        </w:rPr>
        <w:t>。</w:t>
      </w:r>
    </w:p>
    <w:p w14:paraId="7D06D64F">
      <w:pPr>
        <w:spacing w:before="212" w:line="219" w:lineRule="auto"/>
        <w:ind w:left="498"/>
        <w:rPr>
          <w:rFonts w:ascii="宋体" w:hAnsi="宋体" w:eastAsia="宋体" w:cs="宋体"/>
          <w:sz w:val="24"/>
          <w:szCs w:val="24"/>
          <w:highlight w:val="none"/>
        </w:rPr>
      </w:pPr>
      <w:r>
        <w:rPr>
          <w:rFonts w:ascii="宋体" w:hAnsi="宋体" w:eastAsia="宋体" w:cs="宋体"/>
          <w:spacing w:val="-2"/>
          <w:sz w:val="24"/>
          <w:szCs w:val="24"/>
          <w:highlight w:val="none"/>
        </w:rPr>
        <w:t>14.3.2 最终结清证书和支付</w:t>
      </w:r>
    </w:p>
    <w:p w14:paraId="18C5CD52">
      <w:pPr>
        <w:spacing w:before="211" w:line="301" w:lineRule="auto"/>
        <w:ind w:left="1" w:firstLine="490"/>
        <w:rPr>
          <w:rFonts w:ascii="宋体" w:hAnsi="宋体" w:eastAsia="宋体" w:cs="宋体"/>
          <w:sz w:val="24"/>
          <w:szCs w:val="24"/>
          <w:highlight w:val="none"/>
        </w:rPr>
      </w:pPr>
      <w:r>
        <w:rPr>
          <w:rFonts w:ascii="宋体" w:hAnsi="宋体" w:eastAsia="宋体" w:cs="宋体"/>
          <w:spacing w:val="-3"/>
          <w:sz w:val="24"/>
          <w:szCs w:val="24"/>
          <w:highlight w:val="none"/>
        </w:rPr>
        <w:t>（1）发包人完成最终结清申请单的审批并颁发最终结清证书的期限：</w:t>
      </w:r>
      <w:r>
        <w:rPr>
          <w:rFonts w:ascii="宋体" w:hAnsi="宋体" w:eastAsia="宋体" w:cs="宋体"/>
          <w:spacing w:val="-3"/>
          <w:sz w:val="24"/>
          <w:szCs w:val="24"/>
          <w:highlight w:val="none"/>
          <w:u w:val="single" w:color="auto"/>
        </w:rPr>
        <w:t>本合同中工程质量</w:t>
      </w:r>
      <w:r>
        <w:rPr>
          <w:rFonts w:ascii="宋体" w:hAnsi="宋体" w:eastAsia="宋体" w:cs="宋体"/>
          <w:spacing w:val="13"/>
          <w:sz w:val="24"/>
          <w:szCs w:val="24"/>
          <w:highlight w:val="none"/>
        </w:rPr>
        <w:t xml:space="preserve"> </w:t>
      </w:r>
      <w:r>
        <w:rPr>
          <w:rFonts w:ascii="宋体" w:hAnsi="宋体" w:eastAsia="宋体" w:cs="宋体"/>
          <w:spacing w:val="-2"/>
          <w:sz w:val="24"/>
          <w:szCs w:val="24"/>
          <w:highlight w:val="none"/>
          <w:u w:val="single" w:color="auto"/>
        </w:rPr>
        <w:t xml:space="preserve">保修书中条款执行 </w:t>
      </w:r>
      <w:r>
        <w:rPr>
          <w:rFonts w:ascii="宋体" w:hAnsi="宋体" w:eastAsia="宋体" w:cs="宋体"/>
          <w:spacing w:val="-2"/>
          <w:sz w:val="24"/>
          <w:szCs w:val="24"/>
          <w:highlight w:val="none"/>
        </w:rPr>
        <w:t>。</w:t>
      </w:r>
    </w:p>
    <w:p w14:paraId="6946DDCE">
      <w:pPr>
        <w:spacing w:before="212" w:line="301" w:lineRule="auto"/>
        <w:ind w:left="2" w:right="38" w:firstLine="489"/>
        <w:rPr>
          <w:rFonts w:ascii="宋体" w:hAnsi="宋体" w:eastAsia="宋体" w:cs="宋体"/>
          <w:sz w:val="24"/>
          <w:szCs w:val="24"/>
          <w:highlight w:val="none"/>
        </w:rPr>
      </w:pPr>
      <w:r>
        <w:rPr>
          <w:rFonts w:ascii="宋体" w:hAnsi="宋体" w:eastAsia="宋体" w:cs="宋体"/>
          <w:spacing w:val="-1"/>
          <w:sz w:val="24"/>
          <w:szCs w:val="24"/>
          <w:highlight w:val="none"/>
        </w:rPr>
        <w:t>（2）发包人完成支付的期限：</w:t>
      </w:r>
      <w:r>
        <w:rPr>
          <w:rFonts w:ascii="宋体" w:hAnsi="宋体" w:eastAsia="宋体" w:cs="宋体"/>
          <w:spacing w:val="-1"/>
          <w:sz w:val="24"/>
          <w:szCs w:val="24"/>
          <w:highlight w:val="none"/>
          <w:u w:val="single" w:color="auto"/>
        </w:rPr>
        <w:t xml:space="preserve"> 最终结清付款涉及政府投资资金的，按照国库集中支付</w:t>
      </w:r>
      <w:r>
        <w:rPr>
          <w:rFonts w:ascii="宋体" w:hAnsi="宋体" w:eastAsia="宋体" w:cs="宋体"/>
          <w:spacing w:val="17"/>
          <w:sz w:val="24"/>
          <w:szCs w:val="24"/>
          <w:highlight w:val="none"/>
        </w:rPr>
        <w:t xml:space="preserve"> </w:t>
      </w:r>
      <w:r>
        <w:rPr>
          <w:rFonts w:ascii="宋体" w:hAnsi="宋体" w:eastAsia="宋体" w:cs="宋体"/>
          <w:spacing w:val="1"/>
          <w:sz w:val="24"/>
          <w:szCs w:val="24"/>
          <w:highlight w:val="none"/>
          <w:u w:val="single" w:color="auto"/>
        </w:rPr>
        <w:t>等国家相关规定和专用合同条款的约定办理。</w:t>
      </w:r>
    </w:p>
    <w:p w14:paraId="6E218873">
      <w:pPr>
        <w:spacing w:line="301" w:lineRule="auto"/>
        <w:rPr>
          <w:rFonts w:ascii="宋体" w:hAnsi="宋体" w:eastAsia="宋体" w:cs="宋体"/>
          <w:sz w:val="24"/>
          <w:szCs w:val="24"/>
          <w:highlight w:val="none"/>
        </w:rPr>
        <w:sectPr>
          <w:footerReference r:id="rId17" w:type="default"/>
          <w:pgSz w:w="11906" w:h="16839"/>
          <w:pgMar w:top="1215" w:right="1134" w:bottom="940" w:left="1141" w:header="0" w:footer="704" w:gutter="0"/>
          <w:pgNumType w:fmt="decimal"/>
          <w:cols w:space="720" w:num="1"/>
        </w:sectPr>
      </w:pPr>
    </w:p>
    <w:p w14:paraId="33FBD8AC">
      <w:pPr>
        <w:spacing w:before="48" w:line="220" w:lineRule="auto"/>
        <w:ind w:left="18"/>
        <w:outlineLvl w:val="1"/>
        <w:rPr>
          <w:rFonts w:ascii="宋体" w:hAnsi="宋体" w:eastAsia="宋体" w:cs="宋体"/>
          <w:sz w:val="24"/>
          <w:szCs w:val="24"/>
          <w:highlight w:val="none"/>
        </w:rPr>
      </w:pPr>
      <w:bookmarkStart w:id="116" w:name="_Toc32504"/>
      <w:r>
        <w:rPr>
          <w:rFonts w:ascii="宋体" w:hAnsi="宋体" w:eastAsia="宋体" w:cs="宋体"/>
          <w:b/>
          <w:bCs/>
          <w:spacing w:val="-4"/>
          <w:sz w:val="24"/>
          <w:szCs w:val="24"/>
          <w:highlight w:val="none"/>
        </w:rPr>
        <w:t>15.</w:t>
      </w:r>
      <w:r>
        <w:rPr>
          <w:rFonts w:ascii="宋体" w:hAnsi="宋体" w:eastAsia="宋体" w:cs="宋体"/>
          <w:spacing w:val="-4"/>
          <w:sz w:val="24"/>
          <w:szCs w:val="24"/>
          <w:highlight w:val="none"/>
        </w:rPr>
        <w:t xml:space="preserve"> </w:t>
      </w:r>
      <w:r>
        <w:rPr>
          <w:rFonts w:ascii="宋体" w:hAnsi="宋体" w:eastAsia="宋体" w:cs="宋体"/>
          <w:b/>
          <w:bCs/>
          <w:spacing w:val="-4"/>
          <w:sz w:val="24"/>
          <w:szCs w:val="24"/>
          <w:highlight w:val="none"/>
        </w:rPr>
        <w:t>缺陷责任期与保修</w:t>
      </w:r>
      <w:bookmarkEnd w:id="116"/>
    </w:p>
    <w:p w14:paraId="215A45E0">
      <w:pPr>
        <w:pStyle w:val="7"/>
        <w:spacing w:line="389" w:lineRule="auto"/>
        <w:rPr>
          <w:highlight w:val="none"/>
        </w:rPr>
      </w:pPr>
    </w:p>
    <w:p w14:paraId="45790D21">
      <w:pPr>
        <w:spacing w:before="78" w:line="220" w:lineRule="auto"/>
        <w:ind w:left="18"/>
        <w:outlineLvl w:val="2"/>
        <w:rPr>
          <w:rFonts w:ascii="宋体" w:hAnsi="宋体" w:eastAsia="宋体" w:cs="宋体"/>
          <w:sz w:val="24"/>
          <w:szCs w:val="24"/>
          <w:highlight w:val="none"/>
        </w:rPr>
      </w:pPr>
      <w:bookmarkStart w:id="117" w:name="_Toc25477"/>
      <w:r>
        <w:rPr>
          <w:rFonts w:ascii="宋体" w:hAnsi="宋体" w:eastAsia="宋体" w:cs="宋体"/>
          <w:b/>
          <w:bCs/>
          <w:spacing w:val="-5"/>
          <w:sz w:val="24"/>
          <w:szCs w:val="24"/>
          <w:highlight w:val="none"/>
        </w:rPr>
        <w:t>15.2</w:t>
      </w:r>
      <w:r>
        <w:rPr>
          <w:rFonts w:ascii="宋体" w:hAnsi="宋体" w:eastAsia="宋体" w:cs="宋体"/>
          <w:spacing w:val="-5"/>
          <w:sz w:val="24"/>
          <w:szCs w:val="24"/>
          <w:highlight w:val="none"/>
        </w:rPr>
        <w:t xml:space="preserve"> </w:t>
      </w:r>
      <w:r>
        <w:rPr>
          <w:rFonts w:ascii="宋体" w:hAnsi="宋体" w:eastAsia="宋体" w:cs="宋体"/>
          <w:b/>
          <w:bCs/>
          <w:spacing w:val="-5"/>
          <w:sz w:val="24"/>
          <w:szCs w:val="24"/>
          <w:highlight w:val="none"/>
        </w:rPr>
        <w:t>缺陷责任期</w:t>
      </w:r>
      <w:bookmarkEnd w:id="117"/>
    </w:p>
    <w:p w14:paraId="434A57B3">
      <w:pPr>
        <w:pStyle w:val="7"/>
        <w:spacing w:line="389" w:lineRule="auto"/>
        <w:rPr>
          <w:highlight w:val="none"/>
        </w:rPr>
      </w:pPr>
    </w:p>
    <w:p w14:paraId="6C8D96DE">
      <w:pPr>
        <w:spacing w:before="78" w:line="220" w:lineRule="auto"/>
        <w:ind w:left="480"/>
        <w:rPr>
          <w:rFonts w:ascii="宋体" w:hAnsi="宋体" w:eastAsia="宋体" w:cs="宋体"/>
          <w:sz w:val="24"/>
          <w:szCs w:val="24"/>
          <w:highlight w:val="none"/>
        </w:rPr>
      </w:pPr>
      <w:r>
        <w:rPr>
          <w:rFonts w:ascii="宋体" w:hAnsi="宋体" w:eastAsia="宋体" w:cs="宋体"/>
          <w:spacing w:val="-1"/>
          <w:sz w:val="24"/>
          <w:szCs w:val="24"/>
          <w:highlight w:val="none"/>
        </w:rPr>
        <w:t>缺陷责任期的具体期限：</w:t>
      </w:r>
      <w:r>
        <w:rPr>
          <w:rFonts w:ascii="宋体" w:hAnsi="宋体" w:eastAsia="宋体" w:cs="宋体"/>
          <w:spacing w:val="-1"/>
          <w:sz w:val="24"/>
          <w:szCs w:val="24"/>
          <w:highlight w:val="none"/>
          <w:u w:val="single" w:color="auto"/>
        </w:rPr>
        <w:t>从验收合格之日起往后 12</w:t>
      </w:r>
      <w:r>
        <w:rPr>
          <w:rFonts w:ascii="宋体" w:hAnsi="宋体" w:eastAsia="宋体" w:cs="宋体"/>
          <w:spacing w:val="-44"/>
          <w:sz w:val="24"/>
          <w:szCs w:val="24"/>
          <w:highlight w:val="none"/>
          <w:u w:val="single" w:color="auto"/>
        </w:rPr>
        <w:t xml:space="preserve"> </w:t>
      </w:r>
      <w:r>
        <w:rPr>
          <w:rFonts w:ascii="宋体" w:hAnsi="宋体" w:eastAsia="宋体" w:cs="宋体"/>
          <w:spacing w:val="-1"/>
          <w:sz w:val="24"/>
          <w:szCs w:val="24"/>
          <w:highlight w:val="none"/>
          <w:u w:val="single" w:color="auto"/>
        </w:rPr>
        <w:t>个月</w:t>
      </w:r>
      <w:r>
        <w:rPr>
          <w:rFonts w:ascii="宋体" w:hAnsi="宋体" w:eastAsia="宋体" w:cs="宋体"/>
          <w:spacing w:val="-1"/>
          <w:sz w:val="24"/>
          <w:szCs w:val="24"/>
          <w:highlight w:val="none"/>
        </w:rPr>
        <w:t>。</w:t>
      </w:r>
    </w:p>
    <w:p w14:paraId="3E3DB4A4">
      <w:pPr>
        <w:pStyle w:val="7"/>
        <w:spacing w:line="389" w:lineRule="auto"/>
        <w:rPr>
          <w:highlight w:val="none"/>
        </w:rPr>
      </w:pPr>
    </w:p>
    <w:p w14:paraId="66D00EB5">
      <w:pPr>
        <w:spacing w:before="78" w:line="221" w:lineRule="auto"/>
        <w:ind w:left="18"/>
        <w:outlineLvl w:val="2"/>
        <w:rPr>
          <w:rFonts w:ascii="宋体" w:hAnsi="宋体" w:eastAsia="宋体" w:cs="宋体"/>
          <w:sz w:val="24"/>
          <w:szCs w:val="24"/>
          <w:highlight w:val="none"/>
        </w:rPr>
      </w:pPr>
      <w:bookmarkStart w:id="118" w:name="_Toc14115"/>
      <w:r>
        <w:rPr>
          <w:rFonts w:ascii="宋体" w:hAnsi="宋体" w:eastAsia="宋体" w:cs="宋体"/>
          <w:b/>
          <w:bCs/>
          <w:spacing w:val="-5"/>
          <w:sz w:val="24"/>
          <w:szCs w:val="24"/>
          <w:highlight w:val="none"/>
        </w:rPr>
        <w:t>15.3</w:t>
      </w:r>
      <w:r>
        <w:rPr>
          <w:rFonts w:ascii="宋体" w:hAnsi="宋体" w:eastAsia="宋体" w:cs="宋体"/>
          <w:spacing w:val="-5"/>
          <w:sz w:val="24"/>
          <w:szCs w:val="24"/>
          <w:highlight w:val="none"/>
        </w:rPr>
        <w:t xml:space="preserve"> </w:t>
      </w:r>
      <w:r>
        <w:rPr>
          <w:rFonts w:ascii="宋体" w:hAnsi="宋体" w:eastAsia="宋体" w:cs="宋体"/>
          <w:b/>
          <w:bCs/>
          <w:spacing w:val="-5"/>
          <w:sz w:val="24"/>
          <w:szCs w:val="24"/>
          <w:highlight w:val="none"/>
        </w:rPr>
        <w:t>质量保证金</w:t>
      </w:r>
      <w:bookmarkEnd w:id="118"/>
    </w:p>
    <w:p w14:paraId="2790D2E5">
      <w:pPr>
        <w:pStyle w:val="7"/>
        <w:spacing w:line="388" w:lineRule="auto"/>
        <w:rPr>
          <w:highlight w:val="none"/>
        </w:rPr>
      </w:pPr>
    </w:p>
    <w:p w14:paraId="7CBF35E6">
      <w:pPr>
        <w:spacing w:before="78" w:line="221" w:lineRule="auto"/>
        <w:ind w:left="484"/>
        <w:rPr>
          <w:rFonts w:ascii="宋体" w:hAnsi="宋体" w:eastAsia="宋体" w:cs="宋体"/>
          <w:sz w:val="24"/>
          <w:szCs w:val="24"/>
          <w:highlight w:val="none"/>
        </w:rPr>
      </w:pPr>
      <w:r>
        <w:rPr>
          <w:rFonts w:ascii="宋体" w:hAnsi="宋体" w:eastAsia="宋体" w:cs="宋体"/>
          <w:spacing w:val="-1"/>
          <w:sz w:val="24"/>
          <w:szCs w:val="24"/>
          <w:highlight w:val="none"/>
        </w:rPr>
        <w:t>关于是否扣留质量保证金的约定：</w:t>
      </w:r>
      <w:r>
        <w:rPr>
          <w:rFonts w:ascii="宋体" w:hAnsi="宋体" w:eastAsia="宋体" w:cs="宋体"/>
          <w:spacing w:val="-1"/>
          <w:sz w:val="24"/>
          <w:szCs w:val="24"/>
          <w:highlight w:val="none"/>
          <w:u w:val="single" w:color="auto"/>
        </w:rPr>
        <w:t xml:space="preserve">    是    </w:t>
      </w:r>
      <w:r>
        <w:rPr>
          <w:rFonts w:ascii="宋体" w:hAnsi="宋体" w:eastAsia="宋体" w:cs="宋体"/>
          <w:spacing w:val="-1"/>
          <w:sz w:val="24"/>
          <w:szCs w:val="24"/>
          <w:highlight w:val="none"/>
        </w:rPr>
        <w:t>。</w:t>
      </w:r>
    </w:p>
    <w:p w14:paraId="0416AC46">
      <w:pPr>
        <w:spacing w:before="210" w:line="219" w:lineRule="auto"/>
        <w:ind w:left="498"/>
        <w:outlineLvl w:val="0"/>
        <w:rPr>
          <w:rFonts w:ascii="宋体" w:hAnsi="宋体" w:eastAsia="宋体" w:cs="宋体"/>
          <w:sz w:val="24"/>
          <w:szCs w:val="24"/>
          <w:highlight w:val="none"/>
        </w:rPr>
      </w:pPr>
      <w:bookmarkStart w:id="119" w:name="_Toc21228"/>
      <w:r>
        <w:rPr>
          <w:rFonts w:ascii="宋体" w:hAnsi="宋体" w:eastAsia="宋体" w:cs="宋体"/>
          <w:spacing w:val="-2"/>
          <w:sz w:val="24"/>
          <w:szCs w:val="24"/>
          <w:highlight w:val="none"/>
        </w:rPr>
        <w:t>15.3.1 承包人提供质量保证金的方式</w:t>
      </w:r>
      <w:bookmarkEnd w:id="119"/>
    </w:p>
    <w:p w14:paraId="046E6108">
      <w:pPr>
        <w:spacing w:before="212" w:line="219" w:lineRule="auto"/>
        <w:ind w:left="481"/>
        <w:rPr>
          <w:rFonts w:ascii="宋体" w:hAnsi="宋体" w:eastAsia="宋体" w:cs="宋体"/>
          <w:sz w:val="24"/>
          <w:szCs w:val="24"/>
          <w:highlight w:val="none"/>
        </w:rPr>
      </w:pPr>
      <w:r>
        <w:rPr>
          <w:rFonts w:ascii="宋体" w:hAnsi="宋体" w:eastAsia="宋体" w:cs="宋体"/>
          <w:spacing w:val="-1"/>
          <w:sz w:val="24"/>
          <w:szCs w:val="24"/>
          <w:highlight w:val="none"/>
        </w:rPr>
        <w:t>质量保证金采用以下第</w:t>
      </w:r>
      <w:r>
        <w:rPr>
          <w:rFonts w:ascii="宋体" w:hAnsi="宋体" w:eastAsia="宋体" w:cs="宋体"/>
          <w:spacing w:val="-1"/>
          <w:sz w:val="24"/>
          <w:szCs w:val="24"/>
          <w:highlight w:val="none"/>
          <w:u w:val="single" w:color="auto"/>
        </w:rPr>
        <w:t xml:space="preserve">   （2）  </w:t>
      </w:r>
      <w:r>
        <w:rPr>
          <w:rFonts w:ascii="宋体" w:hAnsi="宋体" w:eastAsia="宋体" w:cs="宋体"/>
          <w:spacing w:val="-110"/>
          <w:sz w:val="24"/>
          <w:szCs w:val="24"/>
          <w:highlight w:val="none"/>
        </w:rPr>
        <w:t xml:space="preserve"> </w:t>
      </w:r>
      <w:r>
        <w:rPr>
          <w:rFonts w:ascii="宋体" w:hAnsi="宋体" w:eastAsia="宋体" w:cs="宋体"/>
          <w:spacing w:val="-1"/>
          <w:sz w:val="24"/>
          <w:szCs w:val="24"/>
          <w:highlight w:val="none"/>
        </w:rPr>
        <w:t>种方式：</w:t>
      </w:r>
    </w:p>
    <w:p w14:paraId="74DB741C">
      <w:pPr>
        <w:spacing w:before="211" w:line="219" w:lineRule="auto"/>
        <w:ind w:left="492"/>
        <w:rPr>
          <w:rFonts w:ascii="宋体" w:hAnsi="宋体" w:eastAsia="宋体" w:cs="宋体"/>
          <w:sz w:val="24"/>
          <w:szCs w:val="24"/>
          <w:highlight w:val="none"/>
        </w:rPr>
      </w:pPr>
      <w:r>
        <w:rPr>
          <w:rFonts w:ascii="宋体" w:hAnsi="宋体" w:eastAsia="宋体" w:cs="宋体"/>
          <w:spacing w:val="-1"/>
          <w:sz w:val="24"/>
          <w:szCs w:val="24"/>
          <w:highlight w:val="none"/>
        </w:rPr>
        <w:t>（1）质量保证金保函，保证金额为：</w:t>
      </w:r>
      <w:r>
        <w:rPr>
          <w:rFonts w:ascii="宋体" w:hAnsi="宋体" w:eastAsia="宋体" w:cs="宋体"/>
          <w:spacing w:val="-1"/>
          <w:sz w:val="24"/>
          <w:szCs w:val="24"/>
          <w:highlight w:val="none"/>
          <w:u w:val="single" w:color="auto"/>
        </w:rPr>
        <w:t xml:space="preserve"> 工程价款结算总额的 3 % </w:t>
      </w:r>
      <w:r>
        <w:rPr>
          <w:rFonts w:ascii="宋体" w:hAnsi="宋体" w:eastAsia="宋体" w:cs="宋体"/>
          <w:spacing w:val="-1"/>
          <w:sz w:val="24"/>
          <w:szCs w:val="24"/>
          <w:highlight w:val="none"/>
        </w:rPr>
        <w:t>；</w:t>
      </w:r>
    </w:p>
    <w:p w14:paraId="7B8C7808">
      <w:pPr>
        <w:spacing w:before="213" w:line="301" w:lineRule="auto"/>
        <w:ind w:firstLine="492"/>
        <w:rPr>
          <w:rFonts w:ascii="宋体" w:hAnsi="宋体" w:eastAsia="宋体" w:cs="宋体"/>
          <w:sz w:val="24"/>
          <w:szCs w:val="24"/>
          <w:highlight w:val="none"/>
        </w:rPr>
      </w:pPr>
      <w:r>
        <w:rPr>
          <w:rFonts w:ascii="宋体" w:hAnsi="宋体" w:eastAsia="宋体" w:cs="宋体"/>
          <w:spacing w:val="-1"/>
          <w:sz w:val="24"/>
          <w:szCs w:val="24"/>
          <w:highlight w:val="none"/>
        </w:rPr>
        <w:t>（2）发包人按工程价款结算总额的</w:t>
      </w:r>
      <w:r>
        <w:rPr>
          <w:rFonts w:ascii="宋体" w:hAnsi="宋体" w:eastAsia="宋体" w:cs="宋体"/>
          <w:spacing w:val="-1"/>
          <w:sz w:val="24"/>
          <w:szCs w:val="24"/>
          <w:highlight w:val="none"/>
          <w:u w:val="single" w:color="auto"/>
        </w:rPr>
        <w:t xml:space="preserve"> 3</w:t>
      </w:r>
      <w:r>
        <w:rPr>
          <w:rFonts w:ascii="宋体" w:hAnsi="宋体" w:eastAsia="宋体" w:cs="宋体"/>
          <w:spacing w:val="-57"/>
          <w:sz w:val="24"/>
          <w:szCs w:val="24"/>
          <w:highlight w:val="none"/>
          <w:u w:val="single" w:color="auto"/>
        </w:rPr>
        <w:t xml:space="preserve"> </w:t>
      </w:r>
      <w:r>
        <w:rPr>
          <w:rFonts w:ascii="宋体" w:hAnsi="宋体" w:eastAsia="宋体" w:cs="宋体"/>
          <w:spacing w:val="-1"/>
          <w:sz w:val="24"/>
          <w:szCs w:val="24"/>
          <w:highlight w:val="none"/>
        </w:rPr>
        <w:t>%（不得超过3%）预留工程质量保修</w:t>
      </w:r>
      <w:r>
        <w:rPr>
          <w:rFonts w:ascii="宋体" w:hAnsi="宋体" w:eastAsia="宋体" w:cs="宋体"/>
          <w:spacing w:val="-2"/>
          <w:sz w:val="24"/>
          <w:szCs w:val="24"/>
          <w:highlight w:val="none"/>
        </w:rPr>
        <w:t>金，待缺陷责</w:t>
      </w:r>
      <w:r>
        <w:rPr>
          <w:rFonts w:ascii="宋体" w:hAnsi="宋体" w:eastAsia="宋体" w:cs="宋体"/>
          <w:sz w:val="24"/>
          <w:szCs w:val="24"/>
          <w:highlight w:val="none"/>
        </w:rPr>
        <w:t xml:space="preserve"> </w:t>
      </w:r>
      <w:r>
        <w:rPr>
          <w:rFonts w:ascii="宋体" w:hAnsi="宋体" w:eastAsia="宋体" w:cs="宋体"/>
          <w:spacing w:val="-1"/>
          <w:sz w:val="24"/>
          <w:szCs w:val="24"/>
          <w:highlight w:val="none"/>
        </w:rPr>
        <w:t>任期满后返还，是否付息及利息计算方式为：</w:t>
      </w:r>
      <w:r>
        <w:rPr>
          <w:rFonts w:ascii="宋体" w:hAnsi="宋体" w:eastAsia="宋体" w:cs="宋体"/>
          <w:spacing w:val="-1"/>
          <w:sz w:val="24"/>
          <w:szCs w:val="24"/>
          <w:highlight w:val="none"/>
          <w:u w:val="single" w:color="auto"/>
        </w:rPr>
        <w:t xml:space="preserve">    否   </w:t>
      </w:r>
      <w:r>
        <w:rPr>
          <w:rFonts w:ascii="宋体" w:hAnsi="宋体" w:eastAsia="宋体" w:cs="宋体"/>
          <w:spacing w:val="-1"/>
          <w:sz w:val="24"/>
          <w:szCs w:val="24"/>
          <w:highlight w:val="none"/>
        </w:rPr>
        <w:t>；</w:t>
      </w:r>
    </w:p>
    <w:p w14:paraId="2036295F">
      <w:pPr>
        <w:spacing w:before="210" w:line="221" w:lineRule="auto"/>
        <w:ind w:left="492"/>
        <w:rPr>
          <w:rFonts w:ascii="宋体" w:hAnsi="宋体" w:eastAsia="宋体" w:cs="宋体"/>
          <w:sz w:val="24"/>
          <w:szCs w:val="24"/>
          <w:highlight w:val="none"/>
        </w:rPr>
      </w:pPr>
      <w:r>
        <w:rPr>
          <w:rFonts w:ascii="宋体" w:hAnsi="宋体" w:eastAsia="宋体" w:cs="宋体"/>
          <w:spacing w:val="-2"/>
          <w:sz w:val="24"/>
          <w:szCs w:val="24"/>
          <w:highlight w:val="none"/>
        </w:rPr>
        <w:t>（3）其他方式：</w:t>
      </w:r>
      <w:r>
        <w:rPr>
          <w:rFonts w:ascii="宋体" w:hAnsi="宋体" w:eastAsia="宋体" w:cs="宋体"/>
          <w:spacing w:val="-2"/>
          <w:sz w:val="24"/>
          <w:szCs w:val="24"/>
          <w:highlight w:val="none"/>
          <w:u w:val="single" w:color="auto"/>
        </w:rPr>
        <w:t xml:space="preserve">  无  </w:t>
      </w:r>
      <w:r>
        <w:rPr>
          <w:rFonts w:ascii="宋体" w:hAnsi="宋体" w:eastAsia="宋体" w:cs="宋体"/>
          <w:spacing w:val="-2"/>
          <w:sz w:val="24"/>
          <w:szCs w:val="24"/>
          <w:highlight w:val="none"/>
        </w:rPr>
        <w:t>。</w:t>
      </w:r>
    </w:p>
    <w:p w14:paraId="5553ECCA">
      <w:pPr>
        <w:spacing w:before="207" w:line="221" w:lineRule="auto"/>
        <w:ind w:left="498"/>
        <w:rPr>
          <w:rFonts w:ascii="宋体" w:hAnsi="宋体" w:eastAsia="宋体" w:cs="宋体"/>
          <w:sz w:val="24"/>
          <w:szCs w:val="24"/>
          <w:highlight w:val="none"/>
        </w:rPr>
      </w:pPr>
      <w:r>
        <w:rPr>
          <w:rFonts w:ascii="宋体" w:hAnsi="宋体" w:eastAsia="宋体" w:cs="宋体"/>
          <w:spacing w:val="-2"/>
          <w:sz w:val="24"/>
          <w:szCs w:val="24"/>
          <w:highlight w:val="none"/>
        </w:rPr>
        <w:t>15.3.2 质量保证金的扣留</w:t>
      </w:r>
    </w:p>
    <w:p w14:paraId="67AC2973">
      <w:pPr>
        <w:spacing w:before="211" w:line="219" w:lineRule="auto"/>
        <w:ind w:left="481"/>
        <w:rPr>
          <w:rFonts w:ascii="宋体" w:hAnsi="宋体" w:eastAsia="宋体" w:cs="宋体"/>
          <w:sz w:val="24"/>
          <w:szCs w:val="24"/>
          <w:highlight w:val="none"/>
        </w:rPr>
      </w:pPr>
      <w:r>
        <w:rPr>
          <w:rFonts w:ascii="宋体" w:hAnsi="宋体" w:eastAsia="宋体" w:cs="宋体"/>
          <w:spacing w:val="-1"/>
          <w:sz w:val="24"/>
          <w:szCs w:val="24"/>
          <w:highlight w:val="none"/>
        </w:rPr>
        <w:t>质量保证金的扣留采取以下第</w:t>
      </w:r>
      <w:r>
        <w:rPr>
          <w:rFonts w:ascii="宋体" w:hAnsi="宋体" w:eastAsia="宋体" w:cs="宋体"/>
          <w:spacing w:val="-1"/>
          <w:sz w:val="24"/>
          <w:szCs w:val="24"/>
          <w:highlight w:val="none"/>
          <w:u w:val="single" w:color="auto"/>
        </w:rPr>
        <w:t xml:space="preserve">   （2）  </w:t>
      </w:r>
      <w:r>
        <w:rPr>
          <w:rFonts w:ascii="宋体" w:hAnsi="宋体" w:eastAsia="宋体" w:cs="宋体"/>
          <w:spacing w:val="-107"/>
          <w:sz w:val="24"/>
          <w:szCs w:val="24"/>
          <w:highlight w:val="none"/>
        </w:rPr>
        <w:t xml:space="preserve"> </w:t>
      </w:r>
      <w:r>
        <w:rPr>
          <w:rFonts w:ascii="宋体" w:hAnsi="宋体" w:eastAsia="宋体" w:cs="宋体"/>
          <w:spacing w:val="-1"/>
          <w:sz w:val="24"/>
          <w:szCs w:val="24"/>
          <w:highlight w:val="none"/>
        </w:rPr>
        <w:t>种方式：</w:t>
      </w:r>
    </w:p>
    <w:p w14:paraId="4C381E9A">
      <w:pPr>
        <w:spacing w:before="212" w:line="300" w:lineRule="auto"/>
        <w:ind w:left="20" w:firstLine="471"/>
        <w:rPr>
          <w:rFonts w:ascii="宋体" w:hAnsi="宋体" w:eastAsia="宋体" w:cs="宋体"/>
          <w:sz w:val="24"/>
          <w:szCs w:val="24"/>
          <w:highlight w:val="none"/>
        </w:rPr>
      </w:pPr>
      <w:r>
        <w:rPr>
          <w:rFonts w:ascii="宋体" w:hAnsi="宋体" w:eastAsia="宋体" w:cs="宋体"/>
          <w:spacing w:val="-3"/>
          <w:sz w:val="24"/>
          <w:szCs w:val="24"/>
          <w:highlight w:val="none"/>
        </w:rPr>
        <w:t>（1）在支付工程进度款时逐次扣留，在此情形下，质量保证金的计算基数不包括预付款</w:t>
      </w:r>
      <w:r>
        <w:rPr>
          <w:rFonts w:ascii="宋体" w:hAnsi="宋体" w:eastAsia="宋体" w:cs="宋体"/>
          <w:spacing w:val="13"/>
          <w:sz w:val="24"/>
          <w:szCs w:val="24"/>
          <w:highlight w:val="none"/>
        </w:rPr>
        <w:t xml:space="preserve"> </w:t>
      </w:r>
      <w:r>
        <w:rPr>
          <w:rFonts w:ascii="宋体" w:hAnsi="宋体" w:eastAsia="宋体" w:cs="宋体"/>
          <w:spacing w:val="-2"/>
          <w:sz w:val="24"/>
          <w:szCs w:val="24"/>
          <w:highlight w:val="none"/>
        </w:rPr>
        <w:t>的支付、扣回以及价格调整的金额；</w:t>
      </w:r>
    </w:p>
    <w:p w14:paraId="7DE65D6F">
      <w:pPr>
        <w:spacing w:before="213" w:line="220" w:lineRule="auto"/>
        <w:ind w:left="492"/>
        <w:rPr>
          <w:rFonts w:ascii="宋体" w:hAnsi="宋体" w:eastAsia="宋体" w:cs="宋体"/>
          <w:sz w:val="24"/>
          <w:szCs w:val="24"/>
          <w:highlight w:val="none"/>
        </w:rPr>
      </w:pPr>
      <w:r>
        <w:rPr>
          <w:rFonts w:ascii="宋体" w:hAnsi="宋体" w:eastAsia="宋体" w:cs="宋体"/>
          <w:spacing w:val="-1"/>
          <w:sz w:val="24"/>
          <w:szCs w:val="24"/>
          <w:highlight w:val="none"/>
        </w:rPr>
        <w:t>（2）工程竣工结算时一次性扣留质量保证金；</w:t>
      </w:r>
    </w:p>
    <w:p w14:paraId="7EBEF632">
      <w:pPr>
        <w:spacing w:before="210" w:line="221" w:lineRule="auto"/>
        <w:ind w:left="492"/>
        <w:rPr>
          <w:rFonts w:ascii="宋体" w:hAnsi="宋体" w:eastAsia="宋体" w:cs="宋体"/>
          <w:sz w:val="24"/>
          <w:szCs w:val="24"/>
          <w:highlight w:val="none"/>
        </w:rPr>
      </w:pPr>
      <w:r>
        <w:rPr>
          <w:rFonts w:ascii="宋体" w:hAnsi="宋体" w:eastAsia="宋体" w:cs="宋体"/>
          <w:spacing w:val="-1"/>
          <w:sz w:val="24"/>
          <w:szCs w:val="24"/>
          <w:highlight w:val="none"/>
        </w:rPr>
        <w:t>（3）其他扣留方式:</w:t>
      </w:r>
      <w:r>
        <w:rPr>
          <w:rFonts w:ascii="宋体" w:hAnsi="宋体" w:eastAsia="宋体" w:cs="宋体"/>
          <w:spacing w:val="-1"/>
          <w:sz w:val="24"/>
          <w:szCs w:val="24"/>
          <w:highlight w:val="none"/>
          <w:u w:val="single" w:color="auto"/>
        </w:rPr>
        <w:t xml:space="preserve">     无     </w:t>
      </w:r>
      <w:r>
        <w:rPr>
          <w:rFonts w:ascii="宋体" w:hAnsi="宋体" w:eastAsia="宋体" w:cs="宋体"/>
          <w:spacing w:val="-1"/>
          <w:sz w:val="24"/>
          <w:szCs w:val="24"/>
          <w:highlight w:val="none"/>
        </w:rPr>
        <w:t>。</w:t>
      </w:r>
    </w:p>
    <w:p w14:paraId="1F5CCCB6">
      <w:pPr>
        <w:spacing w:before="209" w:line="383" w:lineRule="auto"/>
        <w:ind w:right="38" w:firstLine="483"/>
        <w:jc w:val="both"/>
        <w:rPr>
          <w:rFonts w:ascii="宋体" w:hAnsi="宋体" w:eastAsia="宋体" w:cs="宋体"/>
          <w:sz w:val="24"/>
          <w:szCs w:val="24"/>
          <w:highlight w:val="none"/>
        </w:rPr>
      </w:pPr>
      <w:r>
        <w:rPr>
          <w:rFonts w:ascii="宋体" w:hAnsi="宋体" w:eastAsia="宋体" w:cs="宋体"/>
          <w:sz w:val="24"/>
          <w:szCs w:val="24"/>
          <w:highlight w:val="none"/>
        </w:rPr>
        <w:t>关于质量保证金的补充约定：</w:t>
      </w:r>
      <w:r>
        <w:rPr>
          <w:rFonts w:ascii="宋体" w:hAnsi="宋体" w:eastAsia="宋体" w:cs="宋体"/>
          <w:sz w:val="24"/>
          <w:szCs w:val="24"/>
          <w:highlight w:val="none"/>
          <w:u w:val="single" w:color="auto"/>
        </w:rPr>
        <w:t>缺陷责任期终止后，发</w:t>
      </w:r>
      <w:r>
        <w:rPr>
          <w:rFonts w:ascii="宋体" w:hAnsi="宋体" w:eastAsia="宋体" w:cs="宋体"/>
          <w:spacing w:val="-1"/>
          <w:sz w:val="24"/>
          <w:szCs w:val="24"/>
          <w:highlight w:val="none"/>
          <w:u w:val="single" w:color="auto"/>
        </w:rPr>
        <w:t>包人应退还剩余的质量保证金。质</w:t>
      </w:r>
      <w:r>
        <w:rPr>
          <w:rFonts w:ascii="宋体" w:hAnsi="宋体" w:eastAsia="宋体" w:cs="宋体"/>
          <w:sz w:val="24"/>
          <w:szCs w:val="24"/>
          <w:highlight w:val="none"/>
          <w:u w:val="single" w:color="auto"/>
        </w:rPr>
        <w:t>量保证金的返还，并不能免除承包人按照合同约定应承担的质量保</w:t>
      </w:r>
      <w:r>
        <w:rPr>
          <w:rFonts w:ascii="宋体" w:hAnsi="宋体" w:eastAsia="宋体" w:cs="宋体"/>
          <w:spacing w:val="-1"/>
          <w:sz w:val="24"/>
          <w:szCs w:val="24"/>
          <w:highlight w:val="none"/>
          <w:u w:val="single" w:color="auto"/>
        </w:rPr>
        <w:t>修责任和应履行的质量保</w:t>
      </w:r>
      <w:r>
        <w:rPr>
          <w:rFonts w:ascii="宋体" w:hAnsi="宋体" w:eastAsia="宋体" w:cs="宋体"/>
          <w:sz w:val="24"/>
          <w:szCs w:val="24"/>
          <w:highlight w:val="none"/>
        </w:rPr>
        <w:t xml:space="preserve"> </w:t>
      </w:r>
      <w:r>
        <w:rPr>
          <w:rFonts w:ascii="宋体" w:hAnsi="宋体" w:eastAsia="宋体" w:cs="宋体"/>
          <w:spacing w:val="-2"/>
          <w:sz w:val="24"/>
          <w:szCs w:val="24"/>
          <w:highlight w:val="none"/>
          <w:u w:val="single" w:color="auto"/>
        </w:rPr>
        <w:t xml:space="preserve">修义务 </w:t>
      </w:r>
      <w:r>
        <w:rPr>
          <w:rFonts w:ascii="宋体" w:hAnsi="宋体" w:eastAsia="宋体" w:cs="宋体"/>
          <w:spacing w:val="-2"/>
          <w:sz w:val="24"/>
          <w:szCs w:val="24"/>
          <w:highlight w:val="none"/>
        </w:rPr>
        <w:t>。</w:t>
      </w:r>
    </w:p>
    <w:p w14:paraId="5BD68D13">
      <w:pPr>
        <w:spacing w:before="257" w:line="220" w:lineRule="auto"/>
        <w:ind w:left="18"/>
        <w:outlineLvl w:val="1"/>
        <w:rPr>
          <w:rFonts w:ascii="宋体" w:hAnsi="宋体" w:eastAsia="宋体" w:cs="宋体"/>
          <w:sz w:val="24"/>
          <w:szCs w:val="24"/>
          <w:highlight w:val="none"/>
        </w:rPr>
      </w:pPr>
      <w:bookmarkStart w:id="120" w:name="_Toc11349"/>
      <w:r>
        <w:rPr>
          <w:rFonts w:ascii="宋体" w:hAnsi="宋体" w:eastAsia="宋体" w:cs="宋体"/>
          <w:b/>
          <w:bCs/>
          <w:spacing w:val="-8"/>
          <w:sz w:val="24"/>
          <w:szCs w:val="24"/>
          <w:highlight w:val="none"/>
        </w:rPr>
        <w:t>15.4</w:t>
      </w:r>
      <w:r>
        <w:rPr>
          <w:rFonts w:ascii="宋体" w:hAnsi="宋体" w:eastAsia="宋体" w:cs="宋体"/>
          <w:spacing w:val="10"/>
          <w:sz w:val="24"/>
          <w:szCs w:val="24"/>
          <w:highlight w:val="none"/>
        </w:rPr>
        <w:t xml:space="preserve"> </w:t>
      </w:r>
      <w:r>
        <w:rPr>
          <w:rFonts w:ascii="宋体" w:hAnsi="宋体" w:eastAsia="宋体" w:cs="宋体"/>
          <w:b/>
          <w:bCs/>
          <w:spacing w:val="-8"/>
          <w:sz w:val="24"/>
          <w:szCs w:val="24"/>
          <w:highlight w:val="none"/>
        </w:rPr>
        <w:t>保修</w:t>
      </w:r>
      <w:bookmarkEnd w:id="120"/>
    </w:p>
    <w:p w14:paraId="7977B0CA">
      <w:pPr>
        <w:pStyle w:val="7"/>
        <w:spacing w:line="389" w:lineRule="auto"/>
        <w:rPr>
          <w:highlight w:val="none"/>
        </w:rPr>
      </w:pPr>
    </w:p>
    <w:p w14:paraId="6963368C">
      <w:pPr>
        <w:spacing w:before="79" w:line="220" w:lineRule="auto"/>
        <w:ind w:left="486"/>
        <w:outlineLvl w:val="0"/>
        <w:rPr>
          <w:rFonts w:ascii="宋体" w:hAnsi="宋体" w:eastAsia="宋体" w:cs="宋体"/>
          <w:sz w:val="24"/>
          <w:szCs w:val="24"/>
          <w:highlight w:val="none"/>
        </w:rPr>
      </w:pPr>
      <w:bookmarkStart w:id="121" w:name="_Toc1985"/>
      <w:r>
        <w:rPr>
          <w:rFonts w:ascii="宋体" w:hAnsi="宋体" w:eastAsia="宋体" w:cs="宋体"/>
          <w:spacing w:val="-3"/>
          <w:sz w:val="24"/>
          <w:szCs w:val="24"/>
          <w:highlight w:val="none"/>
        </w:rPr>
        <w:t>15.4.1 保修责任</w:t>
      </w:r>
      <w:bookmarkEnd w:id="121"/>
    </w:p>
    <w:p w14:paraId="28E6327E">
      <w:pPr>
        <w:spacing w:before="211" w:line="219" w:lineRule="auto"/>
        <w:ind w:left="471"/>
        <w:rPr>
          <w:rFonts w:ascii="宋体" w:hAnsi="宋体" w:eastAsia="宋体" w:cs="宋体"/>
          <w:sz w:val="24"/>
          <w:szCs w:val="24"/>
          <w:highlight w:val="none"/>
        </w:rPr>
      </w:pPr>
      <w:r>
        <w:rPr>
          <w:rFonts w:ascii="宋体" w:hAnsi="宋体" w:eastAsia="宋体" w:cs="宋体"/>
          <w:spacing w:val="-1"/>
          <w:sz w:val="24"/>
          <w:szCs w:val="24"/>
          <w:highlight w:val="none"/>
        </w:rPr>
        <w:t>工程保修期为：</w:t>
      </w:r>
      <w:r>
        <w:rPr>
          <w:rFonts w:ascii="宋体" w:hAnsi="宋体" w:eastAsia="宋体" w:cs="宋体"/>
          <w:spacing w:val="-1"/>
          <w:sz w:val="24"/>
          <w:szCs w:val="24"/>
          <w:highlight w:val="none"/>
          <w:u w:val="single" w:color="auto"/>
        </w:rPr>
        <w:t xml:space="preserve"> 见工程质量保修书   </w:t>
      </w:r>
      <w:r>
        <w:rPr>
          <w:rFonts w:ascii="宋体" w:hAnsi="宋体" w:eastAsia="宋体" w:cs="宋体"/>
          <w:spacing w:val="-1"/>
          <w:sz w:val="24"/>
          <w:szCs w:val="24"/>
          <w:highlight w:val="none"/>
        </w:rPr>
        <w:t>。</w:t>
      </w:r>
    </w:p>
    <w:p w14:paraId="0A5EBAB4">
      <w:pPr>
        <w:spacing w:before="212" w:line="219" w:lineRule="auto"/>
        <w:ind w:left="471"/>
        <w:rPr>
          <w:rFonts w:ascii="宋体" w:hAnsi="宋体" w:eastAsia="宋体" w:cs="宋体"/>
          <w:sz w:val="24"/>
          <w:szCs w:val="24"/>
          <w:highlight w:val="none"/>
        </w:rPr>
      </w:pPr>
      <w:r>
        <w:rPr>
          <w:rFonts w:ascii="宋体" w:hAnsi="宋体" w:eastAsia="宋体" w:cs="宋体"/>
          <w:spacing w:val="-2"/>
          <w:sz w:val="24"/>
          <w:szCs w:val="24"/>
          <w:highlight w:val="none"/>
        </w:rPr>
        <w:t>工程保修书具体内容见合同附件</w:t>
      </w:r>
      <w:r>
        <w:rPr>
          <w:rFonts w:ascii="宋体" w:hAnsi="宋体" w:eastAsia="宋体" w:cs="宋体"/>
          <w:spacing w:val="-42"/>
          <w:sz w:val="24"/>
          <w:szCs w:val="24"/>
          <w:highlight w:val="none"/>
        </w:rPr>
        <w:t xml:space="preserve"> </w:t>
      </w:r>
      <w:r>
        <w:rPr>
          <w:rFonts w:ascii="宋体" w:hAnsi="宋体" w:eastAsia="宋体" w:cs="宋体"/>
          <w:spacing w:val="-2"/>
          <w:sz w:val="24"/>
          <w:szCs w:val="24"/>
          <w:highlight w:val="none"/>
        </w:rPr>
        <w:t>2。</w:t>
      </w:r>
    </w:p>
    <w:p w14:paraId="46CD48F4">
      <w:pPr>
        <w:spacing w:before="212" w:line="220" w:lineRule="auto"/>
        <w:ind w:left="486"/>
        <w:rPr>
          <w:rFonts w:ascii="宋体" w:hAnsi="宋体" w:eastAsia="宋体" w:cs="宋体"/>
          <w:sz w:val="24"/>
          <w:szCs w:val="24"/>
          <w:highlight w:val="none"/>
        </w:rPr>
      </w:pPr>
      <w:r>
        <w:rPr>
          <w:rFonts w:ascii="宋体" w:hAnsi="宋体" w:eastAsia="宋体" w:cs="宋体"/>
          <w:spacing w:val="-3"/>
          <w:sz w:val="24"/>
          <w:szCs w:val="24"/>
          <w:highlight w:val="none"/>
        </w:rPr>
        <w:t>15.4.3 修复通知</w:t>
      </w:r>
    </w:p>
    <w:p w14:paraId="52E25FC4">
      <w:pPr>
        <w:spacing w:before="208" w:line="220" w:lineRule="auto"/>
        <w:ind w:left="468"/>
        <w:rPr>
          <w:rFonts w:ascii="宋体" w:hAnsi="宋体" w:eastAsia="宋体" w:cs="宋体"/>
          <w:sz w:val="24"/>
          <w:szCs w:val="24"/>
          <w:highlight w:val="none"/>
        </w:rPr>
      </w:pPr>
      <w:r>
        <w:rPr>
          <w:rFonts w:ascii="宋体" w:hAnsi="宋体" w:eastAsia="宋体" w:cs="宋体"/>
          <w:spacing w:val="-2"/>
          <w:sz w:val="24"/>
          <w:szCs w:val="24"/>
          <w:highlight w:val="none"/>
        </w:rPr>
        <w:t>承包人收到保修通知并到达工程现场的合理时间：</w:t>
      </w:r>
      <w:r>
        <w:rPr>
          <w:rFonts w:ascii="宋体" w:hAnsi="宋体" w:eastAsia="宋体" w:cs="宋体"/>
          <w:spacing w:val="-3"/>
          <w:sz w:val="24"/>
          <w:szCs w:val="24"/>
          <w:highlight w:val="none"/>
          <w:u w:val="single" w:color="auto"/>
        </w:rPr>
        <w:t xml:space="preserve"> 2 日内到达 </w:t>
      </w:r>
      <w:r>
        <w:rPr>
          <w:rFonts w:ascii="宋体" w:hAnsi="宋体" w:eastAsia="宋体" w:cs="宋体"/>
          <w:spacing w:val="-3"/>
          <w:sz w:val="24"/>
          <w:szCs w:val="24"/>
          <w:highlight w:val="none"/>
        </w:rPr>
        <w:t>。</w:t>
      </w:r>
    </w:p>
    <w:p w14:paraId="60AEAF42">
      <w:pPr>
        <w:spacing w:line="220" w:lineRule="auto"/>
        <w:rPr>
          <w:rFonts w:ascii="宋体" w:hAnsi="宋体" w:eastAsia="宋体" w:cs="宋体"/>
          <w:sz w:val="24"/>
          <w:szCs w:val="24"/>
          <w:highlight w:val="none"/>
        </w:rPr>
        <w:sectPr>
          <w:footerReference r:id="rId18" w:type="default"/>
          <w:pgSz w:w="11906" w:h="16839"/>
          <w:pgMar w:top="1215" w:right="1134" w:bottom="940" w:left="1141" w:header="0" w:footer="704" w:gutter="0"/>
          <w:pgNumType w:fmt="decimal"/>
          <w:cols w:space="720" w:num="1"/>
        </w:sectPr>
      </w:pPr>
    </w:p>
    <w:p w14:paraId="18761EA7">
      <w:pPr>
        <w:spacing w:before="48" w:line="225" w:lineRule="auto"/>
        <w:ind w:left="19"/>
        <w:outlineLvl w:val="1"/>
        <w:rPr>
          <w:rFonts w:ascii="宋体" w:hAnsi="宋体" w:eastAsia="宋体" w:cs="宋体"/>
          <w:sz w:val="24"/>
          <w:szCs w:val="24"/>
          <w:highlight w:val="none"/>
        </w:rPr>
      </w:pPr>
      <w:bookmarkStart w:id="122" w:name="_Toc13494"/>
      <w:r>
        <w:rPr>
          <w:rFonts w:ascii="宋体" w:hAnsi="宋体" w:eastAsia="宋体" w:cs="宋体"/>
          <w:b/>
          <w:bCs/>
          <w:spacing w:val="-10"/>
          <w:sz w:val="24"/>
          <w:szCs w:val="24"/>
          <w:highlight w:val="none"/>
        </w:rPr>
        <w:t>16.</w:t>
      </w:r>
      <w:r>
        <w:rPr>
          <w:rFonts w:ascii="宋体" w:hAnsi="宋体" w:eastAsia="宋体" w:cs="宋体"/>
          <w:spacing w:val="14"/>
          <w:sz w:val="24"/>
          <w:szCs w:val="24"/>
          <w:highlight w:val="none"/>
        </w:rPr>
        <w:t xml:space="preserve"> </w:t>
      </w:r>
      <w:r>
        <w:rPr>
          <w:rFonts w:ascii="宋体" w:hAnsi="宋体" w:eastAsia="宋体" w:cs="宋体"/>
          <w:b/>
          <w:bCs/>
          <w:spacing w:val="-10"/>
          <w:sz w:val="24"/>
          <w:szCs w:val="24"/>
          <w:highlight w:val="none"/>
        </w:rPr>
        <w:t>违约</w:t>
      </w:r>
      <w:bookmarkEnd w:id="122"/>
    </w:p>
    <w:p w14:paraId="0DCEA804">
      <w:pPr>
        <w:pStyle w:val="7"/>
        <w:spacing w:line="382" w:lineRule="auto"/>
        <w:rPr>
          <w:highlight w:val="none"/>
        </w:rPr>
      </w:pPr>
    </w:p>
    <w:p w14:paraId="653FFAB8">
      <w:pPr>
        <w:spacing w:before="78" w:line="221" w:lineRule="auto"/>
        <w:ind w:left="19"/>
        <w:outlineLvl w:val="2"/>
        <w:rPr>
          <w:rFonts w:ascii="宋体" w:hAnsi="宋体" w:eastAsia="宋体" w:cs="宋体"/>
          <w:sz w:val="24"/>
          <w:szCs w:val="24"/>
          <w:highlight w:val="none"/>
        </w:rPr>
      </w:pPr>
      <w:bookmarkStart w:id="123" w:name="_Toc19869"/>
      <w:r>
        <w:rPr>
          <w:rFonts w:ascii="宋体" w:hAnsi="宋体" w:eastAsia="宋体" w:cs="宋体"/>
          <w:b/>
          <w:bCs/>
          <w:spacing w:val="-5"/>
          <w:sz w:val="24"/>
          <w:szCs w:val="24"/>
          <w:highlight w:val="none"/>
        </w:rPr>
        <w:t>16.1</w:t>
      </w:r>
      <w:r>
        <w:rPr>
          <w:rFonts w:ascii="宋体" w:hAnsi="宋体" w:eastAsia="宋体" w:cs="宋体"/>
          <w:spacing w:val="-5"/>
          <w:sz w:val="24"/>
          <w:szCs w:val="24"/>
          <w:highlight w:val="none"/>
        </w:rPr>
        <w:t xml:space="preserve"> </w:t>
      </w:r>
      <w:r>
        <w:rPr>
          <w:rFonts w:ascii="宋体" w:hAnsi="宋体" w:eastAsia="宋体" w:cs="宋体"/>
          <w:b/>
          <w:bCs/>
          <w:spacing w:val="-5"/>
          <w:sz w:val="24"/>
          <w:szCs w:val="24"/>
          <w:highlight w:val="none"/>
        </w:rPr>
        <w:t>发包人违约</w:t>
      </w:r>
      <w:bookmarkEnd w:id="123"/>
    </w:p>
    <w:p w14:paraId="0E66E2BE">
      <w:pPr>
        <w:pStyle w:val="7"/>
        <w:spacing w:line="388" w:lineRule="auto"/>
        <w:rPr>
          <w:highlight w:val="none"/>
        </w:rPr>
      </w:pPr>
    </w:p>
    <w:p w14:paraId="4CF05D62">
      <w:pPr>
        <w:spacing w:before="78" w:line="221" w:lineRule="auto"/>
        <w:ind w:left="499"/>
        <w:rPr>
          <w:rFonts w:ascii="宋体" w:hAnsi="宋体" w:eastAsia="宋体" w:cs="宋体"/>
          <w:sz w:val="24"/>
          <w:szCs w:val="24"/>
          <w:highlight w:val="none"/>
        </w:rPr>
      </w:pPr>
      <w:r>
        <w:rPr>
          <w:rFonts w:ascii="宋体" w:hAnsi="宋体" w:eastAsia="宋体" w:cs="宋体"/>
          <w:spacing w:val="-3"/>
          <w:sz w:val="24"/>
          <w:szCs w:val="24"/>
          <w:highlight w:val="none"/>
        </w:rPr>
        <w:t>16.1.1</w:t>
      </w:r>
      <w:r>
        <w:rPr>
          <w:rFonts w:ascii="宋体" w:hAnsi="宋体" w:eastAsia="宋体" w:cs="宋体"/>
          <w:spacing w:val="-47"/>
          <w:sz w:val="24"/>
          <w:szCs w:val="24"/>
          <w:highlight w:val="none"/>
        </w:rPr>
        <w:t xml:space="preserve"> </w:t>
      </w:r>
      <w:r>
        <w:rPr>
          <w:rFonts w:ascii="宋体" w:hAnsi="宋体" w:eastAsia="宋体" w:cs="宋体"/>
          <w:spacing w:val="-3"/>
          <w:sz w:val="24"/>
          <w:szCs w:val="24"/>
          <w:highlight w:val="none"/>
        </w:rPr>
        <w:t>发包人违约的情形</w:t>
      </w:r>
    </w:p>
    <w:p w14:paraId="33EF122F">
      <w:pPr>
        <w:spacing w:before="209" w:line="221" w:lineRule="auto"/>
        <w:ind w:left="485"/>
        <w:rPr>
          <w:rFonts w:ascii="宋体" w:hAnsi="宋体" w:eastAsia="宋体" w:cs="宋体"/>
          <w:sz w:val="24"/>
          <w:szCs w:val="24"/>
          <w:highlight w:val="none"/>
        </w:rPr>
      </w:pPr>
      <w:r>
        <w:rPr>
          <w:rFonts w:ascii="宋体" w:hAnsi="宋体" w:eastAsia="宋体" w:cs="宋体"/>
          <w:spacing w:val="-1"/>
          <w:sz w:val="24"/>
          <w:szCs w:val="24"/>
          <w:highlight w:val="none"/>
        </w:rPr>
        <w:t>发包人违约的其他情形：</w:t>
      </w:r>
      <w:r>
        <w:rPr>
          <w:rFonts w:ascii="宋体" w:hAnsi="宋体" w:eastAsia="宋体" w:cs="宋体"/>
          <w:spacing w:val="-1"/>
          <w:sz w:val="24"/>
          <w:szCs w:val="24"/>
          <w:highlight w:val="none"/>
          <w:u w:val="single" w:color="auto"/>
        </w:rPr>
        <w:t xml:space="preserve">   /   </w:t>
      </w:r>
      <w:r>
        <w:rPr>
          <w:rFonts w:ascii="宋体" w:hAnsi="宋体" w:eastAsia="宋体" w:cs="宋体"/>
          <w:spacing w:val="-1"/>
          <w:sz w:val="24"/>
          <w:szCs w:val="24"/>
          <w:highlight w:val="none"/>
        </w:rPr>
        <w:t>。</w:t>
      </w:r>
    </w:p>
    <w:p w14:paraId="5013EF17">
      <w:pPr>
        <w:spacing w:before="209" w:line="220" w:lineRule="auto"/>
        <w:ind w:left="499"/>
        <w:outlineLvl w:val="0"/>
        <w:rPr>
          <w:rFonts w:ascii="宋体" w:hAnsi="宋体" w:eastAsia="宋体" w:cs="宋体"/>
          <w:sz w:val="24"/>
          <w:szCs w:val="24"/>
          <w:highlight w:val="none"/>
        </w:rPr>
      </w:pPr>
      <w:bookmarkStart w:id="124" w:name="_Toc19269"/>
      <w:r>
        <w:rPr>
          <w:rFonts w:ascii="宋体" w:hAnsi="宋体" w:eastAsia="宋体" w:cs="宋体"/>
          <w:spacing w:val="-2"/>
          <w:sz w:val="24"/>
          <w:szCs w:val="24"/>
          <w:highlight w:val="none"/>
        </w:rPr>
        <w:t>16.1.2 发包人违约的责任</w:t>
      </w:r>
      <w:bookmarkEnd w:id="124"/>
    </w:p>
    <w:p w14:paraId="2D2EEBC4">
      <w:pPr>
        <w:spacing w:before="209" w:line="220" w:lineRule="auto"/>
        <w:ind w:left="485"/>
        <w:rPr>
          <w:rFonts w:ascii="宋体" w:hAnsi="宋体" w:eastAsia="宋体" w:cs="宋体"/>
          <w:sz w:val="24"/>
          <w:szCs w:val="24"/>
          <w:highlight w:val="none"/>
        </w:rPr>
      </w:pPr>
      <w:r>
        <w:rPr>
          <w:rFonts w:ascii="宋体" w:hAnsi="宋体" w:eastAsia="宋体" w:cs="宋体"/>
          <w:spacing w:val="-1"/>
          <w:sz w:val="24"/>
          <w:szCs w:val="24"/>
          <w:highlight w:val="none"/>
        </w:rPr>
        <w:t>发包人违约责任的承担方式和计算方法：</w:t>
      </w:r>
    </w:p>
    <w:p w14:paraId="750806F7">
      <w:pPr>
        <w:spacing w:before="213" w:line="302" w:lineRule="auto"/>
        <w:ind w:left="2" w:right="38" w:firstLine="490"/>
        <w:rPr>
          <w:rFonts w:ascii="宋体" w:hAnsi="宋体" w:eastAsia="宋体" w:cs="宋体"/>
          <w:sz w:val="24"/>
          <w:szCs w:val="24"/>
          <w:highlight w:val="none"/>
        </w:rPr>
      </w:pPr>
      <w:r>
        <w:rPr>
          <w:rFonts w:ascii="宋体" w:hAnsi="宋体" w:eastAsia="宋体" w:cs="宋体"/>
          <w:spacing w:val="-1"/>
          <w:sz w:val="24"/>
          <w:szCs w:val="24"/>
          <w:highlight w:val="none"/>
        </w:rPr>
        <w:t>（1）因发包人原因未能在计划开工日期前</w:t>
      </w:r>
      <w:r>
        <w:rPr>
          <w:rFonts w:ascii="宋体" w:hAnsi="宋体" w:eastAsia="宋体" w:cs="宋体"/>
          <w:spacing w:val="-44"/>
          <w:sz w:val="24"/>
          <w:szCs w:val="24"/>
          <w:highlight w:val="none"/>
        </w:rPr>
        <w:t xml:space="preserve"> </w:t>
      </w:r>
      <w:r>
        <w:rPr>
          <w:rFonts w:ascii="宋体" w:hAnsi="宋体" w:eastAsia="宋体" w:cs="宋体"/>
          <w:spacing w:val="-1"/>
          <w:sz w:val="24"/>
          <w:szCs w:val="24"/>
          <w:highlight w:val="none"/>
        </w:rPr>
        <w:t>7</w:t>
      </w:r>
      <w:r>
        <w:rPr>
          <w:rFonts w:ascii="宋体" w:hAnsi="宋体" w:eastAsia="宋体" w:cs="宋体"/>
          <w:spacing w:val="-46"/>
          <w:sz w:val="24"/>
          <w:szCs w:val="24"/>
          <w:highlight w:val="none"/>
        </w:rPr>
        <w:t xml:space="preserve"> </w:t>
      </w:r>
      <w:r>
        <w:rPr>
          <w:rFonts w:ascii="宋体" w:hAnsi="宋体" w:eastAsia="宋体" w:cs="宋体"/>
          <w:spacing w:val="-1"/>
          <w:sz w:val="24"/>
          <w:szCs w:val="24"/>
          <w:highlight w:val="none"/>
        </w:rPr>
        <w:t>天内下达开工</w:t>
      </w:r>
      <w:r>
        <w:rPr>
          <w:rFonts w:ascii="宋体" w:hAnsi="宋体" w:eastAsia="宋体" w:cs="宋体"/>
          <w:spacing w:val="-2"/>
          <w:sz w:val="24"/>
          <w:szCs w:val="24"/>
          <w:highlight w:val="none"/>
        </w:rPr>
        <w:t>通知的违约责任：</w:t>
      </w:r>
      <w:r>
        <w:rPr>
          <w:rFonts w:ascii="宋体" w:hAnsi="宋体" w:eastAsia="宋体" w:cs="宋体"/>
          <w:spacing w:val="-2"/>
          <w:sz w:val="24"/>
          <w:szCs w:val="24"/>
          <w:highlight w:val="none"/>
          <w:u w:val="single" w:color="auto"/>
        </w:rPr>
        <w:t xml:space="preserve"> 工期应顺</w:t>
      </w:r>
      <w:r>
        <w:rPr>
          <w:rFonts w:ascii="宋体" w:hAnsi="宋体" w:eastAsia="宋体" w:cs="宋体"/>
          <w:sz w:val="24"/>
          <w:szCs w:val="24"/>
          <w:highlight w:val="none"/>
        </w:rPr>
        <w:t xml:space="preserve"> </w:t>
      </w:r>
      <w:r>
        <w:rPr>
          <w:rFonts w:ascii="宋体" w:hAnsi="宋体" w:eastAsia="宋体" w:cs="宋体"/>
          <w:spacing w:val="-4"/>
          <w:sz w:val="24"/>
          <w:szCs w:val="24"/>
          <w:highlight w:val="none"/>
          <w:u w:val="single" w:color="auto"/>
        </w:rPr>
        <w:t xml:space="preserve">延 </w:t>
      </w:r>
      <w:r>
        <w:rPr>
          <w:rFonts w:ascii="宋体" w:hAnsi="宋体" w:eastAsia="宋体" w:cs="宋体"/>
          <w:spacing w:val="-4"/>
          <w:sz w:val="24"/>
          <w:szCs w:val="24"/>
          <w:highlight w:val="none"/>
        </w:rPr>
        <w:t>。</w:t>
      </w:r>
    </w:p>
    <w:p w14:paraId="1DC8AC86">
      <w:pPr>
        <w:spacing w:before="206" w:line="301" w:lineRule="auto"/>
        <w:ind w:left="1" w:right="38" w:firstLine="491"/>
        <w:rPr>
          <w:rFonts w:ascii="宋体" w:hAnsi="宋体" w:eastAsia="宋体" w:cs="宋体"/>
          <w:sz w:val="24"/>
          <w:szCs w:val="24"/>
          <w:highlight w:val="none"/>
        </w:rPr>
      </w:pPr>
      <w:r>
        <w:rPr>
          <w:rFonts w:ascii="宋体" w:hAnsi="宋体" w:eastAsia="宋体" w:cs="宋体"/>
          <w:spacing w:val="-1"/>
          <w:sz w:val="24"/>
          <w:szCs w:val="24"/>
          <w:highlight w:val="none"/>
        </w:rPr>
        <w:t>（2）因发包人原因未能按合同约定支付合同价款的违约责任：</w:t>
      </w:r>
      <w:r>
        <w:rPr>
          <w:rFonts w:ascii="宋体" w:hAnsi="宋体" w:eastAsia="宋体" w:cs="宋体"/>
          <w:spacing w:val="-1"/>
          <w:sz w:val="24"/>
          <w:szCs w:val="24"/>
          <w:highlight w:val="none"/>
          <w:u w:val="single" w:color="auto"/>
        </w:rPr>
        <w:t xml:space="preserve"> 每逾一天，按应付款总</w:t>
      </w:r>
      <w:r>
        <w:rPr>
          <w:rFonts w:ascii="宋体" w:hAnsi="宋体" w:eastAsia="宋体" w:cs="宋体"/>
          <w:spacing w:val="-4"/>
          <w:sz w:val="24"/>
          <w:szCs w:val="24"/>
          <w:highlight w:val="none"/>
          <w:u w:val="single" w:color="auto"/>
        </w:rPr>
        <w:t>额</w:t>
      </w:r>
      <w:r>
        <w:rPr>
          <w:rFonts w:ascii="宋体" w:hAnsi="宋体" w:eastAsia="宋体" w:cs="宋体"/>
          <w:spacing w:val="-31"/>
          <w:sz w:val="24"/>
          <w:szCs w:val="24"/>
          <w:highlight w:val="none"/>
          <w:u w:val="single" w:color="auto"/>
        </w:rPr>
        <w:t xml:space="preserve"> </w:t>
      </w:r>
      <w:r>
        <w:rPr>
          <w:rFonts w:ascii="宋体" w:hAnsi="宋体" w:eastAsia="宋体" w:cs="宋体"/>
          <w:spacing w:val="-4"/>
          <w:sz w:val="24"/>
          <w:szCs w:val="24"/>
          <w:highlight w:val="none"/>
          <w:u w:val="single" w:color="auto"/>
        </w:rPr>
        <w:t xml:space="preserve">1‰支付违约金 </w:t>
      </w:r>
      <w:r>
        <w:rPr>
          <w:rFonts w:ascii="宋体" w:hAnsi="宋体" w:eastAsia="宋体" w:cs="宋体"/>
          <w:spacing w:val="-4"/>
          <w:sz w:val="24"/>
          <w:szCs w:val="24"/>
          <w:highlight w:val="none"/>
        </w:rPr>
        <w:t>。</w:t>
      </w:r>
    </w:p>
    <w:p w14:paraId="41AA7838">
      <w:pPr>
        <w:spacing w:before="212" w:line="300" w:lineRule="auto"/>
        <w:ind w:left="30" w:firstLine="462"/>
        <w:rPr>
          <w:rFonts w:ascii="宋体" w:hAnsi="宋体" w:eastAsia="宋体" w:cs="宋体"/>
          <w:sz w:val="24"/>
          <w:szCs w:val="24"/>
          <w:highlight w:val="none"/>
        </w:rPr>
      </w:pPr>
      <w:r>
        <w:rPr>
          <w:rFonts w:ascii="宋体" w:hAnsi="宋体" w:eastAsia="宋体" w:cs="宋体"/>
          <w:spacing w:val="-3"/>
          <w:sz w:val="24"/>
          <w:szCs w:val="24"/>
          <w:highlight w:val="none"/>
        </w:rPr>
        <w:t>（3）发包人违反第</w:t>
      </w:r>
      <w:r>
        <w:rPr>
          <w:rFonts w:ascii="宋体" w:hAnsi="宋体" w:eastAsia="宋体" w:cs="宋体"/>
          <w:spacing w:val="-33"/>
          <w:sz w:val="24"/>
          <w:szCs w:val="24"/>
          <w:highlight w:val="none"/>
        </w:rPr>
        <w:t xml:space="preserve"> </w:t>
      </w:r>
      <w:r>
        <w:rPr>
          <w:rFonts w:ascii="宋体" w:hAnsi="宋体" w:eastAsia="宋体" w:cs="宋体"/>
          <w:spacing w:val="-3"/>
          <w:sz w:val="24"/>
          <w:szCs w:val="24"/>
          <w:highlight w:val="none"/>
        </w:rPr>
        <w:t>10.1</w:t>
      </w:r>
      <w:r>
        <w:rPr>
          <w:rFonts w:ascii="宋体" w:hAnsi="宋体" w:eastAsia="宋体" w:cs="宋体"/>
          <w:spacing w:val="-50"/>
          <w:sz w:val="24"/>
          <w:szCs w:val="24"/>
          <w:highlight w:val="none"/>
        </w:rPr>
        <w:t xml:space="preserve"> </w:t>
      </w:r>
      <w:r>
        <w:rPr>
          <w:rFonts w:ascii="宋体" w:hAnsi="宋体" w:eastAsia="宋体" w:cs="宋体"/>
          <w:spacing w:val="-3"/>
          <w:sz w:val="24"/>
          <w:szCs w:val="24"/>
          <w:highlight w:val="none"/>
        </w:rPr>
        <w:t>款〔变更的范围〕第（</w:t>
      </w:r>
      <w:r>
        <w:rPr>
          <w:rFonts w:ascii="宋体" w:hAnsi="宋体" w:eastAsia="宋体" w:cs="宋体"/>
          <w:spacing w:val="-4"/>
          <w:sz w:val="24"/>
          <w:szCs w:val="24"/>
          <w:highlight w:val="none"/>
        </w:rPr>
        <w:t>2）项约定，自行实施被取消的工作或转</w:t>
      </w:r>
      <w:r>
        <w:rPr>
          <w:rFonts w:ascii="宋体" w:hAnsi="宋体" w:eastAsia="宋体" w:cs="宋体"/>
          <w:spacing w:val="-3"/>
          <w:sz w:val="24"/>
          <w:szCs w:val="24"/>
          <w:highlight w:val="none"/>
        </w:rPr>
        <w:t>由他人实施的违约责任：</w:t>
      </w:r>
      <w:r>
        <w:rPr>
          <w:rFonts w:ascii="宋体" w:hAnsi="宋体" w:eastAsia="宋体" w:cs="宋体"/>
          <w:spacing w:val="-3"/>
          <w:sz w:val="24"/>
          <w:szCs w:val="24"/>
          <w:highlight w:val="none"/>
          <w:u w:val="single" w:color="auto"/>
        </w:rPr>
        <w:t xml:space="preserve"> 支付签约合同价</w:t>
      </w:r>
      <w:r>
        <w:rPr>
          <w:rFonts w:ascii="宋体" w:hAnsi="宋体" w:eastAsia="宋体" w:cs="宋体"/>
          <w:spacing w:val="-16"/>
          <w:sz w:val="24"/>
          <w:szCs w:val="24"/>
          <w:highlight w:val="none"/>
          <w:u w:val="single" w:color="auto"/>
        </w:rPr>
        <w:t xml:space="preserve"> </w:t>
      </w:r>
      <w:r>
        <w:rPr>
          <w:rFonts w:ascii="宋体" w:hAnsi="宋体" w:eastAsia="宋体" w:cs="宋体"/>
          <w:spacing w:val="-3"/>
          <w:sz w:val="24"/>
          <w:szCs w:val="24"/>
          <w:highlight w:val="none"/>
          <w:u w:val="single" w:color="auto"/>
        </w:rPr>
        <w:t xml:space="preserve">10﹪的违约金 </w:t>
      </w:r>
      <w:r>
        <w:rPr>
          <w:rFonts w:ascii="宋体" w:hAnsi="宋体" w:eastAsia="宋体" w:cs="宋体"/>
          <w:spacing w:val="-3"/>
          <w:sz w:val="24"/>
          <w:szCs w:val="24"/>
          <w:highlight w:val="none"/>
        </w:rPr>
        <w:t>。</w:t>
      </w:r>
    </w:p>
    <w:p w14:paraId="38C2AA18">
      <w:pPr>
        <w:spacing w:before="214" w:line="328" w:lineRule="auto"/>
        <w:ind w:left="4" w:firstLine="488"/>
        <w:rPr>
          <w:rFonts w:ascii="宋体" w:hAnsi="宋体" w:eastAsia="宋体" w:cs="宋体"/>
          <w:sz w:val="24"/>
          <w:szCs w:val="24"/>
          <w:highlight w:val="none"/>
        </w:rPr>
      </w:pPr>
      <w:r>
        <w:rPr>
          <w:rFonts w:ascii="宋体" w:hAnsi="宋体" w:eastAsia="宋体" w:cs="宋体"/>
          <w:spacing w:val="-3"/>
          <w:sz w:val="24"/>
          <w:szCs w:val="24"/>
          <w:highlight w:val="none"/>
        </w:rPr>
        <w:t>（4）发包人提供的材料、工程设备的规格、数量或质量不符合合同约定，或因发包人原</w:t>
      </w:r>
      <w:r>
        <w:rPr>
          <w:rFonts w:ascii="宋体" w:hAnsi="宋体" w:eastAsia="宋体" w:cs="宋体"/>
          <w:spacing w:val="13"/>
          <w:sz w:val="24"/>
          <w:szCs w:val="24"/>
          <w:highlight w:val="none"/>
        </w:rPr>
        <w:t xml:space="preserve"> </w:t>
      </w:r>
      <w:r>
        <w:rPr>
          <w:rFonts w:ascii="宋体" w:hAnsi="宋体" w:eastAsia="宋体" w:cs="宋体"/>
          <w:sz w:val="24"/>
          <w:szCs w:val="24"/>
          <w:highlight w:val="none"/>
        </w:rPr>
        <w:t>因导致交货日期延误或交货地点变更等情况的违约责任：</w:t>
      </w:r>
      <w:r>
        <w:rPr>
          <w:rFonts w:ascii="宋体" w:hAnsi="宋体" w:eastAsia="宋体" w:cs="宋体"/>
          <w:sz w:val="24"/>
          <w:szCs w:val="24"/>
          <w:highlight w:val="none"/>
          <w:u w:val="single" w:color="auto"/>
        </w:rPr>
        <w:t>导</w:t>
      </w:r>
      <w:r>
        <w:rPr>
          <w:rFonts w:ascii="宋体" w:hAnsi="宋体" w:eastAsia="宋体" w:cs="宋体"/>
          <w:spacing w:val="-1"/>
          <w:sz w:val="24"/>
          <w:szCs w:val="24"/>
          <w:highlight w:val="none"/>
          <w:u w:val="single" w:color="auto"/>
        </w:rPr>
        <w:t>致承包人无法正常施工的，延误</w:t>
      </w:r>
      <w:r>
        <w:rPr>
          <w:rFonts w:ascii="宋体" w:hAnsi="宋体" w:eastAsia="宋体" w:cs="宋体"/>
          <w:spacing w:val="-3"/>
          <w:sz w:val="24"/>
          <w:szCs w:val="24"/>
          <w:highlight w:val="none"/>
          <w:u w:val="single" w:color="auto"/>
        </w:rPr>
        <w:t>工期顺延</w:t>
      </w:r>
      <w:r>
        <w:rPr>
          <w:rFonts w:ascii="宋体" w:hAnsi="宋体" w:eastAsia="宋体" w:cs="宋体"/>
          <w:spacing w:val="-3"/>
          <w:sz w:val="24"/>
          <w:szCs w:val="24"/>
          <w:highlight w:val="none"/>
        </w:rPr>
        <w:t>。</w:t>
      </w:r>
    </w:p>
    <w:p w14:paraId="38755C6C">
      <w:pPr>
        <w:spacing w:before="207" w:line="301" w:lineRule="auto"/>
        <w:ind w:firstLine="493"/>
        <w:rPr>
          <w:rFonts w:ascii="宋体" w:hAnsi="宋体" w:eastAsia="宋体" w:cs="宋体"/>
          <w:sz w:val="24"/>
          <w:szCs w:val="24"/>
          <w:highlight w:val="none"/>
        </w:rPr>
      </w:pPr>
      <w:r>
        <w:rPr>
          <w:rFonts w:ascii="宋体" w:hAnsi="宋体" w:eastAsia="宋体" w:cs="宋体"/>
          <w:spacing w:val="-3"/>
          <w:sz w:val="24"/>
          <w:szCs w:val="24"/>
          <w:highlight w:val="none"/>
        </w:rPr>
        <w:t>（5）因发包人违反合同约定造成暂停施工的违约责任：</w:t>
      </w:r>
      <w:r>
        <w:rPr>
          <w:rFonts w:ascii="宋体" w:hAnsi="宋体" w:eastAsia="宋体" w:cs="宋体"/>
          <w:spacing w:val="-3"/>
          <w:sz w:val="24"/>
          <w:szCs w:val="24"/>
          <w:highlight w:val="none"/>
          <w:u w:val="single" w:color="auto"/>
        </w:rPr>
        <w:t>导致承包人发生的误工及机械闲</w:t>
      </w:r>
      <w:r>
        <w:rPr>
          <w:rFonts w:ascii="宋体" w:hAnsi="宋体" w:eastAsia="宋体" w:cs="宋体"/>
          <w:spacing w:val="13"/>
          <w:sz w:val="24"/>
          <w:szCs w:val="24"/>
          <w:highlight w:val="none"/>
        </w:rPr>
        <w:t xml:space="preserve"> </w:t>
      </w:r>
      <w:r>
        <w:rPr>
          <w:rFonts w:ascii="宋体" w:hAnsi="宋体" w:eastAsia="宋体" w:cs="宋体"/>
          <w:spacing w:val="-1"/>
          <w:sz w:val="24"/>
          <w:szCs w:val="24"/>
          <w:highlight w:val="none"/>
          <w:u w:val="single" w:color="auto"/>
        </w:rPr>
        <w:t xml:space="preserve">置费用现场核准由发包人承担，工期顺延 </w:t>
      </w:r>
      <w:r>
        <w:rPr>
          <w:rFonts w:ascii="宋体" w:hAnsi="宋体" w:eastAsia="宋体" w:cs="宋体"/>
          <w:spacing w:val="-1"/>
          <w:sz w:val="24"/>
          <w:szCs w:val="24"/>
          <w:highlight w:val="none"/>
        </w:rPr>
        <w:t>。</w:t>
      </w:r>
    </w:p>
    <w:p w14:paraId="0B631455">
      <w:pPr>
        <w:spacing w:before="212" w:line="328" w:lineRule="auto"/>
        <w:ind w:firstLine="492"/>
        <w:rPr>
          <w:rFonts w:ascii="宋体" w:hAnsi="宋体" w:eastAsia="宋体" w:cs="宋体"/>
          <w:sz w:val="24"/>
          <w:szCs w:val="24"/>
          <w:highlight w:val="none"/>
        </w:rPr>
      </w:pPr>
      <w:r>
        <w:rPr>
          <w:rFonts w:ascii="宋体" w:hAnsi="宋体" w:eastAsia="宋体" w:cs="宋体"/>
          <w:spacing w:val="-3"/>
          <w:sz w:val="24"/>
          <w:szCs w:val="24"/>
          <w:highlight w:val="none"/>
        </w:rPr>
        <w:t>（6）发包人无正当理由没有在约定期限内发出复工指示，导致承包人无法复工的违约责</w:t>
      </w:r>
      <w:r>
        <w:rPr>
          <w:rFonts w:ascii="宋体" w:hAnsi="宋体" w:eastAsia="宋体" w:cs="宋体"/>
          <w:spacing w:val="13"/>
          <w:sz w:val="24"/>
          <w:szCs w:val="24"/>
          <w:highlight w:val="none"/>
        </w:rPr>
        <w:t xml:space="preserve"> </w:t>
      </w:r>
      <w:r>
        <w:rPr>
          <w:rFonts w:ascii="宋体" w:hAnsi="宋体" w:eastAsia="宋体" w:cs="宋体"/>
          <w:spacing w:val="-2"/>
          <w:sz w:val="24"/>
          <w:szCs w:val="24"/>
          <w:highlight w:val="none"/>
        </w:rPr>
        <w:t>任：</w:t>
      </w:r>
      <w:r>
        <w:rPr>
          <w:rFonts w:ascii="宋体" w:hAnsi="宋体" w:eastAsia="宋体" w:cs="宋体"/>
          <w:spacing w:val="-2"/>
          <w:sz w:val="24"/>
          <w:szCs w:val="24"/>
          <w:highlight w:val="none"/>
          <w:u w:val="single" w:color="auto"/>
        </w:rPr>
        <w:t>承包人可向发包人发出通知，要求发包人采取有效措施纠正违约行</w:t>
      </w:r>
      <w:r>
        <w:rPr>
          <w:rFonts w:ascii="宋体" w:hAnsi="宋体" w:eastAsia="宋体" w:cs="宋体"/>
          <w:spacing w:val="-3"/>
          <w:sz w:val="24"/>
          <w:szCs w:val="24"/>
          <w:highlight w:val="none"/>
          <w:u w:val="single" w:color="auto"/>
        </w:rPr>
        <w:t>为，同时 承包人有权</w:t>
      </w:r>
      <w:r>
        <w:rPr>
          <w:rFonts w:ascii="宋体" w:hAnsi="宋体" w:eastAsia="宋体" w:cs="宋体"/>
          <w:spacing w:val="-1"/>
          <w:sz w:val="24"/>
          <w:szCs w:val="24"/>
          <w:highlight w:val="none"/>
          <w:u w:val="single" w:color="auto"/>
        </w:rPr>
        <w:t>暂停相应部位工程施工，并通知监理人</w:t>
      </w:r>
      <w:r>
        <w:rPr>
          <w:rFonts w:ascii="宋体" w:hAnsi="宋体" w:eastAsia="宋体" w:cs="宋体"/>
          <w:spacing w:val="-1"/>
          <w:sz w:val="24"/>
          <w:szCs w:val="24"/>
          <w:highlight w:val="none"/>
        </w:rPr>
        <w:t>。</w:t>
      </w:r>
    </w:p>
    <w:p w14:paraId="5E01E931">
      <w:pPr>
        <w:spacing w:before="210" w:line="220" w:lineRule="auto"/>
        <w:ind w:left="493"/>
        <w:rPr>
          <w:rFonts w:ascii="宋体" w:hAnsi="宋体" w:eastAsia="宋体" w:cs="宋体"/>
          <w:sz w:val="24"/>
          <w:szCs w:val="24"/>
          <w:highlight w:val="none"/>
        </w:rPr>
      </w:pPr>
      <w:r>
        <w:rPr>
          <w:rFonts w:ascii="宋体" w:hAnsi="宋体" w:eastAsia="宋体" w:cs="宋体"/>
          <w:spacing w:val="-4"/>
          <w:sz w:val="24"/>
          <w:szCs w:val="24"/>
          <w:highlight w:val="none"/>
        </w:rPr>
        <w:t xml:space="preserve">（7）其他： </w:t>
      </w:r>
      <w:r>
        <w:rPr>
          <w:rFonts w:ascii="宋体" w:hAnsi="宋体" w:eastAsia="宋体" w:cs="宋体"/>
          <w:spacing w:val="-102"/>
          <w:sz w:val="24"/>
          <w:szCs w:val="24"/>
          <w:highlight w:val="none"/>
          <w:u w:val="single" w:color="auto"/>
        </w:rPr>
        <w:t xml:space="preserve"> </w:t>
      </w:r>
      <w:r>
        <w:rPr>
          <w:rFonts w:ascii="宋体" w:hAnsi="宋体" w:eastAsia="宋体" w:cs="宋体"/>
          <w:spacing w:val="-4"/>
          <w:sz w:val="24"/>
          <w:szCs w:val="24"/>
          <w:highlight w:val="none"/>
          <w:u w:val="single" w:color="auto"/>
        </w:rPr>
        <w:t>待定</w:t>
      </w:r>
      <w:r>
        <w:rPr>
          <w:rFonts w:ascii="宋体" w:hAnsi="宋体" w:eastAsia="宋体" w:cs="宋体"/>
          <w:spacing w:val="33"/>
          <w:sz w:val="24"/>
          <w:szCs w:val="24"/>
          <w:highlight w:val="none"/>
          <w:u w:val="single" w:color="auto"/>
        </w:rPr>
        <w:t xml:space="preserve"> </w:t>
      </w:r>
      <w:r>
        <w:rPr>
          <w:rFonts w:ascii="宋体" w:hAnsi="宋体" w:eastAsia="宋体" w:cs="宋体"/>
          <w:spacing w:val="-4"/>
          <w:sz w:val="24"/>
          <w:szCs w:val="24"/>
          <w:highlight w:val="none"/>
          <w:u w:val="single" w:color="auto"/>
        </w:rPr>
        <w:t>。</w:t>
      </w:r>
    </w:p>
    <w:p w14:paraId="2B6888B9">
      <w:pPr>
        <w:spacing w:before="209" w:line="220" w:lineRule="auto"/>
        <w:ind w:left="499"/>
        <w:rPr>
          <w:rFonts w:ascii="宋体" w:hAnsi="宋体" w:eastAsia="宋体" w:cs="宋体"/>
          <w:sz w:val="24"/>
          <w:szCs w:val="24"/>
          <w:highlight w:val="none"/>
        </w:rPr>
      </w:pPr>
      <w:r>
        <w:rPr>
          <w:rFonts w:ascii="宋体" w:hAnsi="宋体" w:eastAsia="宋体" w:cs="宋体"/>
          <w:spacing w:val="-4"/>
          <w:sz w:val="24"/>
          <w:szCs w:val="24"/>
          <w:highlight w:val="none"/>
        </w:rPr>
        <w:t>16.1.3</w:t>
      </w:r>
      <w:r>
        <w:rPr>
          <w:rFonts w:ascii="宋体" w:hAnsi="宋体" w:eastAsia="宋体" w:cs="宋体"/>
          <w:spacing w:val="35"/>
          <w:sz w:val="24"/>
          <w:szCs w:val="24"/>
          <w:highlight w:val="none"/>
        </w:rPr>
        <w:t xml:space="preserve"> </w:t>
      </w:r>
      <w:r>
        <w:rPr>
          <w:rFonts w:ascii="宋体" w:hAnsi="宋体" w:eastAsia="宋体" w:cs="宋体"/>
          <w:spacing w:val="-4"/>
          <w:sz w:val="24"/>
          <w:szCs w:val="24"/>
          <w:highlight w:val="none"/>
        </w:rPr>
        <w:t>因发包人违约解除合同</w:t>
      </w:r>
    </w:p>
    <w:p w14:paraId="4077660A">
      <w:pPr>
        <w:spacing w:before="214" w:line="382" w:lineRule="auto"/>
        <w:ind w:left="5" w:right="38" w:firstLine="476"/>
        <w:rPr>
          <w:rFonts w:ascii="宋体" w:hAnsi="宋体" w:eastAsia="宋体" w:cs="宋体"/>
          <w:sz w:val="24"/>
          <w:szCs w:val="24"/>
          <w:highlight w:val="none"/>
        </w:rPr>
      </w:pPr>
      <w:r>
        <w:rPr>
          <w:rFonts w:ascii="宋体" w:hAnsi="宋体" w:eastAsia="宋体" w:cs="宋体"/>
          <w:sz w:val="24"/>
          <w:szCs w:val="24"/>
          <w:highlight w:val="none"/>
        </w:rPr>
        <w:t>承包人按16.1.1项〔发包人违约的情形〕约定暂停施工满</w:t>
      </w:r>
      <w:r>
        <w:rPr>
          <w:rFonts w:ascii="宋体" w:hAnsi="宋体" w:eastAsia="宋体" w:cs="宋体"/>
          <w:sz w:val="24"/>
          <w:szCs w:val="24"/>
          <w:highlight w:val="none"/>
          <w:u w:val="single" w:color="auto"/>
        </w:rPr>
        <w:t>28</w:t>
      </w:r>
      <w:r>
        <w:rPr>
          <w:rFonts w:ascii="宋体" w:hAnsi="宋体" w:eastAsia="宋体" w:cs="宋体"/>
          <w:sz w:val="24"/>
          <w:szCs w:val="24"/>
          <w:highlight w:val="none"/>
        </w:rPr>
        <w:t>天</w:t>
      </w:r>
      <w:r>
        <w:rPr>
          <w:rFonts w:ascii="宋体" w:hAnsi="宋体" w:eastAsia="宋体" w:cs="宋体"/>
          <w:spacing w:val="-1"/>
          <w:sz w:val="24"/>
          <w:szCs w:val="24"/>
          <w:highlight w:val="none"/>
        </w:rPr>
        <w:t>后发包人仍不纠正其违约</w:t>
      </w:r>
      <w:r>
        <w:rPr>
          <w:rFonts w:ascii="宋体" w:hAnsi="宋体" w:eastAsia="宋体" w:cs="宋体"/>
          <w:sz w:val="24"/>
          <w:szCs w:val="24"/>
          <w:highlight w:val="none"/>
        </w:rPr>
        <w:t xml:space="preserve"> </w:t>
      </w:r>
      <w:r>
        <w:rPr>
          <w:rFonts w:ascii="宋体" w:hAnsi="宋体" w:eastAsia="宋体" w:cs="宋体"/>
          <w:spacing w:val="-1"/>
          <w:sz w:val="24"/>
          <w:szCs w:val="24"/>
          <w:highlight w:val="none"/>
        </w:rPr>
        <w:t>行为并致使合同目的不能实现的，承包人有权解除合同。</w:t>
      </w:r>
    </w:p>
    <w:p w14:paraId="1CC55F05">
      <w:pPr>
        <w:spacing w:before="259" w:line="220" w:lineRule="auto"/>
        <w:ind w:left="19"/>
        <w:outlineLvl w:val="1"/>
        <w:rPr>
          <w:rFonts w:ascii="宋体" w:hAnsi="宋体" w:eastAsia="宋体" w:cs="宋体"/>
          <w:sz w:val="24"/>
          <w:szCs w:val="24"/>
          <w:highlight w:val="none"/>
        </w:rPr>
      </w:pPr>
      <w:bookmarkStart w:id="125" w:name="_Toc16932"/>
      <w:r>
        <w:rPr>
          <w:rFonts w:ascii="宋体" w:hAnsi="宋体" w:eastAsia="宋体" w:cs="宋体"/>
          <w:b/>
          <w:bCs/>
          <w:spacing w:val="-5"/>
          <w:sz w:val="24"/>
          <w:szCs w:val="24"/>
          <w:highlight w:val="none"/>
        </w:rPr>
        <w:t>16.2</w:t>
      </w:r>
      <w:r>
        <w:rPr>
          <w:rFonts w:ascii="宋体" w:hAnsi="宋体" w:eastAsia="宋体" w:cs="宋体"/>
          <w:spacing w:val="-5"/>
          <w:sz w:val="24"/>
          <w:szCs w:val="24"/>
          <w:highlight w:val="none"/>
        </w:rPr>
        <w:t xml:space="preserve"> </w:t>
      </w:r>
      <w:r>
        <w:rPr>
          <w:rFonts w:ascii="宋体" w:hAnsi="宋体" w:eastAsia="宋体" w:cs="宋体"/>
          <w:b/>
          <w:bCs/>
          <w:spacing w:val="-5"/>
          <w:sz w:val="24"/>
          <w:szCs w:val="24"/>
          <w:highlight w:val="none"/>
        </w:rPr>
        <w:t>承包人违约</w:t>
      </w:r>
      <w:bookmarkEnd w:id="125"/>
    </w:p>
    <w:p w14:paraId="06E41992">
      <w:pPr>
        <w:pStyle w:val="7"/>
        <w:spacing w:line="389" w:lineRule="auto"/>
        <w:rPr>
          <w:highlight w:val="none"/>
        </w:rPr>
      </w:pPr>
    </w:p>
    <w:p w14:paraId="2383F3CF">
      <w:pPr>
        <w:spacing w:before="78" w:line="220" w:lineRule="auto"/>
        <w:ind w:left="499"/>
        <w:rPr>
          <w:rFonts w:ascii="宋体" w:hAnsi="宋体" w:eastAsia="宋体" w:cs="宋体"/>
          <w:sz w:val="24"/>
          <w:szCs w:val="24"/>
          <w:highlight w:val="none"/>
        </w:rPr>
      </w:pPr>
      <w:r>
        <w:rPr>
          <w:rFonts w:ascii="宋体" w:hAnsi="宋体" w:eastAsia="宋体" w:cs="宋体"/>
          <w:spacing w:val="-2"/>
          <w:sz w:val="24"/>
          <w:szCs w:val="24"/>
          <w:highlight w:val="none"/>
        </w:rPr>
        <w:t>16.2.1 承包人违约的情形</w:t>
      </w:r>
    </w:p>
    <w:p w14:paraId="13AAED93">
      <w:pPr>
        <w:spacing w:before="211" w:line="220" w:lineRule="auto"/>
        <w:ind w:right="38"/>
        <w:jc w:val="right"/>
        <w:rPr>
          <w:rFonts w:ascii="宋体" w:hAnsi="宋体" w:eastAsia="宋体" w:cs="宋体"/>
          <w:sz w:val="24"/>
          <w:szCs w:val="24"/>
          <w:highlight w:val="none"/>
        </w:rPr>
      </w:pPr>
      <w:r>
        <w:rPr>
          <w:rFonts w:ascii="宋体" w:hAnsi="宋体" w:eastAsia="宋体" w:cs="宋体"/>
          <w:sz w:val="24"/>
          <w:szCs w:val="24"/>
          <w:highlight w:val="none"/>
        </w:rPr>
        <w:t>承包人违约的其他情形：</w:t>
      </w:r>
      <w:r>
        <w:rPr>
          <w:rFonts w:ascii="宋体" w:hAnsi="宋体" w:eastAsia="宋体" w:cs="宋体"/>
          <w:sz w:val="24"/>
          <w:szCs w:val="24"/>
          <w:highlight w:val="none"/>
          <w:u w:val="single" w:color="auto"/>
        </w:rPr>
        <w:t>承包人未按照设计文件和施工规范进</w:t>
      </w:r>
      <w:r>
        <w:rPr>
          <w:rFonts w:ascii="宋体" w:hAnsi="宋体" w:eastAsia="宋体" w:cs="宋体"/>
          <w:spacing w:val="-1"/>
          <w:sz w:val="24"/>
          <w:szCs w:val="24"/>
          <w:highlight w:val="none"/>
          <w:u w:val="single" w:color="auto"/>
        </w:rPr>
        <w:t>行施工，擅自修改工程设</w:t>
      </w:r>
    </w:p>
    <w:p w14:paraId="6D461CF1">
      <w:pPr>
        <w:spacing w:line="220" w:lineRule="auto"/>
        <w:rPr>
          <w:rFonts w:ascii="宋体" w:hAnsi="宋体" w:eastAsia="宋体" w:cs="宋体"/>
          <w:sz w:val="24"/>
          <w:szCs w:val="24"/>
          <w:highlight w:val="none"/>
        </w:rPr>
        <w:sectPr>
          <w:footerReference r:id="rId19" w:type="default"/>
          <w:pgSz w:w="11906" w:h="16839"/>
          <w:pgMar w:top="1215" w:right="1134" w:bottom="940" w:left="1140" w:header="0" w:footer="704" w:gutter="0"/>
          <w:pgNumType w:fmt="decimal"/>
          <w:cols w:space="720" w:num="1"/>
        </w:sectPr>
      </w:pPr>
    </w:p>
    <w:p w14:paraId="721BD7BB">
      <w:pPr>
        <w:spacing w:before="48" w:line="381" w:lineRule="auto"/>
        <w:ind w:left="18" w:hanging="18"/>
        <w:rPr>
          <w:rFonts w:ascii="宋体" w:hAnsi="宋体" w:eastAsia="宋体" w:cs="宋体"/>
          <w:sz w:val="24"/>
          <w:szCs w:val="24"/>
          <w:highlight w:val="none"/>
        </w:rPr>
      </w:pPr>
      <w:r>
        <w:rPr>
          <w:rFonts w:ascii="宋体" w:hAnsi="宋体" w:eastAsia="宋体" w:cs="宋体"/>
          <w:spacing w:val="-3"/>
          <w:sz w:val="24"/>
          <w:szCs w:val="24"/>
          <w:highlight w:val="none"/>
          <w:u w:val="single" w:color="auto"/>
        </w:rPr>
        <w:t>计的。经</w:t>
      </w:r>
      <w:r>
        <w:rPr>
          <w:rFonts w:hint="eastAsia" w:ascii="宋体" w:hAnsi="宋体" w:eastAsia="宋体" w:cs="宋体"/>
          <w:spacing w:val="-3"/>
          <w:sz w:val="24"/>
          <w:szCs w:val="24"/>
          <w:highlight w:val="none"/>
          <w:u w:val="single" w:color="auto"/>
          <w:lang w:val="en-US" w:eastAsia="zh-CN"/>
        </w:rPr>
        <w:t>主管部门</w:t>
      </w:r>
      <w:r>
        <w:rPr>
          <w:rFonts w:ascii="宋体" w:hAnsi="宋体" w:eastAsia="宋体" w:cs="宋体"/>
          <w:spacing w:val="-3"/>
          <w:sz w:val="24"/>
          <w:szCs w:val="24"/>
          <w:highlight w:val="none"/>
          <w:u w:val="single" w:color="auto"/>
        </w:rPr>
        <w:t>的质量检测部门最终鉴定工程质量达不到合同约定的等级，工程质量不合格</w:t>
      </w:r>
      <w:r>
        <w:rPr>
          <w:rFonts w:ascii="宋体" w:hAnsi="宋体" w:eastAsia="宋体" w:cs="宋体"/>
          <w:spacing w:val="-4"/>
          <w:sz w:val="24"/>
          <w:szCs w:val="24"/>
          <w:highlight w:val="none"/>
          <w:u w:val="single" w:color="auto"/>
        </w:rPr>
        <w:t>的。</w:t>
      </w:r>
      <w:r>
        <w:rPr>
          <w:rFonts w:ascii="宋体" w:hAnsi="宋体" w:eastAsia="宋体" w:cs="宋体"/>
          <w:sz w:val="24"/>
          <w:szCs w:val="24"/>
          <w:highlight w:val="none"/>
        </w:rPr>
        <w:t xml:space="preserve"> </w:t>
      </w:r>
      <w:r>
        <w:rPr>
          <w:rFonts w:ascii="宋体" w:hAnsi="宋体" w:eastAsia="宋体" w:cs="宋体"/>
          <w:spacing w:val="-1"/>
          <w:sz w:val="24"/>
          <w:szCs w:val="24"/>
          <w:highlight w:val="none"/>
          <w:u w:val="single" w:color="auto"/>
        </w:rPr>
        <w:t>因承包人的原因致使建设工程在合理使用期限内造成人身和财产损害的</w:t>
      </w:r>
      <w:r>
        <w:rPr>
          <w:rFonts w:ascii="宋体" w:hAnsi="宋体" w:eastAsia="宋体" w:cs="宋体"/>
          <w:spacing w:val="-1"/>
          <w:sz w:val="24"/>
          <w:szCs w:val="24"/>
          <w:highlight w:val="none"/>
        </w:rPr>
        <w:t>。</w:t>
      </w:r>
    </w:p>
    <w:p w14:paraId="3DD0C911">
      <w:pPr>
        <w:spacing w:line="220" w:lineRule="auto"/>
        <w:ind w:left="498"/>
        <w:outlineLvl w:val="0"/>
        <w:rPr>
          <w:rFonts w:ascii="宋体" w:hAnsi="宋体" w:eastAsia="宋体" w:cs="宋体"/>
          <w:sz w:val="24"/>
          <w:szCs w:val="24"/>
          <w:highlight w:val="none"/>
        </w:rPr>
      </w:pPr>
      <w:bookmarkStart w:id="126" w:name="_Toc29488"/>
      <w:r>
        <w:rPr>
          <w:rFonts w:ascii="宋体" w:hAnsi="宋体" w:eastAsia="宋体" w:cs="宋体"/>
          <w:spacing w:val="-3"/>
          <w:sz w:val="24"/>
          <w:szCs w:val="24"/>
          <w:highlight w:val="none"/>
        </w:rPr>
        <w:t>16.2.2</w:t>
      </w:r>
      <w:r>
        <w:rPr>
          <w:rFonts w:ascii="宋体" w:hAnsi="宋体" w:eastAsia="宋体" w:cs="宋体"/>
          <w:spacing w:val="-47"/>
          <w:sz w:val="24"/>
          <w:szCs w:val="24"/>
          <w:highlight w:val="none"/>
        </w:rPr>
        <w:t xml:space="preserve"> </w:t>
      </w:r>
      <w:r>
        <w:rPr>
          <w:rFonts w:ascii="宋体" w:hAnsi="宋体" w:eastAsia="宋体" w:cs="宋体"/>
          <w:spacing w:val="-3"/>
          <w:sz w:val="24"/>
          <w:szCs w:val="24"/>
          <w:highlight w:val="none"/>
        </w:rPr>
        <w:t>承包人违约的责任</w:t>
      </w:r>
      <w:bookmarkEnd w:id="126"/>
    </w:p>
    <w:p w14:paraId="6E64AD55">
      <w:pPr>
        <w:spacing w:before="210" w:line="220" w:lineRule="auto"/>
        <w:ind w:left="480"/>
        <w:rPr>
          <w:rFonts w:ascii="宋体" w:hAnsi="宋体" w:eastAsia="宋体" w:cs="宋体"/>
          <w:sz w:val="24"/>
          <w:szCs w:val="24"/>
          <w:highlight w:val="none"/>
        </w:rPr>
      </w:pPr>
      <w:r>
        <w:rPr>
          <w:rFonts w:ascii="宋体" w:hAnsi="宋体" w:eastAsia="宋体" w:cs="宋体"/>
          <w:spacing w:val="-1"/>
          <w:sz w:val="24"/>
          <w:szCs w:val="24"/>
          <w:highlight w:val="none"/>
        </w:rPr>
        <w:t>承包人违约责任的承担方式和计算方法：</w:t>
      </w:r>
    </w:p>
    <w:p w14:paraId="6E76132E">
      <w:pPr>
        <w:spacing w:before="211" w:line="328" w:lineRule="auto"/>
        <w:ind w:right="119" w:firstLine="491"/>
        <w:rPr>
          <w:rFonts w:ascii="宋体" w:hAnsi="宋体" w:eastAsia="宋体" w:cs="宋体"/>
          <w:sz w:val="24"/>
          <w:szCs w:val="24"/>
          <w:highlight w:val="none"/>
        </w:rPr>
      </w:pPr>
      <w:r>
        <w:rPr>
          <w:rFonts w:ascii="宋体" w:hAnsi="宋体" w:eastAsia="宋体" w:cs="宋体"/>
          <w:spacing w:val="-1"/>
          <w:sz w:val="24"/>
          <w:szCs w:val="24"/>
          <w:highlight w:val="none"/>
        </w:rPr>
        <w:t>（1）承包人有本合同通用条款第</w:t>
      </w:r>
      <w:r>
        <w:rPr>
          <w:rFonts w:ascii="宋体" w:hAnsi="宋体" w:eastAsia="宋体" w:cs="宋体"/>
          <w:spacing w:val="-33"/>
          <w:sz w:val="24"/>
          <w:szCs w:val="24"/>
          <w:highlight w:val="none"/>
        </w:rPr>
        <w:t xml:space="preserve"> </w:t>
      </w:r>
      <w:r>
        <w:rPr>
          <w:rFonts w:ascii="宋体" w:hAnsi="宋体" w:eastAsia="宋体" w:cs="宋体"/>
          <w:spacing w:val="-1"/>
          <w:sz w:val="24"/>
          <w:szCs w:val="24"/>
          <w:highlight w:val="none"/>
        </w:rPr>
        <w:t>16.2.1（2）、（3）条内容情形的，</w:t>
      </w:r>
      <w:r>
        <w:rPr>
          <w:rFonts w:ascii="宋体" w:hAnsi="宋体" w:eastAsia="宋体" w:cs="宋体"/>
          <w:spacing w:val="-2"/>
          <w:sz w:val="24"/>
          <w:szCs w:val="24"/>
          <w:highlight w:val="none"/>
        </w:rPr>
        <w:t>承包人无条件返</w:t>
      </w:r>
      <w:r>
        <w:rPr>
          <w:rFonts w:ascii="宋体" w:hAnsi="宋体" w:eastAsia="宋体" w:cs="宋体"/>
          <w:sz w:val="24"/>
          <w:szCs w:val="24"/>
          <w:highlight w:val="none"/>
        </w:rPr>
        <w:t xml:space="preserve"> 工处理，修复至工程质量要求并承担相关费用，并在发包人规定的</w:t>
      </w:r>
      <w:r>
        <w:rPr>
          <w:rFonts w:ascii="宋体" w:hAnsi="宋体" w:eastAsia="宋体" w:cs="宋体"/>
          <w:spacing w:val="-1"/>
          <w:sz w:val="24"/>
          <w:szCs w:val="24"/>
          <w:highlight w:val="none"/>
        </w:rPr>
        <w:t>时间内完成返工，否则发</w:t>
      </w:r>
      <w:r>
        <w:rPr>
          <w:rFonts w:ascii="宋体" w:hAnsi="宋体" w:eastAsia="宋体" w:cs="宋体"/>
          <w:sz w:val="24"/>
          <w:szCs w:val="24"/>
          <w:highlight w:val="none"/>
        </w:rPr>
        <w:t xml:space="preserve"> </w:t>
      </w:r>
      <w:r>
        <w:rPr>
          <w:rFonts w:ascii="宋体" w:hAnsi="宋体" w:eastAsia="宋体" w:cs="宋体"/>
          <w:spacing w:val="-2"/>
          <w:sz w:val="24"/>
          <w:szCs w:val="24"/>
          <w:highlight w:val="none"/>
        </w:rPr>
        <w:t>包人有权扣罚该分项工程</w:t>
      </w:r>
      <w:r>
        <w:rPr>
          <w:rFonts w:ascii="宋体" w:hAnsi="宋体" w:eastAsia="宋体" w:cs="宋体"/>
          <w:spacing w:val="-25"/>
          <w:sz w:val="24"/>
          <w:szCs w:val="24"/>
          <w:highlight w:val="none"/>
        </w:rPr>
        <w:t xml:space="preserve"> </w:t>
      </w:r>
      <w:r>
        <w:rPr>
          <w:rFonts w:ascii="宋体" w:hAnsi="宋体" w:eastAsia="宋体" w:cs="宋体"/>
          <w:spacing w:val="-2"/>
          <w:sz w:val="24"/>
          <w:szCs w:val="24"/>
          <w:highlight w:val="none"/>
        </w:rPr>
        <w:t>10%的工程款作为处罚。</w:t>
      </w:r>
    </w:p>
    <w:p w14:paraId="52F59565">
      <w:pPr>
        <w:spacing w:before="211" w:line="301" w:lineRule="auto"/>
        <w:ind w:left="4" w:right="81" w:firstLine="487"/>
        <w:rPr>
          <w:rFonts w:ascii="宋体" w:hAnsi="宋体" w:eastAsia="宋体" w:cs="宋体"/>
          <w:sz w:val="24"/>
          <w:szCs w:val="24"/>
          <w:highlight w:val="none"/>
        </w:rPr>
      </w:pPr>
      <w:r>
        <w:rPr>
          <w:rFonts w:ascii="宋体" w:hAnsi="宋体" w:eastAsia="宋体" w:cs="宋体"/>
          <w:spacing w:val="-2"/>
          <w:sz w:val="24"/>
          <w:szCs w:val="24"/>
          <w:highlight w:val="none"/>
        </w:rPr>
        <w:t>（2）承包人有本合同通用条款第</w:t>
      </w:r>
      <w:r>
        <w:rPr>
          <w:rFonts w:ascii="宋体" w:hAnsi="宋体" w:eastAsia="宋体" w:cs="宋体"/>
          <w:spacing w:val="-20"/>
          <w:sz w:val="24"/>
          <w:szCs w:val="24"/>
          <w:highlight w:val="none"/>
        </w:rPr>
        <w:t xml:space="preserve"> </w:t>
      </w:r>
      <w:r>
        <w:rPr>
          <w:rFonts w:ascii="宋体" w:hAnsi="宋体" w:eastAsia="宋体" w:cs="宋体"/>
          <w:spacing w:val="-2"/>
          <w:sz w:val="24"/>
          <w:szCs w:val="24"/>
          <w:highlight w:val="none"/>
        </w:rPr>
        <w:t>16.2.1（6）条情形的，或经监理人检验认为修复质量</w:t>
      </w:r>
      <w:r>
        <w:rPr>
          <w:rFonts w:ascii="宋体" w:hAnsi="宋体" w:eastAsia="宋体" w:cs="宋体"/>
          <w:sz w:val="24"/>
          <w:szCs w:val="24"/>
          <w:highlight w:val="none"/>
        </w:rPr>
        <w:t xml:space="preserve"> </w:t>
      </w:r>
      <w:r>
        <w:rPr>
          <w:rFonts w:ascii="宋体" w:hAnsi="宋体" w:eastAsia="宋体" w:cs="宋体"/>
          <w:spacing w:val="-1"/>
          <w:sz w:val="24"/>
          <w:szCs w:val="24"/>
          <w:highlight w:val="none"/>
        </w:rPr>
        <w:t>不合格而承包人拒绝再进行修补的，发包人将扣除承包人全部质量保证金。</w:t>
      </w:r>
    </w:p>
    <w:p w14:paraId="6B552160">
      <w:pPr>
        <w:spacing w:before="208" w:line="359" w:lineRule="auto"/>
        <w:ind w:right="119" w:firstLine="491"/>
        <w:rPr>
          <w:rFonts w:ascii="宋体" w:hAnsi="宋体" w:eastAsia="宋体" w:cs="宋体"/>
          <w:sz w:val="24"/>
          <w:szCs w:val="24"/>
          <w:highlight w:val="none"/>
        </w:rPr>
      </w:pPr>
      <w:r>
        <w:rPr>
          <w:rFonts w:ascii="宋体" w:hAnsi="宋体" w:eastAsia="宋体" w:cs="宋体"/>
          <w:spacing w:val="-1"/>
          <w:sz w:val="24"/>
          <w:szCs w:val="24"/>
          <w:highlight w:val="none"/>
        </w:rPr>
        <w:t>（3）承包人有本专用合同条款</w:t>
      </w:r>
      <w:r>
        <w:rPr>
          <w:rFonts w:ascii="宋体" w:hAnsi="宋体" w:eastAsia="宋体" w:cs="宋体"/>
          <w:spacing w:val="-46"/>
          <w:sz w:val="24"/>
          <w:szCs w:val="24"/>
          <w:highlight w:val="none"/>
        </w:rPr>
        <w:t xml:space="preserve"> </w:t>
      </w:r>
      <w:r>
        <w:rPr>
          <w:rFonts w:ascii="宋体" w:hAnsi="宋体" w:eastAsia="宋体" w:cs="宋体"/>
          <w:spacing w:val="-1"/>
          <w:sz w:val="24"/>
          <w:szCs w:val="24"/>
          <w:highlight w:val="none"/>
        </w:rPr>
        <w:t>3.2、3.3</w:t>
      </w:r>
      <w:r>
        <w:rPr>
          <w:rFonts w:ascii="宋体" w:hAnsi="宋体" w:eastAsia="宋体" w:cs="宋体"/>
          <w:spacing w:val="-48"/>
          <w:sz w:val="24"/>
          <w:szCs w:val="24"/>
          <w:highlight w:val="none"/>
        </w:rPr>
        <w:t xml:space="preserve"> </w:t>
      </w:r>
      <w:r>
        <w:rPr>
          <w:rFonts w:ascii="宋体" w:hAnsi="宋体" w:eastAsia="宋体" w:cs="宋体"/>
          <w:spacing w:val="-1"/>
          <w:sz w:val="24"/>
          <w:szCs w:val="24"/>
          <w:highlight w:val="none"/>
        </w:rPr>
        <w:t>条违约责任的，发包人有权扣</w:t>
      </w:r>
      <w:r>
        <w:rPr>
          <w:rFonts w:ascii="宋体" w:hAnsi="宋体" w:eastAsia="宋体" w:cs="宋体"/>
          <w:spacing w:val="-2"/>
          <w:sz w:val="24"/>
          <w:szCs w:val="24"/>
          <w:highlight w:val="none"/>
        </w:rPr>
        <w:t>除承包人的违约</w:t>
      </w:r>
      <w:r>
        <w:rPr>
          <w:rFonts w:ascii="宋体" w:hAnsi="宋体" w:eastAsia="宋体" w:cs="宋体"/>
          <w:sz w:val="24"/>
          <w:szCs w:val="24"/>
          <w:highlight w:val="none"/>
        </w:rPr>
        <w:t>金。违约金金额均在承包人的履约保证金及计量支付款内扣除。监</w:t>
      </w:r>
      <w:r>
        <w:rPr>
          <w:rFonts w:ascii="宋体" w:hAnsi="宋体" w:eastAsia="宋体" w:cs="宋体"/>
          <w:spacing w:val="-1"/>
          <w:sz w:val="24"/>
          <w:szCs w:val="24"/>
          <w:highlight w:val="none"/>
        </w:rPr>
        <w:t>理人预先下发含有罚款意</w:t>
      </w:r>
      <w:r>
        <w:rPr>
          <w:rFonts w:ascii="宋体" w:hAnsi="宋体" w:eastAsia="宋体" w:cs="宋体"/>
          <w:sz w:val="24"/>
          <w:szCs w:val="24"/>
          <w:highlight w:val="none"/>
        </w:rPr>
        <w:t>向的指令，如承包人不及时采取措施纠正，则在指令下达后十五天</w:t>
      </w:r>
      <w:r>
        <w:rPr>
          <w:rFonts w:ascii="宋体" w:hAnsi="宋体" w:eastAsia="宋体" w:cs="宋体"/>
          <w:spacing w:val="-1"/>
          <w:sz w:val="24"/>
          <w:szCs w:val="24"/>
          <w:highlight w:val="none"/>
        </w:rPr>
        <w:t>下发罚款通知书（不再陈</w:t>
      </w:r>
      <w:r>
        <w:rPr>
          <w:rFonts w:ascii="宋体" w:hAnsi="宋体" w:eastAsia="宋体" w:cs="宋体"/>
          <w:sz w:val="24"/>
          <w:szCs w:val="24"/>
          <w:highlight w:val="none"/>
        </w:rPr>
        <w:t>述罚款理由）。承包人履约保证金被罚款后由发包人从最后一次计</w:t>
      </w:r>
      <w:r>
        <w:rPr>
          <w:rFonts w:ascii="宋体" w:hAnsi="宋体" w:eastAsia="宋体" w:cs="宋体"/>
          <w:spacing w:val="-1"/>
          <w:sz w:val="24"/>
          <w:szCs w:val="24"/>
          <w:highlight w:val="none"/>
        </w:rPr>
        <w:t>量支付时扣除相应金额补</w:t>
      </w:r>
      <w:r>
        <w:rPr>
          <w:rFonts w:ascii="宋体" w:hAnsi="宋体" w:eastAsia="宋体" w:cs="宋体"/>
          <w:sz w:val="24"/>
          <w:szCs w:val="24"/>
          <w:highlight w:val="none"/>
        </w:rPr>
        <w:t>足履约保证金。承包人在合同期内，完成合同规定的全部工程，且</w:t>
      </w:r>
      <w:r>
        <w:rPr>
          <w:rFonts w:ascii="宋体" w:hAnsi="宋体" w:eastAsia="宋体" w:cs="宋体"/>
          <w:spacing w:val="-1"/>
          <w:sz w:val="24"/>
          <w:szCs w:val="24"/>
          <w:highlight w:val="none"/>
        </w:rPr>
        <w:t>质量合格，在本工程施工</w:t>
      </w:r>
      <w:r>
        <w:rPr>
          <w:rFonts w:ascii="宋体" w:hAnsi="宋体" w:eastAsia="宋体" w:cs="宋体"/>
          <w:sz w:val="24"/>
          <w:szCs w:val="24"/>
          <w:highlight w:val="none"/>
        </w:rPr>
        <w:t>竣工验收后十五天内可申请返还全部或部分罚款，返还金额由监理</w:t>
      </w:r>
      <w:r>
        <w:rPr>
          <w:rFonts w:ascii="宋体" w:hAnsi="宋体" w:eastAsia="宋体" w:cs="宋体"/>
          <w:spacing w:val="-1"/>
          <w:sz w:val="24"/>
          <w:szCs w:val="24"/>
          <w:highlight w:val="none"/>
        </w:rPr>
        <w:t>人审核，发包人批准。罚款金额返还时不包括银行利息。</w:t>
      </w:r>
    </w:p>
    <w:p w14:paraId="48400108">
      <w:pPr>
        <w:spacing w:before="210" w:line="220" w:lineRule="auto"/>
        <w:ind w:left="498"/>
        <w:rPr>
          <w:rFonts w:ascii="宋体" w:hAnsi="宋体" w:eastAsia="宋体" w:cs="宋体"/>
          <w:sz w:val="24"/>
          <w:szCs w:val="24"/>
          <w:highlight w:val="none"/>
        </w:rPr>
      </w:pPr>
      <w:r>
        <w:rPr>
          <w:rFonts w:ascii="宋体" w:hAnsi="宋体" w:eastAsia="宋体" w:cs="宋体"/>
          <w:spacing w:val="-4"/>
          <w:sz w:val="24"/>
          <w:szCs w:val="24"/>
          <w:highlight w:val="none"/>
        </w:rPr>
        <w:t>16.2.3</w:t>
      </w:r>
      <w:r>
        <w:rPr>
          <w:rFonts w:ascii="宋体" w:hAnsi="宋体" w:eastAsia="宋体" w:cs="宋体"/>
          <w:spacing w:val="35"/>
          <w:sz w:val="24"/>
          <w:szCs w:val="24"/>
          <w:highlight w:val="none"/>
        </w:rPr>
        <w:t xml:space="preserve"> </w:t>
      </w:r>
      <w:r>
        <w:rPr>
          <w:rFonts w:ascii="宋体" w:hAnsi="宋体" w:eastAsia="宋体" w:cs="宋体"/>
          <w:spacing w:val="-4"/>
          <w:sz w:val="24"/>
          <w:szCs w:val="24"/>
          <w:highlight w:val="none"/>
        </w:rPr>
        <w:t>因承包人违约解除合同</w:t>
      </w:r>
    </w:p>
    <w:p w14:paraId="4DCECD97">
      <w:pPr>
        <w:spacing w:before="209" w:line="382" w:lineRule="auto"/>
        <w:ind w:left="1" w:right="119" w:firstLine="482"/>
        <w:rPr>
          <w:rFonts w:ascii="宋体" w:hAnsi="宋体" w:eastAsia="宋体" w:cs="宋体"/>
          <w:sz w:val="24"/>
          <w:szCs w:val="24"/>
          <w:highlight w:val="none"/>
        </w:rPr>
      </w:pPr>
      <w:r>
        <w:rPr>
          <w:rFonts w:ascii="宋体" w:hAnsi="宋体" w:eastAsia="宋体" w:cs="宋体"/>
          <w:sz w:val="24"/>
          <w:szCs w:val="24"/>
          <w:highlight w:val="none"/>
        </w:rPr>
        <w:t>关于承包人违约解除合同的特别约定：</w:t>
      </w:r>
      <w:r>
        <w:rPr>
          <w:rFonts w:ascii="宋体" w:hAnsi="宋体" w:eastAsia="宋体" w:cs="宋体"/>
          <w:sz w:val="24"/>
          <w:szCs w:val="24"/>
          <w:highlight w:val="none"/>
          <w:u w:val="single" w:color="auto"/>
        </w:rPr>
        <w:t>承包人有违反</w:t>
      </w:r>
      <w:r>
        <w:rPr>
          <w:rFonts w:ascii="宋体" w:hAnsi="宋体" w:eastAsia="宋体" w:cs="宋体"/>
          <w:spacing w:val="-1"/>
          <w:sz w:val="24"/>
          <w:szCs w:val="24"/>
          <w:highlight w:val="none"/>
          <w:u w:val="single" w:color="auto"/>
        </w:rPr>
        <w:t>以下情况之一的，发包人有权解除</w:t>
      </w:r>
      <w:r>
        <w:rPr>
          <w:rFonts w:ascii="宋体" w:hAnsi="宋体" w:eastAsia="宋体" w:cs="宋体"/>
          <w:sz w:val="24"/>
          <w:szCs w:val="24"/>
          <w:highlight w:val="none"/>
        </w:rPr>
        <w:t xml:space="preserve"> </w:t>
      </w:r>
      <w:r>
        <w:rPr>
          <w:rFonts w:ascii="宋体" w:hAnsi="宋体" w:eastAsia="宋体" w:cs="宋体"/>
          <w:spacing w:val="-4"/>
          <w:sz w:val="24"/>
          <w:szCs w:val="24"/>
          <w:highlight w:val="none"/>
          <w:u w:val="single" w:color="auto"/>
        </w:rPr>
        <w:t>合同</w:t>
      </w:r>
      <w:r>
        <w:rPr>
          <w:rFonts w:ascii="宋体" w:hAnsi="宋体" w:eastAsia="宋体" w:cs="宋体"/>
          <w:spacing w:val="-4"/>
          <w:sz w:val="24"/>
          <w:szCs w:val="24"/>
          <w:highlight w:val="none"/>
        </w:rPr>
        <w:t>。</w:t>
      </w:r>
    </w:p>
    <w:p w14:paraId="0956FAC1">
      <w:pPr>
        <w:spacing w:before="1" w:line="301" w:lineRule="auto"/>
        <w:ind w:left="20" w:right="239" w:firstLine="502"/>
        <w:rPr>
          <w:rFonts w:ascii="宋体" w:hAnsi="宋体" w:eastAsia="宋体" w:cs="宋体"/>
          <w:sz w:val="24"/>
          <w:szCs w:val="24"/>
          <w:highlight w:val="none"/>
        </w:rPr>
      </w:pPr>
      <w:r>
        <w:rPr>
          <w:rFonts w:ascii="宋体" w:hAnsi="宋体" w:eastAsia="宋体" w:cs="宋体"/>
          <w:spacing w:val="-1"/>
          <w:sz w:val="24"/>
          <w:szCs w:val="24"/>
          <w:highlight w:val="none"/>
        </w:rPr>
        <w:t>(1)承包人无正当理由不按开工通知的要求及时进场组</w:t>
      </w:r>
      <w:r>
        <w:rPr>
          <w:rFonts w:ascii="宋体" w:hAnsi="宋体" w:eastAsia="宋体" w:cs="宋体"/>
          <w:spacing w:val="-2"/>
          <w:sz w:val="24"/>
          <w:szCs w:val="24"/>
          <w:highlight w:val="none"/>
        </w:rPr>
        <w:t>织施工和不按签订协议书时商定</w:t>
      </w:r>
      <w:r>
        <w:rPr>
          <w:rFonts w:ascii="宋体" w:hAnsi="宋体" w:eastAsia="宋体" w:cs="宋体"/>
          <w:sz w:val="24"/>
          <w:szCs w:val="24"/>
          <w:highlight w:val="none"/>
        </w:rPr>
        <w:t xml:space="preserve"> </w:t>
      </w:r>
      <w:r>
        <w:rPr>
          <w:rFonts w:ascii="宋体" w:hAnsi="宋体" w:eastAsia="宋体" w:cs="宋体"/>
          <w:spacing w:val="-2"/>
          <w:sz w:val="24"/>
          <w:szCs w:val="24"/>
          <w:highlight w:val="none"/>
        </w:rPr>
        <w:t>的进度计划有效地开展施工准备，造成工期延误的；</w:t>
      </w:r>
    </w:p>
    <w:p w14:paraId="0FBABE5A">
      <w:pPr>
        <w:spacing w:before="210" w:line="301" w:lineRule="auto"/>
        <w:ind w:left="1" w:right="239" w:firstLine="521"/>
        <w:rPr>
          <w:rFonts w:ascii="宋体" w:hAnsi="宋体" w:eastAsia="宋体" w:cs="宋体"/>
          <w:sz w:val="24"/>
          <w:szCs w:val="24"/>
          <w:highlight w:val="none"/>
        </w:rPr>
      </w:pPr>
      <w:r>
        <w:rPr>
          <w:rFonts w:ascii="宋体" w:hAnsi="宋体" w:eastAsia="宋体" w:cs="宋体"/>
          <w:spacing w:val="-2"/>
          <w:sz w:val="24"/>
          <w:szCs w:val="24"/>
          <w:highlight w:val="none"/>
        </w:rPr>
        <w:t>(2)承包人违反本合同通用条款第</w:t>
      </w:r>
      <w:r>
        <w:rPr>
          <w:rFonts w:ascii="宋体" w:hAnsi="宋体" w:eastAsia="宋体" w:cs="宋体"/>
          <w:spacing w:val="-44"/>
          <w:sz w:val="24"/>
          <w:szCs w:val="24"/>
          <w:highlight w:val="none"/>
        </w:rPr>
        <w:t xml:space="preserve"> </w:t>
      </w:r>
      <w:r>
        <w:rPr>
          <w:rFonts w:ascii="宋体" w:hAnsi="宋体" w:eastAsia="宋体" w:cs="宋体"/>
          <w:spacing w:val="-2"/>
          <w:sz w:val="24"/>
          <w:szCs w:val="24"/>
          <w:highlight w:val="none"/>
        </w:rPr>
        <w:t>3.5</w:t>
      </w:r>
      <w:r>
        <w:rPr>
          <w:rFonts w:ascii="宋体" w:hAnsi="宋体" w:eastAsia="宋体" w:cs="宋体"/>
          <w:spacing w:val="-49"/>
          <w:sz w:val="24"/>
          <w:szCs w:val="24"/>
          <w:highlight w:val="none"/>
        </w:rPr>
        <w:t xml:space="preserve"> </w:t>
      </w:r>
      <w:r>
        <w:rPr>
          <w:rFonts w:ascii="宋体" w:hAnsi="宋体" w:eastAsia="宋体" w:cs="宋体"/>
          <w:spacing w:val="-2"/>
          <w:sz w:val="24"/>
          <w:szCs w:val="24"/>
          <w:highlight w:val="none"/>
        </w:rPr>
        <w:t>条规定私自将合同或合同的任何部分或任何权利</w:t>
      </w:r>
      <w:r>
        <w:rPr>
          <w:rFonts w:ascii="宋体" w:hAnsi="宋体" w:eastAsia="宋体" w:cs="宋体"/>
          <w:sz w:val="24"/>
          <w:szCs w:val="24"/>
          <w:highlight w:val="none"/>
        </w:rPr>
        <w:t xml:space="preserve"> </w:t>
      </w:r>
      <w:r>
        <w:rPr>
          <w:rFonts w:ascii="宋体" w:hAnsi="宋体" w:eastAsia="宋体" w:cs="宋体"/>
          <w:spacing w:val="-1"/>
          <w:sz w:val="24"/>
          <w:szCs w:val="24"/>
          <w:highlight w:val="none"/>
        </w:rPr>
        <w:t>转让给其他人，或私自将工程或工程的一部分分包出去的；</w:t>
      </w:r>
    </w:p>
    <w:p w14:paraId="0B45A1BF">
      <w:pPr>
        <w:spacing w:before="211" w:line="301" w:lineRule="auto"/>
        <w:ind w:left="14" w:right="39" w:firstLine="509"/>
        <w:rPr>
          <w:rFonts w:ascii="宋体" w:hAnsi="宋体" w:eastAsia="宋体" w:cs="宋体"/>
          <w:sz w:val="24"/>
          <w:szCs w:val="24"/>
          <w:highlight w:val="none"/>
        </w:rPr>
      </w:pPr>
      <w:r>
        <w:rPr>
          <w:rFonts w:ascii="宋体" w:hAnsi="宋体" w:eastAsia="宋体" w:cs="宋体"/>
          <w:spacing w:val="-2"/>
          <w:sz w:val="24"/>
          <w:szCs w:val="24"/>
          <w:highlight w:val="none"/>
        </w:rPr>
        <w:t>(3)未经监理人批准，承包人私自将已按投标文件承诺进入</w:t>
      </w:r>
      <w:r>
        <w:rPr>
          <w:rFonts w:ascii="宋体" w:hAnsi="宋体" w:eastAsia="宋体" w:cs="宋体"/>
          <w:spacing w:val="-3"/>
          <w:sz w:val="24"/>
          <w:szCs w:val="24"/>
          <w:highlight w:val="none"/>
        </w:rPr>
        <w:t>工地的工程设备、施工设备、</w:t>
      </w:r>
      <w:r>
        <w:rPr>
          <w:rFonts w:ascii="宋体" w:hAnsi="宋体" w:eastAsia="宋体" w:cs="宋体"/>
          <w:sz w:val="24"/>
          <w:szCs w:val="24"/>
          <w:highlight w:val="none"/>
        </w:rPr>
        <w:t xml:space="preserve"> </w:t>
      </w:r>
      <w:r>
        <w:rPr>
          <w:rFonts w:ascii="宋体" w:hAnsi="宋体" w:eastAsia="宋体" w:cs="宋体"/>
          <w:spacing w:val="-2"/>
          <w:sz w:val="24"/>
          <w:szCs w:val="24"/>
          <w:highlight w:val="none"/>
        </w:rPr>
        <w:t>临时工程或材料撤离工地的；</w:t>
      </w:r>
    </w:p>
    <w:p w14:paraId="746FF2FD">
      <w:pPr>
        <w:spacing w:before="210" w:line="301" w:lineRule="auto"/>
        <w:ind w:right="81" w:firstLine="523"/>
        <w:rPr>
          <w:rFonts w:ascii="宋体" w:hAnsi="宋体" w:eastAsia="宋体" w:cs="宋体"/>
          <w:sz w:val="24"/>
          <w:szCs w:val="24"/>
          <w:highlight w:val="none"/>
        </w:rPr>
      </w:pPr>
      <w:r>
        <w:rPr>
          <w:rFonts w:ascii="宋体" w:hAnsi="宋体" w:eastAsia="宋体" w:cs="宋体"/>
          <w:spacing w:val="-3"/>
          <w:sz w:val="24"/>
          <w:szCs w:val="24"/>
          <w:highlight w:val="none"/>
        </w:rPr>
        <w:t>(4)由于承包人原因拒绝按合同进度计划及时完成合同</w:t>
      </w:r>
      <w:r>
        <w:rPr>
          <w:rFonts w:ascii="宋体" w:hAnsi="宋体" w:eastAsia="宋体" w:cs="宋体"/>
          <w:spacing w:val="-4"/>
          <w:sz w:val="24"/>
          <w:szCs w:val="24"/>
          <w:highlight w:val="none"/>
        </w:rPr>
        <w:t>规定的工程，而又未采取有效措施</w:t>
      </w:r>
      <w:r>
        <w:rPr>
          <w:rFonts w:ascii="宋体" w:hAnsi="宋体" w:eastAsia="宋体" w:cs="宋体"/>
          <w:sz w:val="24"/>
          <w:szCs w:val="24"/>
          <w:highlight w:val="none"/>
        </w:rPr>
        <w:t xml:space="preserve"> </w:t>
      </w:r>
      <w:r>
        <w:rPr>
          <w:rFonts w:ascii="宋体" w:hAnsi="宋体" w:eastAsia="宋体" w:cs="宋体"/>
          <w:spacing w:val="-1"/>
          <w:sz w:val="24"/>
          <w:szCs w:val="24"/>
          <w:highlight w:val="none"/>
        </w:rPr>
        <w:t>赶上进度，造成工期严重延误的；</w:t>
      </w:r>
    </w:p>
    <w:p w14:paraId="60529BE6">
      <w:pPr>
        <w:spacing w:before="210" w:line="301" w:lineRule="auto"/>
        <w:ind w:right="81" w:firstLine="522"/>
        <w:rPr>
          <w:rFonts w:ascii="宋体" w:hAnsi="宋体" w:eastAsia="宋体" w:cs="宋体"/>
          <w:sz w:val="24"/>
          <w:szCs w:val="24"/>
          <w:highlight w:val="none"/>
        </w:rPr>
      </w:pPr>
      <w:r>
        <w:rPr>
          <w:rFonts w:ascii="宋体" w:hAnsi="宋体" w:eastAsia="宋体" w:cs="宋体"/>
          <w:spacing w:val="-3"/>
          <w:sz w:val="24"/>
          <w:szCs w:val="24"/>
          <w:highlight w:val="none"/>
        </w:rPr>
        <w:t>(5)承包人否认合同有效或拒绝履行合同规定的承包人</w:t>
      </w:r>
      <w:r>
        <w:rPr>
          <w:rFonts w:ascii="宋体" w:hAnsi="宋体" w:eastAsia="宋体" w:cs="宋体"/>
          <w:spacing w:val="-4"/>
          <w:sz w:val="24"/>
          <w:szCs w:val="24"/>
          <w:highlight w:val="none"/>
        </w:rPr>
        <w:t>义务，或由于法律、财务等原因导</w:t>
      </w:r>
      <w:r>
        <w:rPr>
          <w:rFonts w:ascii="宋体" w:hAnsi="宋体" w:eastAsia="宋体" w:cs="宋体"/>
          <w:spacing w:val="-1"/>
          <w:sz w:val="24"/>
          <w:szCs w:val="24"/>
          <w:highlight w:val="none"/>
        </w:rPr>
        <w:t>致承包人无法继续履行或实质上已停止履行合同的义务的；</w:t>
      </w:r>
    </w:p>
    <w:p w14:paraId="05BF5245">
      <w:pPr>
        <w:spacing w:line="301" w:lineRule="auto"/>
        <w:rPr>
          <w:rFonts w:ascii="宋体" w:hAnsi="宋体" w:eastAsia="宋体" w:cs="宋体"/>
          <w:sz w:val="24"/>
          <w:szCs w:val="24"/>
          <w:highlight w:val="none"/>
        </w:rPr>
        <w:sectPr>
          <w:footerReference r:id="rId20" w:type="default"/>
          <w:pgSz w:w="11906" w:h="16839"/>
          <w:pgMar w:top="1215" w:right="1053" w:bottom="940" w:left="1141" w:header="0" w:footer="704" w:gutter="0"/>
          <w:pgNumType w:fmt="decimal"/>
          <w:cols w:space="720" w:num="1"/>
        </w:sectPr>
      </w:pPr>
    </w:p>
    <w:p w14:paraId="4E8C8335">
      <w:pPr>
        <w:spacing w:before="48" w:line="381" w:lineRule="auto"/>
        <w:ind w:left="14" w:firstLine="502"/>
        <w:rPr>
          <w:rFonts w:ascii="宋体" w:hAnsi="宋体" w:eastAsia="宋体" w:cs="宋体"/>
          <w:sz w:val="24"/>
          <w:szCs w:val="24"/>
          <w:highlight w:val="none"/>
        </w:rPr>
      </w:pPr>
      <w:r>
        <w:rPr>
          <w:rFonts w:ascii="宋体" w:hAnsi="宋体" w:eastAsia="宋体" w:cs="宋体"/>
          <w:spacing w:val="-3"/>
          <w:sz w:val="24"/>
          <w:szCs w:val="24"/>
          <w:highlight w:val="none"/>
        </w:rPr>
        <w:t>(6)合同签订且具备法定开工条件后之日起十五日内，</w:t>
      </w:r>
      <w:r>
        <w:rPr>
          <w:rFonts w:ascii="宋体" w:hAnsi="宋体" w:eastAsia="宋体" w:cs="宋体"/>
          <w:spacing w:val="-4"/>
          <w:sz w:val="24"/>
          <w:szCs w:val="24"/>
          <w:highlight w:val="none"/>
        </w:rPr>
        <w:t>承包人无法按合同规定及投标文件</w:t>
      </w:r>
      <w:r>
        <w:rPr>
          <w:rFonts w:ascii="宋体" w:hAnsi="宋体" w:eastAsia="宋体" w:cs="宋体"/>
          <w:sz w:val="24"/>
          <w:szCs w:val="24"/>
          <w:highlight w:val="none"/>
        </w:rPr>
        <w:t xml:space="preserve"> </w:t>
      </w:r>
      <w:r>
        <w:rPr>
          <w:rFonts w:ascii="宋体" w:hAnsi="宋体" w:eastAsia="宋体" w:cs="宋体"/>
          <w:spacing w:val="-1"/>
          <w:sz w:val="24"/>
          <w:szCs w:val="24"/>
          <w:highlight w:val="none"/>
        </w:rPr>
        <w:t>的承诺进场经监理工程师认可的该施工阶段应有的全部人员和机械的。</w:t>
      </w:r>
    </w:p>
    <w:p w14:paraId="5CBA0E74">
      <w:pPr>
        <w:spacing w:line="384" w:lineRule="auto"/>
        <w:ind w:left="22" w:firstLine="456"/>
        <w:rPr>
          <w:rFonts w:ascii="宋体" w:hAnsi="宋体" w:eastAsia="宋体" w:cs="宋体"/>
          <w:sz w:val="24"/>
          <w:szCs w:val="24"/>
          <w:highlight w:val="none"/>
        </w:rPr>
      </w:pPr>
      <w:r>
        <w:rPr>
          <w:rFonts w:ascii="宋体" w:hAnsi="宋体" w:eastAsia="宋体" w:cs="宋体"/>
          <w:spacing w:val="1"/>
          <w:sz w:val="24"/>
          <w:szCs w:val="24"/>
          <w:highlight w:val="none"/>
        </w:rPr>
        <w:t>发包人继续使用承包人在施工现场的材料、设备、临时</w:t>
      </w:r>
      <w:r>
        <w:rPr>
          <w:rFonts w:ascii="宋体" w:hAnsi="宋体" w:eastAsia="宋体" w:cs="宋体"/>
          <w:sz w:val="24"/>
          <w:szCs w:val="24"/>
          <w:highlight w:val="none"/>
        </w:rPr>
        <w:t xml:space="preserve">工程、承包人文件和由承包人或 </w:t>
      </w:r>
      <w:r>
        <w:rPr>
          <w:rFonts w:ascii="宋体" w:hAnsi="宋体" w:eastAsia="宋体" w:cs="宋体"/>
          <w:spacing w:val="-2"/>
          <w:sz w:val="24"/>
          <w:szCs w:val="24"/>
          <w:highlight w:val="none"/>
        </w:rPr>
        <w:t>以其名义编制的其他文件的费用承担方式：</w:t>
      </w:r>
      <w:r>
        <w:rPr>
          <w:rFonts w:ascii="宋体" w:hAnsi="宋体" w:eastAsia="宋体" w:cs="宋体"/>
          <w:spacing w:val="-2"/>
          <w:sz w:val="24"/>
          <w:szCs w:val="24"/>
          <w:highlight w:val="none"/>
          <w:u w:val="single" w:color="auto"/>
        </w:rPr>
        <w:t xml:space="preserve">由承包人承担 </w:t>
      </w:r>
      <w:r>
        <w:rPr>
          <w:rFonts w:ascii="宋体" w:hAnsi="宋体" w:eastAsia="宋体" w:cs="宋体"/>
          <w:spacing w:val="-2"/>
          <w:sz w:val="24"/>
          <w:szCs w:val="24"/>
          <w:highlight w:val="none"/>
        </w:rPr>
        <w:t>。</w:t>
      </w:r>
    </w:p>
    <w:p w14:paraId="12D468E3">
      <w:pPr>
        <w:spacing w:before="254" w:line="220" w:lineRule="auto"/>
        <w:ind w:left="12"/>
        <w:outlineLvl w:val="1"/>
        <w:rPr>
          <w:rFonts w:ascii="宋体" w:hAnsi="宋体" w:eastAsia="宋体" w:cs="宋体"/>
          <w:sz w:val="24"/>
          <w:szCs w:val="24"/>
          <w:highlight w:val="none"/>
        </w:rPr>
      </w:pPr>
      <w:bookmarkStart w:id="127" w:name="_Toc12161"/>
      <w:r>
        <w:rPr>
          <w:rFonts w:ascii="宋体" w:hAnsi="宋体" w:eastAsia="宋体" w:cs="宋体"/>
          <w:b/>
          <w:bCs/>
          <w:spacing w:val="-8"/>
          <w:sz w:val="24"/>
          <w:szCs w:val="24"/>
          <w:highlight w:val="none"/>
        </w:rPr>
        <w:t>17.</w:t>
      </w:r>
      <w:r>
        <w:rPr>
          <w:rFonts w:ascii="宋体" w:hAnsi="宋体" w:eastAsia="宋体" w:cs="宋体"/>
          <w:spacing w:val="17"/>
          <w:sz w:val="24"/>
          <w:szCs w:val="24"/>
          <w:highlight w:val="none"/>
        </w:rPr>
        <w:t xml:space="preserve"> </w:t>
      </w:r>
      <w:r>
        <w:rPr>
          <w:rFonts w:ascii="宋体" w:hAnsi="宋体" w:eastAsia="宋体" w:cs="宋体"/>
          <w:b/>
          <w:bCs/>
          <w:spacing w:val="-8"/>
          <w:sz w:val="24"/>
          <w:szCs w:val="24"/>
          <w:highlight w:val="none"/>
        </w:rPr>
        <w:t>不可抗力</w:t>
      </w:r>
      <w:bookmarkEnd w:id="127"/>
    </w:p>
    <w:p w14:paraId="77F0A6DB">
      <w:pPr>
        <w:pStyle w:val="7"/>
        <w:spacing w:line="389" w:lineRule="auto"/>
        <w:rPr>
          <w:highlight w:val="none"/>
        </w:rPr>
      </w:pPr>
    </w:p>
    <w:p w14:paraId="005804E7">
      <w:pPr>
        <w:spacing w:before="78" w:line="220" w:lineRule="auto"/>
        <w:ind w:left="12"/>
        <w:outlineLvl w:val="2"/>
        <w:rPr>
          <w:rFonts w:ascii="宋体" w:hAnsi="宋体" w:eastAsia="宋体" w:cs="宋体"/>
          <w:sz w:val="24"/>
          <w:szCs w:val="24"/>
          <w:highlight w:val="none"/>
        </w:rPr>
      </w:pPr>
      <w:bookmarkStart w:id="128" w:name="_Toc6882"/>
      <w:r>
        <w:rPr>
          <w:rFonts w:ascii="宋体" w:hAnsi="宋体" w:eastAsia="宋体" w:cs="宋体"/>
          <w:b/>
          <w:bCs/>
          <w:spacing w:val="-4"/>
          <w:sz w:val="24"/>
          <w:szCs w:val="24"/>
          <w:highlight w:val="none"/>
        </w:rPr>
        <w:t>17.1</w:t>
      </w:r>
      <w:r>
        <w:rPr>
          <w:rFonts w:ascii="宋体" w:hAnsi="宋体" w:eastAsia="宋体" w:cs="宋体"/>
          <w:spacing w:val="-4"/>
          <w:sz w:val="24"/>
          <w:szCs w:val="24"/>
          <w:highlight w:val="none"/>
        </w:rPr>
        <w:t xml:space="preserve"> </w:t>
      </w:r>
      <w:r>
        <w:rPr>
          <w:rFonts w:ascii="宋体" w:hAnsi="宋体" w:eastAsia="宋体" w:cs="宋体"/>
          <w:b/>
          <w:bCs/>
          <w:spacing w:val="-4"/>
          <w:sz w:val="24"/>
          <w:szCs w:val="24"/>
          <w:highlight w:val="none"/>
        </w:rPr>
        <w:t>不可抗力的确认</w:t>
      </w:r>
      <w:bookmarkEnd w:id="128"/>
    </w:p>
    <w:p w14:paraId="698DBB37">
      <w:pPr>
        <w:pStyle w:val="7"/>
        <w:spacing w:line="392" w:lineRule="auto"/>
        <w:rPr>
          <w:highlight w:val="none"/>
        </w:rPr>
      </w:pPr>
    </w:p>
    <w:p w14:paraId="60362C89">
      <w:pPr>
        <w:spacing w:before="78" w:line="383" w:lineRule="auto"/>
        <w:ind w:firstLine="489"/>
        <w:jc w:val="both"/>
        <w:rPr>
          <w:rFonts w:ascii="宋体" w:hAnsi="宋体" w:eastAsia="宋体" w:cs="宋体"/>
          <w:sz w:val="24"/>
          <w:szCs w:val="24"/>
          <w:highlight w:val="none"/>
        </w:rPr>
      </w:pPr>
      <w:r>
        <w:rPr>
          <w:rFonts w:ascii="宋体" w:hAnsi="宋体" w:eastAsia="宋体" w:cs="宋体"/>
          <w:spacing w:val="2"/>
          <w:sz w:val="24"/>
          <w:szCs w:val="24"/>
          <w:highlight w:val="none"/>
        </w:rPr>
        <w:t>除通用合同条款约定的不可抗力事件之外，视为</w:t>
      </w:r>
      <w:r>
        <w:rPr>
          <w:rFonts w:ascii="宋体" w:hAnsi="宋体" w:eastAsia="宋体" w:cs="宋体"/>
          <w:spacing w:val="1"/>
          <w:sz w:val="24"/>
          <w:szCs w:val="24"/>
          <w:highlight w:val="none"/>
        </w:rPr>
        <w:t>不可抗力的其他情形</w:t>
      </w:r>
      <w:r>
        <w:rPr>
          <w:rFonts w:ascii="宋体" w:hAnsi="宋体" w:eastAsia="宋体" w:cs="宋体"/>
          <w:spacing w:val="-18"/>
          <w:sz w:val="24"/>
          <w:szCs w:val="24"/>
          <w:highlight w:val="none"/>
        </w:rPr>
        <w:t>：</w:t>
      </w:r>
      <w:r>
        <w:rPr>
          <w:rFonts w:ascii="宋体" w:hAnsi="宋体" w:eastAsia="宋体" w:cs="宋体"/>
          <w:spacing w:val="1"/>
          <w:sz w:val="24"/>
          <w:szCs w:val="24"/>
          <w:highlight w:val="none"/>
          <w:u w:val="single" w:color="auto"/>
        </w:rPr>
        <w:t xml:space="preserve"> </w:t>
      </w:r>
      <w:r>
        <w:rPr>
          <w:rFonts w:ascii="宋体" w:hAnsi="宋体" w:eastAsia="宋体" w:cs="宋体"/>
          <w:spacing w:val="-18"/>
          <w:sz w:val="24"/>
          <w:szCs w:val="24"/>
          <w:highlight w:val="none"/>
          <w:u w:val="single" w:color="auto"/>
        </w:rPr>
        <w:t>（</w:t>
      </w:r>
      <w:r>
        <w:rPr>
          <w:rFonts w:ascii="宋体" w:hAnsi="宋体" w:eastAsia="宋体" w:cs="宋体"/>
          <w:spacing w:val="1"/>
          <w:sz w:val="24"/>
          <w:szCs w:val="24"/>
          <w:highlight w:val="none"/>
          <w:u w:val="single" w:color="auto"/>
        </w:rPr>
        <w:t>1）当地6</w:t>
      </w:r>
      <w:r>
        <w:rPr>
          <w:rFonts w:ascii="宋体" w:hAnsi="宋体" w:eastAsia="宋体" w:cs="宋体"/>
          <w:spacing w:val="-47"/>
          <w:sz w:val="24"/>
          <w:szCs w:val="24"/>
          <w:highlight w:val="none"/>
          <w:u w:val="single" w:color="auto"/>
        </w:rPr>
        <w:t xml:space="preserve"> </w:t>
      </w:r>
      <w:r>
        <w:rPr>
          <w:rFonts w:ascii="宋体" w:hAnsi="宋体" w:eastAsia="宋体" w:cs="宋体"/>
          <w:spacing w:val="1"/>
          <w:sz w:val="24"/>
          <w:szCs w:val="24"/>
          <w:highlight w:val="none"/>
          <w:u w:val="single" w:color="auto"/>
        </w:rPr>
        <w:t>级</w:t>
      </w:r>
      <w:r>
        <w:rPr>
          <w:rFonts w:ascii="宋体" w:hAnsi="宋体" w:eastAsia="宋体" w:cs="宋体"/>
          <w:spacing w:val="-1"/>
          <w:sz w:val="24"/>
          <w:szCs w:val="24"/>
          <w:highlight w:val="none"/>
          <w:u w:val="single" w:color="auto"/>
        </w:rPr>
        <w:t>以上的破坏性地震</w:t>
      </w:r>
      <w:r>
        <w:rPr>
          <w:rFonts w:ascii="宋体" w:hAnsi="宋体" w:eastAsia="宋体" w:cs="宋体"/>
          <w:spacing w:val="-28"/>
          <w:sz w:val="24"/>
          <w:szCs w:val="24"/>
          <w:highlight w:val="none"/>
          <w:u w:val="single" w:color="auto"/>
        </w:rPr>
        <w:t>；（</w:t>
      </w:r>
      <w:r>
        <w:rPr>
          <w:rFonts w:ascii="宋体" w:hAnsi="宋体" w:eastAsia="宋体" w:cs="宋体"/>
          <w:spacing w:val="-1"/>
          <w:sz w:val="24"/>
          <w:szCs w:val="24"/>
          <w:highlight w:val="none"/>
          <w:u w:val="single" w:color="auto"/>
        </w:rPr>
        <w:t>2）暴雨级以上的持续</w:t>
      </w:r>
      <w:r>
        <w:rPr>
          <w:rFonts w:ascii="宋体" w:hAnsi="宋体" w:eastAsia="宋体" w:cs="宋体"/>
          <w:spacing w:val="-46"/>
          <w:sz w:val="24"/>
          <w:szCs w:val="24"/>
          <w:highlight w:val="none"/>
          <w:u w:val="single" w:color="auto"/>
        </w:rPr>
        <w:t xml:space="preserve"> </w:t>
      </w:r>
      <w:r>
        <w:rPr>
          <w:rFonts w:ascii="宋体" w:hAnsi="宋体" w:eastAsia="宋体" w:cs="宋体"/>
          <w:spacing w:val="-1"/>
          <w:sz w:val="24"/>
          <w:szCs w:val="24"/>
          <w:highlight w:val="none"/>
          <w:u w:val="single" w:color="auto"/>
        </w:rPr>
        <w:t>3</w:t>
      </w:r>
      <w:r>
        <w:rPr>
          <w:rFonts w:ascii="宋体" w:hAnsi="宋体" w:eastAsia="宋体" w:cs="宋体"/>
          <w:spacing w:val="-46"/>
          <w:sz w:val="24"/>
          <w:szCs w:val="24"/>
          <w:highlight w:val="none"/>
          <w:u w:val="single" w:color="auto"/>
        </w:rPr>
        <w:t xml:space="preserve"> </w:t>
      </w:r>
      <w:r>
        <w:rPr>
          <w:rFonts w:ascii="宋体" w:hAnsi="宋体" w:eastAsia="宋体" w:cs="宋体"/>
          <w:spacing w:val="-1"/>
          <w:sz w:val="24"/>
          <w:szCs w:val="24"/>
          <w:highlight w:val="none"/>
          <w:u w:val="single" w:color="auto"/>
        </w:rPr>
        <w:t>天的大雨</w:t>
      </w:r>
      <w:r>
        <w:rPr>
          <w:rFonts w:ascii="宋体" w:hAnsi="宋体" w:eastAsia="宋体" w:cs="宋体"/>
          <w:spacing w:val="-28"/>
          <w:sz w:val="24"/>
          <w:szCs w:val="24"/>
          <w:highlight w:val="none"/>
          <w:u w:val="single" w:color="auto"/>
        </w:rPr>
        <w:t>；（</w:t>
      </w:r>
      <w:r>
        <w:rPr>
          <w:rFonts w:ascii="宋体" w:hAnsi="宋体" w:eastAsia="宋体" w:cs="宋体"/>
          <w:spacing w:val="-1"/>
          <w:sz w:val="24"/>
          <w:szCs w:val="24"/>
          <w:highlight w:val="none"/>
          <w:u w:val="single" w:color="auto"/>
        </w:rPr>
        <w:t>3）5</w:t>
      </w:r>
      <w:r>
        <w:rPr>
          <w:rFonts w:ascii="宋体" w:hAnsi="宋体" w:eastAsia="宋体" w:cs="宋体"/>
          <w:spacing w:val="-49"/>
          <w:sz w:val="24"/>
          <w:szCs w:val="24"/>
          <w:highlight w:val="none"/>
          <w:u w:val="single" w:color="auto"/>
        </w:rPr>
        <w:t xml:space="preserve"> </w:t>
      </w:r>
      <w:r>
        <w:rPr>
          <w:rFonts w:ascii="宋体" w:hAnsi="宋体" w:eastAsia="宋体" w:cs="宋体"/>
          <w:spacing w:val="-1"/>
          <w:sz w:val="24"/>
          <w:szCs w:val="24"/>
          <w:highlight w:val="none"/>
          <w:u w:val="single" w:color="auto"/>
        </w:rPr>
        <w:t>年以上未发生过的、持续</w:t>
      </w:r>
      <w:r>
        <w:rPr>
          <w:rFonts w:ascii="宋体" w:hAnsi="宋体" w:eastAsia="宋体" w:cs="宋体"/>
          <w:spacing w:val="-46"/>
          <w:sz w:val="24"/>
          <w:szCs w:val="24"/>
          <w:highlight w:val="none"/>
          <w:u w:val="single" w:color="auto"/>
        </w:rPr>
        <w:t xml:space="preserve"> </w:t>
      </w:r>
      <w:r>
        <w:rPr>
          <w:rFonts w:ascii="宋体" w:hAnsi="宋体" w:eastAsia="宋体" w:cs="宋体"/>
          <w:spacing w:val="-1"/>
          <w:sz w:val="24"/>
          <w:szCs w:val="24"/>
          <w:highlight w:val="none"/>
          <w:u w:val="single" w:color="auto"/>
        </w:rPr>
        <w:t>5</w:t>
      </w:r>
      <w:r>
        <w:rPr>
          <w:rFonts w:ascii="宋体" w:hAnsi="宋体" w:eastAsia="宋体" w:cs="宋体"/>
          <w:spacing w:val="1"/>
          <w:sz w:val="24"/>
          <w:szCs w:val="24"/>
          <w:highlight w:val="none"/>
          <w:u w:val="single" w:color="auto"/>
        </w:rPr>
        <w:t>天的高温天气</w:t>
      </w:r>
      <w:r>
        <w:rPr>
          <w:rFonts w:ascii="宋体" w:hAnsi="宋体" w:eastAsia="宋体" w:cs="宋体"/>
          <w:spacing w:val="-18"/>
          <w:sz w:val="24"/>
          <w:szCs w:val="24"/>
          <w:highlight w:val="none"/>
          <w:u w:val="single" w:color="auto"/>
        </w:rPr>
        <w:t>；（</w:t>
      </w:r>
      <w:r>
        <w:rPr>
          <w:rFonts w:ascii="宋体" w:hAnsi="宋体" w:eastAsia="宋体" w:cs="宋体"/>
          <w:spacing w:val="1"/>
          <w:sz w:val="24"/>
          <w:szCs w:val="24"/>
          <w:highlight w:val="none"/>
          <w:u w:val="single" w:color="auto"/>
        </w:rPr>
        <w:t>4）当地政府对建设工程项目</w:t>
      </w:r>
      <w:r>
        <w:rPr>
          <w:rFonts w:ascii="宋体" w:hAnsi="宋体" w:eastAsia="宋体" w:cs="宋体"/>
          <w:sz w:val="24"/>
          <w:szCs w:val="24"/>
          <w:highlight w:val="none"/>
          <w:u w:val="single" w:color="auto"/>
        </w:rPr>
        <w:t>施工有特殊规定的</w:t>
      </w:r>
      <w:r>
        <w:rPr>
          <w:rFonts w:ascii="宋体" w:hAnsi="宋体" w:eastAsia="宋体" w:cs="宋体"/>
          <w:spacing w:val="121"/>
          <w:sz w:val="24"/>
          <w:szCs w:val="24"/>
          <w:highlight w:val="none"/>
          <w:u w:val="single" w:color="auto"/>
        </w:rPr>
        <w:t xml:space="preserve"> </w:t>
      </w:r>
      <w:r>
        <w:rPr>
          <w:rFonts w:ascii="宋体" w:hAnsi="宋体" w:eastAsia="宋体" w:cs="宋体"/>
          <w:sz w:val="24"/>
          <w:szCs w:val="24"/>
          <w:highlight w:val="none"/>
        </w:rPr>
        <w:t>。</w:t>
      </w:r>
    </w:p>
    <w:p w14:paraId="456F072A">
      <w:pPr>
        <w:spacing w:before="255" w:line="220" w:lineRule="auto"/>
        <w:ind w:left="12"/>
        <w:outlineLvl w:val="2"/>
        <w:rPr>
          <w:rFonts w:ascii="宋体" w:hAnsi="宋体" w:eastAsia="宋体" w:cs="宋体"/>
          <w:sz w:val="24"/>
          <w:szCs w:val="24"/>
          <w:highlight w:val="none"/>
        </w:rPr>
      </w:pPr>
      <w:bookmarkStart w:id="129" w:name="_Toc2995"/>
      <w:r>
        <w:rPr>
          <w:rFonts w:ascii="宋体" w:hAnsi="宋体" w:eastAsia="宋体" w:cs="宋体"/>
          <w:b/>
          <w:bCs/>
          <w:spacing w:val="-6"/>
          <w:sz w:val="24"/>
          <w:szCs w:val="24"/>
          <w:highlight w:val="none"/>
        </w:rPr>
        <w:t>17.4</w:t>
      </w:r>
      <w:r>
        <w:rPr>
          <w:rFonts w:ascii="宋体" w:hAnsi="宋体" w:eastAsia="宋体" w:cs="宋体"/>
          <w:spacing w:val="29"/>
          <w:sz w:val="24"/>
          <w:szCs w:val="24"/>
          <w:highlight w:val="none"/>
        </w:rPr>
        <w:t xml:space="preserve"> </w:t>
      </w:r>
      <w:r>
        <w:rPr>
          <w:rFonts w:ascii="宋体" w:hAnsi="宋体" w:eastAsia="宋体" w:cs="宋体"/>
          <w:b/>
          <w:bCs/>
          <w:spacing w:val="-6"/>
          <w:sz w:val="24"/>
          <w:szCs w:val="24"/>
          <w:highlight w:val="none"/>
        </w:rPr>
        <w:t>因不可抗力解除合同</w:t>
      </w:r>
      <w:bookmarkEnd w:id="129"/>
    </w:p>
    <w:p w14:paraId="711351F3">
      <w:pPr>
        <w:pStyle w:val="7"/>
        <w:spacing w:line="389" w:lineRule="auto"/>
        <w:rPr>
          <w:highlight w:val="none"/>
        </w:rPr>
      </w:pPr>
    </w:p>
    <w:p w14:paraId="39D8C838">
      <w:pPr>
        <w:spacing w:before="79" w:line="220" w:lineRule="auto"/>
        <w:ind w:left="476"/>
        <w:rPr>
          <w:rFonts w:ascii="宋体" w:hAnsi="宋体" w:eastAsia="宋体" w:cs="宋体"/>
          <w:sz w:val="24"/>
          <w:szCs w:val="24"/>
          <w:highlight w:val="none"/>
        </w:rPr>
      </w:pPr>
      <w:r>
        <w:rPr>
          <w:rFonts w:ascii="宋体" w:hAnsi="宋体" w:eastAsia="宋体" w:cs="宋体"/>
          <w:spacing w:val="-1"/>
          <w:sz w:val="24"/>
          <w:szCs w:val="24"/>
          <w:highlight w:val="none"/>
        </w:rPr>
        <w:t>合同解除后，发包人应在商定或确定发包人应支付款项后</w:t>
      </w:r>
      <w:r>
        <w:rPr>
          <w:rFonts w:ascii="宋体" w:hAnsi="宋体" w:eastAsia="宋体" w:cs="宋体"/>
          <w:spacing w:val="-48"/>
          <w:sz w:val="24"/>
          <w:szCs w:val="24"/>
          <w:highlight w:val="none"/>
        </w:rPr>
        <w:t xml:space="preserve"> </w:t>
      </w:r>
      <w:r>
        <w:rPr>
          <w:rFonts w:ascii="宋体" w:hAnsi="宋体" w:eastAsia="宋体" w:cs="宋体"/>
          <w:spacing w:val="-1"/>
          <w:sz w:val="24"/>
          <w:szCs w:val="24"/>
          <w:highlight w:val="none"/>
          <w:u w:val="single" w:color="auto"/>
        </w:rPr>
        <w:t>28</w:t>
      </w:r>
      <w:r>
        <w:rPr>
          <w:rFonts w:ascii="宋体" w:hAnsi="宋体" w:eastAsia="宋体" w:cs="宋体"/>
          <w:spacing w:val="-46"/>
          <w:sz w:val="24"/>
          <w:szCs w:val="24"/>
          <w:highlight w:val="none"/>
          <w:u w:val="single" w:color="auto"/>
        </w:rPr>
        <w:t xml:space="preserve"> </w:t>
      </w:r>
      <w:r>
        <w:rPr>
          <w:rFonts w:ascii="宋体" w:hAnsi="宋体" w:eastAsia="宋体" w:cs="宋体"/>
          <w:spacing w:val="-1"/>
          <w:sz w:val="24"/>
          <w:szCs w:val="24"/>
          <w:highlight w:val="none"/>
        </w:rPr>
        <w:t>天内完成款项的支付。</w:t>
      </w:r>
    </w:p>
    <w:p w14:paraId="753B0283">
      <w:pPr>
        <w:pStyle w:val="7"/>
        <w:spacing w:line="389" w:lineRule="auto"/>
        <w:rPr>
          <w:highlight w:val="none"/>
        </w:rPr>
      </w:pPr>
    </w:p>
    <w:p w14:paraId="582A41C2">
      <w:pPr>
        <w:spacing w:before="78" w:line="221" w:lineRule="auto"/>
        <w:ind w:left="12"/>
        <w:outlineLvl w:val="1"/>
        <w:rPr>
          <w:rFonts w:ascii="宋体" w:hAnsi="宋体" w:eastAsia="宋体" w:cs="宋体"/>
          <w:sz w:val="24"/>
          <w:szCs w:val="24"/>
          <w:highlight w:val="none"/>
        </w:rPr>
      </w:pPr>
      <w:bookmarkStart w:id="130" w:name="_Toc9365"/>
      <w:r>
        <w:rPr>
          <w:rFonts w:ascii="宋体" w:hAnsi="宋体" w:eastAsia="宋体" w:cs="宋体"/>
          <w:b/>
          <w:bCs/>
          <w:spacing w:val="-10"/>
          <w:sz w:val="24"/>
          <w:szCs w:val="24"/>
          <w:highlight w:val="none"/>
        </w:rPr>
        <w:t>18.</w:t>
      </w:r>
      <w:r>
        <w:rPr>
          <w:rFonts w:ascii="宋体" w:hAnsi="宋体" w:eastAsia="宋体" w:cs="宋体"/>
          <w:spacing w:val="14"/>
          <w:sz w:val="24"/>
          <w:szCs w:val="24"/>
          <w:highlight w:val="none"/>
        </w:rPr>
        <w:t xml:space="preserve"> </w:t>
      </w:r>
      <w:r>
        <w:rPr>
          <w:rFonts w:ascii="宋体" w:hAnsi="宋体" w:eastAsia="宋体" w:cs="宋体"/>
          <w:b/>
          <w:bCs/>
          <w:spacing w:val="-10"/>
          <w:sz w:val="24"/>
          <w:szCs w:val="24"/>
          <w:highlight w:val="none"/>
        </w:rPr>
        <w:t>保险</w:t>
      </w:r>
      <w:bookmarkEnd w:id="130"/>
    </w:p>
    <w:p w14:paraId="2B244EB1">
      <w:pPr>
        <w:pStyle w:val="7"/>
        <w:spacing w:line="388" w:lineRule="auto"/>
        <w:rPr>
          <w:highlight w:val="none"/>
        </w:rPr>
      </w:pPr>
    </w:p>
    <w:p w14:paraId="5FD6A81D">
      <w:pPr>
        <w:spacing w:before="78" w:line="221" w:lineRule="auto"/>
        <w:ind w:left="12"/>
        <w:outlineLvl w:val="2"/>
        <w:rPr>
          <w:rFonts w:ascii="宋体" w:hAnsi="宋体" w:eastAsia="宋体" w:cs="宋体"/>
          <w:sz w:val="24"/>
          <w:szCs w:val="24"/>
          <w:highlight w:val="none"/>
        </w:rPr>
      </w:pPr>
      <w:bookmarkStart w:id="131" w:name="_Toc19292"/>
      <w:r>
        <w:rPr>
          <w:rFonts w:ascii="宋体" w:hAnsi="宋体" w:eastAsia="宋体" w:cs="宋体"/>
          <w:b/>
          <w:bCs/>
          <w:spacing w:val="-7"/>
          <w:sz w:val="24"/>
          <w:szCs w:val="24"/>
          <w:highlight w:val="none"/>
        </w:rPr>
        <w:t>18.1</w:t>
      </w:r>
      <w:r>
        <w:rPr>
          <w:rFonts w:ascii="宋体" w:hAnsi="宋体" w:eastAsia="宋体" w:cs="宋体"/>
          <w:spacing w:val="14"/>
          <w:sz w:val="24"/>
          <w:szCs w:val="24"/>
          <w:highlight w:val="none"/>
        </w:rPr>
        <w:t xml:space="preserve"> </w:t>
      </w:r>
      <w:r>
        <w:rPr>
          <w:rFonts w:ascii="宋体" w:hAnsi="宋体" w:eastAsia="宋体" w:cs="宋体"/>
          <w:b/>
          <w:bCs/>
          <w:spacing w:val="-7"/>
          <w:sz w:val="24"/>
          <w:szCs w:val="24"/>
          <w:highlight w:val="none"/>
        </w:rPr>
        <w:t>工程保险</w:t>
      </w:r>
      <w:bookmarkEnd w:id="131"/>
    </w:p>
    <w:p w14:paraId="60F7A750">
      <w:pPr>
        <w:pStyle w:val="7"/>
        <w:spacing w:line="388" w:lineRule="auto"/>
        <w:rPr>
          <w:highlight w:val="none"/>
        </w:rPr>
      </w:pPr>
    </w:p>
    <w:p w14:paraId="4C28594A">
      <w:pPr>
        <w:spacing w:before="79" w:line="386" w:lineRule="auto"/>
        <w:ind w:right="38" w:firstLine="479"/>
        <w:rPr>
          <w:rFonts w:ascii="宋体" w:hAnsi="宋体" w:eastAsia="宋体" w:cs="宋体"/>
          <w:sz w:val="24"/>
          <w:szCs w:val="24"/>
          <w:highlight w:val="none"/>
        </w:rPr>
      </w:pPr>
      <w:r>
        <w:rPr>
          <w:rFonts w:ascii="宋体" w:hAnsi="宋体" w:eastAsia="宋体" w:cs="宋体"/>
          <w:sz w:val="24"/>
          <w:szCs w:val="24"/>
          <w:highlight w:val="none"/>
        </w:rPr>
        <w:t>关于工程保险的特别约定：</w:t>
      </w:r>
      <w:r>
        <w:rPr>
          <w:rFonts w:ascii="宋体" w:hAnsi="宋体" w:eastAsia="宋体" w:cs="宋体"/>
          <w:sz w:val="24"/>
          <w:szCs w:val="24"/>
          <w:highlight w:val="none"/>
          <w:u w:val="single" w:color="auto"/>
        </w:rPr>
        <w:t>承包人必须为施工现场管</w:t>
      </w:r>
      <w:r>
        <w:rPr>
          <w:rFonts w:ascii="宋体" w:hAnsi="宋体" w:eastAsia="宋体" w:cs="宋体"/>
          <w:spacing w:val="-1"/>
          <w:sz w:val="24"/>
          <w:szCs w:val="24"/>
          <w:highlight w:val="none"/>
          <w:u w:val="single" w:color="auto"/>
        </w:rPr>
        <w:t>理人员和施工作业人员办理意外伤</w:t>
      </w:r>
      <w:r>
        <w:rPr>
          <w:rFonts w:ascii="宋体" w:hAnsi="宋体" w:eastAsia="宋体" w:cs="宋体"/>
          <w:sz w:val="24"/>
          <w:szCs w:val="24"/>
          <w:highlight w:val="none"/>
        </w:rPr>
        <w:t xml:space="preserve"> </w:t>
      </w:r>
      <w:r>
        <w:rPr>
          <w:rFonts w:ascii="宋体" w:hAnsi="宋体" w:eastAsia="宋体" w:cs="宋体"/>
          <w:spacing w:val="-1"/>
          <w:sz w:val="24"/>
          <w:szCs w:val="24"/>
          <w:highlight w:val="none"/>
          <w:u w:val="single" w:color="auto"/>
        </w:rPr>
        <w:t xml:space="preserve">害保险，并支付保险费；发包人需要办理保险的费用由其自行承担 </w:t>
      </w:r>
      <w:r>
        <w:rPr>
          <w:rFonts w:ascii="宋体" w:hAnsi="宋体" w:eastAsia="宋体" w:cs="宋体"/>
          <w:spacing w:val="-1"/>
          <w:sz w:val="24"/>
          <w:szCs w:val="24"/>
          <w:highlight w:val="none"/>
        </w:rPr>
        <w:t>。</w:t>
      </w:r>
    </w:p>
    <w:p w14:paraId="652E6C0F">
      <w:pPr>
        <w:spacing w:before="251" w:line="221" w:lineRule="auto"/>
        <w:ind w:left="12"/>
        <w:outlineLvl w:val="2"/>
        <w:rPr>
          <w:rFonts w:ascii="宋体" w:hAnsi="宋体" w:eastAsia="宋体" w:cs="宋体"/>
          <w:sz w:val="24"/>
          <w:szCs w:val="24"/>
          <w:highlight w:val="none"/>
        </w:rPr>
      </w:pPr>
      <w:bookmarkStart w:id="132" w:name="_Toc10351"/>
      <w:r>
        <w:rPr>
          <w:rFonts w:ascii="宋体" w:hAnsi="宋体" w:eastAsia="宋体" w:cs="宋体"/>
          <w:b/>
          <w:bCs/>
          <w:spacing w:val="-5"/>
          <w:sz w:val="24"/>
          <w:szCs w:val="24"/>
          <w:highlight w:val="none"/>
        </w:rPr>
        <w:t>18.3</w:t>
      </w:r>
      <w:r>
        <w:rPr>
          <w:rFonts w:ascii="宋体" w:hAnsi="宋体" w:eastAsia="宋体" w:cs="宋体"/>
          <w:spacing w:val="-5"/>
          <w:sz w:val="24"/>
          <w:szCs w:val="24"/>
          <w:highlight w:val="none"/>
        </w:rPr>
        <w:t xml:space="preserve"> </w:t>
      </w:r>
      <w:r>
        <w:rPr>
          <w:rFonts w:ascii="宋体" w:hAnsi="宋体" w:eastAsia="宋体" w:cs="宋体"/>
          <w:b/>
          <w:bCs/>
          <w:spacing w:val="-5"/>
          <w:sz w:val="24"/>
          <w:szCs w:val="24"/>
          <w:highlight w:val="none"/>
        </w:rPr>
        <w:t>其他保险</w:t>
      </w:r>
      <w:bookmarkEnd w:id="132"/>
    </w:p>
    <w:p w14:paraId="295D0AA6">
      <w:pPr>
        <w:spacing w:before="79" w:line="386" w:lineRule="auto"/>
        <w:ind w:right="38" w:firstLine="479"/>
        <w:rPr>
          <w:rFonts w:ascii="宋体" w:hAnsi="宋体" w:eastAsia="宋体" w:cs="宋体"/>
          <w:sz w:val="24"/>
          <w:szCs w:val="24"/>
          <w:highlight w:val="none"/>
        </w:rPr>
      </w:pPr>
    </w:p>
    <w:p w14:paraId="0A629050">
      <w:pPr>
        <w:spacing w:before="79" w:line="386" w:lineRule="auto"/>
        <w:ind w:right="38" w:firstLine="479"/>
        <w:rPr>
          <w:rFonts w:ascii="宋体" w:hAnsi="宋体" w:eastAsia="宋体" w:cs="宋体"/>
          <w:sz w:val="24"/>
          <w:szCs w:val="24"/>
          <w:highlight w:val="none"/>
        </w:rPr>
      </w:pPr>
      <w:r>
        <w:rPr>
          <w:rFonts w:ascii="宋体" w:hAnsi="宋体" w:eastAsia="宋体" w:cs="宋体"/>
          <w:sz w:val="24"/>
          <w:szCs w:val="24"/>
          <w:highlight w:val="none"/>
        </w:rPr>
        <w:t xml:space="preserve">关于其他保险的约定： </w:t>
      </w:r>
      <w:r>
        <w:rPr>
          <w:rFonts w:hint="eastAsia" w:ascii="宋体" w:hAnsi="宋体" w:eastAsia="宋体" w:cs="宋体"/>
          <w:sz w:val="24"/>
          <w:szCs w:val="24"/>
          <w:highlight w:val="none"/>
          <w:u w:val="single"/>
        </w:rPr>
        <w:t>《自治区住房城乡建设厅关于印发房屋建筑和市政基础设施工程安全生产责任保险计价规定的通知》（桂建发[2023]6号）。工程结算时，由发承包双方根据工程实际情况确认的安全生产责任保险费计入工程造价</w:t>
      </w:r>
      <w:r>
        <w:rPr>
          <w:rFonts w:ascii="宋体" w:hAnsi="宋体" w:eastAsia="宋体" w:cs="宋体"/>
          <w:sz w:val="24"/>
          <w:szCs w:val="24"/>
          <w:highlight w:val="none"/>
          <w:u w:val="single"/>
        </w:rPr>
        <w:t xml:space="preserve"> </w:t>
      </w:r>
      <w:r>
        <w:rPr>
          <w:rFonts w:ascii="宋体" w:hAnsi="宋体" w:eastAsia="宋体" w:cs="宋体"/>
          <w:sz w:val="24"/>
          <w:szCs w:val="24"/>
          <w:highlight w:val="none"/>
        </w:rPr>
        <w:t>。</w:t>
      </w:r>
    </w:p>
    <w:p w14:paraId="02EBDD5B">
      <w:pPr>
        <w:spacing w:before="79" w:line="386" w:lineRule="auto"/>
        <w:ind w:right="38" w:firstLine="479"/>
        <w:rPr>
          <w:rFonts w:ascii="宋体" w:hAnsi="宋体" w:eastAsia="宋体" w:cs="宋体"/>
          <w:sz w:val="24"/>
          <w:szCs w:val="24"/>
          <w:highlight w:val="none"/>
        </w:rPr>
      </w:pPr>
      <w:r>
        <w:rPr>
          <w:rFonts w:ascii="宋体" w:hAnsi="宋体" w:eastAsia="宋体" w:cs="宋体"/>
          <w:sz w:val="24"/>
          <w:szCs w:val="24"/>
          <w:highlight w:val="none"/>
        </w:rPr>
        <w:t>承包人是否应为其施工设备等办理财产保险：</w:t>
      </w:r>
      <w:r>
        <w:rPr>
          <w:rFonts w:ascii="宋体" w:hAnsi="宋体" w:eastAsia="宋体" w:cs="宋体"/>
          <w:sz w:val="24"/>
          <w:szCs w:val="24"/>
          <w:highlight w:val="none"/>
          <w:u w:val="single"/>
        </w:rPr>
        <w:t>由承包人决定。</w:t>
      </w:r>
    </w:p>
    <w:p w14:paraId="5A67FC55">
      <w:pPr>
        <w:pStyle w:val="7"/>
        <w:spacing w:line="389" w:lineRule="auto"/>
        <w:rPr>
          <w:highlight w:val="none"/>
        </w:rPr>
      </w:pPr>
    </w:p>
    <w:p w14:paraId="684C0123">
      <w:pPr>
        <w:spacing w:before="79" w:line="220" w:lineRule="auto"/>
        <w:ind w:left="12"/>
        <w:outlineLvl w:val="2"/>
        <w:rPr>
          <w:rFonts w:ascii="宋体" w:hAnsi="宋体" w:eastAsia="宋体" w:cs="宋体"/>
          <w:sz w:val="24"/>
          <w:szCs w:val="24"/>
          <w:highlight w:val="none"/>
        </w:rPr>
      </w:pPr>
      <w:bookmarkStart w:id="133" w:name="_Toc27634"/>
      <w:r>
        <w:rPr>
          <w:rFonts w:ascii="宋体" w:hAnsi="宋体" w:eastAsia="宋体" w:cs="宋体"/>
          <w:b/>
          <w:bCs/>
          <w:spacing w:val="-5"/>
          <w:sz w:val="24"/>
          <w:szCs w:val="24"/>
          <w:highlight w:val="none"/>
        </w:rPr>
        <w:t>18.7</w:t>
      </w:r>
      <w:r>
        <w:rPr>
          <w:rFonts w:ascii="宋体" w:hAnsi="宋体" w:eastAsia="宋体" w:cs="宋体"/>
          <w:spacing w:val="-5"/>
          <w:sz w:val="24"/>
          <w:szCs w:val="24"/>
          <w:highlight w:val="none"/>
        </w:rPr>
        <w:t xml:space="preserve"> </w:t>
      </w:r>
      <w:r>
        <w:rPr>
          <w:rFonts w:ascii="宋体" w:hAnsi="宋体" w:eastAsia="宋体" w:cs="宋体"/>
          <w:b/>
          <w:bCs/>
          <w:spacing w:val="-5"/>
          <w:sz w:val="24"/>
          <w:szCs w:val="24"/>
          <w:highlight w:val="none"/>
        </w:rPr>
        <w:t>通知义务</w:t>
      </w:r>
      <w:bookmarkEnd w:id="133"/>
    </w:p>
    <w:p w14:paraId="1CF06B55">
      <w:pPr>
        <w:pStyle w:val="7"/>
        <w:spacing w:line="389" w:lineRule="auto"/>
        <w:rPr>
          <w:highlight w:val="none"/>
        </w:rPr>
      </w:pPr>
    </w:p>
    <w:p w14:paraId="5C5B6892">
      <w:pPr>
        <w:spacing w:before="79" w:line="220" w:lineRule="auto"/>
        <w:ind w:left="479"/>
        <w:rPr>
          <w:rFonts w:ascii="宋体" w:hAnsi="宋体" w:eastAsia="宋体" w:cs="宋体"/>
          <w:sz w:val="24"/>
          <w:szCs w:val="24"/>
          <w:highlight w:val="none"/>
        </w:rPr>
      </w:pPr>
      <w:r>
        <w:rPr>
          <w:rFonts w:ascii="宋体" w:hAnsi="宋体" w:eastAsia="宋体" w:cs="宋体"/>
          <w:spacing w:val="-5"/>
          <w:sz w:val="24"/>
          <w:szCs w:val="24"/>
          <w:highlight w:val="none"/>
        </w:rPr>
        <w:t>关于变更保险合同时的通知义务的约定：</w:t>
      </w:r>
      <w:r>
        <w:rPr>
          <w:rFonts w:ascii="宋体" w:hAnsi="宋体" w:eastAsia="宋体" w:cs="宋体"/>
          <w:spacing w:val="-5"/>
          <w:sz w:val="24"/>
          <w:szCs w:val="24"/>
          <w:highlight w:val="none"/>
          <w:u w:val="single" w:color="auto"/>
        </w:rPr>
        <w:t xml:space="preserve"> 执行通用</w:t>
      </w:r>
      <w:r>
        <w:rPr>
          <w:rFonts w:ascii="宋体" w:hAnsi="宋体" w:eastAsia="宋体" w:cs="宋体"/>
          <w:spacing w:val="-6"/>
          <w:sz w:val="24"/>
          <w:szCs w:val="24"/>
          <w:highlight w:val="none"/>
          <w:u w:val="single" w:color="auto"/>
        </w:rPr>
        <w:t>条款</w:t>
      </w:r>
      <w:r>
        <w:rPr>
          <w:rFonts w:ascii="宋体" w:hAnsi="宋体" w:eastAsia="宋体" w:cs="宋体"/>
          <w:spacing w:val="-6"/>
          <w:sz w:val="24"/>
          <w:szCs w:val="24"/>
          <w:highlight w:val="none"/>
        </w:rPr>
        <w:t xml:space="preserve"> 。</w:t>
      </w:r>
    </w:p>
    <w:p w14:paraId="0CC17BD3">
      <w:pPr>
        <w:spacing w:before="48" w:line="220" w:lineRule="auto"/>
        <w:ind w:left="1"/>
        <w:outlineLvl w:val="1"/>
        <w:rPr>
          <w:rFonts w:ascii="宋体" w:hAnsi="宋体" w:eastAsia="宋体" w:cs="宋体"/>
          <w:b/>
          <w:bCs/>
          <w:spacing w:val="-6"/>
          <w:sz w:val="24"/>
          <w:szCs w:val="24"/>
          <w:highlight w:val="none"/>
        </w:rPr>
      </w:pPr>
      <w:bookmarkStart w:id="134" w:name="_Toc25702"/>
    </w:p>
    <w:p w14:paraId="786985D3">
      <w:pPr>
        <w:spacing w:before="48" w:line="220" w:lineRule="auto"/>
        <w:ind w:left="1"/>
        <w:outlineLvl w:val="1"/>
        <w:rPr>
          <w:rFonts w:ascii="宋体" w:hAnsi="宋体" w:eastAsia="宋体" w:cs="宋体"/>
          <w:sz w:val="24"/>
          <w:szCs w:val="24"/>
          <w:highlight w:val="none"/>
        </w:rPr>
      </w:pPr>
      <w:r>
        <w:rPr>
          <w:rFonts w:ascii="宋体" w:hAnsi="宋体" w:eastAsia="宋体" w:cs="宋体"/>
          <w:b/>
          <w:bCs/>
          <w:spacing w:val="-6"/>
          <w:sz w:val="24"/>
          <w:szCs w:val="24"/>
          <w:highlight w:val="none"/>
        </w:rPr>
        <w:t>20.</w:t>
      </w:r>
      <w:r>
        <w:rPr>
          <w:rFonts w:ascii="宋体" w:hAnsi="宋体" w:eastAsia="宋体" w:cs="宋体"/>
          <w:spacing w:val="18"/>
          <w:sz w:val="24"/>
          <w:szCs w:val="24"/>
          <w:highlight w:val="none"/>
        </w:rPr>
        <w:t xml:space="preserve"> </w:t>
      </w:r>
      <w:r>
        <w:rPr>
          <w:rFonts w:ascii="宋体" w:hAnsi="宋体" w:eastAsia="宋体" w:cs="宋体"/>
          <w:b/>
          <w:bCs/>
          <w:spacing w:val="-6"/>
          <w:sz w:val="24"/>
          <w:szCs w:val="24"/>
          <w:highlight w:val="none"/>
        </w:rPr>
        <w:t>争议解决</w:t>
      </w:r>
      <w:bookmarkEnd w:id="134"/>
    </w:p>
    <w:p w14:paraId="5C420674">
      <w:pPr>
        <w:pStyle w:val="7"/>
        <w:spacing w:line="389" w:lineRule="auto"/>
        <w:rPr>
          <w:highlight w:val="none"/>
        </w:rPr>
      </w:pPr>
    </w:p>
    <w:p w14:paraId="6D86AA7C">
      <w:pPr>
        <w:spacing w:before="78" w:line="220" w:lineRule="auto"/>
        <w:ind w:left="1"/>
        <w:outlineLvl w:val="2"/>
        <w:rPr>
          <w:rFonts w:ascii="宋体" w:hAnsi="宋体" w:eastAsia="宋体" w:cs="宋体"/>
          <w:sz w:val="24"/>
          <w:szCs w:val="24"/>
          <w:highlight w:val="none"/>
        </w:rPr>
      </w:pPr>
      <w:bookmarkStart w:id="135" w:name="_Toc30846"/>
      <w:r>
        <w:rPr>
          <w:rFonts w:ascii="宋体" w:hAnsi="宋体" w:eastAsia="宋体" w:cs="宋体"/>
          <w:b/>
          <w:bCs/>
          <w:spacing w:val="-5"/>
          <w:sz w:val="24"/>
          <w:szCs w:val="24"/>
          <w:highlight w:val="none"/>
        </w:rPr>
        <w:t>20.3</w:t>
      </w:r>
      <w:r>
        <w:rPr>
          <w:rFonts w:ascii="宋体" w:hAnsi="宋体" w:eastAsia="宋体" w:cs="宋体"/>
          <w:spacing w:val="14"/>
          <w:sz w:val="24"/>
          <w:szCs w:val="24"/>
          <w:highlight w:val="none"/>
        </w:rPr>
        <w:t xml:space="preserve"> </w:t>
      </w:r>
      <w:r>
        <w:rPr>
          <w:rFonts w:ascii="宋体" w:hAnsi="宋体" w:eastAsia="宋体" w:cs="宋体"/>
          <w:b/>
          <w:bCs/>
          <w:spacing w:val="-5"/>
          <w:sz w:val="24"/>
          <w:szCs w:val="24"/>
          <w:highlight w:val="none"/>
        </w:rPr>
        <w:t>争议评审</w:t>
      </w:r>
      <w:bookmarkEnd w:id="135"/>
    </w:p>
    <w:p w14:paraId="2843E844">
      <w:pPr>
        <w:pStyle w:val="7"/>
        <w:spacing w:line="389" w:lineRule="auto"/>
        <w:rPr>
          <w:highlight w:val="none"/>
        </w:rPr>
      </w:pPr>
    </w:p>
    <w:p w14:paraId="22C5AF48">
      <w:pPr>
        <w:spacing w:before="78" w:line="220" w:lineRule="auto"/>
        <w:ind w:left="511"/>
        <w:rPr>
          <w:rFonts w:ascii="宋体" w:hAnsi="宋体" w:eastAsia="宋体" w:cs="宋体"/>
          <w:sz w:val="24"/>
          <w:szCs w:val="24"/>
          <w:highlight w:val="none"/>
        </w:rPr>
      </w:pPr>
      <w:r>
        <w:rPr>
          <w:rFonts w:ascii="宋体" w:hAnsi="宋体" w:eastAsia="宋体" w:cs="宋体"/>
          <w:sz w:val="24"/>
          <w:szCs w:val="24"/>
          <w:highlight w:val="none"/>
        </w:rPr>
        <w:t>合同当事人是否同意将工程争议提交争议评</w:t>
      </w:r>
      <w:r>
        <w:rPr>
          <w:rFonts w:ascii="宋体" w:hAnsi="宋体" w:eastAsia="宋体" w:cs="宋体"/>
          <w:spacing w:val="-1"/>
          <w:sz w:val="24"/>
          <w:szCs w:val="24"/>
          <w:highlight w:val="none"/>
        </w:rPr>
        <w:t>审小组决定：</w:t>
      </w:r>
      <w:r>
        <w:rPr>
          <w:rFonts w:ascii="宋体" w:hAnsi="宋体" w:eastAsia="宋体" w:cs="宋体"/>
          <w:spacing w:val="-1"/>
          <w:sz w:val="24"/>
          <w:szCs w:val="24"/>
          <w:highlight w:val="none"/>
          <w:u w:val="single" w:color="auto"/>
        </w:rPr>
        <w:t xml:space="preserve"> 不同意 </w:t>
      </w:r>
      <w:r>
        <w:rPr>
          <w:rFonts w:ascii="宋体" w:hAnsi="宋体" w:eastAsia="宋体" w:cs="宋体"/>
          <w:spacing w:val="-1"/>
          <w:sz w:val="24"/>
          <w:szCs w:val="24"/>
          <w:highlight w:val="none"/>
        </w:rPr>
        <w:t>。</w:t>
      </w:r>
    </w:p>
    <w:p w14:paraId="15750CB1">
      <w:pPr>
        <w:spacing w:before="210" w:line="220" w:lineRule="auto"/>
        <w:ind w:left="481"/>
        <w:outlineLvl w:val="0"/>
        <w:rPr>
          <w:rFonts w:ascii="宋体" w:hAnsi="宋体" w:eastAsia="宋体" w:cs="宋体"/>
          <w:sz w:val="24"/>
          <w:szCs w:val="24"/>
          <w:highlight w:val="none"/>
        </w:rPr>
      </w:pPr>
      <w:bookmarkStart w:id="136" w:name="_Toc12429"/>
      <w:r>
        <w:rPr>
          <w:rFonts w:ascii="宋体" w:hAnsi="宋体" w:eastAsia="宋体" w:cs="宋体"/>
          <w:spacing w:val="-1"/>
          <w:sz w:val="24"/>
          <w:szCs w:val="24"/>
          <w:highlight w:val="none"/>
        </w:rPr>
        <w:t>20.3.1 争议评审小组的确定</w:t>
      </w:r>
      <w:bookmarkEnd w:id="136"/>
    </w:p>
    <w:p w14:paraId="76AC31AD">
      <w:pPr>
        <w:spacing w:before="211" w:line="220" w:lineRule="auto"/>
        <w:ind w:left="483"/>
        <w:rPr>
          <w:rFonts w:ascii="宋体" w:hAnsi="宋体" w:eastAsia="宋体" w:cs="宋体"/>
          <w:sz w:val="24"/>
          <w:szCs w:val="24"/>
          <w:highlight w:val="none"/>
        </w:rPr>
      </w:pPr>
      <w:r>
        <w:rPr>
          <w:rFonts w:ascii="宋体" w:hAnsi="宋体" w:eastAsia="宋体" w:cs="宋体"/>
          <w:spacing w:val="-1"/>
          <w:sz w:val="24"/>
          <w:szCs w:val="24"/>
          <w:highlight w:val="none"/>
        </w:rPr>
        <w:t>争议评审小组成员的确定：</w:t>
      </w:r>
      <w:r>
        <w:rPr>
          <w:rFonts w:ascii="宋体" w:hAnsi="宋体" w:eastAsia="宋体" w:cs="宋体"/>
          <w:spacing w:val="-1"/>
          <w:sz w:val="24"/>
          <w:szCs w:val="24"/>
          <w:highlight w:val="none"/>
          <w:u w:val="single" w:color="auto"/>
        </w:rPr>
        <w:t xml:space="preserve">   无   </w:t>
      </w:r>
      <w:r>
        <w:rPr>
          <w:rFonts w:ascii="宋体" w:hAnsi="宋体" w:eastAsia="宋体" w:cs="宋体"/>
          <w:spacing w:val="-1"/>
          <w:sz w:val="24"/>
          <w:szCs w:val="24"/>
          <w:highlight w:val="none"/>
        </w:rPr>
        <w:t>。</w:t>
      </w:r>
    </w:p>
    <w:p w14:paraId="57F26305">
      <w:pPr>
        <w:spacing w:before="208" w:line="220" w:lineRule="auto"/>
        <w:ind w:left="478"/>
        <w:rPr>
          <w:rFonts w:ascii="宋体" w:hAnsi="宋体" w:eastAsia="宋体" w:cs="宋体"/>
          <w:sz w:val="24"/>
          <w:szCs w:val="24"/>
          <w:highlight w:val="none"/>
        </w:rPr>
      </w:pPr>
      <w:r>
        <w:rPr>
          <w:rFonts w:ascii="宋体" w:hAnsi="宋体" w:eastAsia="宋体" w:cs="宋体"/>
          <w:spacing w:val="-1"/>
          <w:sz w:val="24"/>
          <w:szCs w:val="24"/>
          <w:highlight w:val="none"/>
        </w:rPr>
        <w:t>选定争议评审员的期限：</w:t>
      </w:r>
      <w:r>
        <w:rPr>
          <w:rFonts w:ascii="宋体" w:hAnsi="宋体" w:eastAsia="宋体" w:cs="宋体"/>
          <w:spacing w:val="-1"/>
          <w:sz w:val="24"/>
          <w:szCs w:val="24"/>
          <w:highlight w:val="none"/>
          <w:u w:val="single" w:color="auto"/>
        </w:rPr>
        <w:t xml:space="preserve">   无    </w:t>
      </w:r>
      <w:r>
        <w:rPr>
          <w:rFonts w:ascii="宋体" w:hAnsi="宋体" w:eastAsia="宋体" w:cs="宋体"/>
          <w:spacing w:val="-1"/>
          <w:sz w:val="24"/>
          <w:szCs w:val="24"/>
          <w:highlight w:val="none"/>
        </w:rPr>
        <w:t>。</w:t>
      </w:r>
    </w:p>
    <w:p w14:paraId="4B5F0113">
      <w:pPr>
        <w:spacing w:before="213" w:line="220" w:lineRule="auto"/>
        <w:ind w:left="483"/>
        <w:rPr>
          <w:rFonts w:ascii="宋体" w:hAnsi="宋体" w:eastAsia="宋体" w:cs="宋体"/>
          <w:sz w:val="24"/>
          <w:szCs w:val="24"/>
          <w:highlight w:val="none"/>
        </w:rPr>
      </w:pPr>
      <w:r>
        <w:rPr>
          <w:rFonts w:ascii="宋体" w:hAnsi="宋体" w:eastAsia="宋体" w:cs="宋体"/>
          <w:spacing w:val="-1"/>
          <w:sz w:val="24"/>
          <w:szCs w:val="24"/>
          <w:highlight w:val="none"/>
        </w:rPr>
        <w:t>争议评审小组成员的报酬承担方式：</w:t>
      </w:r>
      <w:r>
        <w:rPr>
          <w:rFonts w:ascii="宋体" w:hAnsi="宋体" w:eastAsia="宋体" w:cs="宋体"/>
          <w:spacing w:val="-1"/>
          <w:sz w:val="24"/>
          <w:szCs w:val="24"/>
          <w:highlight w:val="none"/>
          <w:u w:val="single" w:color="auto"/>
        </w:rPr>
        <w:t xml:space="preserve">   无  </w:t>
      </w:r>
      <w:r>
        <w:rPr>
          <w:rFonts w:ascii="宋体" w:hAnsi="宋体" w:eastAsia="宋体" w:cs="宋体"/>
          <w:spacing w:val="-1"/>
          <w:sz w:val="24"/>
          <w:szCs w:val="24"/>
          <w:highlight w:val="none"/>
        </w:rPr>
        <w:t>。</w:t>
      </w:r>
    </w:p>
    <w:p w14:paraId="3E38C499">
      <w:pPr>
        <w:spacing w:before="208" w:line="221" w:lineRule="auto"/>
        <w:ind w:left="480"/>
        <w:rPr>
          <w:rFonts w:ascii="宋体" w:hAnsi="宋体" w:eastAsia="宋体" w:cs="宋体"/>
          <w:sz w:val="24"/>
          <w:szCs w:val="24"/>
          <w:highlight w:val="none"/>
        </w:rPr>
      </w:pPr>
      <w:r>
        <w:rPr>
          <w:rFonts w:ascii="宋体" w:hAnsi="宋体" w:eastAsia="宋体" w:cs="宋体"/>
          <w:spacing w:val="-1"/>
          <w:sz w:val="24"/>
          <w:szCs w:val="24"/>
          <w:highlight w:val="none"/>
        </w:rPr>
        <w:t>其他事项的约定：</w:t>
      </w:r>
      <w:r>
        <w:rPr>
          <w:rFonts w:ascii="宋体" w:hAnsi="宋体" w:eastAsia="宋体" w:cs="宋体"/>
          <w:spacing w:val="-1"/>
          <w:sz w:val="24"/>
          <w:szCs w:val="24"/>
          <w:highlight w:val="none"/>
          <w:u w:val="single" w:color="auto"/>
        </w:rPr>
        <w:t xml:space="preserve">   无   </w:t>
      </w:r>
      <w:r>
        <w:rPr>
          <w:rFonts w:ascii="宋体" w:hAnsi="宋体" w:eastAsia="宋体" w:cs="宋体"/>
          <w:spacing w:val="-1"/>
          <w:sz w:val="24"/>
          <w:szCs w:val="24"/>
          <w:highlight w:val="none"/>
        </w:rPr>
        <w:t>。</w:t>
      </w:r>
    </w:p>
    <w:p w14:paraId="1BB24C99">
      <w:pPr>
        <w:spacing w:before="210" w:line="220" w:lineRule="auto"/>
        <w:ind w:left="481"/>
        <w:rPr>
          <w:rFonts w:ascii="宋体" w:hAnsi="宋体" w:eastAsia="宋体" w:cs="宋体"/>
          <w:sz w:val="24"/>
          <w:szCs w:val="24"/>
          <w:highlight w:val="none"/>
        </w:rPr>
      </w:pPr>
      <w:r>
        <w:rPr>
          <w:rFonts w:ascii="宋体" w:hAnsi="宋体" w:eastAsia="宋体" w:cs="宋体"/>
          <w:spacing w:val="-1"/>
          <w:sz w:val="24"/>
          <w:szCs w:val="24"/>
          <w:highlight w:val="none"/>
        </w:rPr>
        <w:t>20.3.2 争议评审小组的决定</w:t>
      </w:r>
    </w:p>
    <w:p w14:paraId="3E15584F">
      <w:pPr>
        <w:spacing w:before="211" w:line="219" w:lineRule="auto"/>
        <w:ind w:left="480"/>
        <w:rPr>
          <w:rFonts w:ascii="宋体" w:hAnsi="宋体" w:eastAsia="宋体" w:cs="宋体"/>
          <w:sz w:val="24"/>
          <w:szCs w:val="24"/>
          <w:highlight w:val="none"/>
        </w:rPr>
      </w:pPr>
      <w:r>
        <w:rPr>
          <w:rFonts w:ascii="宋体" w:hAnsi="宋体" w:eastAsia="宋体" w:cs="宋体"/>
          <w:spacing w:val="-1"/>
          <w:sz w:val="24"/>
          <w:szCs w:val="24"/>
          <w:highlight w:val="none"/>
        </w:rPr>
        <w:t>合同当事人关于本项的约定：</w:t>
      </w:r>
      <w:r>
        <w:rPr>
          <w:rFonts w:ascii="宋体" w:hAnsi="宋体" w:eastAsia="宋体" w:cs="宋体"/>
          <w:spacing w:val="-1"/>
          <w:sz w:val="24"/>
          <w:szCs w:val="24"/>
          <w:highlight w:val="none"/>
          <w:u w:val="single" w:color="auto"/>
        </w:rPr>
        <w:t xml:space="preserve">  无   </w:t>
      </w:r>
      <w:r>
        <w:rPr>
          <w:rFonts w:ascii="宋体" w:hAnsi="宋体" w:eastAsia="宋体" w:cs="宋体"/>
          <w:spacing w:val="-1"/>
          <w:sz w:val="24"/>
          <w:szCs w:val="24"/>
          <w:highlight w:val="none"/>
        </w:rPr>
        <w:t>。</w:t>
      </w:r>
    </w:p>
    <w:p w14:paraId="462E6FE0">
      <w:pPr>
        <w:pStyle w:val="7"/>
        <w:spacing w:line="390" w:lineRule="auto"/>
        <w:rPr>
          <w:highlight w:val="none"/>
        </w:rPr>
      </w:pPr>
    </w:p>
    <w:p w14:paraId="37A23FEF">
      <w:pPr>
        <w:spacing w:before="79" w:line="220" w:lineRule="auto"/>
        <w:ind w:left="1"/>
        <w:outlineLvl w:val="1"/>
        <w:rPr>
          <w:rFonts w:ascii="宋体" w:hAnsi="宋体" w:eastAsia="宋体" w:cs="宋体"/>
          <w:sz w:val="24"/>
          <w:szCs w:val="24"/>
          <w:highlight w:val="none"/>
        </w:rPr>
      </w:pPr>
      <w:bookmarkStart w:id="137" w:name="_Toc9548"/>
      <w:r>
        <w:rPr>
          <w:rFonts w:ascii="宋体" w:hAnsi="宋体" w:eastAsia="宋体" w:cs="宋体"/>
          <w:b/>
          <w:bCs/>
          <w:spacing w:val="-3"/>
          <w:sz w:val="24"/>
          <w:szCs w:val="24"/>
          <w:highlight w:val="none"/>
        </w:rPr>
        <w:t>20.4</w:t>
      </w:r>
      <w:r>
        <w:rPr>
          <w:rFonts w:ascii="宋体" w:hAnsi="宋体" w:eastAsia="宋体" w:cs="宋体"/>
          <w:spacing w:val="-3"/>
          <w:sz w:val="24"/>
          <w:szCs w:val="24"/>
          <w:highlight w:val="none"/>
        </w:rPr>
        <w:t xml:space="preserve"> </w:t>
      </w:r>
      <w:r>
        <w:rPr>
          <w:rFonts w:ascii="宋体" w:hAnsi="宋体" w:eastAsia="宋体" w:cs="宋体"/>
          <w:b/>
          <w:bCs/>
          <w:spacing w:val="-3"/>
          <w:sz w:val="24"/>
          <w:szCs w:val="24"/>
          <w:highlight w:val="none"/>
        </w:rPr>
        <w:t>仲裁或诉讼</w:t>
      </w:r>
      <w:bookmarkEnd w:id="137"/>
    </w:p>
    <w:p w14:paraId="02F0C778">
      <w:pPr>
        <w:pStyle w:val="7"/>
        <w:spacing w:line="389" w:lineRule="auto"/>
        <w:rPr>
          <w:highlight w:val="none"/>
        </w:rPr>
      </w:pPr>
    </w:p>
    <w:p w14:paraId="5F18B023">
      <w:pPr>
        <w:spacing w:before="78" w:line="220" w:lineRule="auto"/>
        <w:ind w:left="497"/>
        <w:rPr>
          <w:rFonts w:ascii="宋体" w:hAnsi="宋体" w:eastAsia="宋体" w:cs="宋体"/>
          <w:sz w:val="24"/>
          <w:szCs w:val="24"/>
          <w:highlight w:val="none"/>
        </w:rPr>
      </w:pPr>
      <w:r>
        <w:rPr>
          <w:rFonts w:ascii="宋体" w:hAnsi="宋体" w:eastAsia="宋体" w:cs="宋体"/>
          <w:spacing w:val="-1"/>
          <w:sz w:val="24"/>
          <w:szCs w:val="24"/>
          <w:highlight w:val="none"/>
        </w:rPr>
        <w:t>因合同及合同有关事项发生的争议，按下列第</w:t>
      </w:r>
      <w:r>
        <w:rPr>
          <w:rFonts w:ascii="宋体" w:hAnsi="宋体" w:eastAsia="宋体" w:cs="宋体"/>
          <w:spacing w:val="-1"/>
          <w:sz w:val="24"/>
          <w:szCs w:val="24"/>
          <w:highlight w:val="none"/>
          <w:u w:val="single" w:color="auto"/>
        </w:rPr>
        <w:t xml:space="preserve"> （</w:t>
      </w:r>
      <w:r>
        <w:rPr>
          <w:rFonts w:ascii="宋体" w:hAnsi="宋体" w:eastAsia="宋体" w:cs="宋体"/>
          <w:spacing w:val="-2"/>
          <w:sz w:val="24"/>
          <w:szCs w:val="24"/>
          <w:highlight w:val="none"/>
          <w:u w:val="single" w:color="auto"/>
        </w:rPr>
        <w:t xml:space="preserve">2） </w:t>
      </w:r>
      <w:r>
        <w:rPr>
          <w:rFonts w:ascii="宋体" w:hAnsi="宋体" w:eastAsia="宋体" w:cs="宋体"/>
          <w:spacing w:val="-110"/>
          <w:sz w:val="24"/>
          <w:szCs w:val="24"/>
          <w:highlight w:val="none"/>
        </w:rPr>
        <w:t xml:space="preserve"> </w:t>
      </w:r>
      <w:r>
        <w:rPr>
          <w:rFonts w:ascii="宋体" w:hAnsi="宋体" w:eastAsia="宋体" w:cs="宋体"/>
          <w:spacing w:val="-2"/>
          <w:sz w:val="24"/>
          <w:szCs w:val="24"/>
          <w:highlight w:val="none"/>
        </w:rPr>
        <w:t>种方式解决：</w:t>
      </w:r>
    </w:p>
    <w:p w14:paraId="6FA5E3E0">
      <w:pPr>
        <w:spacing w:before="211" w:line="301" w:lineRule="auto"/>
        <w:ind w:firstLine="490"/>
        <w:rPr>
          <w:rFonts w:ascii="宋体" w:hAnsi="宋体" w:eastAsia="宋体" w:cs="宋体"/>
          <w:sz w:val="24"/>
          <w:szCs w:val="24"/>
          <w:highlight w:val="none"/>
        </w:rPr>
      </w:pPr>
      <w:r>
        <w:rPr>
          <w:rFonts w:ascii="宋体" w:hAnsi="宋体" w:eastAsia="宋体" w:cs="宋体"/>
          <w:spacing w:val="-3"/>
          <w:sz w:val="24"/>
          <w:szCs w:val="24"/>
          <w:highlight w:val="none"/>
        </w:rPr>
        <w:t>（1）提请</w:t>
      </w:r>
      <w:r>
        <w:rPr>
          <w:rFonts w:ascii="宋体" w:hAnsi="宋体" w:eastAsia="宋体" w:cs="宋体"/>
          <w:spacing w:val="-3"/>
          <w:sz w:val="24"/>
          <w:szCs w:val="24"/>
          <w:highlight w:val="none"/>
          <w:u w:val="single" w:color="auto"/>
        </w:rPr>
        <w:t xml:space="preserve"> 项目所在地 </w:t>
      </w:r>
      <w:r>
        <w:rPr>
          <w:rFonts w:ascii="宋体" w:hAnsi="宋体" w:eastAsia="宋体" w:cs="宋体"/>
          <w:spacing w:val="-3"/>
          <w:sz w:val="24"/>
          <w:szCs w:val="24"/>
          <w:highlight w:val="none"/>
        </w:rPr>
        <w:t>仲裁委员会按照该会仲裁规则进行仲裁，仲裁裁决是终局的，对</w:t>
      </w:r>
      <w:r>
        <w:rPr>
          <w:rFonts w:ascii="宋体" w:hAnsi="宋体" w:eastAsia="宋体" w:cs="宋体"/>
          <w:spacing w:val="16"/>
          <w:sz w:val="24"/>
          <w:szCs w:val="24"/>
          <w:highlight w:val="none"/>
        </w:rPr>
        <w:t xml:space="preserve"> </w:t>
      </w:r>
      <w:r>
        <w:rPr>
          <w:rFonts w:ascii="宋体" w:hAnsi="宋体" w:eastAsia="宋体" w:cs="宋体"/>
          <w:spacing w:val="-2"/>
          <w:sz w:val="24"/>
          <w:szCs w:val="24"/>
          <w:highlight w:val="none"/>
        </w:rPr>
        <w:t>合同双方均有约束力。</w:t>
      </w:r>
    </w:p>
    <w:p w14:paraId="785C1721">
      <w:pPr>
        <w:spacing w:before="211" w:line="221" w:lineRule="auto"/>
        <w:ind w:left="490"/>
        <w:rPr>
          <w:rFonts w:ascii="宋体" w:hAnsi="宋体" w:eastAsia="宋体" w:cs="宋体"/>
          <w:sz w:val="24"/>
          <w:szCs w:val="24"/>
          <w:highlight w:val="none"/>
        </w:rPr>
      </w:pPr>
      <w:r>
        <w:rPr>
          <w:rFonts w:ascii="宋体" w:hAnsi="宋体" w:eastAsia="宋体" w:cs="宋体"/>
          <w:spacing w:val="-2"/>
          <w:sz w:val="24"/>
          <w:szCs w:val="24"/>
          <w:highlight w:val="none"/>
        </w:rPr>
        <w:t>（2）向</w:t>
      </w:r>
      <w:r>
        <w:rPr>
          <w:rFonts w:ascii="宋体" w:hAnsi="宋体" w:eastAsia="宋体" w:cs="宋体"/>
          <w:spacing w:val="-2"/>
          <w:sz w:val="24"/>
          <w:szCs w:val="24"/>
          <w:highlight w:val="none"/>
          <w:u w:val="single" w:color="auto"/>
        </w:rPr>
        <w:t xml:space="preserve"> 项目所在地 </w:t>
      </w:r>
      <w:r>
        <w:rPr>
          <w:rFonts w:ascii="宋体" w:hAnsi="宋体" w:eastAsia="宋体" w:cs="宋体"/>
          <w:spacing w:val="-2"/>
          <w:sz w:val="24"/>
          <w:szCs w:val="24"/>
          <w:highlight w:val="none"/>
        </w:rPr>
        <w:t>人民法院起诉。</w:t>
      </w:r>
    </w:p>
    <w:p w14:paraId="0B4685B7">
      <w:pPr>
        <w:spacing w:line="221" w:lineRule="auto"/>
        <w:rPr>
          <w:rFonts w:ascii="宋体" w:hAnsi="宋体" w:eastAsia="宋体" w:cs="宋体"/>
          <w:sz w:val="24"/>
          <w:szCs w:val="24"/>
          <w:highlight w:val="none"/>
        </w:rPr>
      </w:pPr>
    </w:p>
    <w:p w14:paraId="133FB154">
      <w:pPr>
        <w:spacing w:line="221" w:lineRule="auto"/>
        <w:rPr>
          <w:rFonts w:ascii="宋体" w:hAnsi="宋体" w:eastAsia="宋体" w:cs="宋体"/>
          <w:sz w:val="24"/>
          <w:szCs w:val="24"/>
          <w:highlight w:val="none"/>
        </w:rPr>
      </w:pPr>
    </w:p>
    <w:p w14:paraId="6331D197">
      <w:pPr>
        <w:spacing w:line="221" w:lineRule="auto"/>
        <w:rPr>
          <w:rFonts w:ascii="宋体" w:hAnsi="宋体" w:eastAsia="宋体" w:cs="宋体"/>
          <w:sz w:val="24"/>
          <w:szCs w:val="24"/>
          <w:highlight w:val="none"/>
        </w:rPr>
      </w:pPr>
    </w:p>
    <w:p w14:paraId="60108CF8">
      <w:pPr>
        <w:spacing w:line="221" w:lineRule="auto"/>
        <w:rPr>
          <w:rFonts w:ascii="宋体" w:hAnsi="宋体" w:eastAsia="宋体" w:cs="宋体"/>
          <w:sz w:val="24"/>
          <w:szCs w:val="24"/>
          <w:highlight w:val="none"/>
        </w:rPr>
      </w:pPr>
    </w:p>
    <w:p w14:paraId="542EB931">
      <w:pPr>
        <w:spacing w:line="221" w:lineRule="auto"/>
        <w:rPr>
          <w:rFonts w:ascii="宋体" w:hAnsi="宋体" w:eastAsia="宋体" w:cs="宋体"/>
          <w:sz w:val="24"/>
          <w:szCs w:val="24"/>
          <w:highlight w:val="none"/>
        </w:rPr>
      </w:pPr>
    </w:p>
    <w:p w14:paraId="10462333">
      <w:pPr>
        <w:spacing w:line="221" w:lineRule="auto"/>
        <w:rPr>
          <w:rFonts w:ascii="宋体" w:hAnsi="宋体" w:eastAsia="宋体" w:cs="宋体"/>
          <w:sz w:val="24"/>
          <w:szCs w:val="24"/>
          <w:highlight w:val="none"/>
        </w:rPr>
      </w:pPr>
    </w:p>
    <w:p w14:paraId="3B6751E7">
      <w:pPr>
        <w:spacing w:line="221" w:lineRule="auto"/>
        <w:rPr>
          <w:rFonts w:ascii="宋体" w:hAnsi="宋体" w:eastAsia="宋体" w:cs="宋体"/>
          <w:sz w:val="24"/>
          <w:szCs w:val="24"/>
          <w:highlight w:val="none"/>
        </w:rPr>
      </w:pPr>
    </w:p>
    <w:p w14:paraId="343FF82F">
      <w:pPr>
        <w:spacing w:line="221" w:lineRule="auto"/>
        <w:rPr>
          <w:rFonts w:ascii="宋体" w:hAnsi="宋体" w:eastAsia="宋体" w:cs="宋体"/>
          <w:sz w:val="24"/>
          <w:szCs w:val="24"/>
          <w:highlight w:val="none"/>
        </w:rPr>
      </w:pPr>
    </w:p>
    <w:p w14:paraId="11BFB824">
      <w:pPr>
        <w:pStyle w:val="36"/>
        <w:spacing w:line="360" w:lineRule="auto"/>
        <w:ind w:firstLine="562" w:firstLineChars="200"/>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附件</w:t>
      </w:r>
    </w:p>
    <w:p w14:paraId="259498E7">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附件1：承包人承揽工程项目一览表</w:t>
      </w:r>
    </w:p>
    <w:p w14:paraId="3D070956">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附件2：工程质量保修书</w:t>
      </w:r>
    </w:p>
    <w:p w14:paraId="67EA58FD">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附件3：主要建设工程文件目录</w:t>
      </w:r>
    </w:p>
    <w:p w14:paraId="020C9F66">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附件4：承包人用于本工程施工的机械设备表</w:t>
      </w:r>
    </w:p>
    <w:p w14:paraId="1AB6EC90">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附件5：承包人主要施工管理人员表</w:t>
      </w:r>
    </w:p>
    <w:p w14:paraId="698D5DD4">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附件6：分包人主要施工管理人员表</w:t>
      </w:r>
    </w:p>
    <w:p w14:paraId="4914B4A6">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附件7：履约担保格式（独立保函、非独立保函）</w:t>
      </w:r>
    </w:p>
    <w:p w14:paraId="58DC4FA0">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附件8：预付款担保格式（独立保函、非独立保函）</w:t>
      </w:r>
    </w:p>
    <w:p w14:paraId="4AD45BB3">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附件9：支付保函示范文本（独立保函、非独立保函）</w:t>
      </w:r>
    </w:p>
    <w:p w14:paraId="417447AC">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附件10：预付款支付申请（核准）表</w:t>
      </w:r>
    </w:p>
    <w:p w14:paraId="0E67919C">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附件11：进度款支付申请（核准）表</w:t>
      </w:r>
    </w:p>
    <w:p w14:paraId="270C9B17">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附件12：竣工结算款支付申请（核准）表</w:t>
      </w:r>
    </w:p>
    <w:p w14:paraId="1BAE3D19">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附件13：最终结算款支付申请（核准）表</w:t>
      </w:r>
    </w:p>
    <w:p w14:paraId="15010FD3">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附件14：总价合同进度款支付分解表</w:t>
      </w:r>
    </w:p>
    <w:p w14:paraId="4F0B21D8">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0A484C7D">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58CBFDC0">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3CEE0C86">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125D3650">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2DB431FB">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0DF20104">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51D27A98">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6BCA996E">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404DCC00">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274260DD">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1FB0314A">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59BD3B39">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1280DC7E">
      <w:pPr>
        <w:pStyle w:val="36"/>
        <w:spacing w:line="360" w:lineRule="auto"/>
        <w:rPr>
          <w:rFonts w:hint="eastAsia" w:ascii="宋体" w:hAnsi="宋体" w:eastAsia="宋体" w:cs="宋体"/>
          <w:color w:val="000000" w:themeColor="text1"/>
          <w:szCs w:val="21"/>
          <w:highlight w:val="none"/>
          <w14:textFill>
            <w14:solidFill>
              <w14:schemeClr w14:val="tx1"/>
            </w14:solidFill>
          </w14:textFill>
        </w:rPr>
      </w:pPr>
    </w:p>
    <w:p w14:paraId="0DACAE59">
      <w:pPr>
        <w:pStyle w:val="36"/>
        <w:spacing w:line="360" w:lineRule="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附件1：</w:t>
      </w:r>
    </w:p>
    <w:p w14:paraId="338AA819">
      <w:pPr>
        <w:pStyle w:val="36"/>
        <w:spacing w:line="360" w:lineRule="auto"/>
        <w:jc w:val="center"/>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承包人承揽工程项目一览表</w:t>
      </w:r>
    </w:p>
    <w:tbl>
      <w:tblPr>
        <w:tblStyle w:val="17"/>
        <w:tblW w:w="93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3009"/>
        <w:gridCol w:w="1133"/>
        <w:gridCol w:w="426"/>
        <w:gridCol w:w="707"/>
        <w:gridCol w:w="426"/>
        <w:gridCol w:w="426"/>
        <w:gridCol w:w="1551"/>
        <w:gridCol w:w="426"/>
        <w:gridCol w:w="426"/>
      </w:tblGrid>
      <w:tr w14:paraId="0E4D2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4" w:type="dxa"/>
            <w:vAlign w:val="center"/>
          </w:tcPr>
          <w:p w14:paraId="57139B71">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单位工程名称</w:t>
            </w:r>
          </w:p>
        </w:tc>
        <w:tc>
          <w:tcPr>
            <w:tcW w:w="3009" w:type="dxa"/>
            <w:vAlign w:val="center"/>
          </w:tcPr>
          <w:p w14:paraId="7B24F48A">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建设规模</w:t>
            </w:r>
          </w:p>
        </w:tc>
        <w:tc>
          <w:tcPr>
            <w:tcW w:w="1133" w:type="dxa"/>
            <w:vAlign w:val="center"/>
          </w:tcPr>
          <w:p w14:paraId="3FE78E75">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建筑面积（平方米）</w:t>
            </w:r>
          </w:p>
        </w:tc>
        <w:tc>
          <w:tcPr>
            <w:tcW w:w="426" w:type="dxa"/>
            <w:vAlign w:val="center"/>
          </w:tcPr>
          <w:p w14:paraId="4C26925B">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结构形式</w:t>
            </w:r>
          </w:p>
        </w:tc>
        <w:tc>
          <w:tcPr>
            <w:tcW w:w="707" w:type="dxa"/>
            <w:vAlign w:val="center"/>
          </w:tcPr>
          <w:p w14:paraId="5B973771">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层数</w:t>
            </w:r>
          </w:p>
        </w:tc>
        <w:tc>
          <w:tcPr>
            <w:tcW w:w="426" w:type="dxa"/>
            <w:vAlign w:val="center"/>
          </w:tcPr>
          <w:p w14:paraId="29E86E77">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生产能力</w:t>
            </w:r>
          </w:p>
        </w:tc>
        <w:tc>
          <w:tcPr>
            <w:tcW w:w="426" w:type="dxa"/>
            <w:vAlign w:val="center"/>
          </w:tcPr>
          <w:p w14:paraId="418EDCC9">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设备安装内容</w:t>
            </w:r>
          </w:p>
        </w:tc>
        <w:tc>
          <w:tcPr>
            <w:tcW w:w="1551" w:type="dxa"/>
            <w:vAlign w:val="center"/>
          </w:tcPr>
          <w:p w14:paraId="24254D27">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合同价格（元）</w:t>
            </w:r>
          </w:p>
        </w:tc>
        <w:tc>
          <w:tcPr>
            <w:tcW w:w="426" w:type="dxa"/>
            <w:vAlign w:val="center"/>
          </w:tcPr>
          <w:p w14:paraId="56BA5C18">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开工日期</w:t>
            </w:r>
          </w:p>
        </w:tc>
        <w:tc>
          <w:tcPr>
            <w:tcW w:w="426" w:type="dxa"/>
            <w:vAlign w:val="center"/>
          </w:tcPr>
          <w:p w14:paraId="08C445E1">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竣工日期</w:t>
            </w:r>
          </w:p>
        </w:tc>
      </w:tr>
      <w:tr w14:paraId="2B5D6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4" w:type="dxa"/>
            <w:vAlign w:val="center"/>
          </w:tcPr>
          <w:p w14:paraId="01720F38">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3009" w:type="dxa"/>
            <w:vAlign w:val="center"/>
          </w:tcPr>
          <w:p w14:paraId="1097BDD3">
            <w:pPr>
              <w:pStyle w:val="36"/>
              <w:jc w:val="left"/>
              <w:rPr>
                <w:rFonts w:hint="eastAsia" w:ascii="宋体" w:hAnsi="宋体" w:eastAsia="宋体" w:cs="宋体"/>
                <w:color w:val="000000" w:themeColor="text1"/>
                <w:szCs w:val="21"/>
                <w:highlight w:val="none"/>
                <w14:textFill>
                  <w14:solidFill>
                    <w14:schemeClr w14:val="tx1"/>
                  </w14:solidFill>
                </w14:textFill>
              </w:rPr>
            </w:pPr>
          </w:p>
        </w:tc>
        <w:tc>
          <w:tcPr>
            <w:tcW w:w="1133" w:type="dxa"/>
            <w:vAlign w:val="center"/>
          </w:tcPr>
          <w:p w14:paraId="730E584A">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426" w:type="dxa"/>
            <w:vAlign w:val="center"/>
          </w:tcPr>
          <w:p w14:paraId="2FA65178">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707" w:type="dxa"/>
            <w:vAlign w:val="center"/>
          </w:tcPr>
          <w:p w14:paraId="3032BFB2">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426" w:type="dxa"/>
            <w:vAlign w:val="center"/>
          </w:tcPr>
          <w:p w14:paraId="3CF7F028">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426" w:type="dxa"/>
            <w:vAlign w:val="center"/>
          </w:tcPr>
          <w:p w14:paraId="5054E6E3">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551" w:type="dxa"/>
            <w:vAlign w:val="center"/>
          </w:tcPr>
          <w:p w14:paraId="22F16850">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426" w:type="dxa"/>
            <w:vAlign w:val="center"/>
          </w:tcPr>
          <w:p w14:paraId="63B37568">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426" w:type="dxa"/>
            <w:vAlign w:val="center"/>
          </w:tcPr>
          <w:p w14:paraId="389D9540">
            <w:pPr>
              <w:pStyle w:val="36"/>
              <w:jc w:val="center"/>
              <w:rPr>
                <w:rFonts w:hint="eastAsia" w:ascii="宋体" w:hAnsi="宋体" w:eastAsia="宋体" w:cs="宋体"/>
                <w:color w:val="000000" w:themeColor="text1"/>
                <w:szCs w:val="21"/>
                <w:highlight w:val="none"/>
                <w14:textFill>
                  <w14:solidFill>
                    <w14:schemeClr w14:val="tx1"/>
                  </w14:solidFill>
                </w14:textFill>
              </w:rPr>
            </w:pPr>
          </w:p>
        </w:tc>
      </w:tr>
    </w:tbl>
    <w:p w14:paraId="04D5C819">
      <w:pPr>
        <w:pStyle w:val="36"/>
        <w:spacing w:line="360" w:lineRule="auto"/>
        <w:rPr>
          <w:rFonts w:hint="eastAsia" w:ascii="宋体" w:hAnsi="宋体" w:eastAsia="宋体" w:cs="宋体"/>
          <w:color w:val="000000" w:themeColor="text1"/>
          <w:sz w:val="30"/>
          <w:szCs w:val="30"/>
          <w:highlight w:val="none"/>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50ABD942">
      <w:pPr>
        <w:spacing w:before="48" w:line="219" w:lineRule="auto"/>
        <w:ind w:left="18"/>
        <w:rPr>
          <w:rFonts w:ascii="宋体" w:hAnsi="宋体" w:eastAsia="宋体" w:cs="宋体"/>
          <w:sz w:val="24"/>
          <w:szCs w:val="24"/>
          <w:highlight w:val="none"/>
        </w:rPr>
      </w:pPr>
      <w:r>
        <w:rPr>
          <w:rFonts w:ascii="宋体" w:hAnsi="宋体" w:eastAsia="宋体" w:cs="宋体"/>
          <w:b/>
          <w:bCs/>
          <w:spacing w:val="-7"/>
          <w:sz w:val="24"/>
          <w:szCs w:val="24"/>
          <w:highlight w:val="none"/>
        </w:rPr>
        <w:t>附件</w:t>
      </w:r>
      <w:r>
        <w:rPr>
          <w:rFonts w:ascii="宋体" w:hAnsi="宋体" w:eastAsia="宋体" w:cs="宋体"/>
          <w:spacing w:val="-31"/>
          <w:sz w:val="24"/>
          <w:szCs w:val="24"/>
          <w:highlight w:val="none"/>
        </w:rPr>
        <w:t xml:space="preserve"> </w:t>
      </w:r>
      <w:r>
        <w:rPr>
          <w:rFonts w:hint="eastAsia" w:ascii="宋体" w:hAnsi="宋体" w:eastAsia="宋体" w:cs="宋体"/>
          <w:b/>
          <w:bCs/>
          <w:spacing w:val="-7"/>
          <w:sz w:val="24"/>
          <w:szCs w:val="24"/>
          <w:highlight w:val="none"/>
          <w:lang w:val="en-US" w:eastAsia="zh-CN"/>
        </w:rPr>
        <w:t>2</w:t>
      </w:r>
      <w:r>
        <w:rPr>
          <w:rFonts w:ascii="宋体" w:hAnsi="宋体" w:eastAsia="宋体" w:cs="宋体"/>
          <w:b/>
          <w:bCs/>
          <w:spacing w:val="-7"/>
          <w:sz w:val="24"/>
          <w:szCs w:val="24"/>
          <w:highlight w:val="none"/>
        </w:rPr>
        <w:t>：工程质量保修书</w:t>
      </w:r>
    </w:p>
    <w:p w14:paraId="72794619">
      <w:pPr>
        <w:pStyle w:val="36"/>
        <w:spacing w:line="360" w:lineRule="auto"/>
        <w:jc w:val="center"/>
        <w:rPr>
          <w:rFonts w:hint="eastAsia" w:ascii="宋体" w:hAnsi="宋体" w:eastAsia="宋体" w:cs="宋体"/>
          <w:color w:val="000000"/>
          <w:sz w:val="30"/>
          <w:szCs w:val="30"/>
          <w:highlight w:val="none"/>
        </w:rPr>
      </w:pPr>
      <w:r>
        <w:rPr>
          <w:rFonts w:hint="eastAsia" w:ascii="宋体" w:hAnsi="宋体" w:eastAsia="宋体" w:cs="宋体"/>
          <w:color w:val="000000"/>
          <w:sz w:val="30"/>
          <w:szCs w:val="30"/>
          <w:highlight w:val="none"/>
        </w:rPr>
        <w:t>工程质量保修书</w:t>
      </w:r>
    </w:p>
    <w:p w14:paraId="26EF76FE">
      <w:pPr>
        <w:pStyle w:val="36"/>
        <w:spacing w:line="360" w:lineRule="auto"/>
        <w:ind w:firstLine="420" w:firstLineChars="200"/>
        <w:rPr>
          <w:rFonts w:hint="eastAsia" w:ascii="宋体" w:hAnsi="宋体" w:eastAsia="宋体" w:cs="宋体"/>
          <w:color w:val="000000"/>
          <w:szCs w:val="21"/>
          <w:highlight w:val="none"/>
          <w:u w:val="single"/>
          <w:lang w:eastAsia="zh-CN"/>
        </w:rPr>
      </w:pPr>
      <w:r>
        <w:rPr>
          <w:rFonts w:hint="eastAsia" w:ascii="宋体" w:hAnsi="宋体" w:eastAsia="宋体" w:cs="宋体"/>
          <w:color w:val="000000"/>
          <w:szCs w:val="21"/>
          <w:highlight w:val="none"/>
        </w:rPr>
        <w:t>发包人（全称）：</w:t>
      </w:r>
      <w:r>
        <w:rPr>
          <w:rFonts w:hint="eastAsia" w:ascii="宋体" w:hAnsi="宋体" w:eastAsia="宋体" w:cs="宋体"/>
          <w:color w:val="000000"/>
          <w:szCs w:val="21"/>
          <w:highlight w:val="none"/>
          <w:u w:val="single"/>
          <w:lang w:eastAsia="zh-CN"/>
        </w:rPr>
        <w:t>金秀瑶族自治县瑶医医院</w:t>
      </w:r>
    </w:p>
    <w:p w14:paraId="1AFFBB7A">
      <w:pPr>
        <w:pStyle w:val="36"/>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承包人（全称）：________________</w:t>
      </w:r>
    </w:p>
    <w:p w14:paraId="24E78103">
      <w:pPr>
        <w:pStyle w:val="36"/>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发包人和承包人根据《中华人民共和国建筑法》和《建设工程质量管理条例》，经协商一致就</w:t>
      </w:r>
      <w:r>
        <w:rPr>
          <w:rFonts w:hint="eastAsia" w:ascii="宋体" w:hAnsi="宋体" w:eastAsia="宋体" w:cs="宋体"/>
          <w:color w:val="000000"/>
          <w:szCs w:val="21"/>
          <w:highlight w:val="none"/>
          <w:u w:val="single"/>
          <w:lang w:eastAsia="zh-CN"/>
        </w:rPr>
        <w:t>金秀县瑶医医院康养中心生态停车场建设项目</w:t>
      </w:r>
      <w:r>
        <w:rPr>
          <w:rFonts w:hint="eastAsia" w:ascii="宋体" w:hAnsi="宋体" w:eastAsia="宋体" w:cs="宋体"/>
          <w:color w:val="000000"/>
          <w:szCs w:val="21"/>
          <w:highlight w:val="none"/>
        </w:rPr>
        <w:t>（工程全称）签订工程质量保修书。</w:t>
      </w:r>
    </w:p>
    <w:p w14:paraId="63BB3C66">
      <w:pPr>
        <w:pStyle w:val="36"/>
        <w:spacing w:line="360" w:lineRule="auto"/>
        <w:ind w:firstLine="422" w:firstLineChars="200"/>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一、工程质量保修范围和内容</w:t>
      </w:r>
    </w:p>
    <w:p w14:paraId="3FE44F11">
      <w:pPr>
        <w:pStyle w:val="36"/>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承包人在质量保修期内，按照有关法律规定和合同约定，承担工程质量保修责任。</w:t>
      </w:r>
    </w:p>
    <w:p w14:paraId="0F174AF5">
      <w:pPr>
        <w:pStyle w:val="36"/>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46055EA6">
      <w:pPr>
        <w:pStyle w:val="36"/>
        <w:spacing w:line="360" w:lineRule="auto"/>
        <w:ind w:firstLine="420" w:firstLineChars="200"/>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u w:val="single"/>
        </w:rPr>
        <w:t>1.缺陷责任期内，如发生属承包人责任的质量问题，按工程质量保修书约定执行。承包人未按照法律法规有关规定和合同约定履行质量保修义务的，发包人有权从应支付承包人的款项中扣留用于质量保修的各项支出；若应支付承包人的款项不足以抵扣实际支出费用，发包人有权要求承包人补足差额。</w:t>
      </w:r>
    </w:p>
    <w:p w14:paraId="29450219">
      <w:pPr>
        <w:pStyle w:val="36"/>
        <w:spacing w:line="360" w:lineRule="auto"/>
        <w:ind w:firstLine="420" w:firstLineChars="200"/>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u w:val="single"/>
        </w:rPr>
        <w:t>2.缺陷责任期结束后质保期结束前，如发生属承包人责任的质量问题，由承包人负责维修并承担相关鉴定及维修费用。如承包人未及时履行保修义务，导致建筑物毁损或者造成人身损害、财产损失的，承包人应当承担赔偿责任，同时发包人可以委托他人修理，修理费用由承包人承担。如承包人拒绝履行支付，发包人有权通过法律途径要求承包人支付；防水防渗工程质量保修，承包人未按照法律法规有关规定和合同约定履行质量保修义务的，发包人有权从应支付承包人的款项中扣留用于质量保修的各项支出；若应支付承包人的款项不足以抵扣实际支出费用，发包人有权要求承包人补足差额。</w:t>
      </w:r>
    </w:p>
    <w:p w14:paraId="4647D09B">
      <w:pPr>
        <w:pStyle w:val="36"/>
        <w:spacing w:line="360" w:lineRule="auto"/>
        <w:ind w:firstLine="422" w:firstLineChars="200"/>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二、质量保修期</w:t>
      </w:r>
    </w:p>
    <w:p w14:paraId="5986DC21">
      <w:pPr>
        <w:pStyle w:val="36"/>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根据《建设工程质量管理条例》及有关规定，工程的质量保修期如下：</w:t>
      </w:r>
    </w:p>
    <w:p w14:paraId="02C1D37A">
      <w:pPr>
        <w:pStyle w:val="36"/>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1．地基基础工程和主体结构工程为设计文件规定的工程合理使用年限；</w:t>
      </w:r>
    </w:p>
    <w:p w14:paraId="1697D223">
      <w:pPr>
        <w:pStyle w:val="36"/>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2．屋面防水工程、有防水要求的卫生间、房间和外墙面的防渗为</w:t>
      </w:r>
      <w:r>
        <w:rPr>
          <w:rFonts w:hint="eastAsia" w:ascii="宋体" w:hAnsi="宋体" w:eastAsia="宋体" w:cs="宋体"/>
          <w:color w:val="000000"/>
          <w:szCs w:val="21"/>
          <w:highlight w:val="none"/>
          <w:u w:val="single"/>
        </w:rPr>
        <w:t>5</w:t>
      </w:r>
      <w:r>
        <w:rPr>
          <w:rFonts w:hint="eastAsia" w:ascii="宋体" w:hAnsi="宋体" w:eastAsia="宋体" w:cs="宋体"/>
          <w:color w:val="000000"/>
          <w:szCs w:val="21"/>
          <w:highlight w:val="none"/>
        </w:rPr>
        <w:t>年；</w:t>
      </w:r>
    </w:p>
    <w:p w14:paraId="202C3F7E">
      <w:pPr>
        <w:pStyle w:val="36"/>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3．装修工程为</w:t>
      </w:r>
      <w:r>
        <w:rPr>
          <w:rFonts w:hint="eastAsia" w:ascii="宋体" w:hAnsi="宋体" w:eastAsia="宋体" w:cs="宋体"/>
          <w:color w:val="000000"/>
          <w:szCs w:val="21"/>
          <w:highlight w:val="none"/>
          <w:u w:val="single"/>
        </w:rPr>
        <w:t>2</w:t>
      </w:r>
      <w:r>
        <w:rPr>
          <w:rFonts w:hint="eastAsia" w:ascii="宋体" w:hAnsi="宋体" w:eastAsia="宋体" w:cs="宋体"/>
          <w:color w:val="000000"/>
          <w:szCs w:val="21"/>
          <w:highlight w:val="none"/>
        </w:rPr>
        <w:t>年；</w:t>
      </w:r>
    </w:p>
    <w:p w14:paraId="29F46083">
      <w:pPr>
        <w:pStyle w:val="36"/>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4．电气管线、给排水管道、设备安装工程为</w:t>
      </w:r>
      <w:r>
        <w:rPr>
          <w:rFonts w:hint="eastAsia" w:ascii="宋体" w:hAnsi="宋体" w:eastAsia="宋体" w:cs="宋体"/>
          <w:color w:val="000000"/>
          <w:szCs w:val="21"/>
          <w:highlight w:val="none"/>
          <w:u w:val="single"/>
        </w:rPr>
        <w:t>2</w:t>
      </w:r>
      <w:r>
        <w:rPr>
          <w:rFonts w:hint="eastAsia" w:ascii="宋体" w:hAnsi="宋体" w:eastAsia="宋体" w:cs="宋体"/>
          <w:color w:val="000000"/>
          <w:szCs w:val="21"/>
          <w:highlight w:val="none"/>
        </w:rPr>
        <w:t>年；</w:t>
      </w:r>
    </w:p>
    <w:p w14:paraId="317D554F">
      <w:pPr>
        <w:pStyle w:val="36"/>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5．供热与供冷系统为</w:t>
      </w:r>
      <w:r>
        <w:rPr>
          <w:rFonts w:hint="eastAsia" w:ascii="宋体" w:hAnsi="宋体" w:eastAsia="宋体" w:cs="宋体"/>
          <w:color w:val="000000"/>
          <w:szCs w:val="21"/>
          <w:highlight w:val="none"/>
          <w:u w:val="single"/>
        </w:rPr>
        <w:t>2</w:t>
      </w:r>
      <w:r>
        <w:rPr>
          <w:rFonts w:hint="eastAsia" w:ascii="宋体" w:hAnsi="宋体" w:eastAsia="宋体" w:cs="宋体"/>
          <w:color w:val="000000"/>
          <w:szCs w:val="21"/>
          <w:highlight w:val="none"/>
        </w:rPr>
        <w:t>个采暖期、供冷期；</w:t>
      </w:r>
    </w:p>
    <w:p w14:paraId="335D82F1">
      <w:pPr>
        <w:pStyle w:val="36"/>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6．住宅小区内的给排水设施、道路等配套工程为</w:t>
      </w:r>
      <w:r>
        <w:rPr>
          <w:rFonts w:hint="eastAsia" w:ascii="宋体" w:hAnsi="宋体" w:eastAsia="宋体" w:cs="宋体"/>
          <w:color w:val="000000"/>
          <w:szCs w:val="21"/>
          <w:highlight w:val="none"/>
          <w:u w:val="single"/>
        </w:rPr>
        <w:t>2</w:t>
      </w:r>
      <w:r>
        <w:rPr>
          <w:rFonts w:hint="eastAsia" w:ascii="宋体" w:hAnsi="宋体" w:eastAsia="宋体" w:cs="宋体"/>
          <w:color w:val="000000"/>
          <w:szCs w:val="21"/>
          <w:highlight w:val="none"/>
        </w:rPr>
        <w:t>年；</w:t>
      </w:r>
    </w:p>
    <w:p w14:paraId="2D773678">
      <w:pPr>
        <w:pStyle w:val="36"/>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7．其他项目保修期限约定如下：</w:t>
      </w:r>
      <w:r>
        <w:rPr>
          <w:rFonts w:hint="eastAsia" w:ascii="宋体" w:hAnsi="宋体" w:cs="宋体"/>
          <w:color w:val="000000"/>
          <w:szCs w:val="21"/>
          <w:highlight w:val="none"/>
          <w:u w:val="single"/>
          <w:lang w:val="en-US" w:eastAsia="zh-CN"/>
        </w:rPr>
        <w:t>1</w:t>
      </w:r>
      <w:r>
        <w:rPr>
          <w:rFonts w:hint="eastAsia" w:ascii="宋体" w:hAnsi="宋体" w:eastAsia="宋体" w:cs="宋体"/>
          <w:color w:val="000000"/>
          <w:szCs w:val="21"/>
          <w:highlight w:val="none"/>
          <w:u w:val="single"/>
        </w:rPr>
        <w:t>年</w:t>
      </w:r>
      <w:r>
        <w:rPr>
          <w:rFonts w:hint="eastAsia" w:ascii="宋体" w:hAnsi="宋体" w:eastAsia="宋体" w:cs="宋体"/>
          <w:color w:val="000000"/>
          <w:szCs w:val="21"/>
          <w:highlight w:val="none"/>
        </w:rPr>
        <w:t>。</w:t>
      </w:r>
    </w:p>
    <w:p w14:paraId="07138B87">
      <w:pPr>
        <w:pStyle w:val="36"/>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质量保修期自工程竣工验收合格之日起计算。</w:t>
      </w:r>
    </w:p>
    <w:p w14:paraId="784E262F">
      <w:pPr>
        <w:pStyle w:val="36"/>
        <w:spacing w:line="360" w:lineRule="auto"/>
        <w:ind w:firstLine="422" w:firstLineChars="200"/>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三、缺陷责任期</w:t>
      </w:r>
    </w:p>
    <w:p w14:paraId="672FDEE4">
      <w:pPr>
        <w:pStyle w:val="36"/>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工程缺陷责任期为</w:t>
      </w:r>
      <w:r>
        <w:rPr>
          <w:rFonts w:hint="eastAsia" w:ascii="宋体" w:hAnsi="宋体" w:cs="宋体"/>
          <w:color w:val="000000"/>
          <w:szCs w:val="21"/>
          <w:highlight w:val="none"/>
          <w:u w:val="single"/>
          <w:lang w:val="en-US" w:eastAsia="zh-CN"/>
        </w:rPr>
        <w:t>12</w:t>
      </w:r>
      <w:r>
        <w:rPr>
          <w:rFonts w:hint="eastAsia" w:ascii="宋体" w:hAnsi="宋体" w:eastAsia="宋体" w:cs="宋体"/>
          <w:color w:val="000000"/>
          <w:szCs w:val="21"/>
          <w:highlight w:val="none"/>
        </w:rPr>
        <w:t>个月（最长不超过24个月），缺陷责任期自工程竣工验收合格之日起计算。单位工程先于全部工程进行验收，单位工程缺陷责任期自单位工程验收合格之日起算。</w:t>
      </w:r>
    </w:p>
    <w:p w14:paraId="6B404EA5">
      <w:pPr>
        <w:pStyle w:val="36"/>
        <w:spacing w:line="360" w:lineRule="auto"/>
        <w:ind w:firstLine="422" w:firstLineChars="200"/>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四、质量保修责任</w:t>
      </w:r>
    </w:p>
    <w:p w14:paraId="489E6A03">
      <w:pPr>
        <w:pStyle w:val="36"/>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1．属于保修范围、内容的项目，</w:t>
      </w:r>
      <w:r>
        <w:rPr>
          <w:rFonts w:hint="eastAsia" w:ascii="宋体" w:hAnsi="宋体" w:cs="宋体"/>
          <w:color w:val="000000"/>
          <w:szCs w:val="21"/>
          <w:highlight w:val="none"/>
          <w:u w:val="single"/>
          <w:lang w:val="en-US" w:eastAsia="zh-CN"/>
        </w:rPr>
        <w:t xml:space="preserve"> 停车场、篮球场</w:t>
      </w:r>
      <w:r>
        <w:rPr>
          <w:rFonts w:hint="eastAsia" w:ascii="宋体" w:hAnsi="宋体" w:eastAsia="宋体" w:cs="宋体"/>
          <w:color w:val="000000"/>
          <w:szCs w:val="21"/>
          <w:highlight w:val="none"/>
          <w:u w:val="single"/>
        </w:rPr>
        <w:t>等</w:t>
      </w:r>
      <w:r>
        <w:rPr>
          <w:rFonts w:hint="eastAsia" w:ascii="宋体" w:hAnsi="宋体" w:eastAsia="宋体" w:cs="宋体"/>
          <w:color w:val="000000"/>
          <w:szCs w:val="21"/>
          <w:highlight w:val="none"/>
        </w:rPr>
        <w:t>，承包人应在接到保修电话通知后</w:t>
      </w:r>
      <w:r>
        <w:rPr>
          <w:rFonts w:hint="eastAsia" w:ascii="宋体" w:hAnsi="宋体" w:eastAsia="宋体" w:cs="宋体"/>
          <w:color w:val="000000"/>
          <w:szCs w:val="21"/>
          <w:highlight w:val="none"/>
          <w:u w:val="single"/>
        </w:rPr>
        <w:t>8小时</w:t>
      </w:r>
      <w:r>
        <w:rPr>
          <w:rFonts w:hint="eastAsia" w:ascii="宋体" w:hAnsi="宋体" w:eastAsia="宋体" w:cs="宋体"/>
          <w:color w:val="000000"/>
          <w:szCs w:val="21"/>
          <w:highlight w:val="none"/>
        </w:rPr>
        <w:t>内派人保修，</w:t>
      </w:r>
      <w:r>
        <w:rPr>
          <w:rFonts w:hint="eastAsia" w:ascii="宋体" w:hAnsi="宋体" w:eastAsia="宋体" w:cs="宋体"/>
          <w:color w:val="000000"/>
          <w:szCs w:val="21"/>
          <w:highlight w:val="none"/>
          <w:u w:val="single"/>
        </w:rPr>
        <w:t>其余项目在2天内派人保修</w:t>
      </w:r>
      <w:r>
        <w:rPr>
          <w:rFonts w:hint="eastAsia" w:ascii="宋体" w:hAnsi="宋体" w:eastAsia="宋体" w:cs="宋体"/>
          <w:color w:val="000000"/>
          <w:szCs w:val="21"/>
          <w:highlight w:val="none"/>
        </w:rPr>
        <w:t>。承包人不在约定期限内派人保修的，发包人可以委托他人修理，修理费用从</w:t>
      </w:r>
      <w:r>
        <w:rPr>
          <w:rFonts w:hint="eastAsia" w:ascii="宋体" w:hAnsi="宋体" w:eastAsia="宋体" w:cs="宋体"/>
          <w:color w:val="000000"/>
          <w:szCs w:val="21"/>
          <w:highlight w:val="none"/>
          <w:u w:val="single"/>
        </w:rPr>
        <w:t>应支付承包人的款项</w:t>
      </w:r>
      <w:r>
        <w:rPr>
          <w:rFonts w:hint="eastAsia" w:ascii="宋体" w:hAnsi="宋体" w:eastAsia="宋体" w:cs="宋体"/>
          <w:color w:val="000000"/>
          <w:szCs w:val="21"/>
          <w:highlight w:val="none"/>
        </w:rPr>
        <w:t>内扣除。</w:t>
      </w:r>
    </w:p>
    <w:p w14:paraId="33C48907">
      <w:pPr>
        <w:pStyle w:val="36"/>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2．发生紧急事故需抢修的，承包人在接到事故通知后，应当立即到达事故现场抢修。</w:t>
      </w:r>
    </w:p>
    <w:p w14:paraId="4CE27321">
      <w:pPr>
        <w:pStyle w:val="36"/>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7DD478C1">
      <w:pPr>
        <w:pStyle w:val="36"/>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4．质量保修完成后，由发包人组织验收。</w:t>
      </w:r>
    </w:p>
    <w:p w14:paraId="4998EF29">
      <w:pPr>
        <w:pStyle w:val="36"/>
        <w:spacing w:line="360" w:lineRule="auto"/>
        <w:ind w:firstLine="422" w:firstLineChars="200"/>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五、保修费用</w:t>
      </w:r>
    </w:p>
    <w:p w14:paraId="26129D1F">
      <w:pPr>
        <w:pStyle w:val="36"/>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保修费用由造成质量缺陷的责任方承担。</w:t>
      </w:r>
    </w:p>
    <w:p w14:paraId="371BEBB1">
      <w:pPr>
        <w:pStyle w:val="36"/>
        <w:spacing w:line="360" w:lineRule="auto"/>
        <w:ind w:firstLine="422" w:firstLineChars="200"/>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六、双方约定的其他工程质量保修事项：</w:t>
      </w:r>
    </w:p>
    <w:p w14:paraId="2C49024D">
      <w:pPr>
        <w:pStyle w:val="36"/>
        <w:spacing w:line="360" w:lineRule="auto"/>
        <w:ind w:firstLine="420" w:firstLineChars="200"/>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u w:val="single"/>
        </w:rPr>
        <w:t>承包人未按照法律法规有关规定和合同约定履行质量保修义务的，发包人有权从应支付承包人的款项中扣留用于质量保修的各项支出；若应支付承包人的款项不足以抵扣实际支出费用，发包人有权要求承包人补足差额。</w:t>
      </w:r>
    </w:p>
    <w:p w14:paraId="2601C7B6">
      <w:pPr>
        <w:pStyle w:val="36"/>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u w:val="single"/>
        </w:rPr>
        <w:t>前述处理方式，并不表示承包人可以不再履行质量保修义务、免于承担违约责任</w:t>
      </w:r>
      <w:r>
        <w:rPr>
          <w:rFonts w:hint="eastAsia" w:ascii="宋体" w:hAnsi="宋体" w:eastAsia="宋体" w:cs="宋体"/>
          <w:color w:val="000000"/>
          <w:szCs w:val="21"/>
          <w:highlight w:val="none"/>
        </w:rPr>
        <w:t>。</w:t>
      </w:r>
    </w:p>
    <w:p w14:paraId="047E27AA">
      <w:pPr>
        <w:pStyle w:val="36"/>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工程质量保修书由发包人、承包人在工程竣工验收前共同签署，作为施工合同附件，其有效期限至保修期满。</w:t>
      </w:r>
    </w:p>
    <w:p w14:paraId="2A26C270">
      <w:pPr>
        <w:pStyle w:val="36"/>
        <w:spacing w:line="360" w:lineRule="auto"/>
        <w:ind w:firstLine="420" w:firstLineChars="200"/>
        <w:rPr>
          <w:rFonts w:hint="eastAsia" w:ascii="宋体" w:hAnsi="宋体" w:eastAsia="宋体" w:cs="宋体"/>
          <w:color w:val="000000"/>
          <w:szCs w:val="21"/>
          <w:highlight w:val="none"/>
        </w:rPr>
        <w:sectPr>
          <w:footerReference r:id="rId21" w:type="default"/>
          <w:pgSz w:w="11906" w:h="16838"/>
          <w:pgMar w:top="1440" w:right="1134" w:bottom="1440" w:left="1418" w:header="851" w:footer="992" w:gutter="0"/>
          <w:pgNumType w:fmt="decimal"/>
          <w:cols w:space="720" w:num="1"/>
          <w:docGrid w:type="lines" w:linePitch="312" w:charSpace="0"/>
        </w:sectPr>
      </w:pPr>
    </w:p>
    <w:p w14:paraId="263DB850">
      <w:pPr>
        <w:pStyle w:val="39"/>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（签章页，无正文）</w:t>
      </w:r>
    </w:p>
    <w:p w14:paraId="7F3C0739">
      <w:pPr>
        <w:pStyle w:val="39"/>
        <w:spacing w:line="360" w:lineRule="auto"/>
        <w:ind w:firstLine="420" w:firstLineChars="200"/>
        <w:rPr>
          <w:rFonts w:hint="eastAsia" w:ascii="宋体" w:hAnsi="宋体" w:eastAsia="宋体" w:cs="宋体"/>
          <w:color w:val="000000"/>
          <w:szCs w:val="21"/>
          <w:highlight w:val="none"/>
        </w:rPr>
      </w:pPr>
    </w:p>
    <w:tbl>
      <w:tblPr>
        <w:tblStyle w:val="17"/>
        <w:tblW w:w="9344" w:type="dxa"/>
        <w:jc w:val="center"/>
        <w:tblLayout w:type="fixed"/>
        <w:tblCellMar>
          <w:top w:w="0" w:type="dxa"/>
          <w:left w:w="108" w:type="dxa"/>
          <w:bottom w:w="0" w:type="dxa"/>
          <w:right w:w="108" w:type="dxa"/>
        </w:tblCellMar>
      </w:tblPr>
      <w:tblGrid>
        <w:gridCol w:w="4672"/>
        <w:gridCol w:w="4672"/>
      </w:tblGrid>
      <w:tr w14:paraId="08C6EC00">
        <w:tblPrEx>
          <w:tblCellMar>
            <w:top w:w="0" w:type="dxa"/>
            <w:left w:w="108" w:type="dxa"/>
            <w:bottom w:w="0" w:type="dxa"/>
            <w:right w:w="108" w:type="dxa"/>
          </w:tblCellMar>
        </w:tblPrEx>
        <w:trPr>
          <w:trHeight w:val="1134" w:hRule="atLeast"/>
          <w:jc w:val="center"/>
        </w:trPr>
        <w:tc>
          <w:tcPr>
            <w:tcW w:w="4672" w:type="dxa"/>
            <w:noWrap w:val="0"/>
            <w:vAlign w:val="top"/>
          </w:tcPr>
          <w:p w14:paraId="48342E5C">
            <w:pPr>
              <w:pStyle w:val="36"/>
              <w:spacing w:line="360" w:lineRule="auto"/>
              <w:jc w:val="left"/>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t>发包人（公章）：</w:t>
            </w:r>
            <w:r>
              <w:rPr>
                <w:rFonts w:hint="eastAsia" w:ascii="宋体" w:hAnsi="宋体" w:eastAsia="宋体" w:cs="宋体"/>
                <w:color w:val="000000"/>
                <w:szCs w:val="21"/>
                <w:highlight w:val="none"/>
                <w:u w:val="single"/>
                <w:lang w:eastAsia="zh-CN"/>
              </w:rPr>
              <w:t>金秀瑶族自治县瑶医医院</w:t>
            </w:r>
          </w:p>
        </w:tc>
        <w:tc>
          <w:tcPr>
            <w:tcW w:w="4672" w:type="dxa"/>
            <w:noWrap w:val="0"/>
            <w:vAlign w:val="top"/>
          </w:tcPr>
          <w:p w14:paraId="18C1C679">
            <w:pPr>
              <w:pStyle w:val="36"/>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承包人（公章）：________________</w:t>
            </w:r>
          </w:p>
        </w:tc>
      </w:tr>
      <w:tr w14:paraId="4E1D70B5">
        <w:tblPrEx>
          <w:tblCellMar>
            <w:top w:w="0" w:type="dxa"/>
            <w:left w:w="108" w:type="dxa"/>
            <w:bottom w:w="0" w:type="dxa"/>
            <w:right w:w="108" w:type="dxa"/>
          </w:tblCellMar>
        </w:tblPrEx>
        <w:trPr>
          <w:trHeight w:val="1134" w:hRule="atLeast"/>
          <w:jc w:val="center"/>
        </w:trPr>
        <w:tc>
          <w:tcPr>
            <w:tcW w:w="4672" w:type="dxa"/>
            <w:noWrap w:val="0"/>
            <w:vAlign w:val="top"/>
          </w:tcPr>
          <w:p w14:paraId="60C87BD6">
            <w:pPr>
              <w:pStyle w:val="36"/>
              <w:spacing w:line="360" w:lineRule="auto"/>
              <w:jc w:val="left"/>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t>地址：</w:t>
            </w:r>
            <w:r>
              <w:rPr>
                <w:rFonts w:hint="eastAsia" w:ascii="宋体" w:hAnsi="宋体" w:eastAsia="宋体" w:cs="宋体"/>
                <w:color w:val="000000"/>
                <w:szCs w:val="21"/>
                <w:highlight w:val="none"/>
                <w:u w:val="single"/>
                <w:lang w:val="en-US" w:eastAsia="zh-CN"/>
              </w:rPr>
              <w:t>金秀瑶族自治县桐木镇大蚕村委花坪屯那六、古卢岭一带。</w:t>
            </w:r>
          </w:p>
        </w:tc>
        <w:tc>
          <w:tcPr>
            <w:tcW w:w="4672" w:type="dxa"/>
            <w:noWrap w:val="0"/>
            <w:vAlign w:val="top"/>
          </w:tcPr>
          <w:p w14:paraId="76E28B34">
            <w:pPr>
              <w:pStyle w:val="36"/>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地址：________________</w:t>
            </w:r>
          </w:p>
        </w:tc>
      </w:tr>
      <w:tr w14:paraId="36B43C54">
        <w:tblPrEx>
          <w:tblCellMar>
            <w:top w:w="0" w:type="dxa"/>
            <w:left w:w="108" w:type="dxa"/>
            <w:bottom w:w="0" w:type="dxa"/>
            <w:right w:w="108" w:type="dxa"/>
          </w:tblCellMar>
        </w:tblPrEx>
        <w:trPr>
          <w:trHeight w:val="1134" w:hRule="atLeast"/>
          <w:jc w:val="center"/>
        </w:trPr>
        <w:tc>
          <w:tcPr>
            <w:tcW w:w="4672" w:type="dxa"/>
            <w:noWrap w:val="0"/>
            <w:vAlign w:val="top"/>
          </w:tcPr>
          <w:p w14:paraId="29931FE0">
            <w:pPr>
              <w:pStyle w:val="36"/>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法定代表人（签字）：______________________</w:t>
            </w:r>
          </w:p>
        </w:tc>
        <w:tc>
          <w:tcPr>
            <w:tcW w:w="4672" w:type="dxa"/>
            <w:noWrap w:val="0"/>
            <w:vAlign w:val="top"/>
          </w:tcPr>
          <w:p w14:paraId="74742266">
            <w:pPr>
              <w:pStyle w:val="36"/>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法定代表人（签字）：</w:t>
            </w:r>
            <w:r>
              <w:rPr>
                <w:rFonts w:hint="eastAsia" w:ascii="宋体" w:hAnsi="宋体" w:eastAsia="宋体" w:cs="宋体"/>
                <w:b/>
                <w:color w:val="000000"/>
                <w:szCs w:val="21"/>
                <w:highlight w:val="none"/>
              </w:rPr>
              <w:t>______________________</w:t>
            </w:r>
          </w:p>
        </w:tc>
      </w:tr>
      <w:tr w14:paraId="116E296A">
        <w:tblPrEx>
          <w:tblCellMar>
            <w:top w:w="0" w:type="dxa"/>
            <w:left w:w="108" w:type="dxa"/>
            <w:bottom w:w="0" w:type="dxa"/>
            <w:right w:w="108" w:type="dxa"/>
          </w:tblCellMar>
        </w:tblPrEx>
        <w:trPr>
          <w:trHeight w:val="1134" w:hRule="atLeast"/>
          <w:jc w:val="center"/>
        </w:trPr>
        <w:tc>
          <w:tcPr>
            <w:tcW w:w="4672" w:type="dxa"/>
            <w:noWrap w:val="0"/>
            <w:vAlign w:val="top"/>
          </w:tcPr>
          <w:p w14:paraId="15E53C05">
            <w:pPr>
              <w:pStyle w:val="36"/>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委托代理人（签字）：______________________</w:t>
            </w:r>
          </w:p>
        </w:tc>
        <w:tc>
          <w:tcPr>
            <w:tcW w:w="4672" w:type="dxa"/>
            <w:noWrap w:val="0"/>
            <w:vAlign w:val="top"/>
          </w:tcPr>
          <w:p w14:paraId="4281488F">
            <w:pPr>
              <w:pStyle w:val="36"/>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委托代理人（签字）：</w:t>
            </w:r>
            <w:r>
              <w:rPr>
                <w:rFonts w:hint="eastAsia" w:ascii="宋体" w:hAnsi="宋体" w:eastAsia="宋体" w:cs="宋体"/>
                <w:b/>
                <w:color w:val="000000"/>
                <w:szCs w:val="21"/>
                <w:highlight w:val="none"/>
              </w:rPr>
              <w:t>______________________</w:t>
            </w:r>
          </w:p>
        </w:tc>
      </w:tr>
      <w:tr w14:paraId="3EFBEA7B">
        <w:tblPrEx>
          <w:tblCellMar>
            <w:top w:w="0" w:type="dxa"/>
            <w:left w:w="108" w:type="dxa"/>
            <w:bottom w:w="0" w:type="dxa"/>
            <w:right w:w="108" w:type="dxa"/>
          </w:tblCellMar>
        </w:tblPrEx>
        <w:trPr>
          <w:trHeight w:val="1134" w:hRule="atLeast"/>
          <w:jc w:val="center"/>
        </w:trPr>
        <w:tc>
          <w:tcPr>
            <w:tcW w:w="4672" w:type="dxa"/>
            <w:noWrap w:val="0"/>
            <w:vAlign w:val="top"/>
          </w:tcPr>
          <w:p w14:paraId="59E54C04">
            <w:pPr>
              <w:pStyle w:val="36"/>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电话：________________</w:t>
            </w:r>
          </w:p>
        </w:tc>
        <w:tc>
          <w:tcPr>
            <w:tcW w:w="4672" w:type="dxa"/>
            <w:noWrap w:val="0"/>
            <w:vAlign w:val="top"/>
          </w:tcPr>
          <w:p w14:paraId="0B3F5475">
            <w:pPr>
              <w:pStyle w:val="36"/>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电话：________________</w:t>
            </w:r>
          </w:p>
        </w:tc>
      </w:tr>
      <w:tr w14:paraId="61E4D4A6">
        <w:tblPrEx>
          <w:tblCellMar>
            <w:top w:w="0" w:type="dxa"/>
            <w:left w:w="108" w:type="dxa"/>
            <w:bottom w:w="0" w:type="dxa"/>
            <w:right w:w="108" w:type="dxa"/>
          </w:tblCellMar>
        </w:tblPrEx>
        <w:trPr>
          <w:trHeight w:val="1134" w:hRule="atLeast"/>
          <w:jc w:val="center"/>
        </w:trPr>
        <w:tc>
          <w:tcPr>
            <w:tcW w:w="4672" w:type="dxa"/>
            <w:noWrap w:val="0"/>
            <w:vAlign w:val="top"/>
          </w:tcPr>
          <w:p w14:paraId="4BFF936A">
            <w:pPr>
              <w:pStyle w:val="36"/>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传真：________________</w:t>
            </w:r>
          </w:p>
        </w:tc>
        <w:tc>
          <w:tcPr>
            <w:tcW w:w="4672" w:type="dxa"/>
            <w:noWrap w:val="0"/>
            <w:vAlign w:val="top"/>
          </w:tcPr>
          <w:p w14:paraId="26C0B700">
            <w:pPr>
              <w:pStyle w:val="36"/>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传真：________________</w:t>
            </w:r>
          </w:p>
        </w:tc>
      </w:tr>
      <w:tr w14:paraId="538CEB25">
        <w:tblPrEx>
          <w:tblCellMar>
            <w:top w:w="0" w:type="dxa"/>
            <w:left w:w="108" w:type="dxa"/>
            <w:bottom w:w="0" w:type="dxa"/>
            <w:right w:w="108" w:type="dxa"/>
          </w:tblCellMar>
        </w:tblPrEx>
        <w:trPr>
          <w:trHeight w:val="1134" w:hRule="atLeast"/>
          <w:jc w:val="center"/>
        </w:trPr>
        <w:tc>
          <w:tcPr>
            <w:tcW w:w="4672" w:type="dxa"/>
            <w:noWrap w:val="0"/>
            <w:vAlign w:val="top"/>
          </w:tcPr>
          <w:p w14:paraId="5C7C24C1">
            <w:pPr>
              <w:pStyle w:val="36"/>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开户银行：________________</w:t>
            </w:r>
          </w:p>
        </w:tc>
        <w:tc>
          <w:tcPr>
            <w:tcW w:w="4672" w:type="dxa"/>
            <w:noWrap w:val="0"/>
            <w:vAlign w:val="top"/>
          </w:tcPr>
          <w:p w14:paraId="1C2667D4">
            <w:pPr>
              <w:pStyle w:val="36"/>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开户银行：________________</w:t>
            </w:r>
          </w:p>
        </w:tc>
      </w:tr>
      <w:tr w14:paraId="48201621">
        <w:tblPrEx>
          <w:tblCellMar>
            <w:top w:w="0" w:type="dxa"/>
            <w:left w:w="108" w:type="dxa"/>
            <w:bottom w:w="0" w:type="dxa"/>
            <w:right w:w="108" w:type="dxa"/>
          </w:tblCellMar>
        </w:tblPrEx>
        <w:trPr>
          <w:trHeight w:val="1134" w:hRule="atLeast"/>
          <w:jc w:val="center"/>
        </w:trPr>
        <w:tc>
          <w:tcPr>
            <w:tcW w:w="4672" w:type="dxa"/>
            <w:noWrap w:val="0"/>
            <w:vAlign w:val="top"/>
          </w:tcPr>
          <w:p w14:paraId="1D7ABFEE">
            <w:pPr>
              <w:pStyle w:val="36"/>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账号：________________</w:t>
            </w:r>
          </w:p>
        </w:tc>
        <w:tc>
          <w:tcPr>
            <w:tcW w:w="4672" w:type="dxa"/>
            <w:noWrap w:val="0"/>
            <w:vAlign w:val="top"/>
          </w:tcPr>
          <w:p w14:paraId="2E1950C3">
            <w:pPr>
              <w:pStyle w:val="36"/>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账号：________________</w:t>
            </w:r>
          </w:p>
        </w:tc>
      </w:tr>
      <w:tr w14:paraId="6E6D92BB">
        <w:tblPrEx>
          <w:tblCellMar>
            <w:top w:w="0" w:type="dxa"/>
            <w:left w:w="108" w:type="dxa"/>
            <w:bottom w:w="0" w:type="dxa"/>
            <w:right w:w="108" w:type="dxa"/>
          </w:tblCellMar>
        </w:tblPrEx>
        <w:trPr>
          <w:trHeight w:val="1134" w:hRule="atLeast"/>
          <w:jc w:val="center"/>
        </w:trPr>
        <w:tc>
          <w:tcPr>
            <w:tcW w:w="4672" w:type="dxa"/>
            <w:noWrap w:val="0"/>
            <w:vAlign w:val="top"/>
          </w:tcPr>
          <w:p w14:paraId="41942C2B">
            <w:pPr>
              <w:pStyle w:val="36"/>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邮政编码：________________</w:t>
            </w:r>
          </w:p>
        </w:tc>
        <w:tc>
          <w:tcPr>
            <w:tcW w:w="4672" w:type="dxa"/>
            <w:noWrap w:val="0"/>
            <w:vAlign w:val="top"/>
          </w:tcPr>
          <w:p w14:paraId="712CA0E5">
            <w:pPr>
              <w:pStyle w:val="36"/>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邮政编码：________________</w:t>
            </w:r>
          </w:p>
        </w:tc>
      </w:tr>
    </w:tbl>
    <w:p w14:paraId="73C62E9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6F18A84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4320742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7ECE97F9">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2473A34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4C36657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2D24B5B0">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09D5A7B9">
      <w:pPr>
        <w:pStyle w:val="36"/>
        <w:spacing w:line="360" w:lineRule="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附件3：</w:t>
      </w:r>
    </w:p>
    <w:p w14:paraId="25A1039D">
      <w:pPr>
        <w:pStyle w:val="36"/>
        <w:spacing w:line="360" w:lineRule="auto"/>
        <w:jc w:val="center"/>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主要建设工程文件目录</w:t>
      </w:r>
    </w:p>
    <w:tbl>
      <w:tblPr>
        <w:tblStyle w:val="17"/>
        <w:tblW w:w="9344"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7"/>
        <w:gridCol w:w="1557"/>
        <w:gridCol w:w="1557"/>
        <w:gridCol w:w="1557"/>
        <w:gridCol w:w="1558"/>
        <w:gridCol w:w="1558"/>
      </w:tblGrid>
      <w:tr w14:paraId="0F8BB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tcPr>
          <w:p w14:paraId="30236319">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文件名称</w:t>
            </w:r>
          </w:p>
        </w:tc>
        <w:tc>
          <w:tcPr>
            <w:tcW w:w="1557" w:type="dxa"/>
          </w:tcPr>
          <w:p w14:paraId="22FA2042">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套数</w:t>
            </w:r>
          </w:p>
        </w:tc>
        <w:tc>
          <w:tcPr>
            <w:tcW w:w="1557" w:type="dxa"/>
          </w:tcPr>
          <w:p w14:paraId="7B741576">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费用（元）</w:t>
            </w:r>
          </w:p>
        </w:tc>
        <w:tc>
          <w:tcPr>
            <w:tcW w:w="1557" w:type="dxa"/>
          </w:tcPr>
          <w:p w14:paraId="57E1C5AC">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质量</w:t>
            </w:r>
          </w:p>
        </w:tc>
        <w:tc>
          <w:tcPr>
            <w:tcW w:w="1558" w:type="dxa"/>
          </w:tcPr>
          <w:p w14:paraId="2BECCB34">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移交时间</w:t>
            </w:r>
          </w:p>
        </w:tc>
        <w:tc>
          <w:tcPr>
            <w:tcW w:w="1558" w:type="dxa"/>
          </w:tcPr>
          <w:p w14:paraId="10CA3BF7">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责任人</w:t>
            </w:r>
          </w:p>
        </w:tc>
      </w:tr>
      <w:tr w14:paraId="3401A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tcPr>
          <w:p w14:paraId="1CE47FC1">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557" w:type="dxa"/>
          </w:tcPr>
          <w:p w14:paraId="12744821">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557" w:type="dxa"/>
          </w:tcPr>
          <w:p w14:paraId="74A6223E">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557" w:type="dxa"/>
          </w:tcPr>
          <w:p w14:paraId="224E444E">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558" w:type="dxa"/>
          </w:tcPr>
          <w:p w14:paraId="7162593A">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558" w:type="dxa"/>
          </w:tcPr>
          <w:p w14:paraId="1E2B0CBB">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2A634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tcPr>
          <w:p w14:paraId="26B59751">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557" w:type="dxa"/>
          </w:tcPr>
          <w:p w14:paraId="706EBF71">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557" w:type="dxa"/>
          </w:tcPr>
          <w:p w14:paraId="515DBAEF">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557" w:type="dxa"/>
          </w:tcPr>
          <w:p w14:paraId="0C25712F">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558" w:type="dxa"/>
          </w:tcPr>
          <w:p w14:paraId="5334FEDB">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558" w:type="dxa"/>
          </w:tcPr>
          <w:p w14:paraId="1803C864">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35054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tcPr>
          <w:p w14:paraId="1808FEDA">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557" w:type="dxa"/>
          </w:tcPr>
          <w:p w14:paraId="74625AD8">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557" w:type="dxa"/>
          </w:tcPr>
          <w:p w14:paraId="01816FBF">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557" w:type="dxa"/>
          </w:tcPr>
          <w:p w14:paraId="2D39613D">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558" w:type="dxa"/>
          </w:tcPr>
          <w:p w14:paraId="73EF6E17">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558" w:type="dxa"/>
          </w:tcPr>
          <w:p w14:paraId="08D396FA">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5725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tcPr>
          <w:p w14:paraId="5A218BC1">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557" w:type="dxa"/>
          </w:tcPr>
          <w:p w14:paraId="2F1BAC14">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557" w:type="dxa"/>
          </w:tcPr>
          <w:p w14:paraId="2B60C327">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557" w:type="dxa"/>
          </w:tcPr>
          <w:p w14:paraId="779A98A1">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558" w:type="dxa"/>
          </w:tcPr>
          <w:p w14:paraId="565AE01B">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558" w:type="dxa"/>
          </w:tcPr>
          <w:p w14:paraId="5B719ED5">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0A4A7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tcPr>
          <w:p w14:paraId="4A1CE59D">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557" w:type="dxa"/>
          </w:tcPr>
          <w:p w14:paraId="5384D7CE">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557" w:type="dxa"/>
          </w:tcPr>
          <w:p w14:paraId="42D4760E">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557" w:type="dxa"/>
          </w:tcPr>
          <w:p w14:paraId="3B409AE8">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558" w:type="dxa"/>
          </w:tcPr>
          <w:p w14:paraId="0CA6501C">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558" w:type="dxa"/>
          </w:tcPr>
          <w:p w14:paraId="455F0991">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74861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tcPr>
          <w:p w14:paraId="2F9AF7B1">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557" w:type="dxa"/>
          </w:tcPr>
          <w:p w14:paraId="594CF761">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557" w:type="dxa"/>
          </w:tcPr>
          <w:p w14:paraId="34B99084">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557" w:type="dxa"/>
          </w:tcPr>
          <w:p w14:paraId="424D3261">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558" w:type="dxa"/>
          </w:tcPr>
          <w:p w14:paraId="54DFC801">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558" w:type="dxa"/>
          </w:tcPr>
          <w:p w14:paraId="4CDE330D">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410D9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tcPr>
          <w:p w14:paraId="1CD1D809">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557" w:type="dxa"/>
          </w:tcPr>
          <w:p w14:paraId="59C7858C">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557" w:type="dxa"/>
          </w:tcPr>
          <w:p w14:paraId="1ED023D8">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557" w:type="dxa"/>
          </w:tcPr>
          <w:p w14:paraId="3FF34A0F">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558" w:type="dxa"/>
          </w:tcPr>
          <w:p w14:paraId="6762E662">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558" w:type="dxa"/>
          </w:tcPr>
          <w:p w14:paraId="276D3559">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bl>
    <w:p w14:paraId="014E8373">
      <w:pPr>
        <w:pStyle w:val="36"/>
        <w:spacing w:line="360" w:lineRule="auto"/>
        <w:rPr>
          <w:rFonts w:hint="eastAsia" w:ascii="宋体" w:hAnsi="宋体" w:eastAsia="宋体" w:cs="宋体"/>
          <w:color w:val="000000" w:themeColor="text1"/>
          <w:sz w:val="30"/>
          <w:szCs w:val="30"/>
          <w:highlight w:val="none"/>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75D84AB0">
      <w:pPr>
        <w:pStyle w:val="36"/>
        <w:spacing w:line="360" w:lineRule="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附件4：</w:t>
      </w:r>
    </w:p>
    <w:p w14:paraId="50634A5B">
      <w:pPr>
        <w:pStyle w:val="36"/>
        <w:spacing w:line="360" w:lineRule="auto"/>
        <w:jc w:val="center"/>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承包人用于本工程施工的机械设备表</w:t>
      </w:r>
    </w:p>
    <w:p w14:paraId="4B00B663">
      <w:pPr>
        <w:pStyle w:val="36"/>
        <w:spacing w:line="360" w:lineRule="auto"/>
        <w:jc w:val="center"/>
        <w:rPr>
          <w:rFonts w:hint="eastAsia" w:ascii="宋体" w:hAnsi="宋体" w:eastAsia="宋体" w:cs="宋体"/>
          <w:color w:val="000000" w:themeColor="text1"/>
          <w:sz w:val="30"/>
          <w:szCs w:val="30"/>
          <w:highlight w:val="none"/>
          <w14:textFill>
            <w14:solidFill>
              <w14:schemeClr w14:val="tx1"/>
            </w14:solidFill>
          </w14:textFill>
        </w:rPr>
      </w:pPr>
    </w:p>
    <w:p w14:paraId="50EB2D5D">
      <w:pPr>
        <w:pStyle w:val="36"/>
        <w:spacing w:line="360" w:lineRule="auto"/>
        <w:rPr>
          <w:rFonts w:hint="eastAsia" w:ascii="宋体" w:hAnsi="宋体" w:eastAsia="宋体" w:cs="宋体"/>
          <w:color w:val="000000" w:themeColor="text1"/>
          <w:sz w:val="30"/>
          <w:szCs w:val="30"/>
          <w:highlight w:val="none"/>
          <w14:textFill>
            <w14:solidFill>
              <w14:schemeClr w14:val="tx1"/>
            </w14:solidFill>
          </w14:textFill>
        </w:rPr>
      </w:pPr>
    </w:p>
    <w:p w14:paraId="0E4D8A8F">
      <w:pPr>
        <w:pStyle w:val="36"/>
        <w:spacing w:line="360" w:lineRule="auto"/>
        <w:rPr>
          <w:rFonts w:hint="eastAsia" w:ascii="宋体" w:hAnsi="宋体" w:eastAsia="宋体" w:cs="宋体"/>
          <w:color w:val="000000" w:themeColor="text1"/>
          <w:sz w:val="30"/>
          <w:szCs w:val="30"/>
          <w:highlight w:val="none"/>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3652EF3A">
      <w:pPr>
        <w:pStyle w:val="36"/>
        <w:spacing w:line="360" w:lineRule="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附件5：</w:t>
      </w:r>
    </w:p>
    <w:p w14:paraId="31DD0133">
      <w:pPr>
        <w:pStyle w:val="36"/>
        <w:spacing w:line="360" w:lineRule="auto"/>
        <w:jc w:val="center"/>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承包人主要施工管理人员表</w:t>
      </w:r>
    </w:p>
    <w:tbl>
      <w:tblPr>
        <w:tblStyle w:val="17"/>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2"/>
        <w:gridCol w:w="1417"/>
        <w:gridCol w:w="2268"/>
        <w:gridCol w:w="2126"/>
        <w:gridCol w:w="1978"/>
      </w:tblGrid>
      <w:tr w14:paraId="3C49F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Align w:val="center"/>
          </w:tcPr>
          <w:p w14:paraId="3D2D6008">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名称</w:t>
            </w:r>
          </w:p>
        </w:tc>
        <w:tc>
          <w:tcPr>
            <w:tcW w:w="1417" w:type="dxa"/>
            <w:vAlign w:val="center"/>
          </w:tcPr>
          <w:p w14:paraId="471EABF9">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姓名</w:t>
            </w:r>
          </w:p>
        </w:tc>
        <w:tc>
          <w:tcPr>
            <w:tcW w:w="2268" w:type="dxa"/>
            <w:vAlign w:val="center"/>
          </w:tcPr>
          <w:p w14:paraId="0A8A9865">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职务</w:t>
            </w:r>
          </w:p>
        </w:tc>
        <w:tc>
          <w:tcPr>
            <w:tcW w:w="2126" w:type="dxa"/>
            <w:vAlign w:val="center"/>
          </w:tcPr>
          <w:p w14:paraId="17C27509">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职称</w:t>
            </w:r>
          </w:p>
        </w:tc>
        <w:tc>
          <w:tcPr>
            <w:tcW w:w="1978" w:type="dxa"/>
            <w:vAlign w:val="center"/>
          </w:tcPr>
          <w:p w14:paraId="2BD290E3">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计划进场时间</w:t>
            </w:r>
          </w:p>
        </w:tc>
      </w:tr>
      <w:tr w14:paraId="3D96F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Align w:val="center"/>
          </w:tcPr>
          <w:p w14:paraId="35244490">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项目经理</w:t>
            </w:r>
          </w:p>
        </w:tc>
        <w:tc>
          <w:tcPr>
            <w:tcW w:w="1417" w:type="dxa"/>
            <w:vAlign w:val="center"/>
          </w:tcPr>
          <w:p w14:paraId="4CA0BF13">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72B1AAA5">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1D09B376">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0750C092">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20735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Align w:val="center"/>
          </w:tcPr>
          <w:p w14:paraId="2C51F64C">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项目副经理</w:t>
            </w:r>
          </w:p>
        </w:tc>
        <w:tc>
          <w:tcPr>
            <w:tcW w:w="1417" w:type="dxa"/>
            <w:vAlign w:val="center"/>
          </w:tcPr>
          <w:p w14:paraId="56926848">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0F3530E1">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7F847294">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5F1260DA">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046DE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Align w:val="center"/>
          </w:tcPr>
          <w:p w14:paraId="290F9902">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技术负责人</w:t>
            </w:r>
          </w:p>
        </w:tc>
        <w:tc>
          <w:tcPr>
            <w:tcW w:w="1417" w:type="dxa"/>
            <w:vAlign w:val="center"/>
          </w:tcPr>
          <w:p w14:paraId="46D45E92">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4B482EEA">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66C507B7">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38EE1269">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15D41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restart"/>
            <w:vAlign w:val="center"/>
          </w:tcPr>
          <w:p w14:paraId="4672B75B">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造价管理</w:t>
            </w:r>
          </w:p>
        </w:tc>
        <w:tc>
          <w:tcPr>
            <w:tcW w:w="1417" w:type="dxa"/>
            <w:vAlign w:val="center"/>
          </w:tcPr>
          <w:p w14:paraId="1F98897B">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46EF8A43">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7CBB8F55">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683EA06E">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238DC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783DB906">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vAlign w:val="center"/>
          </w:tcPr>
          <w:p w14:paraId="2442EB9D">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312F614D">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08CF8CFE">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0DB71110">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19350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restart"/>
            <w:vAlign w:val="center"/>
          </w:tcPr>
          <w:p w14:paraId="21C515D2">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质量管理</w:t>
            </w:r>
          </w:p>
        </w:tc>
        <w:tc>
          <w:tcPr>
            <w:tcW w:w="1417" w:type="dxa"/>
            <w:vAlign w:val="center"/>
          </w:tcPr>
          <w:p w14:paraId="61E4DF01">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661F280B">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6BA36444">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423D1E24">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4CA4A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15C0F812">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vAlign w:val="center"/>
          </w:tcPr>
          <w:p w14:paraId="048A7AB8">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603D01BA">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0304EB1D">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07F40E0A">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26E20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747CF95C">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vAlign w:val="center"/>
          </w:tcPr>
          <w:p w14:paraId="75B8F840">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2D44BCFA">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10FFA309">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5F958940">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68D5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1E4D6EBC">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vAlign w:val="center"/>
          </w:tcPr>
          <w:p w14:paraId="4C5F86AD">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233F20E2">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07984CEC">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6FD97929">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78FE6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0AC90AFA">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vAlign w:val="center"/>
          </w:tcPr>
          <w:p w14:paraId="2260E8D6">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1CA11B3C">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1A2E13F5">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0A5658B8">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07DFE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6A99BBD8">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vAlign w:val="center"/>
          </w:tcPr>
          <w:p w14:paraId="42275ABF">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2E7A1DA4">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7AF1DB98">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17F5020D">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38E86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1B09BD30">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vAlign w:val="center"/>
          </w:tcPr>
          <w:p w14:paraId="6E73775F">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7048D210">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1885D7FC">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237F27FC">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3BDEF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6480853E">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vAlign w:val="center"/>
          </w:tcPr>
          <w:p w14:paraId="347269A1">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21568E92">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62AD8D0A">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6968CD67">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62802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restart"/>
            <w:vAlign w:val="center"/>
          </w:tcPr>
          <w:p w14:paraId="768C5D57">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材料管理</w:t>
            </w:r>
          </w:p>
        </w:tc>
        <w:tc>
          <w:tcPr>
            <w:tcW w:w="1417" w:type="dxa"/>
            <w:vAlign w:val="center"/>
          </w:tcPr>
          <w:p w14:paraId="40ED539E">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3D995D9E">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3A042B24">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57DF674D">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03CCE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7E9E2BB9">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vAlign w:val="center"/>
          </w:tcPr>
          <w:p w14:paraId="6C7D5DA8">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0C401F92">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61360DD4">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002C0839">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785B1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3E3CC94C">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vAlign w:val="center"/>
          </w:tcPr>
          <w:p w14:paraId="46DA7108">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615187A8">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039BAC24">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16E2494A">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36541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3A56E04D">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vAlign w:val="center"/>
          </w:tcPr>
          <w:p w14:paraId="594F8DFA">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20AACB65">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499E88D7">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15AC618E">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50810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095817D4">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vAlign w:val="center"/>
          </w:tcPr>
          <w:p w14:paraId="30431B6C">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7309165E">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2EA45318">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4867FAC5">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600EE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Align w:val="center"/>
          </w:tcPr>
          <w:p w14:paraId="66C3BD09">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计划管理</w:t>
            </w:r>
          </w:p>
        </w:tc>
        <w:tc>
          <w:tcPr>
            <w:tcW w:w="1417" w:type="dxa"/>
            <w:vAlign w:val="center"/>
          </w:tcPr>
          <w:p w14:paraId="2277D61A">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0493C506">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3D45BBA3">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550DB308">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5215B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restart"/>
            <w:vAlign w:val="center"/>
          </w:tcPr>
          <w:p w14:paraId="4D917328">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安全管理</w:t>
            </w:r>
          </w:p>
        </w:tc>
        <w:tc>
          <w:tcPr>
            <w:tcW w:w="1417" w:type="dxa"/>
            <w:vAlign w:val="center"/>
          </w:tcPr>
          <w:p w14:paraId="6EA53E76">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3CC6B575">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2EA6BB20">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04093D7F">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0526A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587A3451">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vAlign w:val="center"/>
          </w:tcPr>
          <w:p w14:paraId="29177E6E">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3CD4A7C8">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6FB64A53">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261DE2B5">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78545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07AC6EB7">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vAlign w:val="center"/>
          </w:tcPr>
          <w:p w14:paraId="624EE634">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6C214948">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02A90859">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236F6575">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65FD3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49D492E3">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vAlign w:val="center"/>
          </w:tcPr>
          <w:p w14:paraId="4957D530">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334B696A">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22D70047">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5F5311EE">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20F71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0E759D80">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vAlign w:val="center"/>
          </w:tcPr>
          <w:p w14:paraId="42E64C73">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6634E48D">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0C6EF4AB">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283B9C0D">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2118D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4396D4A7">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vAlign w:val="center"/>
          </w:tcPr>
          <w:p w14:paraId="4DE19551">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2AD23D8B">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0010DDE4">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7B13D26F">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3142B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restart"/>
            <w:vAlign w:val="center"/>
          </w:tcPr>
          <w:p w14:paraId="4A2C0DB9">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其他人员</w:t>
            </w:r>
          </w:p>
        </w:tc>
        <w:tc>
          <w:tcPr>
            <w:tcW w:w="1417" w:type="dxa"/>
            <w:vAlign w:val="center"/>
          </w:tcPr>
          <w:p w14:paraId="2A538E83">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7685522F">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03F7429D">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498EF0A5">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42D6D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40B3F80B">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vAlign w:val="center"/>
          </w:tcPr>
          <w:p w14:paraId="315C0EB9">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5FBE2CE3">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70B5302C">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615AE2B9">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43537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21D2319E">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vAlign w:val="center"/>
          </w:tcPr>
          <w:p w14:paraId="737A875D">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649AC903">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5D9D8247">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02C7B80D">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276C5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6D16B03B">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vAlign w:val="center"/>
          </w:tcPr>
          <w:p w14:paraId="26741AF4">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79E1292A">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0E6E4ABF">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1E104F06">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7964F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0FCCD644">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vAlign w:val="center"/>
          </w:tcPr>
          <w:p w14:paraId="275FC313">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1DBF1224">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0D46D49D">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0E3F2408">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69621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0489979B">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vAlign w:val="center"/>
          </w:tcPr>
          <w:p w14:paraId="6B713F96">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5CD4205A">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2D2F93A8">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19D9A80C">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187B3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4725486A">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vAlign w:val="center"/>
          </w:tcPr>
          <w:p w14:paraId="1C71CF88">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507ADF0B">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11BC003E">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65FA752D">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19714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2663E47C">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vAlign w:val="center"/>
          </w:tcPr>
          <w:p w14:paraId="22BA83C2">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3A003EC4">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2FEDC9DB">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0CF78F38">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07F31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5FD56968">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vAlign w:val="center"/>
          </w:tcPr>
          <w:p w14:paraId="38D029C9">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48A4BD93">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6692B8EE">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02D8DA35">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7D447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07B49C35">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vAlign w:val="center"/>
          </w:tcPr>
          <w:p w14:paraId="38402B9F">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0525A540">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1941C41E">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51F33F8C">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4BEEC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23E070B3">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vAlign w:val="center"/>
          </w:tcPr>
          <w:p w14:paraId="14D1CC18">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0FFF64C7">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4F07A91A">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1550D40E">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0F82C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73482C02">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vAlign w:val="center"/>
          </w:tcPr>
          <w:p w14:paraId="3B1AE216">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3C523411">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6756C61D">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1933094E">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50FF1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2F6DBBF8">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vAlign w:val="center"/>
          </w:tcPr>
          <w:p w14:paraId="49361373">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05126596">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681687A5">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374E2406">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0B3BB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7A8C5A3B">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vAlign w:val="center"/>
          </w:tcPr>
          <w:p w14:paraId="4EC6FE20">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316B4402">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3B99D405">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3860AF0C">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5FAD0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362388BA">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vAlign w:val="center"/>
          </w:tcPr>
          <w:p w14:paraId="002A8EB3">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0995F019">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12647243">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3E6F8995">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0242B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11885DB6">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vAlign w:val="center"/>
          </w:tcPr>
          <w:p w14:paraId="2CD0AA6A">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149FB4AC">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084E38B4">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5EA90606">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3DA90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47AE6494">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vAlign w:val="center"/>
          </w:tcPr>
          <w:p w14:paraId="32F9B6CC">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17332F98">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5EB7EC87">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09C873A0">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70A99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67ECB731">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vAlign w:val="center"/>
          </w:tcPr>
          <w:p w14:paraId="37A006B9">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75FC62BE">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69F9DEBF">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431A1D71">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3D4A1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256D0F94">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vAlign w:val="center"/>
          </w:tcPr>
          <w:p w14:paraId="4FCD2320">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7A43DE82">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40E1E771">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1E98EE58">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29687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520AC164">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vAlign w:val="center"/>
          </w:tcPr>
          <w:p w14:paraId="196CF620">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5ABA5B00">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3690CAE2">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470BD575">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2B278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2" w:type="dxa"/>
            <w:vMerge w:val="continue"/>
            <w:vAlign w:val="center"/>
          </w:tcPr>
          <w:p w14:paraId="70FA5408">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417" w:type="dxa"/>
            <w:vAlign w:val="center"/>
          </w:tcPr>
          <w:p w14:paraId="1B3EC0B5">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268" w:type="dxa"/>
            <w:vAlign w:val="center"/>
          </w:tcPr>
          <w:p w14:paraId="2AF30F70">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2126" w:type="dxa"/>
            <w:vAlign w:val="center"/>
          </w:tcPr>
          <w:p w14:paraId="3AB7FF69">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978" w:type="dxa"/>
            <w:vAlign w:val="center"/>
          </w:tcPr>
          <w:p w14:paraId="162C482E">
            <w:pPr>
              <w:pStyle w:val="36"/>
              <w:spacing w:line="360" w:lineRule="auto"/>
              <w:jc w:val="center"/>
              <w:rPr>
                <w:rFonts w:hint="eastAsia" w:ascii="宋体" w:hAnsi="宋体" w:eastAsia="宋体" w:cs="宋体"/>
                <w:color w:val="000000" w:themeColor="text1"/>
                <w:szCs w:val="21"/>
                <w:highlight w:val="none"/>
                <w14:textFill>
                  <w14:solidFill>
                    <w14:schemeClr w14:val="tx1"/>
                  </w14:solidFill>
                </w14:textFill>
              </w:rPr>
            </w:pPr>
          </w:p>
        </w:tc>
      </w:tr>
    </w:tbl>
    <w:p w14:paraId="0F7DB38B">
      <w:pPr>
        <w:pStyle w:val="36"/>
        <w:spacing w:line="360" w:lineRule="auto"/>
        <w:rPr>
          <w:rFonts w:hint="eastAsia" w:ascii="宋体" w:hAnsi="宋体" w:eastAsia="宋体" w:cs="宋体"/>
          <w:color w:val="000000" w:themeColor="text1"/>
          <w:sz w:val="30"/>
          <w:szCs w:val="30"/>
          <w:highlight w:val="none"/>
          <w14:textFill>
            <w14:solidFill>
              <w14:schemeClr w14:val="tx1"/>
            </w14:solidFill>
          </w14:textFill>
        </w:rPr>
      </w:pPr>
    </w:p>
    <w:p w14:paraId="6565C1D4">
      <w:pPr>
        <w:pStyle w:val="36"/>
        <w:spacing w:line="360" w:lineRule="auto"/>
        <w:rPr>
          <w:rFonts w:hint="eastAsia" w:ascii="宋体" w:hAnsi="宋体" w:eastAsia="宋体" w:cs="宋体"/>
          <w:color w:val="000000" w:themeColor="text1"/>
          <w:sz w:val="30"/>
          <w:szCs w:val="30"/>
          <w:highlight w:val="none"/>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78DBCA65">
      <w:pPr>
        <w:pStyle w:val="36"/>
        <w:spacing w:line="360" w:lineRule="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附件6：</w:t>
      </w:r>
    </w:p>
    <w:p w14:paraId="6EA098CA">
      <w:pPr>
        <w:pStyle w:val="36"/>
        <w:spacing w:line="360" w:lineRule="auto"/>
        <w:jc w:val="center"/>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分包人主要施工管理人员表</w:t>
      </w:r>
    </w:p>
    <w:p w14:paraId="1662BD8F">
      <w:pPr>
        <w:pStyle w:val="36"/>
        <w:spacing w:line="360" w:lineRule="auto"/>
        <w:jc w:val="center"/>
        <w:rPr>
          <w:rFonts w:hint="eastAsia" w:ascii="宋体" w:hAnsi="宋体" w:eastAsia="宋体" w:cs="宋体"/>
          <w:color w:val="000000" w:themeColor="text1"/>
          <w:sz w:val="30"/>
          <w:szCs w:val="30"/>
          <w:highlight w:val="none"/>
          <w14:textFill>
            <w14:solidFill>
              <w14:schemeClr w14:val="tx1"/>
            </w14:solidFill>
          </w14:textFill>
        </w:rPr>
      </w:pPr>
    </w:p>
    <w:p w14:paraId="1C6AF903">
      <w:pPr>
        <w:pStyle w:val="36"/>
        <w:spacing w:line="360" w:lineRule="auto"/>
        <w:jc w:val="center"/>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无</w:t>
      </w:r>
    </w:p>
    <w:p w14:paraId="4AA36463">
      <w:pPr>
        <w:pStyle w:val="36"/>
        <w:spacing w:line="360" w:lineRule="auto"/>
        <w:rPr>
          <w:rFonts w:hint="eastAsia" w:ascii="宋体" w:hAnsi="宋体" w:eastAsia="宋体" w:cs="宋体"/>
          <w:color w:val="000000" w:themeColor="text1"/>
          <w:sz w:val="30"/>
          <w:szCs w:val="30"/>
          <w:highlight w:val="none"/>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3DB0722C">
      <w:pPr>
        <w:pStyle w:val="36"/>
        <w:spacing w:line="360" w:lineRule="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附件7</w:t>
      </w:r>
    </w:p>
    <w:p w14:paraId="46E285D8">
      <w:pPr>
        <w:pStyle w:val="36"/>
        <w:spacing w:line="360" w:lineRule="auto"/>
        <w:jc w:val="center"/>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履约保函示范文本</w:t>
      </w:r>
    </w:p>
    <w:p w14:paraId="73FC3720">
      <w:pPr>
        <w:pStyle w:val="36"/>
        <w:spacing w:line="360" w:lineRule="auto"/>
        <w:jc w:val="center"/>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（独立保函）</w:t>
      </w:r>
    </w:p>
    <w:p w14:paraId="54C7180D">
      <w:pPr>
        <w:pStyle w:val="36"/>
        <w:spacing w:line="360" w:lineRule="auto"/>
        <w:ind w:right="1260" w:rightChars="600" w:firstLine="420" w:firstLineChars="200"/>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编号：</w:t>
      </w:r>
    </w:p>
    <w:p w14:paraId="564597C9">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申请人：</w:t>
      </w:r>
    </w:p>
    <w:p w14:paraId="03B1BB47">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w:t>
      </w:r>
    </w:p>
    <w:p w14:paraId="051ADEDD">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受益人：</w:t>
      </w:r>
    </w:p>
    <w:p w14:paraId="3E69DFB7">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w:t>
      </w:r>
    </w:p>
    <w:p w14:paraId="5A81C30E">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开立人：</w:t>
      </w:r>
    </w:p>
    <w:p w14:paraId="19A84870">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w:t>
      </w:r>
    </w:p>
    <w:p w14:paraId="765DE934">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4C2D4AF4">
      <w:pPr>
        <w:pStyle w:val="36"/>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（受益人名称）：</w:t>
      </w:r>
    </w:p>
    <w:p w14:paraId="585F8B86">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鉴于</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（以下简称“受益人”）与</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（以下简称“申请人”）于</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日就</w:t>
      </w:r>
      <w:r>
        <w:rPr>
          <w:rFonts w:hint="eastAsia" w:ascii="宋体" w:hAnsi="宋体" w:cs="宋体"/>
          <w:color w:val="000000" w:themeColor="text1"/>
          <w:szCs w:val="21"/>
          <w:highlight w:val="none"/>
          <w:u w:val="single"/>
          <w:lang w:eastAsia="zh-CN"/>
          <w14:textFill>
            <w14:solidFill>
              <w14:schemeClr w14:val="tx1"/>
            </w14:solidFill>
          </w14:textFill>
        </w:rPr>
        <w:t>金秀县瑶医医院康养中心生态停车场建设项目</w:t>
      </w:r>
      <w:r>
        <w:rPr>
          <w:rFonts w:hint="eastAsia" w:ascii="宋体" w:hAnsi="宋体" w:eastAsia="宋体" w:cs="宋体"/>
          <w:color w:val="000000" w:themeColor="text1"/>
          <w:szCs w:val="21"/>
          <w:highlight w:val="none"/>
          <w14:textFill>
            <w14:solidFill>
              <w14:schemeClr w14:val="tx1"/>
            </w14:solidFill>
          </w14:textFill>
        </w:rPr>
        <w:t>工程（以下简称“本工程”）施工和有关事项协商一致共同签订</w:t>
      </w:r>
      <w:r>
        <w:rPr>
          <w:rFonts w:hint="eastAsia" w:ascii="宋体" w:hAnsi="宋体" w:eastAsia="宋体" w:cs="宋体"/>
          <w:color w:val="000000" w:themeColor="text1"/>
          <w:szCs w:val="21"/>
          <w:highlight w:val="none"/>
          <w:u w:val="single"/>
          <w14:textFill>
            <w14:solidFill>
              <w14:schemeClr w14:val="tx1"/>
            </w14:solidFill>
          </w14:textFill>
        </w:rPr>
        <w:t>《</w:t>
      </w:r>
      <w:r>
        <w:rPr>
          <w:rFonts w:hint="eastAsia" w:ascii="宋体" w:hAnsi="宋体" w:cs="宋体"/>
          <w:color w:val="000000" w:themeColor="text1"/>
          <w:szCs w:val="21"/>
          <w:highlight w:val="none"/>
          <w:u w:val="single"/>
          <w:lang w:eastAsia="zh-CN"/>
          <w14:textFill>
            <w14:solidFill>
              <w14:schemeClr w14:val="tx1"/>
            </w14:solidFill>
          </w14:textFill>
        </w:rPr>
        <w:t>金秀县瑶医医院康养中心生态停车场建设项目</w:t>
      </w:r>
      <w:r>
        <w:rPr>
          <w:rFonts w:hint="eastAsia" w:ascii="宋体" w:hAnsi="宋体" w:eastAsia="宋体" w:cs="宋体"/>
          <w:color w:val="000000" w:themeColor="text1"/>
          <w:szCs w:val="21"/>
          <w:highlight w:val="none"/>
          <w:u w:val="single"/>
          <w14:textFill>
            <w14:solidFill>
              <w14:schemeClr w14:val="tx1"/>
            </w14:solidFill>
          </w14:textFill>
        </w:rPr>
        <w:t>施工合同》</w:t>
      </w:r>
      <w:r>
        <w:rPr>
          <w:rFonts w:hint="eastAsia" w:ascii="宋体" w:hAnsi="宋体" w:eastAsia="宋体" w:cs="宋体"/>
          <w:color w:val="000000" w:themeColor="text1"/>
          <w:szCs w:val="21"/>
          <w:highlight w:val="none"/>
          <w14:textFill>
            <w14:solidFill>
              <w14:schemeClr w14:val="tx1"/>
            </w14:solidFill>
          </w14:textFill>
        </w:rPr>
        <w:t>（以下简称“基础合同”），我方（即“开立人”）根据基础合同了解到申请人为基础合同项下之承包人，受益人为基础合同项下之发包人，基于申请人的请求，我方同意就申请人履行与贵方签订的基础合同项下的义务，向贵方提供不可撤销、不可转让的见索即付独立保函（以下简称“本保函”）。</w:t>
      </w:r>
    </w:p>
    <w:p w14:paraId="25FA1E15">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一、本保函担保范围：承包人未按照基础合同的约定履行义务，应当向贵方承担的违约责任和赔偿因此造成的损失、利息、律师费、诉讼费用、财产保全费用、强制执行申请费等实现债权的费用。</w:t>
      </w:r>
    </w:p>
    <w:p w14:paraId="28DCB8C9">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二、本保函担保金额最高不超过人民币（大写）</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元（¥</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w:t>
      </w:r>
    </w:p>
    <w:p w14:paraId="44B45615">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三、本保函有效期自开立之日起至基础合同约定的缺陷责任期后</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日止，最迟不超过</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日。</w:t>
      </w:r>
    </w:p>
    <w:p w14:paraId="661802F3">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四、我方承诺，在收到受益人发来的书面付款通知后的</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日内无条件支付，前述书面付款通知即为付款要求之单据，且应满足以下要求：</w:t>
      </w:r>
    </w:p>
    <w:p w14:paraId="1F45D280">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（1）付款通知到达的日期在本保函的有效期内；</w:t>
      </w:r>
    </w:p>
    <w:p w14:paraId="0B9090EA">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（2）载明要求支付的金额；</w:t>
      </w:r>
    </w:p>
    <w:p w14:paraId="5E6B3A4E">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（3）载明申请人违反合同义务的条款和内容；</w:t>
      </w:r>
    </w:p>
    <w:p w14:paraId="31405A97">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（4）声明不存在合同文件约定或我国法律规定免除申请人或开立人支付责任的情形；</w:t>
      </w:r>
    </w:p>
    <w:p w14:paraId="55915F1F">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（5）付款通知应在本保函有效期内到达的地址是：</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w:t>
      </w:r>
    </w:p>
    <w:p w14:paraId="7889BECA">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受益人发出的书面付款通知应由其为鉴明受益人法定代表人（负责人）或授权代理人签字并加盖公章。</w:t>
      </w:r>
    </w:p>
    <w:p w14:paraId="59EC3DE6">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五、本保函项下的权利不得转让，不得设定担保。贵方未经我方书面同意转让本保函或其项下任何权利，对我方不发生法律效力。</w:t>
      </w:r>
    </w:p>
    <w:p w14:paraId="455962E9">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六、与本保函有关的基础合同不成立、不生效、无效、被撤销、被解除，不影响本保函的独立有效。</w:t>
      </w:r>
    </w:p>
    <w:p w14:paraId="1755E9A2">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七、贵方应在本保函到期后的七日内将本保函正本退回我方注销，但是不论贵方是否按此要求将本保函正本退回我方，我方在本保函项下的义务和责任均在保函有效期到期后自动消灭。</w:t>
      </w:r>
    </w:p>
    <w:p w14:paraId="5CB65D1B">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八、本保函适用的法律为中华人民共和国法律，争议裁判管辖地为中华人民共和国</w:t>
      </w:r>
      <w:r>
        <w:rPr>
          <w:rFonts w:hint="eastAsia" w:ascii="宋体" w:hAnsi="宋体" w:eastAsia="宋体" w:cs="宋体"/>
          <w:color w:val="000000" w:themeColor="text1"/>
          <w:szCs w:val="21"/>
          <w:highlight w:val="none"/>
          <w:u w:val="single"/>
          <w14:textFill>
            <w14:solidFill>
              <w14:schemeClr w14:val="tx1"/>
            </w14:solidFill>
          </w14:textFill>
        </w:rPr>
        <w:t>广西壮族自治区</w:t>
      </w:r>
      <w:r>
        <w:rPr>
          <w:rFonts w:hint="eastAsia" w:ascii="宋体" w:hAnsi="宋体" w:cs="宋体"/>
          <w:color w:val="000000" w:themeColor="text1"/>
          <w:szCs w:val="21"/>
          <w:highlight w:val="none"/>
          <w:u w:val="single"/>
          <w:lang w:val="en-US" w:eastAsia="zh-CN"/>
          <w14:textFill>
            <w14:solidFill>
              <w14:schemeClr w14:val="tx1"/>
            </w14:solidFill>
          </w14:textFill>
        </w:rPr>
        <w:t>来宾</w:t>
      </w:r>
      <w:r>
        <w:rPr>
          <w:rFonts w:hint="eastAsia" w:ascii="宋体" w:hAnsi="宋体" w:eastAsia="宋体" w:cs="宋体"/>
          <w:color w:val="000000" w:themeColor="text1"/>
          <w:szCs w:val="21"/>
          <w:highlight w:val="none"/>
          <w:u w:val="single"/>
          <w14:textFill>
            <w14:solidFill>
              <w14:schemeClr w14:val="tx1"/>
            </w14:solidFill>
          </w14:textFill>
        </w:rPr>
        <w:t>市</w:t>
      </w:r>
      <w:r>
        <w:rPr>
          <w:rFonts w:hint="eastAsia" w:ascii="宋体" w:hAnsi="宋体" w:eastAsia="宋体" w:cs="宋体"/>
          <w:color w:val="000000" w:themeColor="text1"/>
          <w:szCs w:val="21"/>
          <w:highlight w:val="none"/>
          <w14:textFill>
            <w14:solidFill>
              <w14:schemeClr w14:val="tx1"/>
            </w14:solidFill>
          </w14:textFill>
        </w:rPr>
        <w:t>。</w:t>
      </w:r>
    </w:p>
    <w:p w14:paraId="30C79E7E">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九、本保函自我方法定代表人或授权代表签字并加盖公章之日起生效。</w:t>
      </w:r>
    </w:p>
    <w:p w14:paraId="00EB154A">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开立人：（公章）</w:t>
      </w:r>
    </w:p>
    <w:p w14:paraId="381E4E8A">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法定代表人（或授权代表）：（签字）</w:t>
      </w:r>
    </w:p>
    <w:p w14:paraId="37B16AA3">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w:t>
      </w:r>
    </w:p>
    <w:p w14:paraId="67735391">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邮政编码：</w:t>
      </w:r>
    </w:p>
    <w:p w14:paraId="0E0FB392">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电话：</w:t>
      </w:r>
    </w:p>
    <w:p w14:paraId="71B6CF58">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传真：</w:t>
      </w:r>
    </w:p>
    <w:p w14:paraId="1080079B">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开立时间：</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日</w:t>
      </w:r>
    </w:p>
    <w:p w14:paraId="462E378C">
      <w:pPr>
        <w:pStyle w:val="36"/>
        <w:spacing w:line="360" w:lineRule="auto"/>
        <w:rPr>
          <w:rFonts w:hint="eastAsia" w:ascii="宋体" w:hAnsi="宋体" w:eastAsia="宋体" w:cs="宋体"/>
          <w:color w:val="000000" w:themeColor="text1"/>
          <w:sz w:val="30"/>
          <w:szCs w:val="30"/>
          <w:highlight w:val="none"/>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5F664BFF">
      <w:pPr>
        <w:pStyle w:val="36"/>
        <w:spacing w:line="360" w:lineRule="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附件7：</w:t>
      </w:r>
    </w:p>
    <w:p w14:paraId="6CBF63D5">
      <w:pPr>
        <w:pStyle w:val="36"/>
        <w:spacing w:line="360" w:lineRule="auto"/>
        <w:jc w:val="center"/>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履约保函示范文本</w:t>
      </w:r>
    </w:p>
    <w:p w14:paraId="23D4981C">
      <w:pPr>
        <w:pStyle w:val="36"/>
        <w:spacing w:line="360" w:lineRule="auto"/>
        <w:jc w:val="center"/>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（非独立保函）</w:t>
      </w:r>
    </w:p>
    <w:p w14:paraId="7C5CC569">
      <w:pPr>
        <w:pStyle w:val="36"/>
        <w:spacing w:line="360" w:lineRule="auto"/>
        <w:ind w:right="1260" w:rightChars="600" w:firstLine="420" w:firstLineChars="200"/>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编号：</w:t>
      </w:r>
    </w:p>
    <w:p w14:paraId="34407648">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w:t>
      </w:r>
    </w:p>
    <w:p w14:paraId="57E090B9">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w:t>
      </w:r>
    </w:p>
    <w:p w14:paraId="399395AB">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担保权人/发包人：</w:t>
      </w:r>
    </w:p>
    <w:p w14:paraId="1092E28E">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w:t>
      </w:r>
    </w:p>
    <w:p w14:paraId="3BCE3CE5">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保证人：</w:t>
      </w:r>
    </w:p>
    <w:p w14:paraId="57F5E693">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w:t>
      </w:r>
    </w:p>
    <w:p w14:paraId="15E7D0D1">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55781586">
      <w:pPr>
        <w:pStyle w:val="36"/>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（发包人名称）：</w:t>
      </w:r>
    </w:p>
    <w:p w14:paraId="43E1845D">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鉴于</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（以下简称“发包人”）与</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（以下简称“承包人”）于</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日就</w:t>
      </w:r>
      <w:r>
        <w:rPr>
          <w:rFonts w:hint="eastAsia" w:ascii="宋体" w:hAnsi="宋体" w:cs="宋体"/>
          <w:color w:val="000000" w:themeColor="text1"/>
          <w:szCs w:val="21"/>
          <w:highlight w:val="none"/>
          <w:u w:val="single"/>
          <w:lang w:eastAsia="zh-CN"/>
          <w14:textFill>
            <w14:solidFill>
              <w14:schemeClr w14:val="tx1"/>
            </w14:solidFill>
          </w14:textFill>
        </w:rPr>
        <w:t>金秀县瑶医医院康养中心生态停车场建设项目</w:t>
      </w:r>
      <w:r>
        <w:rPr>
          <w:rFonts w:hint="eastAsia" w:ascii="宋体" w:hAnsi="宋体" w:eastAsia="宋体" w:cs="宋体"/>
          <w:color w:val="000000" w:themeColor="text1"/>
          <w:szCs w:val="21"/>
          <w:highlight w:val="none"/>
          <w14:textFill>
            <w14:solidFill>
              <w14:schemeClr w14:val="tx1"/>
            </w14:solidFill>
          </w14:textFill>
        </w:rPr>
        <w:t>工程（以下简称“本工程”）施工和有关事项协商一致共同签订《</w:t>
      </w:r>
      <w:r>
        <w:rPr>
          <w:rFonts w:hint="eastAsia" w:ascii="宋体" w:hAnsi="宋体" w:cs="宋体"/>
          <w:color w:val="000000" w:themeColor="text1"/>
          <w:szCs w:val="21"/>
          <w:highlight w:val="none"/>
          <w:u w:val="single"/>
          <w:lang w:eastAsia="zh-CN"/>
          <w14:textFill>
            <w14:solidFill>
              <w14:schemeClr w14:val="tx1"/>
            </w14:solidFill>
          </w14:textFill>
        </w:rPr>
        <w:t>金秀县瑶医医院康养中心生态停车场建设项目</w:t>
      </w:r>
      <w:r>
        <w:rPr>
          <w:rFonts w:hint="eastAsia" w:ascii="宋体" w:hAnsi="宋体" w:eastAsia="宋体" w:cs="宋体"/>
          <w:color w:val="000000" w:themeColor="text1"/>
          <w:szCs w:val="21"/>
          <w:highlight w:val="none"/>
          <w14:textFill>
            <w14:solidFill>
              <w14:schemeClr w14:val="tx1"/>
            </w14:solidFill>
          </w14:textFill>
        </w:rPr>
        <w:t>施工合同》（以下简称“主合同”），我方即保证人基于承包人的请求，同意就承包人履行与贵方签订的主合同项下的义务，向贵方提供如下保证担保（以下简称“本保证担保”）。</w:t>
      </w:r>
    </w:p>
    <w:p w14:paraId="700572DD">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一、保证担保的范围及保证担保金额</w:t>
      </w:r>
    </w:p>
    <w:p w14:paraId="6CBE0421">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1.保证担保范围：承包人未按照主合同的约定履行义务，应当向贵方承担的违约责任和赔偿因此造成的损失、利息、律师费、诉讼费用、财产保全费用、强制执行申请费等实现债权的费用。</w:t>
      </w:r>
    </w:p>
    <w:p w14:paraId="64BB2733">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2.保证担保金额最高不超过人民币（大写）</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元（¥</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w:t>
      </w:r>
    </w:p>
    <w:p w14:paraId="32502055">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二、保证担保的方式及保证期间</w:t>
      </w:r>
    </w:p>
    <w:p w14:paraId="4744632B">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1.保证担保方式：连带责任保证。</w:t>
      </w:r>
    </w:p>
    <w:p w14:paraId="4E9D38F5">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2.保证期间：自出具之日起至主合同约定的缺陷责任期后</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日止，最迟不超过</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日。</w:t>
      </w:r>
    </w:p>
    <w:p w14:paraId="35E0694C">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三、承担保证担保责任的形式</w:t>
      </w:r>
    </w:p>
    <w:p w14:paraId="7FB94B32">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我方按照贵方的要求以下列方式之一承担保证担保责任：</w:t>
      </w:r>
    </w:p>
    <w:p w14:paraId="2F3555C9">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1.向承包人资金、设备或者技术援助，使其能继续履行合同义务；</w:t>
      </w:r>
    </w:p>
    <w:p w14:paraId="7B3DD662">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2.直接接管该项工程或者委托经贵方同意的其他承包商，继续履行合同义务；</w:t>
      </w:r>
    </w:p>
    <w:p w14:paraId="7DDB6515">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3.在保证担保金额最高限额内，按照合同约定，向贵方承担违约责任和赔偿因此造成的损失，以及利息和律师费、诉讼费用等实现债权的费用。</w:t>
      </w:r>
    </w:p>
    <w:p w14:paraId="51FE5BC7">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四、代偿的安排</w:t>
      </w:r>
    </w:p>
    <w:p w14:paraId="02F8D6BC">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贵方要求我方承担保证责任的，应向我方发出书面索赔通知及承包人未履行主合同约定义务的证明材料。索赔通知应写明要求索赔的金额，支付款项应到达的账号，并附有说明承包人违反主合同造成贵方损失情况的证明材料。</w:t>
      </w:r>
    </w:p>
    <w:p w14:paraId="5F2F0FEB">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2.贵方以工程质量不符合主合同约定标准为由，向我方提出违约索赔的，还需同时提供符合相应条件要求的工程质量检测部门出具的质量说明材料。</w:t>
      </w:r>
    </w:p>
    <w:p w14:paraId="0CDAE3D9">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3.我方收到贵方的书面索赔通知及相应证明材料后，在</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工作日内进行核定后按照本保函的承诺承担保证责任。</w:t>
      </w:r>
    </w:p>
    <w:p w14:paraId="55B19C96">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五、保证担保责任的解除</w:t>
      </w:r>
    </w:p>
    <w:p w14:paraId="75135FA1">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1.保证期间届满贵方未向我方书面主张保证责任的，自保证期间届满次日起，我方解除保证责任。</w:t>
      </w:r>
    </w:p>
    <w:p w14:paraId="19603814">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2.我方按照本保证担保向贵方履行了保证担保责任后，自我方向贵方支付的金额达到最高保证担保金额之日起，保证担保责任解除。</w:t>
      </w:r>
    </w:p>
    <w:p w14:paraId="0EA61A78">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3.按照法律法规的规定应解除我方保证担保责任的其它情形的，我方在本保证担保项下的保证担保责任亦解除。</w:t>
      </w:r>
    </w:p>
    <w:p w14:paraId="17891A10">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我方解除保证责任后，贵方应按上述约定，自我方保证担保责任解除之日起七日内，将本保证担保原件返还我方。但是不论贵方是否按此要求将本保证担保原件退回我方，我方在本保证担保项下的义务和责任均自保证担保责任解除之日自动消灭。</w:t>
      </w:r>
    </w:p>
    <w:p w14:paraId="699D6382">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六、免责条款</w:t>
      </w:r>
    </w:p>
    <w:p w14:paraId="515B2CF7">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1.因贵方原因致使承包人未按照主合同约定履行义务的，我方不承担保证担保责任。</w:t>
      </w:r>
    </w:p>
    <w:p w14:paraId="563AD0EF">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2.依照法律规定或贵方与发包人的另行约定，免除承包人部分或全部义务的，我方亦免除其相应的保证担保责任。</w:t>
      </w:r>
    </w:p>
    <w:p w14:paraId="3C2FB548">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3.因不可抗力造成承包人未按照主合同约定履行义务的，我方不承担保证担保责任。</w:t>
      </w:r>
    </w:p>
    <w:p w14:paraId="78CE8547">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七、其他</w:t>
      </w:r>
    </w:p>
    <w:p w14:paraId="10112E94">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1.本保证担保项下的权利不得转让，不得设定担保。贵方未经我方书面同意转让本保证担保或其项下任何权利，对我方不发生法律效力。</w:t>
      </w:r>
    </w:p>
    <w:p w14:paraId="01722CA2">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2.本保证担保适用的法律为中华人民共和国法律，争议裁判管辖地为中华人民共和国</w:t>
      </w:r>
      <w:r>
        <w:rPr>
          <w:rFonts w:hint="eastAsia" w:ascii="宋体" w:hAnsi="宋体" w:eastAsia="宋体" w:cs="宋体"/>
          <w:color w:val="000000" w:themeColor="text1"/>
          <w:szCs w:val="21"/>
          <w:highlight w:val="none"/>
          <w:u w:val="single"/>
          <w14:textFill>
            <w14:solidFill>
              <w14:schemeClr w14:val="tx1"/>
            </w14:solidFill>
          </w14:textFill>
        </w:rPr>
        <w:t>广西壮族自治区</w:t>
      </w:r>
      <w:r>
        <w:rPr>
          <w:rFonts w:hint="eastAsia" w:ascii="宋体" w:hAnsi="宋体" w:cs="宋体"/>
          <w:color w:val="000000" w:themeColor="text1"/>
          <w:szCs w:val="21"/>
          <w:highlight w:val="none"/>
          <w:u w:val="single"/>
          <w:lang w:val="en-US" w:eastAsia="zh-CN"/>
          <w14:textFill>
            <w14:solidFill>
              <w14:schemeClr w14:val="tx1"/>
            </w14:solidFill>
          </w14:textFill>
        </w:rPr>
        <w:t>来宾市</w:t>
      </w:r>
      <w:r>
        <w:rPr>
          <w:rFonts w:hint="eastAsia" w:ascii="宋体" w:hAnsi="宋体" w:eastAsia="宋体" w:cs="宋体"/>
          <w:color w:val="000000" w:themeColor="text1"/>
          <w:szCs w:val="21"/>
          <w:highlight w:val="none"/>
          <w14:textFill>
            <w14:solidFill>
              <w14:schemeClr w14:val="tx1"/>
            </w14:solidFill>
          </w14:textFill>
        </w:rPr>
        <w:t>。</w:t>
      </w:r>
    </w:p>
    <w:p w14:paraId="3C094479">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3.本保证担保自我方法定代表人或授权代表签字并加盖公章之日起生效。</w:t>
      </w:r>
    </w:p>
    <w:p w14:paraId="69336164">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30B7AE76">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保证人：（公章）</w:t>
      </w:r>
    </w:p>
    <w:p w14:paraId="1F9B903D">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法定代表人（或授权代表）：（签字）</w:t>
      </w:r>
    </w:p>
    <w:p w14:paraId="11E027B2">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w:t>
      </w:r>
    </w:p>
    <w:p w14:paraId="6554AC16">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邮政编码：</w:t>
      </w:r>
    </w:p>
    <w:p w14:paraId="218786D2">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电话：</w:t>
      </w:r>
    </w:p>
    <w:p w14:paraId="21352DB7">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传真：</w:t>
      </w:r>
    </w:p>
    <w:p w14:paraId="2DBD2F35">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时间：</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日</w:t>
      </w:r>
    </w:p>
    <w:p w14:paraId="602073F4">
      <w:pPr>
        <w:pStyle w:val="36"/>
        <w:spacing w:line="360" w:lineRule="auto"/>
        <w:rPr>
          <w:rFonts w:hint="eastAsia" w:ascii="宋体" w:hAnsi="宋体" w:eastAsia="宋体" w:cs="宋体"/>
          <w:color w:val="000000" w:themeColor="text1"/>
          <w:sz w:val="30"/>
          <w:szCs w:val="30"/>
          <w:highlight w:val="none"/>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318D789F">
      <w:pPr>
        <w:pStyle w:val="36"/>
        <w:spacing w:line="360" w:lineRule="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附件8：</w:t>
      </w:r>
    </w:p>
    <w:p w14:paraId="3254961F">
      <w:pPr>
        <w:pStyle w:val="36"/>
        <w:spacing w:line="360" w:lineRule="auto"/>
        <w:jc w:val="center"/>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预付款保函示范文本</w:t>
      </w:r>
    </w:p>
    <w:p w14:paraId="7AE2F840">
      <w:pPr>
        <w:pStyle w:val="36"/>
        <w:spacing w:line="360" w:lineRule="auto"/>
        <w:jc w:val="center"/>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（独立保函）</w:t>
      </w:r>
    </w:p>
    <w:p w14:paraId="6A8D64C9">
      <w:pPr>
        <w:pStyle w:val="36"/>
        <w:spacing w:line="360" w:lineRule="auto"/>
        <w:ind w:right="1260" w:rightChars="600" w:firstLine="420" w:firstLineChars="200"/>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编号：</w:t>
      </w:r>
    </w:p>
    <w:p w14:paraId="79E8F513">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27177814">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申请人：</w:t>
      </w:r>
    </w:p>
    <w:p w14:paraId="3EB2CF41">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w:t>
      </w:r>
    </w:p>
    <w:p w14:paraId="11F1DAA6">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受益人：</w:t>
      </w:r>
    </w:p>
    <w:p w14:paraId="1E765308">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w:t>
      </w:r>
    </w:p>
    <w:p w14:paraId="137DE420">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开立人：</w:t>
      </w:r>
    </w:p>
    <w:p w14:paraId="4FF3602C">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w:t>
      </w:r>
    </w:p>
    <w:p w14:paraId="082EB754">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5072BD1E">
      <w:pPr>
        <w:pStyle w:val="36"/>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（受益人名称）：</w:t>
      </w:r>
    </w:p>
    <w:p w14:paraId="74F9C838">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鉴于</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（以下简称“受益人”）与</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（以下简称“申请人”）于</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日就</w:t>
      </w:r>
      <w:r>
        <w:rPr>
          <w:rFonts w:hint="eastAsia" w:ascii="宋体" w:hAnsi="宋体" w:cs="宋体"/>
          <w:color w:val="000000" w:themeColor="text1"/>
          <w:szCs w:val="21"/>
          <w:highlight w:val="none"/>
          <w:u w:val="single"/>
          <w:lang w:eastAsia="zh-CN"/>
          <w14:textFill>
            <w14:solidFill>
              <w14:schemeClr w14:val="tx1"/>
            </w14:solidFill>
          </w14:textFill>
        </w:rPr>
        <w:t>金秀县瑶医医院康养中心生态停车场建设项目</w:t>
      </w:r>
      <w:r>
        <w:rPr>
          <w:rFonts w:hint="eastAsia" w:ascii="宋体" w:hAnsi="宋体" w:eastAsia="宋体" w:cs="宋体"/>
          <w:color w:val="000000" w:themeColor="text1"/>
          <w:szCs w:val="21"/>
          <w:highlight w:val="none"/>
          <w14:textFill>
            <w14:solidFill>
              <w14:schemeClr w14:val="tx1"/>
            </w14:solidFill>
          </w14:textFill>
        </w:rPr>
        <w:t>工程（以下简称“本工程”）施工和有关事项协商一致共同签订《</w:t>
      </w:r>
      <w:r>
        <w:rPr>
          <w:rFonts w:hint="eastAsia" w:ascii="宋体" w:hAnsi="宋体" w:cs="宋体"/>
          <w:color w:val="000000" w:themeColor="text1"/>
          <w:szCs w:val="21"/>
          <w:highlight w:val="none"/>
          <w:u w:val="single"/>
          <w:lang w:eastAsia="zh-CN"/>
          <w14:textFill>
            <w14:solidFill>
              <w14:schemeClr w14:val="tx1"/>
            </w14:solidFill>
          </w14:textFill>
        </w:rPr>
        <w:t>金秀县瑶医医院康养中心生态停车场建设项目</w:t>
      </w:r>
      <w:r>
        <w:rPr>
          <w:rFonts w:hint="eastAsia" w:ascii="宋体" w:hAnsi="宋体" w:eastAsia="宋体" w:cs="宋体"/>
          <w:color w:val="000000" w:themeColor="text1"/>
          <w:szCs w:val="21"/>
          <w:highlight w:val="none"/>
          <w14:textFill>
            <w14:solidFill>
              <w14:schemeClr w14:val="tx1"/>
            </w14:solidFill>
          </w14:textFill>
        </w:rPr>
        <w:t>施工合同》（以下简称“基础合同”），我方（即“开立人”）根据主合同了解到申请人为主合同项下之承包人，受益人为主合同项下之发包人，基于申请人的请求，我方同意就申请人按照合同约定正确和合理地为合同目的使用预付款，向贵方提供不可撤销、不可转让的见索即付独立保函（以下简称“本保函”）。</w:t>
      </w:r>
    </w:p>
    <w:p w14:paraId="4C8C51D6">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本保函担保范围：申请人未按照合同约定正确和合理地为合同目的使用预付款，应当向贵方承担的违约责任和赔偿因此造成的损失、利息、律师费、诉讼费用、财产保全费用、强制执行申请费等实现债权的费用。</w:t>
      </w:r>
    </w:p>
    <w:p w14:paraId="55EDA50E">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二、本保函担保金额最高不超过人民币（大写）</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元（¥</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w:t>
      </w:r>
    </w:p>
    <w:p w14:paraId="2A8D7764">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三、本保函有效期自开立之日起至发包人全额扣回预付款后</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日止，最迟不超过</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日。</w:t>
      </w:r>
    </w:p>
    <w:p w14:paraId="5C7AA9B8">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四、我方承诺，在收到受益人发来的书面付款通知后的</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日内无条件支付，前述书面付款通知即为付款要求之单据，且应满足以下要求：</w:t>
      </w:r>
    </w:p>
    <w:p w14:paraId="280AC9C7">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（1）付款通知到达的日期在本保函的有效期内；</w:t>
      </w:r>
    </w:p>
    <w:p w14:paraId="0A9A4A1C">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（2）载明要求支付的金额；</w:t>
      </w:r>
    </w:p>
    <w:p w14:paraId="24A50D0D">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（3）载明申请人违反合同义务的条款和内容；</w:t>
      </w:r>
    </w:p>
    <w:p w14:paraId="4F8ADC7F">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（4）声明不存在合同文件约定或我国法律规定免除申请人或开立人支付责任的情形；</w:t>
      </w:r>
    </w:p>
    <w:p w14:paraId="623B0EA3">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（5）付款通知应在本保函有效期内到达的地址是：</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w:t>
      </w:r>
    </w:p>
    <w:p w14:paraId="5C04C78C">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受益人发出的书面付款通知应由其为鉴明受益人法定代表人（负责人）或授权代理人签字并加盖公章。</w:t>
      </w:r>
    </w:p>
    <w:p w14:paraId="24A0A43C">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五、本保函项下的权利不得转让，不得设定担保。贵方未经我方书面同意转让本保函或其项下任何权利，对我方不发生法律效力。</w:t>
      </w:r>
    </w:p>
    <w:p w14:paraId="38E15440">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六、与本保函有关的基础合同不成立、不生效、无效、被撤销、被解除，不影响本保函的独立有效。</w:t>
      </w:r>
    </w:p>
    <w:p w14:paraId="2E271005">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七、贵方应在本保函到期后的七日内将本保函正本退回我方注销，但是不论贵方是否按此要求将本保函正本退回我方，我方在本保函项下的义务和责任均在保函有效期到期后自动消灭。</w:t>
      </w:r>
    </w:p>
    <w:p w14:paraId="3B6B71FE">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八、本保函适用的法律为中华人民共和国法律，争议裁判管辖地为中华人民共和国</w:t>
      </w:r>
      <w:r>
        <w:rPr>
          <w:rFonts w:hint="eastAsia" w:ascii="宋体" w:hAnsi="宋体" w:eastAsia="宋体" w:cs="宋体"/>
          <w:color w:val="000000" w:themeColor="text1"/>
          <w:szCs w:val="21"/>
          <w:highlight w:val="none"/>
          <w:u w:val="single"/>
          <w14:textFill>
            <w14:solidFill>
              <w14:schemeClr w14:val="tx1"/>
            </w14:solidFill>
          </w14:textFill>
        </w:rPr>
        <w:t>广西壮族自治区</w:t>
      </w:r>
      <w:r>
        <w:rPr>
          <w:rFonts w:hint="eastAsia" w:ascii="宋体" w:hAnsi="宋体" w:cs="宋体"/>
          <w:color w:val="000000" w:themeColor="text1"/>
          <w:szCs w:val="21"/>
          <w:highlight w:val="none"/>
          <w:u w:val="single"/>
          <w:lang w:val="en-US" w:eastAsia="zh-CN"/>
          <w14:textFill>
            <w14:solidFill>
              <w14:schemeClr w14:val="tx1"/>
            </w14:solidFill>
          </w14:textFill>
        </w:rPr>
        <w:t>来宾市</w:t>
      </w:r>
      <w:r>
        <w:rPr>
          <w:rFonts w:hint="eastAsia" w:ascii="宋体" w:hAnsi="宋体" w:eastAsia="宋体" w:cs="宋体"/>
          <w:color w:val="000000" w:themeColor="text1"/>
          <w:szCs w:val="21"/>
          <w:highlight w:val="none"/>
          <w14:textFill>
            <w14:solidFill>
              <w14:schemeClr w14:val="tx1"/>
            </w14:solidFill>
          </w14:textFill>
        </w:rPr>
        <w:t>。</w:t>
      </w:r>
    </w:p>
    <w:p w14:paraId="0110C739">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九、本保函自我方法定代表人或授权代表签字并加盖公章之日起生效。</w:t>
      </w:r>
    </w:p>
    <w:p w14:paraId="15BE53E1">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02068A62">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开立人：（公章）</w:t>
      </w:r>
    </w:p>
    <w:p w14:paraId="6E8168E4">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法定代表人（或授权代表）：（签字）</w:t>
      </w:r>
    </w:p>
    <w:p w14:paraId="72688767">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w:t>
      </w:r>
    </w:p>
    <w:p w14:paraId="6F4EBF2A">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邮政编码：</w:t>
      </w:r>
    </w:p>
    <w:p w14:paraId="703EC1AA">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电话：</w:t>
      </w:r>
    </w:p>
    <w:p w14:paraId="17E2742A">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传真：</w:t>
      </w:r>
    </w:p>
    <w:p w14:paraId="6CBF684B">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开立时间：</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日</w:t>
      </w:r>
    </w:p>
    <w:p w14:paraId="40BB6CD9">
      <w:pPr>
        <w:pStyle w:val="36"/>
        <w:spacing w:line="360" w:lineRule="auto"/>
        <w:rPr>
          <w:rFonts w:hint="eastAsia" w:ascii="宋体" w:hAnsi="宋体" w:eastAsia="宋体" w:cs="宋体"/>
          <w:color w:val="000000" w:themeColor="text1"/>
          <w:sz w:val="30"/>
          <w:szCs w:val="30"/>
          <w:highlight w:val="none"/>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2042B665">
      <w:pPr>
        <w:pStyle w:val="36"/>
        <w:spacing w:line="360" w:lineRule="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附件8</w:t>
      </w:r>
    </w:p>
    <w:p w14:paraId="707AEB8E">
      <w:pPr>
        <w:pStyle w:val="36"/>
        <w:spacing w:line="360" w:lineRule="auto"/>
        <w:jc w:val="center"/>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预付款保函示范文本</w:t>
      </w:r>
    </w:p>
    <w:p w14:paraId="076AB586">
      <w:pPr>
        <w:pStyle w:val="36"/>
        <w:spacing w:line="360" w:lineRule="auto"/>
        <w:jc w:val="center"/>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（非独立保函）</w:t>
      </w:r>
    </w:p>
    <w:p w14:paraId="1A1F4038">
      <w:pPr>
        <w:pStyle w:val="36"/>
        <w:spacing w:line="360" w:lineRule="auto"/>
        <w:ind w:right="1260" w:rightChars="600" w:firstLine="420" w:firstLineChars="200"/>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编号：</w:t>
      </w:r>
    </w:p>
    <w:p w14:paraId="72DE80FB">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担保权人/发包人：</w:t>
      </w:r>
    </w:p>
    <w:p w14:paraId="2277442D">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w:t>
      </w:r>
    </w:p>
    <w:p w14:paraId="7B94A9AB">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w:t>
      </w:r>
    </w:p>
    <w:p w14:paraId="5A7F0C28">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w:t>
      </w:r>
    </w:p>
    <w:p w14:paraId="4BA77E33">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保证人：</w:t>
      </w:r>
    </w:p>
    <w:p w14:paraId="2AD6199B">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w:t>
      </w:r>
    </w:p>
    <w:p w14:paraId="332B447C">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6D5CE3DD">
      <w:pPr>
        <w:pStyle w:val="36"/>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（发包人名称）：</w:t>
      </w:r>
    </w:p>
    <w:p w14:paraId="6E629CEA">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鉴于</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（以下简称“发包人”）与</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（以下简称“承包人”）于</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日就</w:t>
      </w:r>
      <w:r>
        <w:rPr>
          <w:rFonts w:hint="eastAsia" w:ascii="宋体" w:hAnsi="宋体" w:cs="宋体"/>
          <w:color w:val="000000" w:themeColor="text1"/>
          <w:szCs w:val="21"/>
          <w:highlight w:val="none"/>
          <w:u w:val="single"/>
          <w:lang w:eastAsia="zh-CN"/>
          <w14:textFill>
            <w14:solidFill>
              <w14:schemeClr w14:val="tx1"/>
            </w14:solidFill>
          </w14:textFill>
        </w:rPr>
        <w:t>金秀县瑶医医院康养中心生态停车场建设项目</w:t>
      </w:r>
      <w:r>
        <w:rPr>
          <w:rFonts w:hint="eastAsia" w:ascii="宋体" w:hAnsi="宋体" w:eastAsia="宋体" w:cs="宋体"/>
          <w:color w:val="000000" w:themeColor="text1"/>
          <w:szCs w:val="21"/>
          <w:highlight w:val="none"/>
          <w14:textFill>
            <w14:solidFill>
              <w14:schemeClr w14:val="tx1"/>
            </w14:solidFill>
          </w14:textFill>
        </w:rPr>
        <w:t>工程（以下简称“本工程”）施工和有关事项协商一致共同签订《</w:t>
      </w:r>
      <w:r>
        <w:rPr>
          <w:rFonts w:hint="eastAsia" w:ascii="宋体" w:hAnsi="宋体" w:cs="宋体"/>
          <w:color w:val="000000" w:themeColor="text1"/>
          <w:szCs w:val="21"/>
          <w:highlight w:val="none"/>
          <w:u w:val="single"/>
          <w:lang w:eastAsia="zh-CN"/>
          <w14:textFill>
            <w14:solidFill>
              <w14:schemeClr w14:val="tx1"/>
            </w14:solidFill>
          </w14:textFill>
        </w:rPr>
        <w:t>金秀县瑶医医院康养中心生态停车场建设项目</w:t>
      </w:r>
      <w:r>
        <w:rPr>
          <w:rFonts w:hint="eastAsia" w:ascii="宋体" w:hAnsi="宋体" w:eastAsia="宋体" w:cs="宋体"/>
          <w:color w:val="000000" w:themeColor="text1"/>
          <w:szCs w:val="21"/>
          <w:highlight w:val="none"/>
          <w14:textFill>
            <w14:solidFill>
              <w14:schemeClr w14:val="tx1"/>
            </w14:solidFill>
          </w14:textFill>
        </w:rPr>
        <w:t>施工合同》（以下简称“主合同”），我方即保证人基于承包人的请求，同意就承包人按照合同约定正确和合理地为合同目的使用预付款，不将预付款挪作他用，向贵方提供如下保证担保（以下简称“本保证担保”）。</w:t>
      </w:r>
    </w:p>
    <w:p w14:paraId="55329AF8">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一、保证担保的范围及保证担保金额</w:t>
      </w:r>
    </w:p>
    <w:p w14:paraId="3884E62F">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1.保证担保范围：申请人未按照合同约定正确和合理地为合同目的使用预付款，应当向贵方承担的违约责任和赔偿因此造成的损失、利息、律师费、诉讼费用、财产保全费用、强制执行申请费等实现债权的费用。</w:t>
      </w:r>
    </w:p>
    <w:p w14:paraId="0BFDE62A">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2.保证担保金额最高不超过人民币（大写）</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元（¥</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w:t>
      </w:r>
    </w:p>
    <w:p w14:paraId="195C3D13">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二、保证担保的方式及保证期间</w:t>
      </w:r>
    </w:p>
    <w:p w14:paraId="5C350DA4">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1.保证担保方式：连带责任保证。</w:t>
      </w:r>
    </w:p>
    <w:p w14:paraId="485F43F8">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2.保证期间：自出具之日起至发包人全额扣回预付款后</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日止，最迟不超过</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日。</w:t>
      </w:r>
    </w:p>
    <w:p w14:paraId="6879D280">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三、承担保证担保责任的形式</w:t>
      </w:r>
    </w:p>
    <w:p w14:paraId="424E4619">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发生应承担保证责任情形的，我方在保证金额内向贵方支付，并赔偿因此给贵方造成的损失，以及利息和律师费、诉讼费用等实现债权的费用。</w:t>
      </w:r>
    </w:p>
    <w:p w14:paraId="06BC51F5">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四、代偿的安排</w:t>
      </w:r>
    </w:p>
    <w:p w14:paraId="19C2FF7C">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贵方要求我方承担保证责任的，应向我方发出书面索赔通知及承包人未履行主合同约定义务的证明材料。索赔通知应写明要求索赔的金额，支付款项应到达的账号，并附有说明承包人违反主合同造成贵方损失情况的证明材料。</w:t>
      </w:r>
    </w:p>
    <w:p w14:paraId="088C6AE4">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2.我方收到贵方的书面索赔通知及相应证明材料后，在</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工作日内进行核定后按照本保函的承诺承担保证责任。</w:t>
      </w:r>
    </w:p>
    <w:p w14:paraId="0EA3A001">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五、保证担保责任的解除</w:t>
      </w:r>
    </w:p>
    <w:p w14:paraId="5B06819D">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1.保证期间届满贵方未向我方书面主张保证责任的，自保证期间届满次日起，我方解除保证责任。</w:t>
      </w:r>
    </w:p>
    <w:p w14:paraId="7854DF35">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2.我方按照本保证担保向贵方履行了保证担保责任后，自我方向贵方支付的金额达到最高保证担保金额之日起，保证担保责任解除。</w:t>
      </w:r>
    </w:p>
    <w:p w14:paraId="18113CC8">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3.按照法律法规的规定应解除我方保证担保责任的其它情形的，我方在本保证担保项下的保证担保责任亦解除。</w:t>
      </w:r>
    </w:p>
    <w:p w14:paraId="46D26EB2">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我方解除保证责任后，贵方应按上述约定，自我方保证担保责任解除之日起七日内，将本保证担保原件返还我方。但是不论贵方是否按此要求将本保证担保原件退回我方，我方在本保证担保项下的义务和责任均自保证担保责任解除之日自动消灭。</w:t>
      </w:r>
    </w:p>
    <w:p w14:paraId="6F4EFED7">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六、免责条款</w:t>
      </w:r>
    </w:p>
    <w:p w14:paraId="7F451B32">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1.因贵方原因致使发生应承担保证责任情形的，我方不承担保证担保责任。</w:t>
      </w:r>
    </w:p>
    <w:p w14:paraId="195F1EE4">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2.依照法律规定或贵方与承包人的另行约定，免除承包人部分或全部义务的，我方亦免除其相应的保证担保责任。</w:t>
      </w:r>
    </w:p>
    <w:p w14:paraId="65C49A11">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3.因不可抗力造成发生应承担保证责任情形的，我方不承担保证担保责任。</w:t>
      </w:r>
    </w:p>
    <w:p w14:paraId="3BE8EA40">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七、其他</w:t>
      </w:r>
    </w:p>
    <w:p w14:paraId="2C3EC235">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1.本保证担保项下的权利不得转让，不得设定担保。贵方未经我方书面同意转让本保证担保或其项下任何权利，对我方不发生法律效力。</w:t>
      </w:r>
    </w:p>
    <w:p w14:paraId="4286FFDC">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2.本保证担保适用的法律为中华人民共和国法律，争议裁判管辖地为中华人民共和国</w:t>
      </w:r>
      <w:r>
        <w:rPr>
          <w:rFonts w:hint="eastAsia" w:ascii="宋体" w:hAnsi="宋体" w:eastAsia="宋体" w:cs="宋体"/>
          <w:color w:val="000000" w:themeColor="text1"/>
          <w:szCs w:val="21"/>
          <w:highlight w:val="none"/>
          <w:u w:val="single"/>
          <w14:textFill>
            <w14:solidFill>
              <w14:schemeClr w14:val="tx1"/>
            </w14:solidFill>
          </w14:textFill>
        </w:rPr>
        <w:t>广西壮族自治区</w:t>
      </w:r>
      <w:r>
        <w:rPr>
          <w:rFonts w:hint="eastAsia" w:ascii="宋体" w:hAnsi="宋体" w:cs="宋体"/>
          <w:color w:val="000000" w:themeColor="text1"/>
          <w:szCs w:val="21"/>
          <w:highlight w:val="none"/>
          <w:u w:val="single"/>
          <w:lang w:val="en-US" w:eastAsia="zh-CN"/>
          <w14:textFill>
            <w14:solidFill>
              <w14:schemeClr w14:val="tx1"/>
            </w14:solidFill>
          </w14:textFill>
        </w:rPr>
        <w:t>来宾市</w:t>
      </w:r>
      <w:r>
        <w:rPr>
          <w:rFonts w:hint="eastAsia" w:ascii="宋体" w:hAnsi="宋体" w:eastAsia="宋体" w:cs="宋体"/>
          <w:color w:val="000000" w:themeColor="text1"/>
          <w:szCs w:val="21"/>
          <w:highlight w:val="none"/>
          <w14:textFill>
            <w14:solidFill>
              <w14:schemeClr w14:val="tx1"/>
            </w14:solidFill>
          </w14:textFill>
        </w:rPr>
        <w:t>。</w:t>
      </w:r>
    </w:p>
    <w:p w14:paraId="54F8C602">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3.本保证担保自我方法定代表人或授权代表签字并加盖公章之日起生效。</w:t>
      </w:r>
    </w:p>
    <w:p w14:paraId="1A29647A">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28E7FC5F">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保证人：（公章）</w:t>
      </w:r>
    </w:p>
    <w:p w14:paraId="3EE34EA5">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法定代表人（或授权代表）：（签字）</w:t>
      </w:r>
    </w:p>
    <w:p w14:paraId="75719CFB">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w:t>
      </w:r>
    </w:p>
    <w:p w14:paraId="594A2259">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邮政编码：</w:t>
      </w:r>
    </w:p>
    <w:p w14:paraId="66DED3A0">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电话：</w:t>
      </w:r>
    </w:p>
    <w:p w14:paraId="35C66223">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传真：</w:t>
      </w:r>
    </w:p>
    <w:p w14:paraId="1D308AC3">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时间：</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日</w:t>
      </w:r>
    </w:p>
    <w:p w14:paraId="4B586BF8">
      <w:pPr>
        <w:pStyle w:val="36"/>
        <w:spacing w:line="360" w:lineRule="auto"/>
        <w:rPr>
          <w:rFonts w:hint="eastAsia" w:ascii="宋体" w:hAnsi="宋体" w:eastAsia="宋体" w:cs="宋体"/>
          <w:color w:val="000000" w:themeColor="text1"/>
          <w:sz w:val="30"/>
          <w:szCs w:val="30"/>
          <w:highlight w:val="none"/>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22C34589">
      <w:pPr>
        <w:pStyle w:val="36"/>
        <w:spacing w:line="360" w:lineRule="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附件9：</w:t>
      </w:r>
    </w:p>
    <w:p w14:paraId="076E2367">
      <w:pPr>
        <w:pStyle w:val="36"/>
        <w:spacing w:line="360" w:lineRule="auto"/>
        <w:jc w:val="center"/>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支付保函示范文本</w:t>
      </w:r>
    </w:p>
    <w:p w14:paraId="64A0DD69">
      <w:pPr>
        <w:pStyle w:val="36"/>
        <w:spacing w:line="360" w:lineRule="auto"/>
        <w:jc w:val="center"/>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（独立保函）</w:t>
      </w:r>
    </w:p>
    <w:p w14:paraId="4FFC205E">
      <w:pPr>
        <w:pStyle w:val="36"/>
        <w:spacing w:line="360" w:lineRule="auto"/>
        <w:ind w:right="1260" w:rightChars="600" w:firstLine="420" w:firstLineChars="200"/>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编号：</w:t>
      </w:r>
    </w:p>
    <w:p w14:paraId="10F986E5">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申请人：</w:t>
      </w:r>
    </w:p>
    <w:p w14:paraId="4E8F472D">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w:t>
      </w:r>
    </w:p>
    <w:p w14:paraId="5A2F935E">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受益人：</w:t>
      </w:r>
    </w:p>
    <w:p w14:paraId="379D605A">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w:t>
      </w:r>
    </w:p>
    <w:p w14:paraId="37CA0DBF">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开立人：</w:t>
      </w:r>
    </w:p>
    <w:p w14:paraId="0D7D6511">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w:t>
      </w:r>
    </w:p>
    <w:p w14:paraId="06066666">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0539B8A6">
      <w:pPr>
        <w:pStyle w:val="36"/>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（受益人名称）：</w:t>
      </w:r>
    </w:p>
    <w:p w14:paraId="30873E55">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鉴于</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（以下简称“受益人”）与</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（以下简称“申请人”）于</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日就</w:t>
      </w:r>
      <w:r>
        <w:rPr>
          <w:rFonts w:hint="eastAsia" w:ascii="宋体" w:hAnsi="宋体" w:cs="宋体"/>
          <w:color w:val="000000" w:themeColor="text1"/>
          <w:szCs w:val="21"/>
          <w:highlight w:val="none"/>
          <w:u w:val="single"/>
          <w:lang w:eastAsia="zh-CN"/>
          <w14:textFill>
            <w14:solidFill>
              <w14:schemeClr w14:val="tx1"/>
            </w14:solidFill>
          </w14:textFill>
        </w:rPr>
        <w:t>金秀县瑶医医院康养中心生态停车场建设项目</w:t>
      </w:r>
      <w:r>
        <w:rPr>
          <w:rFonts w:hint="eastAsia" w:ascii="宋体" w:hAnsi="宋体" w:eastAsia="宋体" w:cs="宋体"/>
          <w:color w:val="000000" w:themeColor="text1"/>
          <w:szCs w:val="21"/>
          <w:highlight w:val="none"/>
          <w14:textFill>
            <w14:solidFill>
              <w14:schemeClr w14:val="tx1"/>
            </w14:solidFill>
          </w14:textFill>
        </w:rPr>
        <w:t>工程（以下简称“本工程”）施工和有关事项协商一致共同签订《</w:t>
      </w:r>
      <w:r>
        <w:rPr>
          <w:rFonts w:hint="eastAsia" w:ascii="宋体" w:hAnsi="宋体" w:cs="宋体"/>
          <w:color w:val="000000" w:themeColor="text1"/>
          <w:szCs w:val="21"/>
          <w:highlight w:val="none"/>
          <w:u w:val="single"/>
          <w:lang w:eastAsia="zh-CN"/>
          <w14:textFill>
            <w14:solidFill>
              <w14:schemeClr w14:val="tx1"/>
            </w14:solidFill>
          </w14:textFill>
        </w:rPr>
        <w:t>金秀县瑶医医院康养中心生态停车场建设项目</w:t>
      </w:r>
      <w:r>
        <w:rPr>
          <w:rFonts w:hint="eastAsia" w:ascii="宋体" w:hAnsi="宋体" w:eastAsia="宋体" w:cs="宋体"/>
          <w:color w:val="000000" w:themeColor="text1"/>
          <w:szCs w:val="21"/>
          <w:highlight w:val="none"/>
          <w14:textFill>
            <w14:solidFill>
              <w14:schemeClr w14:val="tx1"/>
            </w14:solidFill>
          </w14:textFill>
        </w:rPr>
        <w:t>施工合同》（以下简称“基础合同”），我方（即“开立人”）根据基础合同了解到申请人为基础合同项下之发包人，受益人为基础合同项下之承包人，基于申请人的请求，我方同意就申请人履行与贵方签订的基础合同项下的工程款（指基础合同约定的除工程质量保修金以外的工程款）付款义务，向贵方提供不可撤销、不可转让的见索即付独立保函（以下简称“本保函”）。</w:t>
      </w:r>
    </w:p>
    <w:p w14:paraId="0DB9D083">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一、本保函担保范围：申请人未履行基础合同约定的工程款支付义务，应当向贵方承担的违约责任和赔偿因此造成的损失、利息、律师费、诉讼费用、财产保全费用、强制执行申请费等实现债权的费用。</w:t>
      </w:r>
    </w:p>
    <w:p w14:paraId="0D8ED516">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二、本保函担保金额最高不超过人民币（大写）</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元（¥</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w:t>
      </w:r>
    </w:p>
    <w:p w14:paraId="6591D7D8">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三、本保函有效期自开立之日起至基础合同约定的除工程质量保修金以外的全部工程结算款项支付之日后</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日止，最迟不超过</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日。</w:t>
      </w:r>
    </w:p>
    <w:p w14:paraId="226B0173">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四、我方承诺，在收到受益人发来的书面付款通知后的日内无条件支付，前述书面付款通知即为付款要求之单据，且应满足以下要求：</w:t>
      </w:r>
    </w:p>
    <w:p w14:paraId="56254149">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（1）付款通知到达的日期在本保函的有效期内；</w:t>
      </w:r>
    </w:p>
    <w:p w14:paraId="526F7F47">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（2）载明要求支付的金额；</w:t>
      </w:r>
    </w:p>
    <w:p w14:paraId="387A20FB">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（3）载明申请人违反合同义务的条款和内容；</w:t>
      </w:r>
    </w:p>
    <w:p w14:paraId="6A2F366B">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（4）声明不存在合同文件约定或我国法律规定免除申请人或开立人支付责任的情形；</w:t>
      </w:r>
    </w:p>
    <w:p w14:paraId="36D01296">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（5）付款通知应在本保函有效期内到达的地址是：</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w:t>
      </w:r>
    </w:p>
    <w:p w14:paraId="00C9F818">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受益人发出的书面付款通知应由其为鉴明受益人法定代表人（负责人）或授权代理人签字并加盖公章。</w:t>
      </w:r>
    </w:p>
    <w:p w14:paraId="3E5E3945">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五、本保函项下的权利不得转让，不得设定担保。贵方未经我方书面同意转让本保函或其项下任何权利，对我方不发生法律效力。</w:t>
      </w:r>
    </w:p>
    <w:p w14:paraId="4B7A42DD">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六、与本保函有关的基础合同不成立、不生效、无效、被撤销、被解除，不影响本保函的独立有效。</w:t>
      </w:r>
    </w:p>
    <w:p w14:paraId="03981CE3">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七、贵方应在本保函到期后的七日内将本保函正本退回我方注销，但是不论贵方是否按此要求将本保函正本退回我方，我方在本保函项下的义务和责任均在保函有效期到期后自动消灭。</w:t>
      </w:r>
    </w:p>
    <w:p w14:paraId="69B8BA96">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八、本保函适用的法律为中华人民共和国法律，争议裁判管辖地为中华人民共和国</w:t>
      </w:r>
      <w:r>
        <w:rPr>
          <w:rFonts w:hint="eastAsia" w:ascii="宋体" w:hAnsi="宋体" w:eastAsia="宋体" w:cs="宋体"/>
          <w:color w:val="000000" w:themeColor="text1"/>
          <w:szCs w:val="21"/>
          <w:highlight w:val="none"/>
          <w:u w:val="single"/>
          <w14:textFill>
            <w14:solidFill>
              <w14:schemeClr w14:val="tx1"/>
            </w14:solidFill>
          </w14:textFill>
        </w:rPr>
        <w:t>广西壮族自治区</w:t>
      </w:r>
      <w:r>
        <w:rPr>
          <w:rFonts w:hint="eastAsia" w:ascii="宋体" w:hAnsi="宋体" w:cs="宋体"/>
          <w:color w:val="000000" w:themeColor="text1"/>
          <w:szCs w:val="21"/>
          <w:highlight w:val="none"/>
          <w:u w:val="single"/>
          <w:lang w:val="en-US" w:eastAsia="zh-CN"/>
          <w14:textFill>
            <w14:solidFill>
              <w14:schemeClr w14:val="tx1"/>
            </w14:solidFill>
          </w14:textFill>
        </w:rPr>
        <w:t>来宾市</w:t>
      </w:r>
      <w:r>
        <w:rPr>
          <w:rFonts w:hint="eastAsia" w:ascii="宋体" w:hAnsi="宋体" w:eastAsia="宋体" w:cs="宋体"/>
          <w:color w:val="000000" w:themeColor="text1"/>
          <w:szCs w:val="21"/>
          <w:highlight w:val="none"/>
          <w14:textFill>
            <w14:solidFill>
              <w14:schemeClr w14:val="tx1"/>
            </w14:solidFill>
          </w14:textFill>
        </w:rPr>
        <w:t>。</w:t>
      </w:r>
    </w:p>
    <w:p w14:paraId="73F6832F">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九、本保函自我方法定代表人或授权代表签字并加盖公章之日起生效。</w:t>
      </w:r>
    </w:p>
    <w:p w14:paraId="34743DD3">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6DB0F8ED">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开立人：（公章）</w:t>
      </w:r>
    </w:p>
    <w:p w14:paraId="2BFB15CB">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法定代表人（或授权代表）：（签字）</w:t>
      </w:r>
    </w:p>
    <w:p w14:paraId="0A856FAC">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w:t>
      </w:r>
    </w:p>
    <w:p w14:paraId="66994A0C">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邮政编码：</w:t>
      </w:r>
    </w:p>
    <w:p w14:paraId="486E8CCC">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电话：</w:t>
      </w:r>
    </w:p>
    <w:p w14:paraId="5528BF33">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传真：</w:t>
      </w:r>
    </w:p>
    <w:p w14:paraId="1982F900">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开立时间：</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日</w:t>
      </w:r>
    </w:p>
    <w:p w14:paraId="1B1FF2C4">
      <w:pPr>
        <w:pStyle w:val="36"/>
        <w:spacing w:line="360" w:lineRule="auto"/>
        <w:rPr>
          <w:rFonts w:hint="eastAsia" w:ascii="宋体" w:hAnsi="宋体" w:eastAsia="宋体" w:cs="宋体"/>
          <w:color w:val="000000" w:themeColor="text1"/>
          <w:sz w:val="30"/>
          <w:szCs w:val="30"/>
          <w:highlight w:val="none"/>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44E526F8">
      <w:pPr>
        <w:pStyle w:val="36"/>
        <w:spacing w:line="360" w:lineRule="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附件9：</w:t>
      </w:r>
    </w:p>
    <w:p w14:paraId="024FFC46">
      <w:pPr>
        <w:pStyle w:val="36"/>
        <w:spacing w:line="360" w:lineRule="auto"/>
        <w:jc w:val="center"/>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支付保函示范文本</w:t>
      </w:r>
    </w:p>
    <w:p w14:paraId="65FA8EBB">
      <w:pPr>
        <w:pStyle w:val="36"/>
        <w:spacing w:line="360" w:lineRule="auto"/>
        <w:jc w:val="center"/>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（非独立保函）</w:t>
      </w:r>
    </w:p>
    <w:p w14:paraId="23A6027A">
      <w:pPr>
        <w:pStyle w:val="36"/>
        <w:spacing w:line="360" w:lineRule="auto"/>
        <w:ind w:right="1260" w:rightChars="600" w:firstLine="420" w:firstLineChars="200"/>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编号：</w:t>
      </w:r>
    </w:p>
    <w:p w14:paraId="7533193D">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w:t>
      </w:r>
    </w:p>
    <w:p w14:paraId="6FB7909E">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w:t>
      </w:r>
    </w:p>
    <w:p w14:paraId="78D85945">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担保权人/承包人：</w:t>
      </w:r>
    </w:p>
    <w:p w14:paraId="65CCA7F4">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w:t>
      </w:r>
    </w:p>
    <w:p w14:paraId="62689764">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保证人：</w:t>
      </w:r>
    </w:p>
    <w:p w14:paraId="1F204671">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w:t>
      </w:r>
    </w:p>
    <w:p w14:paraId="41EFBF67">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7E866A9C">
      <w:pPr>
        <w:pStyle w:val="36"/>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（承包人名称）：</w:t>
      </w:r>
    </w:p>
    <w:p w14:paraId="129CEA89">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鉴于</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（以下简称“发包人”）与</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（以下简称“承包人”）于</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日就</w:t>
      </w:r>
      <w:r>
        <w:rPr>
          <w:rFonts w:hint="eastAsia" w:ascii="宋体" w:hAnsi="宋体" w:cs="宋体"/>
          <w:color w:val="000000" w:themeColor="text1"/>
          <w:szCs w:val="21"/>
          <w:highlight w:val="none"/>
          <w:u w:val="single"/>
          <w:lang w:eastAsia="zh-CN"/>
          <w14:textFill>
            <w14:solidFill>
              <w14:schemeClr w14:val="tx1"/>
            </w14:solidFill>
          </w14:textFill>
        </w:rPr>
        <w:t>金秀县瑶医医院康养中心生态停车场建设项目</w:t>
      </w:r>
      <w:r>
        <w:rPr>
          <w:rFonts w:hint="eastAsia" w:ascii="宋体" w:hAnsi="宋体" w:eastAsia="宋体" w:cs="宋体"/>
          <w:color w:val="000000" w:themeColor="text1"/>
          <w:szCs w:val="21"/>
          <w:highlight w:val="none"/>
          <w14:textFill>
            <w14:solidFill>
              <w14:schemeClr w14:val="tx1"/>
            </w14:solidFill>
          </w14:textFill>
        </w:rPr>
        <w:t>工程（以下简称“本工程”）施工和有关事项协商一致共同签订《</w:t>
      </w:r>
      <w:r>
        <w:rPr>
          <w:rFonts w:hint="eastAsia" w:ascii="宋体" w:hAnsi="宋体" w:cs="宋体"/>
          <w:color w:val="000000" w:themeColor="text1"/>
          <w:szCs w:val="21"/>
          <w:highlight w:val="none"/>
          <w:u w:val="single"/>
          <w:lang w:eastAsia="zh-CN"/>
          <w14:textFill>
            <w14:solidFill>
              <w14:schemeClr w14:val="tx1"/>
            </w14:solidFill>
          </w14:textFill>
        </w:rPr>
        <w:t>金秀县瑶医医院康养中心生态停车场建设项目</w:t>
      </w:r>
      <w:r>
        <w:rPr>
          <w:rFonts w:hint="eastAsia" w:ascii="宋体" w:hAnsi="宋体" w:eastAsia="宋体" w:cs="宋体"/>
          <w:color w:val="000000" w:themeColor="text1"/>
          <w:szCs w:val="21"/>
          <w:highlight w:val="none"/>
          <w14:textFill>
            <w14:solidFill>
              <w14:schemeClr w14:val="tx1"/>
            </w14:solidFill>
          </w14:textFill>
        </w:rPr>
        <w:t>施工合同》（以下简称“主合同”），我方即保证人基于发包人的请求，同意就发包人履行与贵方签订的主合同项下的工程款（指主合同约定的除工程质量保修金以外的全部工程结算款项）付款义务，向贵方提供如下保证担保（以下简称“本保证担保”）。</w:t>
      </w:r>
    </w:p>
    <w:p w14:paraId="2E6C005D">
      <w:pPr>
        <w:pStyle w:val="36"/>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一、保证担保的范围及保证担保金额</w:t>
      </w:r>
    </w:p>
    <w:p w14:paraId="5FA36FBD">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1.保证担保范围：申请人未履行主合同约定的工程款支付义务，应当向贵方承担的违约责任和赔偿因此造成的损失、利息、律师费、诉讼费用、财产保全费用、强制执行申请费等实现债权的费用。</w:t>
      </w:r>
    </w:p>
    <w:p w14:paraId="2DB9640C">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2.保证担保金额最高不超过人民币（大写）</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元（¥</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w:t>
      </w:r>
    </w:p>
    <w:p w14:paraId="69107AB3">
      <w:pPr>
        <w:pStyle w:val="36"/>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二、保证担保的方式及保证期间</w:t>
      </w:r>
    </w:p>
    <w:p w14:paraId="67208CD9">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1.保证担保方式：连带责任保证。</w:t>
      </w:r>
    </w:p>
    <w:p w14:paraId="22770628">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2.保证期间：自出具之日起至主合同约定的除工程质量保修金以外的工程款支付之日后</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日止，最迟不超过</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日。</w:t>
      </w:r>
    </w:p>
    <w:p w14:paraId="3C71A78B">
      <w:pPr>
        <w:pStyle w:val="36"/>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三、承担保证担保责任的形式</w:t>
      </w:r>
    </w:p>
    <w:p w14:paraId="47C7CCA0">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发包人未按合同约定向贵方支付主合同项下工程款的，由我方在保证金额内代为支付，并赔偿因此给贵方造成的损失，以及利息和律师费、诉讼费用等实现债权的费用。</w:t>
      </w:r>
    </w:p>
    <w:p w14:paraId="0D3AFECE">
      <w:pPr>
        <w:pStyle w:val="36"/>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四、代偿的安排</w:t>
      </w:r>
    </w:p>
    <w:p w14:paraId="2E86DD7D">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1.贵方要求我方承担保证责任的，应向我方发出书面索赔通知及发包人未支付主合同约定工程款的证明材料。索赔通知应写明要求索赔的金额，支付款项应到达的账号。</w:t>
      </w:r>
    </w:p>
    <w:p w14:paraId="1BB9D044">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在出现贵方与发包人因工程质量发生争议，发包人拒绝向贵方支付工程款的情形时，贵方要求我方履行保证责任代为支付的，还需提供项目总监理工程师、监理单位或符合相应条件要求的工程质量检测机构出具的质量说明材料。</w:t>
      </w:r>
    </w:p>
    <w:p w14:paraId="48891F41">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3.我方收到贵方的书面索赔通知及相应证明材料后，在</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工作日内进行核定后按照本保函的承诺承担保证责任。</w:t>
      </w:r>
    </w:p>
    <w:p w14:paraId="68FCAC39">
      <w:pPr>
        <w:pStyle w:val="36"/>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五、保证担保责任的解除</w:t>
      </w:r>
    </w:p>
    <w:p w14:paraId="63A08546">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1.保证期间届满贵方未向我方书面主张保证责任的，自保证期间届满次日起，我方解除保证责任。</w:t>
      </w:r>
    </w:p>
    <w:p w14:paraId="50F3E024">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2.我方按照本保证担保向贵方履行了保证担保责任后，自我方向贵方支付的金额达到最高保证担保金额之日起，保证担保责任解除。</w:t>
      </w:r>
    </w:p>
    <w:p w14:paraId="1A7CFF79">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3.按照法律法规的规定应解除我方保证担保责任的其它情形的，我方在本保证担保项下的保证担保责任亦解除。</w:t>
      </w:r>
    </w:p>
    <w:p w14:paraId="126A25F3">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我方解除保证责任后，贵方应按上述约定，自我方保证担保责任解除之日起七日内，将本保证担保原件返还我方。但是不论贵方是否按此要求将本保证担保原件退回我方，我方在本保证担保项下的义务和责任均自保证担保责任解除之日自动消灭。</w:t>
      </w:r>
    </w:p>
    <w:p w14:paraId="5DD781B3">
      <w:pPr>
        <w:pStyle w:val="36"/>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六、免责条款</w:t>
      </w:r>
    </w:p>
    <w:p w14:paraId="5BF593C7">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1.因贵方原因致使发包人未履行主合同项下工程款付款义务的，我方不承担保证担保责任。</w:t>
      </w:r>
    </w:p>
    <w:p w14:paraId="2D739856">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2.依照法律规定或贵方与发包人的另行约定，免除发包人部分或全部义务的，我方亦免除其相应的保证担保责任。</w:t>
      </w:r>
    </w:p>
    <w:p w14:paraId="692B2295">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3.因不可抗力造成发包人未履行主合同项下工程款付款义务的，我方不承担保证担保责任。</w:t>
      </w:r>
    </w:p>
    <w:p w14:paraId="3D1A39E6">
      <w:pPr>
        <w:pStyle w:val="36"/>
        <w:spacing w:line="360" w:lineRule="auto"/>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七、其他</w:t>
      </w:r>
    </w:p>
    <w:p w14:paraId="1F17FCE7">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1.本保证担保项下的权利不得转让，不得设定担保。贵方未经我方书面同意转让本保证担保或其项下任何权利，对我方不发生法律效力。</w:t>
      </w:r>
    </w:p>
    <w:p w14:paraId="5B481C2C">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2.本保证担保适用的法律为中华人民共和国法律，争议裁判管辖地为中华人民共和国</w:t>
      </w:r>
      <w:r>
        <w:rPr>
          <w:rFonts w:hint="eastAsia" w:ascii="宋体" w:hAnsi="宋体" w:eastAsia="宋体" w:cs="宋体"/>
          <w:color w:val="000000" w:themeColor="text1"/>
          <w:szCs w:val="21"/>
          <w:highlight w:val="none"/>
          <w:u w:val="single"/>
          <w14:textFill>
            <w14:solidFill>
              <w14:schemeClr w14:val="tx1"/>
            </w14:solidFill>
          </w14:textFill>
        </w:rPr>
        <w:t>广西壮族自治区</w:t>
      </w:r>
      <w:r>
        <w:rPr>
          <w:rFonts w:hint="eastAsia" w:ascii="宋体" w:hAnsi="宋体" w:cs="宋体"/>
          <w:color w:val="000000" w:themeColor="text1"/>
          <w:szCs w:val="21"/>
          <w:highlight w:val="none"/>
          <w:u w:val="single"/>
          <w:lang w:val="en-US" w:eastAsia="zh-CN"/>
          <w14:textFill>
            <w14:solidFill>
              <w14:schemeClr w14:val="tx1"/>
            </w14:solidFill>
          </w14:textFill>
        </w:rPr>
        <w:t>来宾市</w:t>
      </w:r>
      <w:r>
        <w:rPr>
          <w:rFonts w:hint="eastAsia" w:ascii="宋体" w:hAnsi="宋体" w:eastAsia="宋体" w:cs="宋体"/>
          <w:color w:val="000000" w:themeColor="text1"/>
          <w:szCs w:val="21"/>
          <w:highlight w:val="none"/>
          <w14:textFill>
            <w14:solidFill>
              <w14:schemeClr w14:val="tx1"/>
            </w14:solidFill>
          </w14:textFill>
        </w:rPr>
        <w:t>。</w:t>
      </w:r>
    </w:p>
    <w:p w14:paraId="7EA2CD72">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3.本保证担保自我方法定代表人或授权代表签字并加盖公章之日起生效。</w:t>
      </w:r>
    </w:p>
    <w:p w14:paraId="6C744907">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1229314C">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035DDDFD">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524364BB">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保证人：（公章）</w:t>
      </w:r>
    </w:p>
    <w:p w14:paraId="051595FC">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法定代表人（或授权代表）：（签字）</w:t>
      </w:r>
    </w:p>
    <w:p w14:paraId="31E16338">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w:t>
      </w:r>
    </w:p>
    <w:p w14:paraId="4B9C018B">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邮政编码：</w:t>
      </w:r>
    </w:p>
    <w:p w14:paraId="2B3EC359">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电话：</w:t>
      </w:r>
    </w:p>
    <w:p w14:paraId="32E727F4">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传真：</w:t>
      </w:r>
    </w:p>
    <w:p w14:paraId="60C589BE">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时间：</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b/>
          <w:color w:val="000000" w:themeColor="text1"/>
          <w:szCs w:val="21"/>
          <w:highlight w:val="none"/>
          <w14:textFill>
            <w14:solidFill>
              <w14:schemeClr w14:val="tx1"/>
            </w14:solidFill>
          </w14:textFill>
        </w:rPr>
        <w:t>______</w:t>
      </w:r>
      <w:r>
        <w:rPr>
          <w:rFonts w:hint="eastAsia" w:ascii="宋体" w:hAnsi="宋体" w:eastAsia="宋体" w:cs="宋体"/>
          <w:color w:val="000000" w:themeColor="text1"/>
          <w:szCs w:val="21"/>
          <w:highlight w:val="none"/>
          <w14:textFill>
            <w14:solidFill>
              <w14:schemeClr w14:val="tx1"/>
            </w14:solidFill>
          </w14:textFill>
        </w:rPr>
        <w:t>日</w:t>
      </w:r>
    </w:p>
    <w:p w14:paraId="3176DC40">
      <w:pPr>
        <w:pStyle w:val="36"/>
        <w:spacing w:line="360" w:lineRule="auto"/>
        <w:rPr>
          <w:rFonts w:hint="eastAsia" w:ascii="宋体" w:hAnsi="宋体" w:eastAsia="宋体" w:cs="宋体"/>
          <w:color w:val="000000" w:themeColor="text1"/>
          <w:sz w:val="30"/>
          <w:szCs w:val="30"/>
          <w:highlight w:val="none"/>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0CBE7EF6">
      <w:pPr>
        <w:pStyle w:val="36"/>
        <w:spacing w:line="360" w:lineRule="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附件10：</w:t>
      </w:r>
    </w:p>
    <w:p w14:paraId="4C1FED33">
      <w:pPr>
        <w:pStyle w:val="36"/>
        <w:spacing w:line="360" w:lineRule="auto"/>
        <w:jc w:val="center"/>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预付款支付申请（核准）表</w:t>
      </w:r>
    </w:p>
    <w:p w14:paraId="5062D34A">
      <w:pPr>
        <w:pStyle w:val="36"/>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工程名称：                                 编号：</w:t>
      </w:r>
    </w:p>
    <w:tbl>
      <w:tblPr>
        <w:tblStyle w:val="17"/>
        <w:tblW w:w="93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2"/>
        <w:gridCol w:w="4672"/>
      </w:tblGrid>
      <w:tr w14:paraId="5C154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44" w:type="dxa"/>
            <w:gridSpan w:val="2"/>
            <w:vAlign w:val="center"/>
          </w:tcPr>
          <w:p w14:paraId="3327A323">
            <w:pPr>
              <w:pStyle w:val="3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致：______（发包人全称）</w:t>
            </w:r>
          </w:p>
          <w:p w14:paraId="5767FBD8">
            <w:pPr>
              <w:pStyle w:val="36"/>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我方根据施工合同的约定，现申请支付工程预付款额人民币（大写）______（¥______），请予核准。</w:t>
            </w:r>
          </w:p>
          <w:tbl>
            <w:tblPr>
              <w:tblStyle w:val="17"/>
              <w:tblW w:w="91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3260"/>
              <w:gridCol w:w="1701"/>
              <w:gridCol w:w="1701"/>
              <w:gridCol w:w="1723"/>
            </w:tblGrid>
            <w:tr w14:paraId="15561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tcPr>
                <w:p w14:paraId="7BF7F9DB">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3260" w:type="dxa"/>
                </w:tcPr>
                <w:p w14:paraId="5571021D">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名称</w:t>
                  </w:r>
                </w:p>
              </w:tc>
              <w:tc>
                <w:tcPr>
                  <w:tcW w:w="1701" w:type="dxa"/>
                </w:tcPr>
                <w:p w14:paraId="1BC033C2">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申请金额（元）</w:t>
                  </w:r>
                </w:p>
              </w:tc>
              <w:tc>
                <w:tcPr>
                  <w:tcW w:w="1701" w:type="dxa"/>
                </w:tcPr>
                <w:p w14:paraId="5E001150">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复核金额（元）</w:t>
                  </w:r>
                </w:p>
              </w:tc>
              <w:tc>
                <w:tcPr>
                  <w:tcW w:w="1723" w:type="dxa"/>
                </w:tcPr>
                <w:p w14:paraId="0CC72991">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备注</w:t>
                  </w:r>
                </w:p>
              </w:tc>
            </w:tr>
            <w:tr w14:paraId="0A0EC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tcPr>
                <w:p w14:paraId="15D72AF4">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3260" w:type="dxa"/>
                </w:tcPr>
                <w:p w14:paraId="2FD4BC4C">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已签约合同价款金额</w:t>
                  </w:r>
                </w:p>
              </w:tc>
              <w:tc>
                <w:tcPr>
                  <w:tcW w:w="1701" w:type="dxa"/>
                </w:tcPr>
                <w:p w14:paraId="09E49C8C">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701" w:type="dxa"/>
                </w:tcPr>
                <w:p w14:paraId="68B39B17">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723" w:type="dxa"/>
                </w:tcPr>
                <w:p w14:paraId="2B940944">
                  <w:pPr>
                    <w:pStyle w:val="36"/>
                    <w:jc w:val="center"/>
                    <w:rPr>
                      <w:rFonts w:hint="eastAsia" w:ascii="宋体" w:hAnsi="宋体" w:eastAsia="宋体" w:cs="宋体"/>
                      <w:color w:val="000000" w:themeColor="text1"/>
                      <w:szCs w:val="21"/>
                      <w:highlight w:val="none"/>
                      <w14:textFill>
                        <w14:solidFill>
                          <w14:schemeClr w14:val="tx1"/>
                        </w14:solidFill>
                      </w14:textFill>
                    </w:rPr>
                  </w:pPr>
                </w:p>
              </w:tc>
            </w:tr>
            <w:tr w14:paraId="6BF26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tcPr>
                <w:p w14:paraId="28C65C2C">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3260" w:type="dxa"/>
                </w:tcPr>
                <w:p w14:paraId="1550443C">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其中：安全文明施工费</w:t>
                  </w:r>
                </w:p>
              </w:tc>
              <w:tc>
                <w:tcPr>
                  <w:tcW w:w="1701" w:type="dxa"/>
                </w:tcPr>
                <w:p w14:paraId="25D79CA9">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701" w:type="dxa"/>
                </w:tcPr>
                <w:p w14:paraId="4BA2782D">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723" w:type="dxa"/>
                </w:tcPr>
                <w:p w14:paraId="6280575D">
                  <w:pPr>
                    <w:pStyle w:val="36"/>
                    <w:jc w:val="center"/>
                    <w:rPr>
                      <w:rFonts w:hint="eastAsia" w:ascii="宋体" w:hAnsi="宋体" w:eastAsia="宋体" w:cs="宋体"/>
                      <w:color w:val="000000" w:themeColor="text1"/>
                      <w:szCs w:val="21"/>
                      <w:highlight w:val="none"/>
                      <w14:textFill>
                        <w14:solidFill>
                          <w14:schemeClr w14:val="tx1"/>
                        </w14:solidFill>
                      </w14:textFill>
                    </w:rPr>
                  </w:pPr>
                </w:p>
              </w:tc>
            </w:tr>
            <w:tr w14:paraId="529A7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tcPr>
                <w:p w14:paraId="30E6FB16">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p>
              </w:tc>
              <w:tc>
                <w:tcPr>
                  <w:tcW w:w="3260" w:type="dxa"/>
                </w:tcPr>
                <w:p w14:paraId="17ECA31A">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应支付的预付款</w:t>
                  </w:r>
                </w:p>
              </w:tc>
              <w:tc>
                <w:tcPr>
                  <w:tcW w:w="1701" w:type="dxa"/>
                </w:tcPr>
                <w:p w14:paraId="203ACBDF">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701" w:type="dxa"/>
                </w:tcPr>
                <w:p w14:paraId="5C6B54D3">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723" w:type="dxa"/>
                </w:tcPr>
                <w:p w14:paraId="0DD5A102">
                  <w:pPr>
                    <w:pStyle w:val="36"/>
                    <w:jc w:val="center"/>
                    <w:rPr>
                      <w:rFonts w:hint="eastAsia" w:ascii="宋体" w:hAnsi="宋体" w:eastAsia="宋体" w:cs="宋体"/>
                      <w:color w:val="000000" w:themeColor="text1"/>
                      <w:szCs w:val="21"/>
                      <w:highlight w:val="none"/>
                      <w14:textFill>
                        <w14:solidFill>
                          <w14:schemeClr w14:val="tx1"/>
                        </w14:solidFill>
                      </w14:textFill>
                    </w:rPr>
                  </w:pPr>
                </w:p>
              </w:tc>
            </w:tr>
            <w:tr w14:paraId="7F92E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tcPr>
                <w:p w14:paraId="285B6796">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w:t>
                  </w:r>
                </w:p>
              </w:tc>
              <w:tc>
                <w:tcPr>
                  <w:tcW w:w="3260" w:type="dxa"/>
                </w:tcPr>
                <w:p w14:paraId="27914163">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应支付的安全文明施工费预付款</w:t>
                  </w:r>
                </w:p>
              </w:tc>
              <w:tc>
                <w:tcPr>
                  <w:tcW w:w="1701" w:type="dxa"/>
                </w:tcPr>
                <w:p w14:paraId="1C2EA85D">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701" w:type="dxa"/>
                </w:tcPr>
                <w:p w14:paraId="1FB17CEC">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723" w:type="dxa"/>
                </w:tcPr>
                <w:p w14:paraId="689AEA88">
                  <w:pPr>
                    <w:pStyle w:val="36"/>
                    <w:jc w:val="center"/>
                    <w:rPr>
                      <w:rFonts w:hint="eastAsia" w:ascii="宋体" w:hAnsi="宋体" w:eastAsia="宋体" w:cs="宋体"/>
                      <w:color w:val="000000" w:themeColor="text1"/>
                      <w:szCs w:val="21"/>
                      <w:highlight w:val="none"/>
                      <w14:textFill>
                        <w14:solidFill>
                          <w14:schemeClr w14:val="tx1"/>
                        </w14:solidFill>
                      </w14:textFill>
                    </w:rPr>
                  </w:pPr>
                </w:p>
              </w:tc>
            </w:tr>
            <w:tr w14:paraId="0C3CD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tcPr>
                <w:p w14:paraId="0616540D">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w:t>
                  </w:r>
                </w:p>
              </w:tc>
              <w:tc>
                <w:tcPr>
                  <w:tcW w:w="3260" w:type="dxa"/>
                </w:tcPr>
                <w:p w14:paraId="483BD029">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合计应支付的预付款</w:t>
                  </w:r>
                </w:p>
              </w:tc>
              <w:tc>
                <w:tcPr>
                  <w:tcW w:w="1701" w:type="dxa"/>
                </w:tcPr>
                <w:p w14:paraId="00F765B1">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701" w:type="dxa"/>
                </w:tcPr>
                <w:p w14:paraId="16AEABD7">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723" w:type="dxa"/>
                </w:tcPr>
                <w:p w14:paraId="46154B97">
                  <w:pPr>
                    <w:pStyle w:val="36"/>
                    <w:jc w:val="center"/>
                    <w:rPr>
                      <w:rFonts w:hint="eastAsia" w:ascii="宋体" w:hAnsi="宋体" w:eastAsia="宋体" w:cs="宋体"/>
                      <w:color w:val="000000" w:themeColor="text1"/>
                      <w:szCs w:val="21"/>
                      <w:highlight w:val="none"/>
                      <w14:textFill>
                        <w14:solidFill>
                          <w14:schemeClr w14:val="tx1"/>
                        </w14:solidFill>
                      </w14:textFill>
                    </w:rPr>
                  </w:pPr>
                </w:p>
              </w:tc>
            </w:tr>
          </w:tbl>
          <w:p w14:paraId="51CB3470">
            <w:pPr>
              <w:pStyle w:val="36"/>
              <w:jc w:val="left"/>
              <w:rPr>
                <w:rFonts w:hint="eastAsia" w:ascii="宋体" w:hAnsi="宋体" w:eastAsia="宋体" w:cs="宋体"/>
                <w:color w:val="000000" w:themeColor="text1"/>
                <w:szCs w:val="21"/>
                <w:highlight w:val="none"/>
                <w14:textFill>
                  <w14:solidFill>
                    <w14:schemeClr w14:val="tx1"/>
                  </w14:solidFill>
                </w14:textFill>
              </w:rPr>
            </w:pPr>
          </w:p>
          <w:p w14:paraId="2A9C08B9">
            <w:pPr>
              <w:pStyle w:val="3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承包人（章）</w:t>
            </w:r>
          </w:p>
          <w:p w14:paraId="5FD5D1EB">
            <w:pPr>
              <w:pStyle w:val="3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造价人员：______</w:t>
            </w:r>
          </w:p>
          <w:p w14:paraId="1708FD10">
            <w:pPr>
              <w:pStyle w:val="3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承包人代表：______</w:t>
            </w:r>
          </w:p>
          <w:p w14:paraId="61A8173E">
            <w:pPr>
              <w:pStyle w:val="3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日期：______年______月______日</w:t>
            </w:r>
          </w:p>
        </w:tc>
      </w:tr>
      <w:tr w14:paraId="0055D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72" w:type="dxa"/>
            <w:vAlign w:val="center"/>
          </w:tcPr>
          <w:p w14:paraId="30F311A8">
            <w:pPr>
              <w:pStyle w:val="3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复核意见：</w:t>
            </w:r>
          </w:p>
          <w:p w14:paraId="7A971E6B">
            <w:pPr>
              <w:pStyle w:val="36"/>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□与合同约定不相符，修改意见见附件。</w:t>
            </w:r>
          </w:p>
          <w:p w14:paraId="21E6C5ED">
            <w:pPr>
              <w:pStyle w:val="36"/>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□与合同约定相符，具体金额由造价工程师复核。</w:t>
            </w:r>
          </w:p>
          <w:p w14:paraId="6A741934">
            <w:pPr>
              <w:pStyle w:val="36"/>
              <w:ind w:firstLine="420" w:firstLineChars="200"/>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监理工程师（签字）：______</w:t>
            </w:r>
          </w:p>
          <w:p w14:paraId="7A59374A">
            <w:pPr>
              <w:pStyle w:val="36"/>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日期：______年______月______日</w:t>
            </w:r>
          </w:p>
        </w:tc>
        <w:tc>
          <w:tcPr>
            <w:tcW w:w="4672" w:type="dxa"/>
            <w:vAlign w:val="center"/>
          </w:tcPr>
          <w:p w14:paraId="17394CE4">
            <w:pPr>
              <w:pStyle w:val="3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复核意见：</w:t>
            </w:r>
          </w:p>
          <w:p w14:paraId="3F63436D">
            <w:pPr>
              <w:pStyle w:val="36"/>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你方提出的支付申请经复核，应支付预付款金额为人民币（大写）______（¥______）。</w:t>
            </w:r>
          </w:p>
          <w:p w14:paraId="0199C134">
            <w:pPr>
              <w:pStyle w:val="36"/>
              <w:jc w:val="left"/>
              <w:rPr>
                <w:rFonts w:hint="eastAsia" w:ascii="宋体" w:hAnsi="宋体" w:eastAsia="宋体" w:cs="宋体"/>
                <w:color w:val="000000" w:themeColor="text1"/>
                <w:szCs w:val="21"/>
                <w:highlight w:val="none"/>
                <w14:textFill>
                  <w14:solidFill>
                    <w14:schemeClr w14:val="tx1"/>
                  </w14:solidFill>
                </w14:textFill>
              </w:rPr>
            </w:pPr>
          </w:p>
          <w:p w14:paraId="7E2C010B">
            <w:pPr>
              <w:pStyle w:val="36"/>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造价工程师（签字）：______</w:t>
            </w:r>
          </w:p>
          <w:p w14:paraId="5C74A000">
            <w:pPr>
              <w:pStyle w:val="36"/>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日期：______年______月______日</w:t>
            </w:r>
          </w:p>
        </w:tc>
      </w:tr>
      <w:tr w14:paraId="3F3D8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44" w:type="dxa"/>
            <w:gridSpan w:val="2"/>
            <w:vAlign w:val="center"/>
          </w:tcPr>
          <w:p w14:paraId="7A9E3269">
            <w:pPr>
              <w:pStyle w:val="36"/>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审核意见：</w:t>
            </w:r>
          </w:p>
          <w:p w14:paraId="25DF9301">
            <w:pPr>
              <w:pStyle w:val="36"/>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□不同意。</w:t>
            </w:r>
          </w:p>
          <w:p w14:paraId="5FF739D2">
            <w:pPr>
              <w:pStyle w:val="36"/>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□同意，支付时间为本表签发后的15天内。</w:t>
            </w:r>
          </w:p>
          <w:p w14:paraId="6FA107BF">
            <w:pPr>
              <w:pStyle w:val="36"/>
              <w:ind w:firstLine="420" w:firstLineChars="200"/>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发包人（章）：______</w:t>
            </w:r>
          </w:p>
          <w:p w14:paraId="3DB15714">
            <w:pPr>
              <w:pStyle w:val="36"/>
              <w:ind w:firstLine="420" w:firstLineChars="200"/>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项目现场代表（签字）：______</w:t>
            </w:r>
          </w:p>
          <w:p w14:paraId="5CE99AC3">
            <w:pPr>
              <w:pStyle w:val="36"/>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日期：______年______月______日</w:t>
            </w:r>
          </w:p>
        </w:tc>
      </w:tr>
    </w:tbl>
    <w:p w14:paraId="428E6695">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注：1.在选择栏中的“□”内作标识“√”。</w:t>
      </w:r>
    </w:p>
    <w:p w14:paraId="609D7D74">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2.本表一式肆份，由承包人填报，发包人、监理人、造价咨询人、承包人各存壹份。</w:t>
      </w:r>
    </w:p>
    <w:p w14:paraId="589A97C0">
      <w:pPr>
        <w:pStyle w:val="36"/>
        <w:spacing w:line="360" w:lineRule="auto"/>
        <w:rPr>
          <w:rFonts w:hint="eastAsia" w:ascii="宋体" w:hAnsi="宋体" w:eastAsia="宋体" w:cs="宋体"/>
          <w:color w:val="000000" w:themeColor="text1"/>
          <w:sz w:val="30"/>
          <w:szCs w:val="30"/>
          <w:highlight w:val="none"/>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44754695">
      <w:pPr>
        <w:pStyle w:val="36"/>
        <w:spacing w:line="360" w:lineRule="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附件11：</w:t>
      </w:r>
    </w:p>
    <w:p w14:paraId="517B85A3">
      <w:pPr>
        <w:pStyle w:val="36"/>
        <w:spacing w:line="360" w:lineRule="auto"/>
        <w:jc w:val="center"/>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进度款支付申请（核准）表</w:t>
      </w:r>
    </w:p>
    <w:p w14:paraId="1841C561">
      <w:pPr>
        <w:pStyle w:val="36"/>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工程名称：                                 编号：</w:t>
      </w:r>
    </w:p>
    <w:tbl>
      <w:tblPr>
        <w:tblStyle w:val="17"/>
        <w:tblW w:w="93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2"/>
        <w:gridCol w:w="4672"/>
      </w:tblGrid>
      <w:tr w14:paraId="23DC3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44" w:type="dxa"/>
            <w:gridSpan w:val="2"/>
            <w:vAlign w:val="center"/>
          </w:tcPr>
          <w:p w14:paraId="657074B3">
            <w:pPr>
              <w:pStyle w:val="3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致：______（发包人全称）</w:t>
            </w:r>
          </w:p>
          <w:p w14:paraId="3F44BDFA">
            <w:pPr>
              <w:pStyle w:val="36"/>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我方于______至______期间已完成了______工作，根据施工合同的约定，现申请支付本期的合同款额为人民币（大写）______（¥______），请予核准。</w:t>
            </w:r>
          </w:p>
          <w:tbl>
            <w:tblPr>
              <w:tblStyle w:val="17"/>
              <w:tblW w:w="9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2906"/>
              <w:gridCol w:w="1701"/>
              <w:gridCol w:w="1559"/>
              <w:gridCol w:w="1559"/>
              <w:gridCol w:w="731"/>
            </w:tblGrid>
            <w:tr w14:paraId="258B5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vAlign w:val="center"/>
                </w:tcPr>
                <w:p w14:paraId="7688DC5A">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2906" w:type="dxa"/>
                  <w:vAlign w:val="center"/>
                </w:tcPr>
                <w:p w14:paraId="3A2435D2">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名称</w:t>
                  </w:r>
                </w:p>
              </w:tc>
              <w:tc>
                <w:tcPr>
                  <w:tcW w:w="1701" w:type="dxa"/>
                  <w:vAlign w:val="center"/>
                </w:tcPr>
                <w:p w14:paraId="61D07586">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实际金额（元）</w:t>
                  </w:r>
                </w:p>
              </w:tc>
              <w:tc>
                <w:tcPr>
                  <w:tcW w:w="1559" w:type="dxa"/>
                  <w:vAlign w:val="center"/>
                </w:tcPr>
                <w:p w14:paraId="0C41D37B">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申请金额（元）</w:t>
                  </w:r>
                </w:p>
              </w:tc>
              <w:tc>
                <w:tcPr>
                  <w:tcW w:w="1559" w:type="dxa"/>
                  <w:vAlign w:val="center"/>
                </w:tcPr>
                <w:p w14:paraId="24D58CAC">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复核金额（元）</w:t>
                  </w:r>
                </w:p>
              </w:tc>
              <w:tc>
                <w:tcPr>
                  <w:tcW w:w="731" w:type="dxa"/>
                  <w:vAlign w:val="center"/>
                </w:tcPr>
                <w:p w14:paraId="63F677DF">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备注</w:t>
                  </w:r>
                </w:p>
              </w:tc>
            </w:tr>
            <w:tr w14:paraId="6F52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vAlign w:val="center"/>
                </w:tcPr>
                <w:p w14:paraId="7606E0D2">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2906" w:type="dxa"/>
                  <w:vAlign w:val="center"/>
                </w:tcPr>
                <w:p w14:paraId="69B4E054">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累计已完成的工程价款</w:t>
                  </w:r>
                </w:p>
              </w:tc>
              <w:tc>
                <w:tcPr>
                  <w:tcW w:w="1701" w:type="dxa"/>
                  <w:vAlign w:val="center"/>
                </w:tcPr>
                <w:p w14:paraId="7DDB6B17">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559" w:type="dxa"/>
                  <w:vAlign w:val="center"/>
                </w:tcPr>
                <w:p w14:paraId="6F910B21">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559" w:type="dxa"/>
                  <w:vAlign w:val="center"/>
                </w:tcPr>
                <w:p w14:paraId="02DB5F3A">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731" w:type="dxa"/>
                  <w:vAlign w:val="center"/>
                </w:tcPr>
                <w:p w14:paraId="20697AC8">
                  <w:pPr>
                    <w:pStyle w:val="36"/>
                    <w:jc w:val="center"/>
                    <w:rPr>
                      <w:rFonts w:hint="eastAsia" w:ascii="宋体" w:hAnsi="宋体" w:eastAsia="宋体" w:cs="宋体"/>
                      <w:color w:val="000000" w:themeColor="text1"/>
                      <w:szCs w:val="21"/>
                      <w:highlight w:val="none"/>
                      <w14:textFill>
                        <w14:solidFill>
                          <w14:schemeClr w14:val="tx1"/>
                        </w14:solidFill>
                      </w14:textFill>
                    </w:rPr>
                  </w:pPr>
                </w:p>
              </w:tc>
            </w:tr>
            <w:tr w14:paraId="365B0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vAlign w:val="center"/>
                </w:tcPr>
                <w:p w14:paraId="64B0C9F7">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2906" w:type="dxa"/>
                  <w:vAlign w:val="center"/>
                </w:tcPr>
                <w:p w14:paraId="30B8A37C">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其中：人工费</w:t>
                  </w:r>
                </w:p>
              </w:tc>
              <w:tc>
                <w:tcPr>
                  <w:tcW w:w="1701" w:type="dxa"/>
                  <w:vAlign w:val="center"/>
                </w:tcPr>
                <w:p w14:paraId="15A2EDB8">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559" w:type="dxa"/>
                  <w:vAlign w:val="center"/>
                </w:tcPr>
                <w:p w14:paraId="1914F6F4">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559" w:type="dxa"/>
                  <w:vAlign w:val="center"/>
                </w:tcPr>
                <w:p w14:paraId="65175521">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731" w:type="dxa"/>
                  <w:vAlign w:val="center"/>
                </w:tcPr>
                <w:p w14:paraId="72950CFF">
                  <w:pPr>
                    <w:pStyle w:val="36"/>
                    <w:jc w:val="center"/>
                    <w:rPr>
                      <w:rFonts w:hint="eastAsia" w:ascii="宋体" w:hAnsi="宋体" w:eastAsia="宋体" w:cs="宋体"/>
                      <w:color w:val="000000" w:themeColor="text1"/>
                      <w:szCs w:val="21"/>
                      <w:highlight w:val="none"/>
                      <w14:textFill>
                        <w14:solidFill>
                          <w14:schemeClr w14:val="tx1"/>
                        </w14:solidFill>
                      </w14:textFill>
                    </w:rPr>
                  </w:pPr>
                </w:p>
              </w:tc>
            </w:tr>
            <w:tr w14:paraId="6AE66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vAlign w:val="center"/>
                </w:tcPr>
                <w:p w14:paraId="297D8C18">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2906" w:type="dxa"/>
                  <w:vAlign w:val="center"/>
                </w:tcPr>
                <w:p w14:paraId="202BB094">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累计已实际支付的工程价款</w:t>
                  </w:r>
                </w:p>
              </w:tc>
              <w:tc>
                <w:tcPr>
                  <w:tcW w:w="1701" w:type="dxa"/>
                  <w:vAlign w:val="center"/>
                </w:tcPr>
                <w:p w14:paraId="75BAD76B">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559" w:type="dxa"/>
                  <w:vAlign w:val="center"/>
                </w:tcPr>
                <w:p w14:paraId="05D145BB">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559" w:type="dxa"/>
                  <w:vAlign w:val="center"/>
                </w:tcPr>
                <w:p w14:paraId="296D50AB">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731" w:type="dxa"/>
                  <w:vAlign w:val="center"/>
                </w:tcPr>
                <w:p w14:paraId="02EB84E5">
                  <w:pPr>
                    <w:pStyle w:val="36"/>
                    <w:jc w:val="center"/>
                    <w:rPr>
                      <w:rFonts w:hint="eastAsia" w:ascii="宋体" w:hAnsi="宋体" w:eastAsia="宋体" w:cs="宋体"/>
                      <w:color w:val="000000" w:themeColor="text1"/>
                      <w:szCs w:val="21"/>
                      <w:highlight w:val="none"/>
                      <w14:textFill>
                        <w14:solidFill>
                          <w14:schemeClr w14:val="tx1"/>
                        </w14:solidFill>
                      </w14:textFill>
                    </w:rPr>
                  </w:pPr>
                </w:p>
              </w:tc>
            </w:tr>
            <w:tr w14:paraId="56F60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vAlign w:val="center"/>
                </w:tcPr>
                <w:p w14:paraId="22BE3BA6">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2906" w:type="dxa"/>
                  <w:vAlign w:val="center"/>
                </w:tcPr>
                <w:p w14:paraId="4D28576D">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其中：人工费</w:t>
                  </w:r>
                </w:p>
              </w:tc>
              <w:tc>
                <w:tcPr>
                  <w:tcW w:w="1701" w:type="dxa"/>
                  <w:vAlign w:val="center"/>
                </w:tcPr>
                <w:p w14:paraId="17DF5063">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559" w:type="dxa"/>
                  <w:vAlign w:val="center"/>
                </w:tcPr>
                <w:p w14:paraId="34B31D1B">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559" w:type="dxa"/>
                  <w:vAlign w:val="center"/>
                </w:tcPr>
                <w:p w14:paraId="7D85A06E">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731" w:type="dxa"/>
                  <w:vAlign w:val="center"/>
                </w:tcPr>
                <w:p w14:paraId="12F471AD">
                  <w:pPr>
                    <w:pStyle w:val="36"/>
                    <w:jc w:val="center"/>
                    <w:rPr>
                      <w:rFonts w:hint="eastAsia" w:ascii="宋体" w:hAnsi="宋体" w:eastAsia="宋体" w:cs="宋体"/>
                      <w:color w:val="000000" w:themeColor="text1"/>
                      <w:szCs w:val="21"/>
                      <w:highlight w:val="none"/>
                      <w14:textFill>
                        <w14:solidFill>
                          <w14:schemeClr w14:val="tx1"/>
                        </w14:solidFill>
                      </w14:textFill>
                    </w:rPr>
                  </w:pPr>
                </w:p>
              </w:tc>
            </w:tr>
            <w:tr w14:paraId="1950B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vAlign w:val="center"/>
                </w:tcPr>
                <w:p w14:paraId="0BB0F436">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p>
              </w:tc>
              <w:tc>
                <w:tcPr>
                  <w:tcW w:w="2906" w:type="dxa"/>
                  <w:vAlign w:val="center"/>
                </w:tcPr>
                <w:p w14:paraId="2B1F5768">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本周期已完成的工程价款</w:t>
                  </w:r>
                </w:p>
              </w:tc>
              <w:tc>
                <w:tcPr>
                  <w:tcW w:w="1701" w:type="dxa"/>
                  <w:vAlign w:val="center"/>
                </w:tcPr>
                <w:p w14:paraId="09E8A349">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559" w:type="dxa"/>
                  <w:vAlign w:val="center"/>
                </w:tcPr>
                <w:p w14:paraId="2FFE214F">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559" w:type="dxa"/>
                  <w:vAlign w:val="center"/>
                </w:tcPr>
                <w:p w14:paraId="00B31951">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731" w:type="dxa"/>
                  <w:vAlign w:val="center"/>
                </w:tcPr>
                <w:p w14:paraId="116BDE01">
                  <w:pPr>
                    <w:pStyle w:val="36"/>
                    <w:jc w:val="center"/>
                    <w:rPr>
                      <w:rFonts w:hint="eastAsia" w:ascii="宋体" w:hAnsi="宋体" w:eastAsia="宋体" w:cs="宋体"/>
                      <w:color w:val="000000" w:themeColor="text1"/>
                      <w:szCs w:val="21"/>
                      <w:highlight w:val="none"/>
                      <w14:textFill>
                        <w14:solidFill>
                          <w14:schemeClr w14:val="tx1"/>
                        </w14:solidFill>
                      </w14:textFill>
                    </w:rPr>
                  </w:pPr>
                </w:p>
              </w:tc>
            </w:tr>
            <w:tr w14:paraId="586BB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vAlign w:val="center"/>
                </w:tcPr>
                <w:p w14:paraId="1AB87574">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2906" w:type="dxa"/>
                  <w:vAlign w:val="center"/>
                </w:tcPr>
                <w:p w14:paraId="078A14B1">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其中：人工费</w:t>
                  </w:r>
                </w:p>
              </w:tc>
              <w:tc>
                <w:tcPr>
                  <w:tcW w:w="1701" w:type="dxa"/>
                  <w:vAlign w:val="center"/>
                </w:tcPr>
                <w:p w14:paraId="793C2D54">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559" w:type="dxa"/>
                  <w:vAlign w:val="center"/>
                </w:tcPr>
                <w:p w14:paraId="2A522BE2">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559" w:type="dxa"/>
                  <w:vAlign w:val="center"/>
                </w:tcPr>
                <w:p w14:paraId="33FC274A">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731" w:type="dxa"/>
                  <w:vAlign w:val="center"/>
                </w:tcPr>
                <w:p w14:paraId="76274C43">
                  <w:pPr>
                    <w:pStyle w:val="36"/>
                    <w:jc w:val="center"/>
                    <w:rPr>
                      <w:rFonts w:hint="eastAsia" w:ascii="宋体" w:hAnsi="宋体" w:eastAsia="宋体" w:cs="宋体"/>
                      <w:color w:val="000000" w:themeColor="text1"/>
                      <w:szCs w:val="21"/>
                      <w:highlight w:val="none"/>
                      <w14:textFill>
                        <w14:solidFill>
                          <w14:schemeClr w14:val="tx1"/>
                        </w14:solidFill>
                      </w14:textFill>
                    </w:rPr>
                  </w:pPr>
                </w:p>
              </w:tc>
            </w:tr>
            <w:tr w14:paraId="22A69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vAlign w:val="center"/>
                </w:tcPr>
                <w:p w14:paraId="10B16830">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w:t>
                  </w:r>
                </w:p>
              </w:tc>
              <w:tc>
                <w:tcPr>
                  <w:tcW w:w="2906" w:type="dxa"/>
                  <w:vAlign w:val="center"/>
                </w:tcPr>
                <w:p w14:paraId="224D8AB7">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本周期应扣减的金额</w:t>
                  </w:r>
                </w:p>
              </w:tc>
              <w:tc>
                <w:tcPr>
                  <w:tcW w:w="1701" w:type="dxa"/>
                  <w:vAlign w:val="center"/>
                </w:tcPr>
                <w:p w14:paraId="0D480305">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559" w:type="dxa"/>
                  <w:vAlign w:val="center"/>
                </w:tcPr>
                <w:p w14:paraId="71270FD1">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559" w:type="dxa"/>
                  <w:vAlign w:val="center"/>
                </w:tcPr>
                <w:p w14:paraId="6F8D9B5F">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731" w:type="dxa"/>
                  <w:vAlign w:val="center"/>
                </w:tcPr>
                <w:p w14:paraId="2F4046A1">
                  <w:pPr>
                    <w:pStyle w:val="36"/>
                    <w:jc w:val="center"/>
                    <w:rPr>
                      <w:rFonts w:hint="eastAsia" w:ascii="宋体" w:hAnsi="宋体" w:eastAsia="宋体" w:cs="宋体"/>
                      <w:color w:val="000000" w:themeColor="text1"/>
                      <w:szCs w:val="21"/>
                      <w:highlight w:val="none"/>
                      <w14:textFill>
                        <w14:solidFill>
                          <w14:schemeClr w14:val="tx1"/>
                        </w14:solidFill>
                      </w14:textFill>
                    </w:rPr>
                  </w:pPr>
                </w:p>
              </w:tc>
            </w:tr>
            <w:tr w14:paraId="479F3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vAlign w:val="center"/>
                </w:tcPr>
                <w:p w14:paraId="4B1D619A">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4.1</w:t>
                  </w:r>
                </w:p>
              </w:tc>
              <w:tc>
                <w:tcPr>
                  <w:tcW w:w="2906" w:type="dxa"/>
                  <w:vAlign w:val="center"/>
                </w:tcPr>
                <w:p w14:paraId="1CF61105">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本周期实际应抵扣的预付款</w:t>
                  </w:r>
                </w:p>
              </w:tc>
              <w:tc>
                <w:tcPr>
                  <w:tcW w:w="1701" w:type="dxa"/>
                  <w:vAlign w:val="center"/>
                </w:tcPr>
                <w:p w14:paraId="2785B1D6">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559" w:type="dxa"/>
                  <w:vAlign w:val="center"/>
                </w:tcPr>
                <w:p w14:paraId="1C791EF5">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559" w:type="dxa"/>
                  <w:vAlign w:val="center"/>
                </w:tcPr>
                <w:p w14:paraId="63AAF776">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731" w:type="dxa"/>
                  <w:vAlign w:val="center"/>
                </w:tcPr>
                <w:p w14:paraId="6FBB1C80">
                  <w:pPr>
                    <w:pStyle w:val="36"/>
                    <w:jc w:val="center"/>
                    <w:rPr>
                      <w:rFonts w:hint="eastAsia" w:ascii="宋体" w:hAnsi="宋体" w:eastAsia="宋体" w:cs="宋体"/>
                      <w:color w:val="000000" w:themeColor="text1"/>
                      <w:szCs w:val="21"/>
                      <w:highlight w:val="none"/>
                      <w14:textFill>
                        <w14:solidFill>
                          <w14:schemeClr w14:val="tx1"/>
                        </w14:solidFill>
                      </w14:textFill>
                    </w:rPr>
                  </w:pPr>
                </w:p>
              </w:tc>
            </w:tr>
            <w:tr w14:paraId="51D2E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vAlign w:val="center"/>
                </w:tcPr>
                <w:p w14:paraId="697841E1">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4.2</w:t>
                  </w:r>
                </w:p>
              </w:tc>
              <w:tc>
                <w:tcPr>
                  <w:tcW w:w="2906" w:type="dxa"/>
                  <w:vAlign w:val="center"/>
                </w:tcPr>
                <w:p w14:paraId="2B04B589">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本周期应扣减的金额</w:t>
                  </w:r>
                </w:p>
              </w:tc>
              <w:tc>
                <w:tcPr>
                  <w:tcW w:w="1701" w:type="dxa"/>
                  <w:vAlign w:val="center"/>
                </w:tcPr>
                <w:p w14:paraId="57EBB32F">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559" w:type="dxa"/>
                  <w:vAlign w:val="center"/>
                </w:tcPr>
                <w:p w14:paraId="160B6693">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559" w:type="dxa"/>
                  <w:vAlign w:val="center"/>
                </w:tcPr>
                <w:p w14:paraId="20EFBF37">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731" w:type="dxa"/>
                  <w:vAlign w:val="center"/>
                </w:tcPr>
                <w:p w14:paraId="55216DAE">
                  <w:pPr>
                    <w:pStyle w:val="36"/>
                    <w:jc w:val="center"/>
                    <w:rPr>
                      <w:rFonts w:hint="eastAsia" w:ascii="宋体" w:hAnsi="宋体" w:eastAsia="宋体" w:cs="宋体"/>
                      <w:color w:val="000000" w:themeColor="text1"/>
                      <w:szCs w:val="21"/>
                      <w:highlight w:val="none"/>
                      <w14:textFill>
                        <w14:solidFill>
                          <w14:schemeClr w14:val="tx1"/>
                        </w14:solidFill>
                      </w14:textFill>
                    </w:rPr>
                  </w:pPr>
                </w:p>
              </w:tc>
            </w:tr>
            <w:tr w14:paraId="01D84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vAlign w:val="center"/>
                </w:tcPr>
                <w:p w14:paraId="36E13A55">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w:t>
                  </w:r>
                </w:p>
              </w:tc>
              <w:tc>
                <w:tcPr>
                  <w:tcW w:w="2906" w:type="dxa"/>
                  <w:vAlign w:val="center"/>
                </w:tcPr>
                <w:p w14:paraId="0C120D94">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本周期应支付的合同价款</w:t>
                  </w:r>
                </w:p>
              </w:tc>
              <w:tc>
                <w:tcPr>
                  <w:tcW w:w="1701" w:type="dxa"/>
                  <w:vAlign w:val="center"/>
                </w:tcPr>
                <w:p w14:paraId="27393126">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559" w:type="dxa"/>
                  <w:vAlign w:val="center"/>
                </w:tcPr>
                <w:p w14:paraId="015830BE">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559" w:type="dxa"/>
                  <w:vAlign w:val="center"/>
                </w:tcPr>
                <w:p w14:paraId="00C13210">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731" w:type="dxa"/>
                  <w:vAlign w:val="center"/>
                </w:tcPr>
                <w:p w14:paraId="63764C4A">
                  <w:pPr>
                    <w:pStyle w:val="36"/>
                    <w:jc w:val="center"/>
                    <w:rPr>
                      <w:rFonts w:hint="eastAsia" w:ascii="宋体" w:hAnsi="宋体" w:eastAsia="宋体" w:cs="宋体"/>
                      <w:color w:val="000000" w:themeColor="text1"/>
                      <w:szCs w:val="21"/>
                      <w:highlight w:val="none"/>
                      <w14:textFill>
                        <w14:solidFill>
                          <w14:schemeClr w14:val="tx1"/>
                        </w14:solidFill>
                      </w14:textFill>
                    </w:rPr>
                  </w:pPr>
                </w:p>
              </w:tc>
            </w:tr>
            <w:tr w14:paraId="2B623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vAlign w:val="center"/>
                </w:tcPr>
                <w:p w14:paraId="40AD97B6">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2906" w:type="dxa"/>
                  <w:vAlign w:val="center"/>
                </w:tcPr>
                <w:p w14:paraId="6BE9231B">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其中：人工费</w:t>
                  </w:r>
                </w:p>
              </w:tc>
              <w:tc>
                <w:tcPr>
                  <w:tcW w:w="1701" w:type="dxa"/>
                  <w:vAlign w:val="center"/>
                </w:tcPr>
                <w:p w14:paraId="3B2420A7">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559" w:type="dxa"/>
                  <w:vAlign w:val="center"/>
                </w:tcPr>
                <w:p w14:paraId="1257BD3C">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559" w:type="dxa"/>
                  <w:vAlign w:val="center"/>
                </w:tcPr>
                <w:p w14:paraId="46B1FB6B">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731" w:type="dxa"/>
                  <w:vAlign w:val="center"/>
                </w:tcPr>
                <w:p w14:paraId="4F4F66C6">
                  <w:pPr>
                    <w:pStyle w:val="36"/>
                    <w:jc w:val="center"/>
                    <w:rPr>
                      <w:rFonts w:hint="eastAsia" w:ascii="宋体" w:hAnsi="宋体" w:eastAsia="宋体" w:cs="宋体"/>
                      <w:color w:val="000000" w:themeColor="text1"/>
                      <w:szCs w:val="21"/>
                      <w:highlight w:val="none"/>
                      <w14:textFill>
                        <w14:solidFill>
                          <w14:schemeClr w14:val="tx1"/>
                        </w14:solidFill>
                      </w14:textFill>
                    </w:rPr>
                  </w:pPr>
                </w:p>
              </w:tc>
            </w:tr>
          </w:tbl>
          <w:p w14:paraId="106AB80D">
            <w:pPr>
              <w:pStyle w:val="3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附：上述3、4详见附件清单。</w:t>
            </w:r>
          </w:p>
          <w:p w14:paraId="707ADAE9">
            <w:pPr>
              <w:pStyle w:val="3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承包人（章）</w:t>
            </w:r>
          </w:p>
          <w:p w14:paraId="32F31DBC">
            <w:pPr>
              <w:pStyle w:val="3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造价人员：______</w:t>
            </w:r>
          </w:p>
          <w:p w14:paraId="04B129E1">
            <w:pPr>
              <w:pStyle w:val="3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承包人代表：______</w:t>
            </w:r>
          </w:p>
          <w:p w14:paraId="6961B0B6">
            <w:pPr>
              <w:pStyle w:val="3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日期：______年______月______日</w:t>
            </w:r>
          </w:p>
        </w:tc>
      </w:tr>
      <w:tr w14:paraId="3BD7C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72" w:type="dxa"/>
            <w:vAlign w:val="center"/>
          </w:tcPr>
          <w:p w14:paraId="2A7802CF">
            <w:pPr>
              <w:pStyle w:val="3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复核意见：</w:t>
            </w:r>
          </w:p>
          <w:p w14:paraId="1FA2DD82">
            <w:pPr>
              <w:pStyle w:val="36"/>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□与实际施工情况不相符，修改意见见附件。</w:t>
            </w:r>
          </w:p>
          <w:p w14:paraId="6BDF52EE">
            <w:pPr>
              <w:pStyle w:val="36"/>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□与实际施工情况相符，具体金额由造价工程师复核。</w:t>
            </w:r>
          </w:p>
          <w:p w14:paraId="64067457">
            <w:pPr>
              <w:pStyle w:val="36"/>
              <w:ind w:firstLine="420" w:firstLineChars="200"/>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监理工程师（签字）：______</w:t>
            </w:r>
          </w:p>
          <w:p w14:paraId="2C79BB4F">
            <w:pPr>
              <w:pStyle w:val="36"/>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日期：______年______月______日</w:t>
            </w:r>
          </w:p>
        </w:tc>
        <w:tc>
          <w:tcPr>
            <w:tcW w:w="4672" w:type="dxa"/>
            <w:vAlign w:val="center"/>
          </w:tcPr>
          <w:p w14:paraId="3E33EC8D">
            <w:pPr>
              <w:pStyle w:val="3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复核意见：</w:t>
            </w:r>
          </w:p>
          <w:p w14:paraId="50B576D8">
            <w:pPr>
              <w:pStyle w:val="36"/>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你方提出的支付申请经复核，本周期已完成工程价款为人民币（大写）______（¥______），本期间应支付金额为人民币（大写）______（¥______）。</w:t>
            </w:r>
          </w:p>
          <w:p w14:paraId="7AFAE3D4">
            <w:pPr>
              <w:pStyle w:val="36"/>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造价工程师（签字）：______</w:t>
            </w:r>
          </w:p>
          <w:p w14:paraId="205DAF42">
            <w:pPr>
              <w:pStyle w:val="36"/>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日期：______年______月______日</w:t>
            </w:r>
          </w:p>
        </w:tc>
      </w:tr>
      <w:tr w14:paraId="7AE85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44" w:type="dxa"/>
            <w:gridSpan w:val="2"/>
            <w:vAlign w:val="center"/>
          </w:tcPr>
          <w:p w14:paraId="240E512F">
            <w:pPr>
              <w:pStyle w:val="36"/>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审核意见：</w:t>
            </w:r>
          </w:p>
          <w:p w14:paraId="13C1ACDB">
            <w:pPr>
              <w:pStyle w:val="36"/>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□不同意。</w:t>
            </w:r>
          </w:p>
          <w:p w14:paraId="33482097">
            <w:pPr>
              <w:pStyle w:val="36"/>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□同意，支付时间为本表签发后的15天内。</w:t>
            </w:r>
          </w:p>
          <w:p w14:paraId="7330FF53">
            <w:pPr>
              <w:pStyle w:val="36"/>
              <w:ind w:firstLine="420" w:firstLineChars="200"/>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发包人（章）：______</w:t>
            </w:r>
          </w:p>
          <w:p w14:paraId="645EDAC3">
            <w:pPr>
              <w:pStyle w:val="36"/>
              <w:ind w:firstLine="420" w:firstLineChars="200"/>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项目现场代表（签字）：______</w:t>
            </w:r>
          </w:p>
          <w:p w14:paraId="25DC583B">
            <w:pPr>
              <w:pStyle w:val="36"/>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日期：______年______月______日</w:t>
            </w:r>
          </w:p>
        </w:tc>
      </w:tr>
    </w:tbl>
    <w:p w14:paraId="2F5F5D2E">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注：1.在选择栏中的“□”内作标识“√”。</w:t>
      </w:r>
    </w:p>
    <w:p w14:paraId="3951342B">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2.本表一式肆份，由承包人填报，发包人、监理人、造价咨询人、承包人各存壹份。</w:t>
      </w:r>
    </w:p>
    <w:p w14:paraId="00F3270E">
      <w:pPr>
        <w:pStyle w:val="36"/>
        <w:spacing w:line="360" w:lineRule="auto"/>
        <w:rPr>
          <w:rFonts w:hint="eastAsia" w:ascii="宋体" w:hAnsi="宋体" w:eastAsia="宋体" w:cs="宋体"/>
          <w:color w:val="000000" w:themeColor="text1"/>
          <w:sz w:val="30"/>
          <w:szCs w:val="30"/>
          <w:highlight w:val="none"/>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2148B7A0">
      <w:pPr>
        <w:pStyle w:val="36"/>
        <w:spacing w:line="360" w:lineRule="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附件12</w:t>
      </w:r>
    </w:p>
    <w:p w14:paraId="40846AF6">
      <w:pPr>
        <w:pStyle w:val="36"/>
        <w:spacing w:line="360" w:lineRule="auto"/>
        <w:jc w:val="center"/>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竣工结算款支付申请（核准）表</w:t>
      </w:r>
    </w:p>
    <w:p w14:paraId="08C972C8">
      <w:pPr>
        <w:pStyle w:val="36"/>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工程名称：                                 编号：</w:t>
      </w:r>
    </w:p>
    <w:tbl>
      <w:tblPr>
        <w:tblStyle w:val="17"/>
        <w:tblW w:w="93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2"/>
        <w:gridCol w:w="4672"/>
      </w:tblGrid>
      <w:tr w14:paraId="5DAA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44" w:type="dxa"/>
            <w:gridSpan w:val="2"/>
            <w:vAlign w:val="center"/>
          </w:tcPr>
          <w:p w14:paraId="46C66E2F">
            <w:pPr>
              <w:pStyle w:val="3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致：______（发包人全称）</w:t>
            </w:r>
          </w:p>
          <w:p w14:paraId="1A47BF5D">
            <w:pPr>
              <w:pStyle w:val="36"/>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我方于______至______期间已完成了合同约定的工作，根据施工合同的约定，现申请支付竣工结算的工程款额为人民币（大写）______（¥______），请予核准。</w:t>
            </w:r>
          </w:p>
          <w:tbl>
            <w:tblPr>
              <w:tblStyle w:val="17"/>
              <w:tblW w:w="91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3260"/>
              <w:gridCol w:w="1701"/>
              <w:gridCol w:w="1701"/>
              <w:gridCol w:w="1723"/>
            </w:tblGrid>
            <w:tr w14:paraId="6C985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tcPr>
                <w:p w14:paraId="0E697A2C">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3260" w:type="dxa"/>
                </w:tcPr>
                <w:p w14:paraId="73904D64">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名称</w:t>
                  </w:r>
                </w:p>
              </w:tc>
              <w:tc>
                <w:tcPr>
                  <w:tcW w:w="1701" w:type="dxa"/>
                </w:tcPr>
                <w:p w14:paraId="3798F8ED">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申请金额（元）</w:t>
                  </w:r>
                </w:p>
              </w:tc>
              <w:tc>
                <w:tcPr>
                  <w:tcW w:w="1701" w:type="dxa"/>
                </w:tcPr>
                <w:p w14:paraId="40685431">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复核金额（元）</w:t>
                  </w:r>
                </w:p>
              </w:tc>
              <w:tc>
                <w:tcPr>
                  <w:tcW w:w="1723" w:type="dxa"/>
                </w:tcPr>
                <w:p w14:paraId="67673DF9">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备注</w:t>
                  </w:r>
                </w:p>
              </w:tc>
            </w:tr>
            <w:tr w14:paraId="19BB0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tcPr>
                <w:p w14:paraId="38AC34E3">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3260" w:type="dxa"/>
                </w:tcPr>
                <w:p w14:paraId="111F6CFD">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竣工结算合同价款总额</w:t>
                  </w:r>
                </w:p>
              </w:tc>
              <w:tc>
                <w:tcPr>
                  <w:tcW w:w="1701" w:type="dxa"/>
                </w:tcPr>
                <w:p w14:paraId="719CD1F2">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701" w:type="dxa"/>
                </w:tcPr>
                <w:p w14:paraId="181D8576">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723" w:type="dxa"/>
                </w:tcPr>
                <w:p w14:paraId="561F32AD">
                  <w:pPr>
                    <w:pStyle w:val="36"/>
                    <w:jc w:val="center"/>
                    <w:rPr>
                      <w:rFonts w:hint="eastAsia" w:ascii="宋体" w:hAnsi="宋体" w:eastAsia="宋体" w:cs="宋体"/>
                      <w:color w:val="000000" w:themeColor="text1"/>
                      <w:szCs w:val="21"/>
                      <w:highlight w:val="none"/>
                      <w14:textFill>
                        <w14:solidFill>
                          <w14:schemeClr w14:val="tx1"/>
                        </w14:solidFill>
                      </w14:textFill>
                    </w:rPr>
                  </w:pPr>
                </w:p>
              </w:tc>
            </w:tr>
            <w:tr w14:paraId="1935F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tcPr>
                <w:p w14:paraId="69C4C9F7">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3260" w:type="dxa"/>
                </w:tcPr>
                <w:p w14:paraId="7FF6A85C">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累计已实际支付的合同价款</w:t>
                  </w:r>
                </w:p>
              </w:tc>
              <w:tc>
                <w:tcPr>
                  <w:tcW w:w="1701" w:type="dxa"/>
                </w:tcPr>
                <w:p w14:paraId="36839014">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701" w:type="dxa"/>
                </w:tcPr>
                <w:p w14:paraId="38A9E55C">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723" w:type="dxa"/>
                </w:tcPr>
                <w:p w14:paraId="242BDCD2">
                  <w:pPr>
                    <w:pStyle w:val="36"/>
                    <w:jc w:val="center"/>
                    <w:rPr>
                      <w:rFonts w:hint="eastAsia" w:ascii="宋体" w:hAnsi="宋体" w:eastAsia="宋体" w:cs="宋体"/>
                      <w:color w:val="000000" w:themeColor="text1"/>
                      <w:szCs w:val="21"/>
                      <w:highlight w:val="none"/>
                      <w14:textFill>
                        <w14:solidFill>
                          <w14:schemeClr w14:val="tx1"/>
                        </w14:solidFill>
                      </w14:textFill>
                    </w:rPr>
                  </w:pPr>
                </w:p>
              </w:tc>
            </w:tr>
            <w:tr w14:paraId="7224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tcPr>
                <w:p w14:paraId="673F140E">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p>
              </w:tc>
              <w:tc>
                <w:tcPr>
                  <w:tcW w:w="3260" w:type="dxa"/>
                </w:tcPr>
                <w:p w14:paraId="729FA570">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应预留的质量保证金</w:t>
                  </w:r>
                </w:p>
              </w:tc>
              <w:tc>
                <w:tcPr>
                  <w:tcW w:w="1701" w:type="dxa"/>
                </w:tcPr>
                <w:p w14:paraId="77271B1A">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701" w:type="dxa"/>
                </w:tcPr>
                <w:p w14:paraId="1750BC72">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723" w:type="dxa"/>
                </w:tcPr>
                <w:p w14:paraId="35AD29C3">
                  <w:pPr>
                    <w:pStyle w:val="36"/>
                    <w:jc w:val="center"/>
                    <w:rPr>
                      <w:rFonts w:hint="eastAsia" w:ascii="宋体" w:hAnsi="宋体" w:eastAsia="宋体" w:cs="宋体"/>
                      <w:color w:val="000000" w:themeColor="text1"/>
                      <w:szCs w:val="21"/>
                      <w:highlight w:val="none"/>
                      <w14:textFill>
                        <w14:solidFill>
                          <w14:schemeClr w14:val="tx1"/>
                        </w14:solidFill>
                      </w14:textFill>
                    </w:rPr>
                  </w:pPr>
                </w:p>
              </w:tc>
            </w:tr>
            <w:tr w14:paraId="1D634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tcPr>
                <w:p w14:paraId="73039BD7">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w:t>
                  </w:r>
                </w:p>
              </w:tc>
              <w:tc>
                <w:tcPr>
                  <w:tcW w:w="3260" w:type="dxa"/>
                </w:tcPr>
                <w:p w14:paraId="2CADF85E">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应支付的竣工结算款金额</w:t>
                  </w:r>
                </w:p>
              </w:tc>
              <w:tc>
                <w:tcPr>
                  <w:tcW w:w="1701" w:type="dxa"/>
                </w:tcPr>
                <w:p w14:paraId="6CA7F0CC">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701" w:type="dxa"/>
                </w:tcPr>
                <w:p w14:paraId="238E94D9">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723" w:type="dxa"/>
                </w:tcPr>
                <w:p w14:paraId="31E84079">
                  <w:pPr>
                    <w:pStyle w:val="36"/>
                    <w:jc w:val="center"/>
                    <w:rPr>
                      <w:rFonts w:hint="eastAsia" w:ascii="宋体" w:hAnsi="宋体" w:eastAsia="宋体" w:cs="宋体"/>
                      <w:color w:val="000000" w:themeColor="text1"/>
                      <w:szCs w:val="21"/>
                      <w:highlight w:val="none"/>
                      <w14:textFill>
                        <w14:solidFill>
                          <w14:schemeClr w14:val="tx1"/>
                        </w14:solidFill>
                      </w14:textFill>
                    </w:rPr>
                  </w:pPr>
                </w:p>
              </w:tc>
            </w:tr>
            <w:tr w14:paraId="061A9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tcPr>
                <w:p w14:paraId="5064890A">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3260" w:type="dxa"/>
                </w:tcPr>
                <w:p w14:paraId="61E9D560">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701" w:type="dxa"/>
                </w:tcPr>
                <w:p w14:paraId="15ED61F7">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701" w:type="dxa"/>
                </w:tcPr>
                <w:p w14:paraId="6F349FAB">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723" w:type="dxa"/>
                </w:tcPr>
                <w:p w14:paraId="61460D1A">
                  <w:pPr>
                    <w:pStyle w:val="36"/>
                    <w:jc w:val="center"/>
                    <w:rPr>
                      <w:rFonts w:hint="eastAsia" w:ascii="宋体" w:hAnsi="宋体" w:eastAsia="宋体" w:cs="宋体"/>
                      <w:color w:val="000000" w:themeColor="text1"/>
                      <w:szCs w:val="21"/>
                      <w:highlight w:val="none"/>
                      <w14:textFill>
                        <w14:solidFill>
                          <w14:schemeClr w14:val="tx1"/>
                        </w14:solidFill>
                      </w14:textFill>
                    </w:rPr>
                  </w:pPr>
                </w:p>
              </w:tc>
            </w:tr>
          </w:tbl>
          <w:p w14:paraId="281E5A60">
            <w:pPr>
              <w:pStyle w:val="36"/>
              <w:jc w:val="left"/>
              <w:rPr>
                <w:rFonts w:hint="eastAsia" w:ascii="宋体" w:hAnsi="宋体" w:eastAsia="宋体" w:cs="宋体"/>
                <w:color w:val="000000" w:themeColor="text1"/>
                <w:szCs w:val="21"/>
                <w:highlight w:val="none"/>
                <w14:textFill>
                  <w14:solidFill>
                    <w14:schemeClr w14:val="tx1"/>
                  </w14:solidFill>
                </w14:textFill>
              </w:rPr>
            </w:pPr>
          </w:p>
          <w:p w14:paraId="7CB4B6A3">
            <w:pPr>
              <w:pStyle w:val="3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承包人（章）</w:t>
            </w:r>
          </w:p>
          <w:p w14:paraId="229F9054">
            <w:pPr>
              <w:pStyle w:val="3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造价人员：______</w:t>
            </w:r>
          </w:p>
          <w:p w14:paraId="41402354">
            <w:pPr>
              <w:pStyle w:val="3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承包人代表：______</w:t>
            </w:r>
          </w:p>
          <w:p w14:paraId="3AFE731D">
            <w:pPr>
              <w:pStyle w:val="3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日期：______年______月______日</w:t>
            </w:r>
          </w:p>
        </w:tc>
      </w:tr>
      <w:tr w14:paraId="25C30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72" w:type="dxa"/>
            <w:vAlign w:val="center"/>
          </w:tcPr>
          <w:p w14:paraId="4F59E7E5">
            <w:pPr>
              <w:pStyle w:val="3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复核意见：</w:t>
            </w:r>
          </w:p>
          <w:p w14:paraId="2C8ACFD3">
            <w:pPr>
              <w:pStyle w:val="36"/>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□与实际施工情况不相符，修改意见见附件。</w:t>
            </w:r>
          </w:p>
          <w:p w14:paraId="59F47B8F">
            <w:pPr>
              <w:pStyle w:val="36"/>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□与实际施工情况相符，具体金额由造价工程师复核。</w:t>
            </w:r>
          </w:p>
          <w:p w14:paraId="1BE56A3B">
            <w:pPr>
              <w:pStyle w:val="36"/>
              <w:ind w:firstLine="420" w:firstLineChars="200"/>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监理工程师（签字）：______</w:t>
            </w:r>
          </w:p>
          <w:p w14:paraId="40C3C360">
            <w:pPr>
              <w:pStyle w:val="36"/>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日期：______年______月______日</w:t>
            </w:r>
          </w:p>
        </w:tc>
        <w:tc>
          <w:tcPr>
            <w:tcW w:w="4672" w:type="dxa"/>
            <w:vAlign w:val="center"/>
          </w:tcPr>
          <w:p w14:paraId="2E1EA743">
            <w:pPr>
              <w:pStyle w:val="3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复核意见：</w:t>
            </w:r>
          </w:p>
          <w:p w14:paraId="1E9EFB1E">
            <w:pPr>
              <w:pStyle w:val="36"/>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你方提出的竣工结算支付申请经复核，竣工结算款总额为人民币（大写）______（¥______），扣除前期支付以及质量保证金后应支付金额为人民币（大写）______（¥______）。</w:t>
            </w:r>
          </w:p>
          <w:p w14:paraId="680768E7">
            <w:pPr>
              <w:pStyle w:val="36"/>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造价工程师（签字）：______</w:t>
            </w:r>
          </w:p>
          <w:p w14:paraId="2B53322D">
            <w:pPr>
              <w:pStyle w:val="36"/>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日期：______年______月______日</w:t>
            </w:r>
          </w:p>
        </w:tc>
      </w:tr>
      <w:tr w14:paraId="1DB74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44" w:type="dxa"/>
            <w:gridSpan w:val="2"/>
            <w:vAlign w:val="center"/>
          </w:tcPr>
          <w:p w14:paraId="5275AC29">
            <w:pPr>
              <w:pStyle w:val="36"/>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审核意见：</w:t>
            </w:r>
          </w:p>
          <w:p w14:paraId="264CDE63">
            <w:pPr>
              <w:pStyle w:val="36"/>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□不同意。</w:t>
            </w:r>
          </w:p>
          <w:p w14:paraId="2A6EF0E9">
            <w:pPr>
              <w:pStyle w:val="36"/>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□同意，支付时间为本表签发后的15天内。</w:t>
            </w:r>
          </w:p>
          <w:p w14:paraId="21762F98">
            <w:pPr>
              <w:pStyle w:val="36"/>
              <w:ind w:firstLine="420" w:firstLineChars="200"/>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发包人（章）：______</w:t>
            </w:r>
          </w:p>
          <w:p w14:paraId="3DD3C568">
            <w:pPr>
              <w:pStyle w:val="36"/>
              <w:ind w:firstLine="420" w:firstLineChars="200"/>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项目现场代表（签字）：______</w:t>
            </w:r>
          </w:p>
          <w:p w14:paraId="646B36F9">
            <w:pPr>
              <w:pStyle w:val="36"/>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日期：______年______月______日</w:t>
            </w:r>
          </w:p>
        </w:tc>
      </w:tr>
    </w:tbl>
    <w:p w14:paraId="60B3256B">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注：1.在选择栏中的“□”内作标识“√”。</w:t>
      </w:r>
    </w:p>
    <w:p w14:paraId="37B2632F">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2.本表一式肆份，由承包人填报，发包人、监理人、造价咨询人、承包人各存壹份。</w:t>
      </w:r>
    </w:p>
    <w:p w14:paraId="76E4EBDA">
      <w:pPr>
        <w:pStyle w:val="36"/>
        <w:spacing w:line="360" w:lineRule="auto"/>
        <w:rPr>
          <w:rFonts w:hint="eastAsia" w:ascii="宋体" w:hAnsi="宋体" w:eastAsia="宋体" w:cs="宋体"/>
          <w:color w:val="000000" w:themeColor="text1"/>
          <w:sz w:val="30"/>
          <w:szCs w:val="30"/>
          <w:highlight w:val="none"/>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3C40E7CD">
      <w:pPr>
        <w:pStyle w:val="36"/>
        <w:spacing w:line="360" w:lineRule="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附件13：</w:t>
      </w:r>
    </w:p>
    <w:p w14:paraId="0347A6A8">
      <w:pPr>
        <w:pStyle w:val="36"/>
        <w:spacing w:line="360" w:lineRule="auto"/>
        <w:jc w:val="center"/>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最终结算款支付申请（核准）表</w:t>
      </w:r>
    </w:p>
    <w:p w14:paraId="6868F1D2">
      <w:pPr>
        <w:pStyle w:val="36"/>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工程名称：                                 编号：</w:t>
      </w:r>
    </w:p>
    <w:tbl>
      <w:tblPr>
        <w:tblStyle w:val="17"/>
        <w:tblW w:w="93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2"/>
        <w:gridCol w:w="4672"/>
      </w:tblGrid>
      <w:tr w14:paraId="7A4F5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44" w:type="dxa"/>
            <w:gridSpan w:val="2"/>
            <w:vAlign w:val="center"/>
          </w:tcPr>
          <w:p w14:paraId="69F851F0">
            <w:pPr>
              <w:pStyle w:val="3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致：______（发包人全称）</w:t>
            </w:r>
          </w:p>
          <w:p w14:paraId="5E175D99">
            <w:pPr>
              <w:pStyle w:val="36"/>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我方于______至______期间已完成了缺陷修复工作，根据施工合同的约定，现申请支付最终结清合同款额为人民币（大写）______（¥______），请予核准。</w:t>
            </w:r>
          </w:p>
          <w:tbl>
            <w:tblPr>
              <w:tblStyle w:val="17"/>
              <w:tblW w:w="91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3260"/>
              <w:gridCol w:w="1701"/>
              <w:gridCol w:w="1701"/>
              <w:gridCol w:w="1723"/>
            </w:tblGrid>
            <w:tr w14:paraId="061ED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tcPr>
                <w:p w14:paraId="0DE664D5">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3260" w:type="dxa"/>
                </w:tcPr>
                <w:p w14:paraId="52032606">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名称</w:t>
                  </w:r>
                </w:p>
              </w:tc>
              <w:tc>
                <w:tcPr>
                  <w:tcW w:w="1701" w:type="dxa"/>
                </w:tcPr>
                <w:p w14:paraId="088960BF">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申请金额（元）</w:t>
                  </w:r>
                </w:p>
              </w:tc>
              <w:tc>
                <w:tcPr>
                  <w:tcW w:w="1701" w:type="dxa"/>
                </w:tcPr>
                <w:p w14:paraId="7BC36D5B">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复核金额（元）</w:t>
                  </w:r>
                </w:p>
              </w:tc>
              <w:tc>
                <w:tcPr>
                  <w:tcW w:w="1723" w:type="dxa"/>
                </w:tcPr>
                <w:p w14:paraId="33082BDE">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备注</w:t>
                  </w:r>
                </w:p>
              </w:tc>
            </w:tr>
            <w:tr w14:paraId="3518A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tcPr>
                <w:p w14:paraId="23450686">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3260" w:type="dxa"/>
                </w:tcPr>
                <w:p w14:paraId="00ACE9DB">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已预留的质量保证金</w:t>
                  </w:r>
                </w:p>
              </w:tc>
              <w:tc>
                <w:tcPr>
                  <w:tcW w:w="1701" w:type="dxa"/>
                </w:tcPr>
                <w:p w14:paraId="5CBAD75D">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701" w:type="dxa"/>
                </w:tcPr>
                <w:p w14:paraId="69DEF0F3">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723" w:type="dxa"/>
                </w:tcPr>
                <w:p w14:paraId="78E0DEA1">
                  <w:pPr>
                    <w:pStyle w:val="36"/>
                    <w:jc w:val="center"/>
                    <w:rPr>
                      <w:rFonts w:hint="eastAsia" w:ascii="宋体" w:hAnsi="宋体" w:eastAsia="宋体" w:cs="宋体"/>
                      <w:color w:val="000000" w:themeColor="text1"/>
                      <w:szCs w:val="21"/>
                      <w:highlight w:val="none"/>
                      <w14:textFill>
                        <w14:solidFill>
                          <w14:schemeClr w14:val="tx1"/>
                        </w14:solidFill>
                      </w14:textFill>
                    </w:rPr>
                  </w:pPr>
                </w:p>
              </w:tc>
            </w:tr>
            <w:tr w14:paraId="15880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tcPr>
                <w:p w14:paraId="4AA49078">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3260" w:type="dxa"/>
                </w:tcPr>
                <w:p w14:paraId="7437D2F2">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应增加因发包人原因造成缺陷的修复金额</w:t>
                  </w:r>
                </w:p>
              </w:tc>
              <w:tc>
                <w:tcPr>
                  <w:tcW w:w="1701" w:type="dxa"/>
                </w:tcPr>
                <w:p w14:paraId="311AF370">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701" w:type="dxa"/>
                </w:tcPr>
                <w:p w14:paraId="5D05D324">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723" w:type="dxa"/>
                </w:tcPr>
                <w:p w14:paraId="37F0D1AB">
                  <w:pPr>
                    <w:pStyle w:val="36"/>
                    <w:jc w:val="center"/>
                    <w:rPr>
                      <w:rFonts w:hint="eastAsia" w:ascii="宋体" w:hAnsi="宋体" w:eastAsia="宋体" w:cs="宋体"/>
                      <w:color w:val="000000" w:themeColor="text1"/>
                      <w:szCs w:val="21"/>
                      <w:highlight w:val="none"/>
                      <w14:textFill>
                        <w14:solidFill>
                          <w14:schemeClr w14:val="tx1"/>
                        </w14:solidFill>
                      </w14:textFill>
                    </w:rPr>
                  </w:pPr>
                </w:p>
              </w:tc>
            </w:tr>
            <w:tr w14:paraId="544F4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tcPr>
                <w:p w14:paraId="2F3503C3">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p>
              </w:tc>
              <w:tc>
                <w:tcPr>
                  <w:tcW w:w="3260" w:type="dxa"/>
                </w:tcPr>
                <w:p w14:paraId="2FD72CDE">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应扣减承包人不修复缺陷、发包人组织修复的金额</w:t>
                  </w:r>
                </w:p>
              </w:tc>
              <w:tc>
                <w:tcPr>
                  <w:tcW w:w="1701" w:type="dxa"/>
                </w:tcPr>
                <w:p w14:paraId="7152C3B6">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701" w:type="dxa"/>
                </w:tcPr>
                <w:p w14:paraId="1B38392B">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723" w:type="dxa"/>
                </w:tcPr>
                <w:p w14:paraId="757ECAFE">
                  <w:pPr>
                    <w:pStyle w:val="36"/>
                    <w:jc w:val="center"/>
                    <w:rPr>
                      <w:rFonts w:hint="eastAsia" w:ascii="宋体" w:hAnsi="宋体" w:eastAsia="宋体" w:cs="宋体"/>
                      <w:color w:val="000000" w:themeColor="text1"/>
                      <w:szCs w:val="21"/>
                      <w:highlight w:val="none"/>
                      <w14:textFill>
                        <w14:solidFill>
                          <w14:schemeClr w14:val="tx1"/>
                        </w14:solidFill>
                      </w14:textFill>
                    </w:rPr>
                  </w:pPr>
                </w:p>
              </w:tc>
            </w:tr>
            <w:tr w14:paraId="1B3FD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tcPr>
                <w:p w14:paraId="6F0EB3A1">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w:t>
                  </w:r>
                </w:p>
              </w:tc>
              <w:tc>
                <w:tcPr>
                  <w:tcW w:w="3260" w:type="dxa"/>
                </w:tcPr>
                <w:p w14:paraId="7F63777C">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最终应支付的合同价款</w:t>
                  </w:r>
                </w:p>
              </w:tc>
              <w:tc>
                <w:tcPr>
                  <w:tcW w:w="1701" w:type="dxa"/>
                </w:tcPr>
                <w:p w14:paraId="633ABCD0">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701" w:type="dxa"/>
                </w:tcPr>
                <w:p w14:paraId="7E442CCF">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723" w:type="dxa"/>
                </w:tcPr>
                <w:p w14:paraId="5C8C4623">
                  <w:pPr>
                    <w:pStyle w:val="36"/>
                    <w:jc w:val="center"/>
                    <w:rPr>
                      <w:rFonts w:hint="eastAsia" w:ascii="宋体" w:hAnsi="宋体" w:eastAsia="宋体" w:cs="宋体"/>
                      <w:color w:val="000000" w:themeColor="text1"/>
                      <w:szCs w:val="21"/>
                      <w:highlight w:val="none"/>
                      <w14:textFill>
                        <w14:solidFill>
                          <w14:schemeClr w14:val="tx1"/>
                        </w14:solidFill>
                      </w14:textFill>
                    </w:rPr>
                  </w:pPr>
                </w:p>
              </w:tc>
            </w:tr>
            <w:tr w14:paraId="0FA45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tcPr>
                <w:p w14:paraId="36DC9691">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3260" w:type="dxa"/>
                </w:tcPr>
                <w:p w14:paraId="1A03430F">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701" w:type="dxa"/>
                </w:tcPr>
                <w:p w14:paraId="7A86D59A">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701" w:type="dxa"/>
                </w:tcPr>
                <w:p w14:paraId="055F0558">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1723" w:type="dxa"/>
                </w:tcPr>
                <w:p w14:paraId="5B71E6D9">
                  <w:pPr>
                    <w:pStyle w:val="36"/>
                    <w:jc w:val="center"/>
                    <w:rPr>
                      <w:rFonts w:hint="eastAsia" w:ascii="宋体" w:hAnsi="宋体" w:eastAsia="宋体" w:cs="宋体"/>
                      <w:color w:val="000000" w:themeColor="text1"/>
                      <w:szCs w:val="21"/>
                      <w:highlight w:val="none"/>
                      <w14:textFill>
                        <w14:solidFill>
                          <w14:schemeClr w14:val="tx1"/>
                        </w14:solidFill>
                      </w14:textFill>
                    </w:rPr>
                  </w:pPr>
                </w:p>
              </w:tc>
            </w:tr>
          </w:tbl>
          <w:p w14:paraId="5D8BE292">
            <w:pPr>
              <w:pStyle w:val="36"/>
              <w:jc w:val="left"/>
              <w:rPr>
                <w:rFonts w:hint="eastAsia" w:ascii="宋体" w:hAnsi="宋体" w:eastAsia="宋体" w:cs="宋体"/>
                <w:color w:val="000000" w:themeColor="text1"/>
                <w:szCs w:val="21"/>
                <w:highlight w:val="none"/>
                <w14:textFill>
                  <w14:solidFill>
                    <w14:schemeClr w14:val="tx1"/>
                  </w14:solidFill>
                </w14:textFill>
              </w:rPr>
            </w:pPr>
          </w:p>
          <w:p w14:paraId="524D31C5">
            <w:pPr>
              <w:pStyle w:val="3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承包人（章）</w:t>
            </w:r>
          </w:p>
          <w:p w14:paraId="4F99C2D5">
            <w:pPr>
              <w:pStyle w:val="3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造价人员：______</w:t>
            </w:r>
          </w:p>
          <w:p w14:paraId="301CE62B">
            <w:pPr>
              <w:pStyle w:val="3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承包人代表：______</w:t>
            </w:r>
          </w:p>
          <w:p w14:paraId="46378CF0">
            <w:pPr>
              <w:pStyle w:val="3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日期：______年______月______日</w:t>
            </w:r>
          </w:p>
        </w:tc>
      </w:tr>
      <w:tr w14:paraId="4FE40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72" w:type="dxa"/>
            <w:vAlign w:val="center"/>
          </w:tcPr>
          <w:p w14:paraId="72D172E0">
            <w:pPr>
              <w:pStyle w:val="3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复核意见：</w:t>
            </w:r>
          </w:p>
          <w:p w14:paraId="3CA7A614">
            <w:pPr>
              <w:pStyle w:val="36"/>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□与实际施工情况不相符，修改意见见附件。</w:t>
            </w:r>
          </w:p>
          <w:p w14:paraId="013A7171">
            <w:pPr>
              <w:pStyle w:val="36"/>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□与实际施工情况相符，具体金额由造价工程师复核。</w:t>
            </w:r>
          </w:p>
          <w:p w14:paraId="5049A865">
            <w:pPr>
              <w:pStyle w:val="36"/>
              <w:ind w:firstLine="420" w:firstLineChars="200"/>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监理工程师（签字）：______</w:t>
            </w:r>
          </w:p>
          <w:p w14:paraId="70C631B8">
            <w:pPr>
              <w:pStyle w:val="36"/>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日期：______年______月______日</w:t>
            </w:r>
          </w:p>
        </w:tc>
        <w:tc>
          <w:tcPr>
            <w:tcW w:w="4672" w:type="dxa"/>
            <w:vAlign w:val="center"/>
          </w:tcPr>
          <w:p w14:paraId="15256523">
            <w:pPr>
              <w:pStyle w:val="3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复核意见：</w:t>
            </w:r>
          </w:p>
          <w:p w14:paraId="1C64F8B0">
            <w:pPr>
              <w:pStyle w:val="36"/>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你方提出的支付申请经复核，最终应支付金额为人民币（大写）______（¥______）。</w:t>
            </w:r>
          </w:p>
          <w:p w14:paraId="309166EF">
            <w:pPr>
              <w:pStyle w:val="36"/>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造价工程师（签字）：______</w:t>
            </w:r>
          </w:p>
          <w:p w14:paraId="5F596415">
            <w:pPr>
              <w:pStyle w:val="36"/>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日期：______年______月______日</w:t>
            </w:r>
          </w:p>
        </w:tc>
      </w:tr>
      <w:tr w14:paraId="7CECE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44" w:type="dxa"/>
            <w:gridSpan w:val="2"/>
            <w:vAlign w:val="center"/>
          </w:tcPr>
          <w:p w14:paraId="77CFA7C6">
            <w:pPr>
              <w:pStyle w:val="36"/>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审核意见：</w:t>
            </w:r>
          </w:p>
          <w:p w14:paraId="654299BA">
            <w:pPr>
              <w:pStyle w:val="36"/>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□不同意。</w:t>
            </w:r>
          </w:p>
          <w:p w14:paraId="5E11D972">
            <w:pPr>
              <w:pStyle w:val="36"/>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□同意，支付时间为本表签发后的15天内。</w:t>
            </w:r>
          </w:p>
          <w:p w14:paraId="529F0AB6">
            <w:pPr>
              <w:pStyle w:val="36"/>
              <w:ind w:firstLine="420" w:firstLineChars="200"/>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发包人（章）：______</w:t>
            </w:r>
          </w:p>
          <w:p w14:paraId="3C14ABDE">
            <w:pPr>
              <w:pStyle w:val="36"/>
              <w:ind w:firstLine="420" w:firstLineChars="200"/>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项目现场代表（签字）：______</w:t>
            </w:r>
          </w:p>
          <w:p w14:paraId="5D4659C3">
            <w:pPr>
              <w:pStyle w:val="36"/>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日期：______年______月______日</w:t>
            </w:r>
          </w:p>
        </w:tc>
      </w:tr>
    </w:tbl>
    <w:p w14:paraId="325DC7BE">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注：1.在选择栏中的“□”内作标识“√”。如监理人已退场，监理工程师栏可空缺。</w:t>
      </w:r>
    </w:p>
    <w:p w14:paraId="67C66639">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2.本表一式肆份，由承包人填报，发包人、监理人、造价咨询人、承包人各存壹份。</w:t>
      </w:r>
    </w:p>
    <w:p w14:paraId="79A1728A">
      <w:pPr>
        <w:pStyle w:val="36"/>
        <w:spacing w:line="360" w:lineRule="auto"/>
        <w:rPr>
          <w:rFonts w:hint="eastAsia" w:ascii="宋体" w:hAnsi="宋体" w:eastAsia="宋体" w:cs="宋体"/>
          <w:color w:val="000000" w:themeColor="text1"/>
          <w:sz w:val="30"/>
          <w:szCs w:val="30"/>
          <w:highlight w:val="none"/>
          <w14:textFill>
            <w14:solidFill>
              <w14:schemeClr w14:val="tx1"/>
            </w14:solidFill>
          </w14:textFill>
        </w:rPr>
        <w:sectPr>
          <w:pgSz w:w="11906" w:h="16838"/>
          <w:pgMar w:top="1440" w:right="1134" w:bottom="1440" w:left="1418" w:header="851" w:footer="992" w:gutter="0"/>
          <w:cols w:space="425" w:num="1"/>
          <w:docGrid w:type="lines" w:linePitch="312" w:charSpace="0"/>
        </w:sectPr>
      </w:pPr>
    </w:p>
    <w:p w14:paraId="6F4B4E47">
      <w:pPr>
        <w:pStyle w:val="36"/>
        <w:spacing w:line="360" w:lineRule="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附件14：</w:t>
      </w:r>
    </w:p>
    <w:p w14:paraId="4A7460D4">
      <w:pPr>
        <w:pStyle w:val="36"/>
        <w:spacing w:line="360" w:lineRule="auto"/>
        <w:jc w:val="center"/>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总价合同进度款支付分解表</w:t>
      </w:r>
    </w:p>
    <w:p w14:paraId="7856F038">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工程名称：</w:t>
      </w:r>
    </w:p>
    <w:tbl>
      <w:tblPr>
        <w:tblStyle w:val="17"/>
        <w:tblW w:w="93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6"/>
        <w:gridCol w:w="2336"/>
        <w:gridCol w:w="2336"/>
        <w:gridCol w:w="2336"/>
      </w:tblGrid>
      <w:tr w14:paraId="1D8EB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36" w:type="dxa"/>
            <w:vAlign w:val="center"/>
          </w:tcPr>
          <w:p w14:paraId="7F0B9BC9">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进度款期次</w:t>
            </w:r>
          </w:p>
        </w:tc>
        <w:tc>
          <w:tcPr>
            <w:tcW w:w="2336" w:type="dxa"/>
            <w:vAlign w:val="center"/>
          </w:tcPr>
          <w:p w14:paraId="48EF05F8">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形象进度</w:t>
            </w:r>
          </w:p>
        </w:tc>
        <w:tc>
          <w:tcPr>
            <w:tcW w:w="2336" w:type="dxa"/>
            <w:vAlign w:val="center"/>
          </w:tcPr>
          <w:p w14:paraId="46963527">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进度款付款金额（元）</w:t>
            </w:r>
          </w:p>
        </w:tc>
        <w:tc>
          <w:tcPr>
            <w:tcW w:w="2336" w:type="dxa"/>
            <w:vAlign w:val="center"/>
          </w:tcPr>
          <w:p w14:paraId="649B2531">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备注</w:t>
            </w:r>
          </w:p>
        </w:tc>
      </w:tr>
      <w:tr w14:paraId="7123A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36" w:type="dxa"/>
            <w:vAlign w:val="center"/>
          </w:tcPr>
          <w:p w14:paraId="17A86338">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第一期</w:t>
            </w:r>
          </w:p>
        </w:tc>
        <w:tc>
          <w:tcPr>
            <w:tcW w:w="2336" w:type="dxa"/>
            <w:vAlign w:val="center"/>
          </w:tcPr>
          <w:p w14:paraId="47CBBEAC">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2336" w:type="dxa"/>
            <w:vAlign w:val="center"/>
          </w:tcPr>
          <w:p w14:paraId="1BB6ABC7">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2336" w:type="dxa"/>
            <w:vAlign w:val="center"/>
          </w:tcPr>
          <w:p w14:paraId="7AA58B6B">
            <w:pPr>
              <w:pStyle w:val="36"/>
              <w:jc w:val="center"/>
              <w:rPr>
                <w:rFonts w:hint="eastAsia" w:ascii="宋体" w:hAnsi="宋体" w:eastAsia="宋体" w:cs="宋体"/>
                <w:color w:val="000000" w:themeColor="text1"/>
                <w:szCs w:val="21"/>
                <w:highlight w:val="none"/>
                <w14:textFill>
                  <w14:solidFill>
                    <w14:schemeClr w14:val="tx1"/>
                  </w14:solidFill>
                </w14:textFill>
              </w:rPr>
            </w:pPr>
          </w:p>
        </w:tc>
      </w:tr>
      <w:tr w14:paraId="34925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36" w:type="dxa"/>
            <w:vAlign w:val="center"/>
          </w:tcPr>
          <w:p w14:paraId="023B63FB">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第二期</w:t>
            </w:r>
          </w:p>
        </w:tc>
        <w:tc>
          <w:tcPr>
            <w:tcW w:w="2336" w:type="dxa"/>
            <w:vAlign w:val="center"/>
          </w:tcPr>
          <w:p w14:paraId="7F40883D">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2336" w:type="dxa"/>
            <w:vAlign w:val="center"/>
          </w:tcPr>
          <w:p w14:paraId="329EA52B">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2336" w:type="dxa"/>
            <w:vAlign w:val="center"/>
          </w:tcPr>
          <w:p w14:paraId="25F3A854">
            <w:pPr>
              <w:pStyle w:val="36"/>
              <w:jc w:val="center"/>
              <w:rPr>
                <w:rFonts w:hint="eastAsia" w:ascii="宋体" w:hAnsi="宋体" w:eastAsia="宋体" w:cs="宋体"/>
                <w:color w:val="000000" w:themeColor="text1"/>
                <w:szCs w:val="21"/>
                <w:highlight w:val="none"/>
                <w14:textFill>
                  <w14:solidFill>
                    <w14:schemeClr w14:val="tx1"/>
                  </w14:solidFill>
                </w14:textFill>
              </w:rPr>
            </w:pPr>
          </w:p>
        </w:tc>
      </w:tr>
      <w:tr w14:paraId="05D21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36" w:type="dxa"/>
            <w:vAlign w:val="center"/>
          </w:tcPr>
          <w:p w14:paraId="13F266EB">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第三期</w:t>
            </w:r>
          </w:p>
        </w:tc>
        <w:tc>
          <w:tcPr>
            <w:tcW w:w="2336" w:type="dxa"/>
            <w:vAlign w:val="center"/>
          </w:tcPr>
          <w:p w14:paraId="051588B5">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2336" w:type="dxa"/>
            <w:vAlign w:val="center"/>
          </w:tcPr>
          <w:p w14:paraId="00ED7BC2">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2336" w:type="dxa"/>
            <w:vAlign w:val="center"/>
          </w:tcPr>
          <w:p w14:paraId="69A47B52">
            <w:pPr>
              <w:pStyle w:val="36"/>
              <w:jc w:val="center"/>
              <w:rPr>
                <w:rFonts w:hint="eastAsia" w:ascii="宋体" w:hAnsi="宋体" w:eastAsia="宋体" w:cs="宋体"/>
                <w:color w:val="000000" w:themeColor="text1"/>
                <w:szCs w:val="21"/>
                <w:highlight w:val="none"/>
                <w14:textFill>
                  <w14:solidFill>
                    <w14:schemeClr w14:val="tx1"/>
                  </w14:solidFill>
                </w14:textFill>
              </w:rPr>
            </w:pPr>
          </w:p>
        </w:tc>
      </w:tr>
      <w:tr w14:paraId="5CE7A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36" w:type="dxa"/>
            <w:vAlign w:val="center"/>
          </w:tcPr>
          <w:p w14:paraId="2839EA9D">
            <w:pPr>
              <w:pStyle w:val="36"/>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p>
        </w:tc>
        <w:tc>
          <w:tcPr>
            <w:tcW w:w="2336" w:type="dxa"/>
            <w:vAlign w:val="center"/>
          </w:tcPr>
          <w:p w14:paraId="1C138675">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2336" w:type="dxa"/>
            <w:vAlign w:val="center"/>
          </w:tcPr>
          <w:p w14:paraId="3C45F3DD">
            <w:pPr>
              <w:pStyle w:val="36"/>
              <w:jc w:val="center"/>
              <w:rPr>
                <w:rFonts w:hint="eastAsia" w:ascii="宋体" w:hAnsi="宋体" w:eastAsia="宋体" w:cs="宋体"/>
                <w:color w:val="000000" w:themeColor="text1"/>
                <w:szCs w:val="21"/>
                <w:highlight w:val="none"/>
                <w14:textFill>
                  <w14:solidFill>
                    <w14:schemeClr w14:val="tx1"/>
                  </w14:solidFill>
                </w14:textFill>
              </w:rPr>
            </w:pPr>
          </w:p>
        </w:tc>
        <w:tc>
          <w:tcPr>
            <w:tcW w:w="2336" w:type="dxa"/>
            <w:vAlign w:val="center"/>
          </w:tcPr>
          <w:p w14:paraId="543B34D2">
            <w:pPr>
              <w:pStyle w:val="36"/>
              <w:jc w:val="center"/>
              <w:rPr>
                <w:rFonts w:hint="eastAsia" w:ascii="宋体" w:hAnsi="宋体" w:eastAsia="宋体" w:cs="宋体"/>
                <w:color w:val="000000" w:themeColor="text1"/>
                <w:szCs w:val="21"/>
                <w:highlight w:val="none"/>
                <w14:textFill>
                  <w14:solidFill>
                    <w14:schemeClr w14:val="tx1"/>
                  </w14:solidFill>
                </w14:textFill>
              </w:rPr>
            </w:pPr>
          </w:p>
        </w:tc>
      </w:tr>
      <w:tr w14:paraId="3F9FB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72" w:type="dxa"/>
            <w:gridSpan w:val="2"/>
            <w:vAlign w:val="center"/>
          </w:tcPr>
          <w:p w14:paraId="1BA9E75E">
            <w:pPr>
              <w:pStyle w:val="3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项目现场代表签字：</w:t>
            </w:r>
          </w:p>
          <w:p w14:paraId="6495050C">
            <w:pPr>
              <w:pStyle w:val="36"/>
              <w:jc w:val="left"/>
              <w:rPr>
                <w:rFonts w:hint="eastAsia" w:ascii="宋体" w:hAnsi="宋体" w:eastAsia="宋体" w:cs="宋体"/>
                <w:color w:val="000000" w:themeColor="text1"/>
                <w:szCs w:val="21"/>
                <w:highlight w:val="none"/>
                <w14:textFill>
                  <w14:solidFill>
                    <w14:schemeClr w14:val="tx1"/>
                  </w14:solidFill>
                </w14:textFill>
              </w:rPr>
            </w:pPr>
          </w:p>
          <w:p w14:paraId="54A01309">
            <w:pPr>
              <w:pStyle w:val="3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发包人（盖公章）：</w:t>
            </w:r>
          </w:p>
          <w:p w14:paraId="4E53AC2C">
            <w:pPr>
              <w:pStyle w:val="36"/>
              <w:jc w:val="left"/>
              <w:rPr>
                <w:rFonts w:hint="eastAsia" w:ascii="宋体" w:hAnsi="宋体" w:eastAsia="宋体" w:cs="宋体"/>
                <w:color w:val="000000" w:themeColor="text1"/>
                <w:szCs w:val="21"/>
                <w:highlight w:val="none"/>
                <w14:textFill>
                  <w14:solidFill>
                    <w14:schemeClr w14:val="tx1"/>
                  </w14:solidFill>
                </w14:textFill>
              </w:rPr>
            </w:pPr>
          </w:p>
          <w:p w14:paraId="52104678">
            <w:pPr>
              <w:pStyle w:val="3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日期：______年______月______日</w:t>
            </w:r>
          </w:p>
        </w:tc>
        <w:tc>
          <w:tcPr>
            <w:tcW w:w="4672" w:type="dxa"/>
            <w:gridSpan w:val="2"/>
            <w:vAlign w:val="center"/>
          </w:tcPr>
          <w:p w14:paraId="0C0F47E8">
            <w:pPr>
              <w:pStyle w:val="3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承包人代表签字：</w:t>
            </w:r>
          </w:p>
          <w:p w14:paraId="651EC021">
            <w:pPr>
              <w:pStyle w:val="36"/>
              <w:jc w:val="left"/>
              <w:rPr>
                <w:rFonts w:hint="eastAsia" w:ascii="宋体" w:hAnsi="宋体" w:eastAsia="宋体" w:cs="宋体"/>
                <w:color w:val="000000" w:themeColor="text1"/>
                <w:szCs w:val="21"/>
                <w:highlight w:val="none"/>
                <w14:textFill>
                  <w14:solidFill>
                    <w14:schemeClr w14:val="tx1"/>
                  </w14:solidFill>
                </w14:textFill>
              </w:rPr>
            </w:pPr>
          </w:p>
          <w:p w14:paraId="588614E7">
            <w:pPr>
              <w:pStyle w:val="3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承包人（盖公章）：</w:t>
            </w:r>
          </w:p>
          <w:p w14:paraId="04B2960E">
            <w:pPr>
              <w:pStyle w:val="36"/>
              <w:jc w:val="left"/>
              <w:rPr>
                <w:rFonts w:hint="eastAsia" w:ascii="宋体" w:hAnsi="宋体" w:eastAsia="宋体" w:cs="宋体"/>
                <w:color w:val="000000" w:themeColor="text1"/>
                <w:szCs w:val="21"/>
                <w:highlight w:val="none"/>
                <w14:textFill>
                  <w14:solidFill>
                    <w14:schemeClr w14:val="tx1"/>
                  </w14:solidFill>
                </w14:textFill>
              </w:rPr>
            </w:pPr>
          </w:p>
          <w:p w14:paraId="54F61D24">
            <w:pPr>
              <w:pStyle w:val="36"/>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日期：______年______月______日</w:t>
            </w:r>
          </w:p>
        </w:tc>
      </w:tr>
    </w:tbl>
    <w:p w14:paraId="62BDD8DD">
      <w:pPr>
        <w:pStyle w:val="36"/>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467343D3">
      <w:pPr>
        <w:spacing w:line="360" w:lineRule="auto"/>
        <w:rPr>
          <w:rFonts w:ascii="宋体" w:hAnsi="宋体" w:eastAsia="宋体"/>
          <w:color w:val="000000" w:themeColor="text1"/>
          <w:szCs w:val="21"/>
          <w:highlight w:val="none"/>
          <w14:textFill>
            <w14:solidFill>
              <w14:schemeClr w14:val="tx1"/>
            </w14:solidFill>
          </w14:textFill>
        </w:rPr>
      </w:pPr>
    </w:p>
    <w:p w14:paraId="6CEAABA2">
      <w:pPr>
        <w:spacing w:line="360" w:lineRule="auto"/>
        <w:rPr>
          <w:rFonts w:ascii="宋体" w:hAnsi="宋体" w:eastAsia="宋体"/>
          <w:color w:val="000000" w:themeColor="text1"/>
          <w:szCs w:val="21"/>
          <w:highlight w:val="none"/>
          <w14:textFill>
            <w14:solidFill>
              <w14:schemeClr w14:val="tx1"/>
            </w14:solidFill>
          </w14:textFill>
        </w:rPr>
      </w:pPr>
    </w:p>
    <w:p w14:paraId="5B269EAA">
      <w:pPr>
        <w:spacing w:line="360" w:lineRule="auto"/>
        <w:rPr>
          <w:rFonts w:ascii="宋体" w:hAnsi="宋体" w:eastAsia="宋体"/>
          <w:color w:val="000000" w:themeColor="text1"/>
          <w:szCs w:val="21"/>
          <w:highlight w:val="none"/>
          <w14:textFill>
            <w14:solidFill>
              <w14:schemeClr w14:val="tx1"/>
            </w14:solidFill>
          </w14:textFill>
        </w:rPr>
      </w:pPr>
    </w:p>
    <w:p w14:paraId="1B848342">
      <w:pPr>
        <w:spacing w:line="360" w:lineRule="auto"/>
        <w:rPr>
          <w:rFonts w:ascii="宋体" w:hAnsi="宋体" w:eastAsia="宋体"/>
          <w:color w:val="000000" w:themeColor="text1"/>
          <w:szCs w:val="21"/>
          <w:highlight w:val="none"/>
          <w14:textFill>
            <w14:solidFill>
              <w14:schemeClr w14:val="tx1"/>
            </w14:solidFill>
          </w14:textFill>
        </w:rPr>
      </w:pPr>
    </w:p>
    <w:p w14:paraId="019447DC">
      <w:pPr>
        <w:spacing w:line="360" w:lineRule="auto"/>
        <w:rPr>
          <w:rFonts w:ascii="宋体" w:hAnsi="宋体" w:eastAsia="宋体"/>
          <w:color w:val="000000" w:themeColor="text1"/>
          <w:szCs w:val="21"/>
          <w:highlight w:val="none"/>
          <w14:textFill>
            <w14:solidFill>
              <w14:schemeClr w14:val="tx1"/>
            </w14:solidFill>
          </w14:textFill>
        </w:rPr>
      </w:pPr>
    </w:p>
    <w:p w14:paraId="23A22092">
      <w:pPr>
        <w:spacing w:line="360" w:lineRule="auto"/>
        <w:rPr>
          <w:rFonts w:ascii="宋体" w:hAnsi="宋体" w:eastAsia="宋体"/>
          <w:color w:val="000000" w:themeColor="text1"/>
          <w:szCs w:val="21"/>
          <w:highlight w:val="none"/>
          <w14:textFill>
            <w14:solidFill>
              <w14:schemeClr w14:val="tx1"/>
            </w14:solidFill>
          </w14:textFill>
        </w:rPr>
      </w:pPr>
    </w:p>
    <w:p w14:paraId="4645EA1B">
      <w:pPr>
        <w:spacing w:line="360" w:lineRule="auto"/>
        <w:rPr>
          <w:rFonts w:ascii="宋体" w:hAnsi="宋体" w:eastAsia="宋体"/>
          <w:color w:val="000000" w:themeColor="text1"/>
          <w:szCs w:val="21"/>
          <w:highlight w:val="none"/>
          <w14:textFill>
            <w14:solidFill>
              <w14:schemeClr w14:val="tx1"/>
            </w14:solidFill>
          </w14:textFill>
        </w:rPr>
      </w:pPr>
    </w:p>
    <w:p w14:paraId="0C0D62AA">
      <w:pPr>
        <w:spacing w:line="360" w:lineRule="auto"/>
        <w:rPr>
          <w:rFonts w:ascii="宋体" w:hAnsi="宋体" w:eastAsia="宋体"/>
          <w:color w:val="000000" w:themeColor="text1"/>
          <w:szCs w:val="21"/>
          <w:highlight w:val="none"/>
          <w14:textFill>
            <w14:solidFill>
              <w14:schemeClr w14:val="tx1"/>
            </w14:solidFill>
          </w14:textFill>
        </w:rPr>
      </w:pPr>
    </w:p>
    <w:p w14:paraId="32BFEDE7">
      <w:pPr>
        <w:spacing w:line="360" w:lineRule="auto"/>
        <w:rPr>
          <w:rFonts w:ascii="宋体" w:hAnsi="宋体" w:eastAsia="宋体"/>
          <w:color w:val="000000" w:themeColor="text1"/>
          <w:szCs w:val="21"/>
          <w:highlight w:val="none"/>
          <w14:textFill>
            <w14:solidFill>
              <w14:schemeClr w14:val="tx1"/>
            </w14:solidFill>
          </w14:textFill>
        </w:rPr>
      </w:pPr>
    </w:p>
    <w:p w14:paraId="77036234">
      <w:pPr>
        <w:spacing w:line="360" w:lineRule="auto"/>
        <w:rPr>
          <w:rFonts w:ascii="宋体" w:hAnsi="宋体" w:eastAsia="宋体"/>
          <w:color w:val="000000" w:themeColor="text1"/>
          <w:szCs w:val="21"/>
          <w:highlight w:val="none"/>
          <w14:textFill>
            <w14:solidFill>
              <w14:schemeClr w14:val="tx1"/>
            </w14:solidFill>
          </w14:textFill>
        </w:rPr>
      </w:pPr>
    </w:p>
    <w:p w14:paraId="497A3A8D">
      <w:pPr>
        <w:spacing w:line="360" w:lineRule="auto"/>
        <w:rPr>
          <w:rFonts w:ascii="宋体" w:hAnsi="宋体" w:eastAsia="宋体"/>
          <w:color w:val="000000" w:themeColor="text1"/>
          <w:szCs w:val="21"/>
          <w:highlight w:val="none"/>
          <w14:textFill>
            <w14:solidFill>
              <w14:schemeClr w14:val="tx1"/>
            </w14:solidFill>
          </w14:textFill>
        </w:rPr>
      </w:pPr>
    </w:p>
    <w:p w14:paraId="1B15EA5E">
      <w:pPr>
        <w:spacing w:line="360" w:lineRule="auto"/>
        <w:rPr>
          <w:rFonts w:ascii="宋体" w:hAnsi="宋体" w:eastAsia="宋体"/>
          <w:color w:val="000000" w:themeColor="text1"/>
          <w:szCs w:val="21"/>
          <w:highlight w:val="none"/>
          <w14:textFill>
            <w14:solidFill>
              <w14:schemeClr w14:val="tx1"/>
            </w14:solidFill>
          </w14:textFill>
        </w:rPr>
      </w:pPr>
    </w:p>
    <w:p w14:paraId="64FA6B98">
      <w:pPr>
        <w:spacing w:line="360" w:lineRule="auto"/>
        <w:rPr>
          <w:rFonts w:ascii="宋体" w:hAnsi="宋体" w:eastAsia="宋体"/>
          <w:color w:val="000000" w:themeColor="text1"/>
          <w:szCs w:val="21"/>
          <w:highlight w:val="none"/>
          <w14:textFill>
            <w14:solidFill>
              <w14:schemeClr w14:val="tx1"/>
            </w14:solidFill>
          </w14:textFill>
        </w:rPr>
      </w:pPr>
    </w:p>
    <w:p w14:paraId="05A1C9B9">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537C70E1">
      <w:pPr>
        <w:pStyle w:val="2"/>
        <w:jc w:val="center"/>
        <w:rPr>
          <w:color w:val="000000" w:themeColor="text1"/>
          <w:highlight w:val="none"/>
          <w14:textFill>
            <w14:solidFill>
              <w14:schemeClr w14:val="tx1"/>
            </w14:solidFill>
          </w14:textFill>
        </w:rPr>
      </w:pPr>
      <w:bookmarkStart w:id="138" w:name="_Toc17011"/>
      <w:r>
        <w:rPr>
          <w:rFonts w:hint="eastAsia"/>
          <w:color w:val="000000" w:themeColor="text1"/>
          <w:highlight w:val="none"/>
          <w14:textFill>
            <w14:solidFill>
              <w14:schemeClr w14:val="tx1"/>
            </w14:solidFill>
          </w14:textFill>
        </w:rPr>
        <w:t>第七</w:t>
      </w:r>
      <w:r>
        <w:rPr>
          <w:rFonts w:hint="eastAsia" w:ascii="宋体" w:hAnsi="宋体" w:eastAsia="宋体"/>
          <w:color w:val="000000" w:themeColor="text1"/>
          <w:spacing w:val="120"/>
          <w:highlight w:val="none"/>
          <w14:textFill>
            <w14:solidFill>
              <w14:schemeClr w14:val="tx1"/>
            </w14:solidFill>
          </w14:textFill>
        </w:rPr>
        <w:t>章</w:t>
      </w:r>
      <w:r>
        <w:rPr>
          <w:rFonts w:hint="eastAsia"/>
          <w:color w:val="000000" w:themeColor="text1"/>
          <w:highlight w:val="none"/>
          <w14:textFill>
            <w14:solidFill>
              <w14:schemeClr w14:val="tx1"/>
            </w14:solidFill>
          </w14:textFill>
        </w:rPr>
        <w:t>质疑、投诉材料格式</w:t>
      </w:r>
      <w:bookmarkEnd w:id="138"/>
    </w:p>
    <w:p w14:paraId="6B5E7932">
      <w:pPr>
        <w:spacing w:line="360" w:lineRule="auto"/>
        <w:jc w:val="center"/>
        <w:rPr>
          <w:rFonts w:ascii="宋体" w:hAnsi="宋体" w:eastAsia="宋体" w:cs="Times New Roman"/>
          <w:b/>
          <w:color w:val="000000" w:themeColor="text1"/>
          <w:sz w:val="32"/>
          <w:szCs w:val="32"/>
          <w:highlight w:val="none"/>
          <w14:textFill>
            <w14:solidFill>
              <w14:schemeClr w14:val="tx1"/>
            </w14:solidFill>
          </w14:textFill>
        </w:rPr>
      </w:pPr>
      <w:r>
        <w:rPr>
          <w:rFonts w:hint="eastAsia" w:ascii="宋体" w:hAnsi="宋体" w:eastAsia="宋体" w:cs="Times New Roman"/>
          <w:b/>
          <w:color w:val="000000" w:themeColor="text1"/>
          <w:sz w:val="32"/>
          <w:szCs w:val="32"/>
          <w:highlight w:val="none"/>
          <w14:textFill>
            <w14:solidFill>
              <w14:schemeClr w14:val="tx1"/>
            </w14:solidFill>
          </w14:textFill>
        </w:rPr>
        <w:t>质疑函（格式）</w:t>
      </w:r>
    </w:p>
    <w:p w14:paraId="12CBE309">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一、质疑供应商基本信息：</w:t>
      </w:r>
    </w:p>
    <w:p w14:paraId="322024F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质疑供应商：</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____________________________________________________________________________</w:t>
      </w:r>
    </w:p>
    <w:p w14:paraId="0AACBDC0">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地址：</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w:t>
      </w:r>
      <w:r>
        <w:rPr>
          <w:rFonts w:hint="eastAsia" w:ascii="宋体" w:hAnsi="宋体" w:eastAsia="宋体"/>
          <w:color w:val="000000" w:themeColor="text1"/>
          <w:szCs w:val="21"/>
          <w:highlight w:val="none"/>
          <w14:textFill>
            <w14:solidFill>
              <w14:schemeClr w14:val="tx1"/>
            </w14:solidFill>
          </w14:textFill>
        </w:rPr>
        <w:t>邮编：</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w:t>
      </w:r>
    </w:p>
    <w:p w14:paraId="6225673D">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联系人：</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w:t>
      </w:r>
      <w:r>
        <w:rPr>
          <w:rFonts w:hint="eastAsia" w:ascii="宋体" w:hAnsi="宋体" w:eastAsia="宋体"/>
          <w:color w:val="000000" w:themeColor="text1"/>
          <w:szCs w:val="21"/>
          <w:highlight w:val="none"/>
          <w14:textFill>
            <w14:solidFill>
              <w14:schemeClr w14:val="tx1"/>
            </w14:solidFill>
          </w14:textFill>
        </w:rPr>
        <w:t>联系电话：</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w:t>
      </w:r>
    </w:p>
    <w:p w14:paraId="6EF19A04">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授权代表：</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______________________________________________________________________________</w:t>
      </w:r>
    </w:p>
    <w:p w14:paraId="21C4665D">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联系电话：</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______________________________________________________________________________</w:t>
      </w:r>
    </w:p>
    <w:p w14:paraId="38F11BA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地址：</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w:t>
      </w:r>
      <w:r>
        <w:rPr>
          <w:rFonts w:hint="eastAsia" w:ascii="宋体" w:hAnsi="宋体" w:eastAsia="宋体"/>
          <w:color w:val="000000" w:themeColor="text1"/>
          <w:szCs w:val="21"/>
          <w:highlight w:val="none"/>
          <w14:textFill>
            <w14:solidFill>
              <w14:schemeClr w14:val="tx1"/>
            </w14:solidFill>
          </w14:textFill>
        </w:rPr>
        <w:t>邮编：</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w:t>
      </w:r>
    </w:p>
    <w:p w14:paraId="012F662F">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二、质疑项目基本情况：</w:t>
      </w:r>
    </w:p>
    <w:p w14:paraId="0C7F3387">
      <w:pPr>
        <w:spacing w:line="360" w:lineRule="auto"/>
        <w:ind w:firstLine="420" w:firstLineChars="200"/>
        <w:rPr>
          <w:rFonts w:ascii="宋体" w:hAnsi="宋体" w:eastAsia="宋体"/>
          <w:color w:val="000000" w:themeColor="text1"/>
          <w:szCs w:val="21"/>
          <w:highlight w:val="none"/>
          <w:u w:val="singl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质疑项目的名称：</w:t>
      </w:r>
      <w:r>
        <w:rPr>
          <w:rFonts w:hint="eastAsia" w:ascii="宋体" w:hAnsi="宋体" w:eastAsia="宋体"/>
          <w:color w:val="000000" w:themeColor="text1"/>
          <w:szCs w:val="21"/>
          <w:highlight w:val="none"/>
          <w:u w:val="single"/>
          <w14:textFill>
            <w14:solidFill>
              <w14:schemeClr w14:val="tx1"/>
            </w14:solidFill>
          </w14:textFill>
        </w:rPr>
        <w:t>[项目采购-项目名称_16]</w:t>
      </w:r>
    </w:p>
    <w:p w14:paraId="5F69AECF">
      <w:pPr>
        <w:spacing w:line="360" w:lineRule="auto"/>
        <w:ind w:firstLine="420" w:firstLineChars="200"/>
        <w:rPr>
          <w:rFonts w:ascii="宋体" w:hAnsi="宋体" w:eastAsia="宋体"/>
          <w:color w:val="000000" w:themeColor="text1"/>
          <w:szCs w:val="21"/>
          <w:highlight w:val="none"/>
          <w:u w:val="singl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质疑项目的编号：</w:t>
      </w:r>
      <w:r>
        <w:rPr>
          <w:rFonts w:hint="eastAsia" w:ascii="宋体" w:hAnsi="宋体" w:eastAsia="宋体"/>
          <w:color w:val="000000" w:themeColor="text1"/>
          <w:szCs w:val="21"/>
          <w:highlight w:val="none"/>
          <w:u w:val="single"/>
          <w14:textFill>
            <w14:solidFill>
              <w14:schemeClr w14:val="tx1"/>
            </w14:solidFill>
          </w14:textFill>
        </w:rPr>
        <w:t>[项目采购-项目编号_13]</w:t>
      </w:r>
    </w:p>
    <w:p w14:paraId="23C10C29">
      <w:pPr>
        <w:spacing w:line="360" w:lineRule="auto"/>
        <w:ind w:firstLine="420" w:firstLineChars="200"/>
        <w:rPr>
          <w:rFonts w:ascii="宋体" w:hAnsi="宋体" w:eastAsia="宋体"/>
          <w:color w:val="000000" w:themeColor="text1"/>
          <w:szCs w:val="21"/>
          <w:highlight w:val="none"/>
          <w:u w:val="singl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采购人名称：</w:t>
      </w:r>
      <w:r>
        <w:rPr>
          <w:rFonts w:hint="eastAsia" w:ascii="宋体" w:hAnsi="宋体" w:eastAsia="宋体"/>
          <w:color w:val="000000" w:themeColor="text1"/>
          <w:szCs w:val="21"/>
          <w:highlight w:val="none"/>
          <w:u w:val="single"/>
          <w14:textFill>
            <w14:solidFill>
              <w14:schemeClr w14:val="tx1"/>
            </w14:solidFill>
          </w14:textFill>
        </w:rPr>
        <w:t>[项目采购-采购人_7]</w:t>
      </w:r>
    </w:p>
    <w:p w14:paraId="6BB6CFE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质疑事项：</w:t>
      </w:r>
    </w:p>
    <w:p w14:paraId="5629B1D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□采购文件，采购文件获取日期：</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__________________________________________________________</w:t>
      </w:r>
    </w:p>
    <w:p w14:paraId="586BF599">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□采购过程</w:t>
      </w:r>
    </w:p>
    <w:p w14:paraId="619736E8">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□成交结果</w:t>
      </w:r>
    </w:p>
    <w:p w14:paraId="0080D770">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三、质疑事项具体内容</w:t>
      </w:r>
    </w:p>
    <w:p w14:paraId="07D26D27">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质疑事项1：</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____________________________________________________________________________</w:t>
      </w:r>
    </w:p>
    <w:p w14:paraId="2E5E8DB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事实依据：</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______________________________________________________________________________</w:t>
      </w:r>
    </w:p>
    <w:p w14:paraId="1E4F3ACF">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法律依据：</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______________________________________________________________________________</w:t>
      </w:r>
    </w:p>
    <w:p w14:paraId="450C30E0">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质疑事项2：</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____________________________________________________________________________</w:t>
      </w:r>
    </w:p>
    <w:p w14:paraId="664C819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w:t>
      </w:r>
    </w:p>
    <w:p w14:paraId="17C23256">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四、与质疑事项相关的质疑请求：</w:t>
      </w:r>
    </w:p>
    <w:p w14:paraId="34E66AC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请求：</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__________________________________________________________________________________</w:t>
      </w:r>
    </w:p>
    <w:p w14:paraId="60B5A91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签字（签章）：</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w:t>
      </w:r>
      <w:r>
        <w:rPr>
          <w:rFonts w:hint="eastAsia" w:ascii="宋体" w:hAnsi="宋体" w:eastAsia="宋体"/>
          <w:color w:val="000000" w:themeColor="text1"/>
          <w:szCs w:val="21"/>
          <w:highlight w:val="none"/>
          <w14:textFill>
            <w14:solidFill>
              <w14:schemeClr w14:val="tx1"/>
            </w14:solidFill>
          </w14:textFill>
        </w:rPr>
        <w:t>公章：</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w:t>
      </w:r>
    </w:p>
    <w:p w14:paraId="12F3A0D0">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日期：</w:t>
      </w:r>
    </w:p>
    <w:p w14:paraId="2F9CC844">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说明：</w:t>
      </w:r>
    </w:p>
    <w:p w14:paraId="294EBBA7">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1.供应商提出质疑时，应提交质疑函和必要的证明材料。</w:t>
      </w:r>
    </w:p>
    <w:p w14:paraId="42F3A22B">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32733BA">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3.质疑函的质疑事项应具体、明确，并有必要的事实依据和法律依据。</w:t>
      </w:r>
    </w:p>
    <w:p w14:paraId="7CB5780E">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4.质疑函的质疑请求应与质疑事项相关。</w:t>
      </w:r>
    </w:p>
    <w:p w14:paraId="14FB7F6F">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5.质疑供应商为法人或者其他组织的，质疑函应由法定代表人、主要负责人，或者其授权代表签字或者盖章，并加盖公章。</w:t>
      </w:r>
    </w:p>
    <w:p w14:paraId="39ABC12B">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sectPr>
          <w:headerReference r:id="rId22" w:type="default"/>
          <w:pgSz w:w="11906" w:h="16838"/>
          <w:pgMar w:top="1134" w:right="1134" w:bottom="1134" w:left="1134" w:header="851" w:footer="992" w:gutter="0"/>
          <w:pgNumType w:fmt="decimal"/>
          <w:cols w:space="425" w:num="1"/>
          <w:docGrid w:type="lines" w:linePitch="312" w:charSpace="0"/>
        </w:sectPr>
      </w:pPr>
    </w:p>
    <w:p w14:paraId="52656D2D">
      <w:pPr>
        <w:spacing w:line="360" w:lineRule="auto"/>
        <w:jc w:val="center"/>
        <w:rPr>
          <w:rFonts w:ascii="宋体" w:hAnsi="宋体" w:eastAsia="宋体" w:cs="Times New Roman"/>
          <w:b/>
          <w:color w:val="000000" w:themeColor="text1"/>
          <w:sz w:val="32"/>
          <w:szCs w:val="32"/>
          <w:highlight w:val="none"/>
          <w14:textFill>
            <w14:solidFill>
              <w14:schemeClr w14:val="tx1"/>
            </w14:solidFill>
          </w14:textFill>
        </w:rPr>
      </w:pPr>
      <w:r>
        <w:rPr>
          <w:rFonts w:hint="eastAsia" w:ascii="宋体" w:hAnsi="宋体" w:eastAsia="宋体" w:cs="Times New Roman"/>
          <w:b/>
          <w:color w:val="000000" w:themeColor="text1"/>
          <w:sz w:val="32"/>
          <w:szCs w:val="32"/>
          <w:highlight w:val="none"/>
          <w14:textFill>
            <w14:solidFill>
              <w14:schemeClr w14:val="tx1"/>
            </w14:solidFill>
          </w14:textFill>
        </w:rPr>
        <w:t>投诉书（格式）</w:t>
      </w:r>
    </w:p>
    <w:p w14:paraId="1660F2FF">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一、投诉相关主体基本情况：</w:t>
      </w:r>
    </w:p>
    <w:p w14:paraId="29ED02ED">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供应商：</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________________________________________________________________________________</w:t>
      </w:r>
    </w:p>
    <w:p w14:paraId="656CA279">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地址：</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w:t>
      </w:r>
      <w:r>
        <w:rPr>
          <w:rFonts w:hint="eastAsia" w:ascii="宋体" w:hAnsi="宋体" w:eastAsia="宋体"/>
          <w:color w:val="000000" w:themeColor="text1"/>
          <w:szCs w:val="21"/>
          <w:highlight w:val="none"/>
          <w14:textFill>
            <w14:solidFill>
              <w14:schemeClr w14:val="tx1"/>
            </w14:solidFill>
          </w14:textFill>
        </w:rPr>
        <w:t>邮编：</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w:t>
      </w:r>
    </w:p>
    <w:p w14:paraId="45D18048">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法定代表人/主要负责人：</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_________________________________________________________________</w:t>
      </w:r>
    </w:p>
    <w:p w14:paraId="4B4C7FA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联系电话：</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______________________________________________________________________________</w:t>
      </w:r>
    </w:p>
    <w:p w14:paraId="30E0471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授权代表：</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w:t>
      </w:r>
      <w:r>
        <w:rPr>
          <w:rFonts w:hint="eastAsia" w:ascii="宋体" w:hAnsi="宋体" w:eastAsia="宋体"/>
          <w:color w:val="000000" w:themeColor="text1"/>
          <w:szCs w:val="21"/>
          <w:highlight w:val="none"/>
          <w14:textFill>
            <w14:solidFill>
              <w14:schemeClr w14:val="tx1"/>
            </w14:solidFill>
          </w14:textFill>
        </w:rPr>
        <w:t>联系电话：</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w:t>
      </w:r>
    </w:p>
    <w:p w14:paraId="264F4851">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地址：</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__________________________________________________________________________________</w:t>
      </w:r>
    </w:p>
    <w:p w14:paraId="23559726">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邮编：</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__________________________________________________________________________________</w:t>
      </w:r>
    </w:p>
    <w:p w14:paraId="4FB33A2F">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被投诉人1：</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_____________________________________________________________________________</w:t>
      </w:r>
    </w:p>
    <w:p w14:paraId="2FDA97C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地址：</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__________________________________________________________________________________</w:t>
      </w:r>
    </w:p>
    <w:p w14:paraId="0664F22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邮编：</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__________________________________________________________________________________</w:t>
      </w:r>
    </w:p>
    <w:p w14:paraId="2D8309ED">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联系人：</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w:t>
      </w:r>
      <w:r>
        <w:rPr>
          <w:rFonts w:hint="eastAsia" w:ascii="宋体" w:hAnsi="宋体" w:eastAsia="宋体"/>
          <w:color w:val="000000" w:themeColor="text1"/>
          <w:szCs w:val="21"/>
          <w:highlight w:val="none"/>
          <w14:textFill>
            <w14:solidFill>
              <w14:schemeClr w14:val="tx1"/>
            </w14:solidFill>
          </w14:textFill>
        </w:rPr>
        <w:t>联系电话：</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w:t>
      </w:r>
    </w:p>
    <w:p w14:paraId="7608A09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被投诉人2：</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_____________________________________________________________________________</w:t>
      </w:r>
    </w:p>
    <w:p w14:paraId="462E9428">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w:t>
      </w:r>
    </w:p>
    <w:p w14:paraId="77241762">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相关供应商：</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____________________________________________________________________________</w:t>
      </w:r>
    </w:p>
    <w:p w14:paraId="4BBA635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地址：</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w:t>
      </w:r>
      <w:r>
        <w:rPr>
          <w:rFonts w:hint="eastAsia" w:ascii="宋体" w:hAnsi="宋体" w:eastAsia="宋体"/>
          <w:color w:val="000000" w:themeColor="text1"/>
          <w:szCs w:val="21"/>
          <w:highlight w:val="none"/>
          <w14:textFill>
            <w14:solidFill>
              <w14:schemeClr w14:val="tx1"/>
            </w14:solidFill>
          </w14:textFill>
        </w:rPr>
        <w:t>邮编：</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w:t>
      </w:r>
    </w:p>
    <w:p w14:paraId="7E457343">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联系人：</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w:t>
      </w:r>
      <w:r>
        <w:rPr>
          <w:rFonts w:hint="eastAsia" w:ascii="宋体" w:hAnsi="宋体" w:eastAsia="宋体"/>
          <w:color w:val="000000" w:themeColor="text1"/>
          <w:szCs w:val="21"/>
          <w:highlight w:val="none"/>
          <w14:textFill>
            <w14:solidFill>
              <w14:schemeClr w14:val="tx1"/>
            </w14:solidFill>
          </w14:textFill>
        </w:rPr>
        <w:t>联系电话：</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w:t>
      </w:r>
    </w:p>
    <w:p w14:paraId="188FDD39">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二、投诉项目基本情况：</w:t>
      </w:r>
    </w:p>
    <w:p w14:paraId="48008221">
      <w:pPr>
        <w:spacing w:line="360" w:lineRule="auto"/>
        <w:ind w:firstLine="420" w:firstLineChars="200"/>
        <w:rPr>
          <w:rFonts w:ascii="宋体" w:hAnsi="宋体" w:eastAsia="宋体"/>
          <w:color w:val="000000" w:themeColor="text1"/>
          <w:szCs w:val="21"/>
          <w:highlight w:val="none"/>
          <w:u w:val="singl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采购项目的名称：</w:t>
      </w:r>
      <w:r>
        <w:rPr>
          <w:rFonts w:hint="eastAsia" w:ascii="宋体" w:hAnsi="宋体" w:eastAsia="宋体"/>
          <w:color w:val="000000" w:themeColor="text1"/>
          <w:szCs w:val="21"/>
          <w:highlight w:val="none"/>
          <w:u w:val="single"/>
          <w14:textFill>
            <w14:solidFill>
              <w14:schemeClr w14:val="tx1"/>
            </w14:solidFill>
          </w14:textFill>
        </w:rPr>
        <w:t>[项目采购-项目名称_17]</w:t>
      </w:r>
    </w:p>
    <w:p w14:paraId="7DFE151A">
      <w:pPr>
        <w:spacing w:line="360" w:lineRule="auto"/>
        <w:ind w:firstLine="420" w:firstLineChars="200"/>
        <w:rPr>
          <w:rFonts w:ascii="宋体" w:hAnsi="宋体" w:eastAsia="宋体"/>
          <w:color w:val="000000" w:themeColor="text1"/>
          <w:szCs w:val="21"/>
          <w:highlight w:val="none"/>
          <w:u w:val="singl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采购项目的编号：</w:t>
      </w:r>
      <w:r>
        <w:rPr>
          <w:rFonts w:hint="eastAsia" w:ascii="宋体" w:hAnsi="宋体" w:eastAsia="宋体"/>
          <w:color w:val="000000" w:themeColor="text1"/>
          <w:szCs w:val="21"/>
          <w:highlight w:val="none"/>
          <w:u w:val="single"/>
          <w14:textFill>
            <w14:solidFill>
              <w14:schemeClr w14:val="tx1"/>
            </w14:solidFill>
          </w14:textFill>
        </w:rPr>
        <w:t>[项目采购-项目编号_14]</w:t>
      </w:r>
    </w:p>
    <w:p w14:paraId="5F009DF3">
      <w:pPr>
        <w:spacing w:line="360" w:lineRule="auto"/>
        <w:ind w:firstLine="420" w:firstLineChars="200"/>
        <w:rPr>
          <w:rFonts w:ascii="宋体" w:hAnsi="宋体" w:eastAsia="宋体"/>
          <w:color w:val="000000" w:themeColor="text1"/>
          <w:szCs w:val="21"/>
          <w:highlight w:val="none"/>
          <w:u w:val="singl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采购人名称：</w:t>
      </w:r>
      <w:r>
        <w:rPr>
          <w:rFonts w:hint="eastAsia" w:ascii="宋体" w:hAnsi="宋体" w:eastAsia="宋体"/>
          <w:color w:val="000000" w:themeColor="text1"/>
          <w:szCs w:val="21"/>
          <w:highlight w:val="none"/>
          <w:u w:val="single"/>
          <w14:textFill>
            <w14:solidFill>
              <w14:schemeClr w14:val="tx1"/>
            </w14:solidFill>
          </w14:textFill>
        </w:rPr>
        <w:t>[项目采购-采购人_8]</w:t>
      </w:r>
    </w:p>
    <w:p w14:paraId="4F678849">
      <w:pPr>
        <w:spacing w:line="360" w:lineRule="auto"/>
        <w:ind w:firstLine="420" w:firstLineChars="200"/>
        <w:rPr>
          <w:rFonts w:ascii="宋体" w:hAnsi="宋体" w:eastAsia="宋体"/>
          <w:color w:val="000000" w:themeColor="text1"/>
          <w:szCs w:val="21"/>
          <w:highlight w:val="none"/>
          <w:u w:val="singl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代理机构名称：</w:t>
      </w:r>
      <w:r>
        <w:rPr>
          <w:rFonts w:hint="eastAsia" w:ascii="宋体" w:hAnsi="宋体" w:eastAsia="宋体"/>
          <w:color w:val="000000" w:themeColor="text1"/>
          <w:szCs w:val="21"/>
          <w:highlight w:val="none"/>
          <w:u w:val="single"/>
          <w14:textFill>
            <w14:solidFill>
              <w14:schemeClr w14:val="tx1"/>
            </w14:solidFill>
          </w14:textFill>
        </w:rPr>
        <w:t>[项目采购-采购组织机构_5]</w:t>
      </w:r>
    </w:p>
    <w:p w14:paraId="3A1AD642">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招标文件公告：</w:t>
      </w:r>
      <w:r>
        <w:rPr>
          <w:rFonts w:hint="eastAsia" w:ascii="宋体" w:hAnsi="宋体" w:eastAsia="宋体"/>
          <w:color w:val="000000" w:themeColor="text1"/>
          <w:szCs w:val="21"/>
          <w:highlight w:val="none"/>
          <w:u w:val="single"/>
          <w14:textFill>
            <w14:solidFill>
              <w14:schemeClr w14:val="tx1"/>
            </w14:solidFill>
          </w14:textFill>
        </w:rPr>
        <w:t>是/否</w:t>
      </w:r>
      <w:r>
        <w:rPr>
          <w:rFonts w:hint="eastAsia" w:ascii="宋体" w:hAnsi="宋体" w:eastAsia="宋体"/>
          <w:color w:val="000000" w:themeColor="text1"/>
          <w:szCs w:val="21"/>
          <w:highlight w:val="none"/>
          <w14:textFill>
            <w14:solidFill>
              <w14:schemeClr w14:val="tx1"/>
            </w14:solidFill>
          </w14:textFill>
        </w:rPr>
        <w:t>公告期限：</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__________________________________________________________</w:t>
      </w:r>
    </w:p>
    <w:p w14:paraId="5A69ED54">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采购结果公告：是/否公告期限：</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__________________________________________________________</w:t>
      </w:r>
    </w:p>
    <w:p w14:paraId="21BD2732">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三、质疑基本情况</w:t>
      </w:r>
    </w:p>
    <w:p w14:paraId="7465ADE1">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投诉人于</w:t>
      </w:r>
      <w:r>
        <w:rPr>
          <w:rFonts w:ascii="Times New Roman" w:hAnsi="Times New Roman" w:eastAsia="宋体" w:cs="Times New Roman"/>
          <w:color w:val="000000" w:themeColor="text1"/>
          <w:szCs w:val="21"/>
          <w:highlight w:val="none"/>
          <w14:textFill>
            <w14:solidFill>
              <w14:schemeClr w14:val="tx1"/>
            </w14:solidFill>
          </w14:textFill>
        </w:rPr>
        <w:t>______</w:t>
      </w:r>
      <w:r>
        <w:rPr>
          <w:rFonts w:hint="eastAsia" w:ascii="宋体" w:hAnsi="宋体" w:eastAsia="宋体"/>
          <w:color w:val="000000" w:themeColor="text1"/>
          <w:szCs w:val="21"/>
          <w:highlight w:val="none"/>
          <w14:textFill>
            <w14:solidFill>
              <w14:schemeClr w14:val="tx1"/>
            </w14:solidFill>
          </w14:textFill>
        </w:rPr>
        <w:t>年</w:t>
      </w:r>
      <w:r>
        <w:rPr>
          <w:rFonts w:ascii="Times New Roman" w:hAnsi="Times New Roman" w:eastAsia="宋体" w:cs="Times New Roman"/>
          <w:color w:val="000000" w:themeColor="text1"/>
          <w:szCs w:val="21"/>
          <w:highlight w:val="none"/>
          <w14:textFill>
            <w14:solidFill>
              <w14:schemeClr w14:val="tx1"/>
            </w14:solidFill>
          </w14:textFill>
        </w:rPr>
        <w:t>______</w:t>
      </w:r>
      <w:r>
        <w:rPr>
          <w:rFonts w:hint="eastAsia" w:ascii="宋体" w:hAnsi="宋体" w:eastAsia="宋体"/>
          <w:color w:val="000000" w:themeColor="text1"/>
          <w:szCs w:val="21"/>
          <w:highlight w:val="none"/>
          <w14:textFill>
            <w14:solidFill>
              <w14:schemeClr w14:val="tx1"/>
            </w14:solidFill>
          </w14:textFill>
        </w:rPr>
        <w:t>月</w:t>
      </w:r>
      <w:r>
        <w:rPr>
          <w:rFonts w:ascii="Times New Roman" w:hAnsi="Times New Roman" w:eastAsia="宋体" w:cs="Times New Roman"/>
          <w:color w:val="000000" w:themeColor="text1"/>
          <w:szCs w:val="21"/>
          <w:highlight w:val="none"/>
          <w14:textFill>
            <w14:solidFill>
              <w14:schemeClr w14:val="tx1"/>
            </w14:solidFill>
          </w14:textFill>
        </w:rPr>
        <w:t>______</w:t>
      </w:r>
      <w:r>
        <w:rPr>
          <w:rFonts w:hint="eastAsia" w:ascii="宋体" w:hAnsi="宋体" w:eastAsia="宋体"/>
          <w:color w:val="000000" w:themeColor="text1"/>
          <w:szCs w:val="21"/>
          <w:highlight w:val="none"/>
          <w14:textFill>
            <w14:solidFill>
              <w14:schemeClr w14:val="tx1"/>
            </w14:solidFill>
          </w14:textFill>
        </w:rPr>
        <w:t>日，向</w:t>
      </w:r>
      <w:r>
        <w:rPr>
          <w:rFonts w:ascii="Times New Roman" w:hAnsi="Times New Roman" w:eastAsia="宋体" w:cs="Times New Roman"/>
          <w:color w:val="000000" w:themeColor="text1"/>
          <w:szCs w:val="21"/>
          <w:highlight w:val="none"/>
          <w14:textFill>
            <w14:solidFill>
              <w14:schemeClr w14:val="tx1"/>
            </w14:solidFill>
          </w14:textFill>
        </w:rPr>
        <w:t>______</w:t>
      </w:r>
      <w:r>
        <w:rPr>
          <w:rFonts w:hint="eastAsia" w:ascii="宋体" w:hAnsi="宋体" w:eastAsia="宋体"/>
          <w:color w:val="000000" w:themeColor="text1"/>
          <w:szCs w:val="21"/>
          <w:highlight w:val="none"/>
          <w14:textFill>
            <w14:solidFill>
              <w14:schemeClr w14:val="tx1"/>
            </w14:solidFill>
          </w14:textFill>
        </w:rPr>
        <w:t>提出质疑，质疑事项为：</w:t>
      </w:r>
      <w:r>
        <w:rPr>
          <w:rFonts w:ascii="Times New Roman" w:hAnsi="Times New Roman" w:eastAsia="宋体" w:cs="Times New Roman"/>
          <w:color w:val="000000" w:themeColor="text1"/>
          <w:szCs w:val="21"/>
          <w:highlight w:val="none"/>
          <w14:textFill>
            <w14:solidFill>
              <w14:schemeClr w14:val="tx1"/>
            </w14:solidFill>
          </w14:textFill>
        </w:rPr>
        <w:t>_______________________</w:t>
      </w:r>
    </w:p>
    <w:p w14:paraId="4F1634A1">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u w:val="single"/>
          <w14:textFill>
            <w14:solidFill>
              <w14:schemeClr w14:val="tx1"/>
            </w14:solidFill>
          </w14:textFill>
        </w:rPr>
        <w:t>采购人/代理机构</w:t>
      </w:r>
      <w:r>
        <w:rPr>
          <w:rFonts w:hint="eastAsia" w:ascii="宋体" w:hAnsi="宋体" w:eastAsia="宋体"/>
          <w:color w:val="000000" w:themeColor="text1"/>
          <w:szCs w:val="21"/>
          <w:highlight w:val="none"/>
          <w14:textFill>
            <w14:solidFill>
              <w14:schemeClr w14:val="tx1"/>
            </w14:solidFill>
          </w14:textFill>
        </w:rPr>
        <w:t>于</w:t>
      </w:r>
      <w:r>
        <w:rPr>
          <w:rFonts w:ascii="Times New Roman" w:hAnsi="Times New Roman" w:eastAsia="宋体" w:cs="Times New Roman"/>
          <w:color w:val="000000" w:themeColor="text1"/>
          <w:szCs w:val="21"/>
          <w:highlight w:val="none"/>
          <w14:textFill>
            <w14:solidFill>
              <w14:schemeClr w14:val="tx1"/>
            </w14:solidFill>
          </w14:textFill>
        </w:rPr>
        <w:t>______</w:t>
      </w:r>
      <w:r>
        <w:rPr>
          <w:rFonts w:hint="eastAsia" w:ascii="宋体" w:hAnsi="宋体" w:eastAsia="宋体"/>
          <w:color w:val="000000" w:themeColor="text1"/>
          <w:szCs w:val="21"/>
          <w:highlight w:val="none"/>
          <w14:textFill>
            <w14:solidFill>
              <w14:schemeClr w14:val="tx1"/>
            </w14:solidFill>
          </w14:textFill>
        </w:rPr>
        <w:t>年</w:t>
      </w:r>
      <w:r>
        <w:rPr>
          <w:rFonts w:ascii="Times New Roman" w:hAnsi="Times New Roman" w:eastAsia="宋体" w:cs="Times New Roman"/>
          <w:color w:val="000000" w:themeColor="text1"/>
          <w:szCs w:val="21"/>
          <w:highlight w:val="none"/>
          <w14:textFill>
            <w14:solidFill>
              <w14:schemeClr w14:val="tx1"/>
            </w14:solidFill>
          </w14:textFill>
        </w:rPr>
        <w:t>______</w:t>
      </w:r>
      <w:r>
        <w:rPr>
          <w:rFonts w:hint="eastAsia" w:ascii="宋体" w:hAnsi="宋体" w:eastAsia="宋体"/>
          <w:color w:val="000000" w:themeColor="text1"/>
          <w:szCs w:val="21"/>
          <w:highlight w:val="none"/>
          <w14:textFill>
            <w14:solidFill>
              <w14:schemeClr w14:val="tx1"/>
            </w14:solidFill>
          </w14:textFill>
        </w:rPr>
        <w:t>月</w:t>
      </w:r>
      <w:r>
        <w:rPr>
          <w:rFonts w:ascii="Times New Roman" w:hAnsi="Times New Roman" w:eastAsia="宋体" w:cs="Times New Roman"/>
          <w:color w:val="000000" w:themeColor="text1"/>
          <w:szCs w:val="21"/>
          <w:highlight w:val="none"/>
          <w14:textFill>
            <w14:solidFill>
              <w14:schemeClr w14:val="tx1"/>
            </w14:solidFill>
          </w14:textFill>
        </w:rPr>
        <w:t>______</w:t>
      </w:r>
      <w:r>
        <w:rPr>
          <w:rFonts w:hint="eastAsia" w:ascii="宋体" w:hAnsi="宋体" w:eastAsia="宋体"/>
          <w:color w:val="000000" w:themeColor="text1"/>
          <w:szCs w:val="21"/>
          <w:highlight w:val="none"/>
          <w14:textFill>
            <w14:solidFill>
              <w14:schemeClr w14:val="tx1"/>
            </w14:solidFill>
          </w14:textFill>
        </w:rPr>
        <w:t>日，就质疑事项作出了答复/没有在法定期限内作出答复。</w:t>
      </w:r>
    </w:p>
    <w:p w14:paraId="389CFC43">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四、投诉事项具体内容</w:t>
      </w:r>
    </w:p>
    <w:p w14:paraId="69852A9C">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投诉事项1：</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_____________________________________________________________________________</w:t>
      </w:r>
    </w:p>
    <w:p w14:paraId="171F4E04">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事实依据：</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______________________________________________________________________________</w:t>
      </w:r>
    </w:p>
    <w:p w14:paraId="1C3845CE">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法律依据：</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______________________________________________________________________________</w:t>
      </w:r>
    </w:p>
    <w:p w14:paraId="247981C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投诉事项2：</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_____________________________________________________________________________</w:t>
      </w:r>
    </w:p>
    <w:p w14:paraId="22BFD03D">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w:t>
      </w:r>
    </w:p>
    <w:p w14:paraId="00B99BF8">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五、与投诉事项相关的投诉请求：</w:t>
      </w:r>
    </w:p>
    <w:p w14:paraId="44A01DDE">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请求：</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__________________________________________________________________________________</w:t>
      </w:r>
    </w:p>
    <w:p w14:paraId="078198FA">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599DE451">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签字（签章）：</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____________________________________</w:t>
      </w:r>
      <w:r>
        <w:rPr>
          <w:rFonts w:hint="eastAsia" w:ascii="宋体" w:hAnsi="宋体" w:eastAsia="宋体"/>
          <w:color w:val="000000" w:themeColor="text1"/>
          <w:szCs w:val="21"/>
          <w:highlight w:val="none"/>
          <w14:textFill>
            <w14:solidFill>
              <w14:schemeClr w14:val="tx1"/>
            </w14:solidFill>
          </w14:textFill>
        </w:rPr>
        <w:t>公章：</w:t>
      </w:r>
      <w:r>
        <w:rPr>
          <w:rFonts w:ascii="Times New Roman" w:hAnsi="Times New Roman" w:eastAsia="宋体" w:cs="Times New Roman"/>
          <w:color w:val="000000" w:themeColor="text1"/>
          <w:szCs w:val="21"/>
          <w:highlight w:val="none"/>
          <w14:textFill>
            <w14:solidFill>
              <w14:schemeClr w14:val="tx1"/>
            </w14:solidFill>
          </w14:textFill>
        </w:rPr>
        <w:t>___________________________________</w:t>
      </w:r>
    </w:p>
    <w:p w14:paraId="3259437E">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3F952E5D">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日期：</w:t>
      </w:r>
    </w:p>
    <w:p w14:paraId="7EABF7E2">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04A8B00B">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p w14:paraId="6BB79A1D">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说明：</w:t>
      </w:r>
    </w:p>
    <w:p w14:paraId="38510978">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1.投诉人提起投诉时，应当提交投诉书和必要的证明材料，并按照被投诉人和与投诉事项有关的供应商数量提供投诉书副本。</w:t>
      </w:r>
    </w:p>
    <w:p w14:paraId="51D219BB">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15CA6F3">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3.投诉书应简要列明质疑事项，质疑函、质疑答复等作为附件材料提供。</w:t>
      </w:r>
    </w:p>
    <w:p w14:paraId="79F05FFA">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4.投诉书的投诉事项应具体、明确，并有必要的事实依据和法律依据。</w:t>
      </w:r>
    </w:p>
    <w:p w14:paraId="792785F0">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5.投诉书的投诉请求应与投诉事项相关。</w:t>
      </w:r>
    </w:p>
    <w:p w14:paraId="73233D88">
      <w:pPr>
        <w:spacing w:line="360" w:lineRule="auto"/>
        <w:ind w:firstLine="422" w:firstLineChars="200"/>
        <w:rPr>
          <w:rFonts w:ascii="宋体" w:hAnsi="宋体" w:eastAsia="宋体"/>
          <w:b/>
          <w:color w:val="000000" w:themeColor="text1"/>
          <w:szCs w:val="21"/>
          <w:highlight w:val="none"/>
          <w14:textFill>
            <w14:solidFill>
              <w14:schemeClr w14:val="tx1"/>
            </w14:solidFill>
          </w14:textFill>
        </w:rPr>
      </w:pPr>
      <w:r>
        <w:rPr>
          <w:rFonts w:hint="eastAsia" w:ascii="宋体" w:hAnsi="宋体" w:eastAsia="宋体"/>
          <w:b/>
          <w:color w:val="000000" w:themeColor="text1"/>
          <w:szCs w:val="21"/>
          <w:highlight w:val="none"/>
          <w14:textFill>
            <w14:solidFill>
              <w14:schemeClr w14:val="tx1"/>
            </w14:solidFill>
          </w14:textFill>
        </w:rPr>
        <w:t>6.投诉人为法人或者其他组织的，投诉书应由法定代表人、主要负责人，或者其授权代表签字或者盖章，并加盖公章。</w:t>
      </w:r>
    </w:p>
    <w:p w14:paraId="0E2D8244">
      <w:pPr>
        <w:spacing w:line="360" w:lineRule="auto"/>
        <w:ind w:firstLine="420" w:firstLineChars="200"/>
        <w:rPr>
          <w:rFonts w:ascii="宋体" w:hAnsi="宋体" w:eastAsia="宋体"/>
          <w:color w:val="000000" w:themeColor="text1"/>
          <w:szCs w:val="21"/>
          <w:highlight w:val="none"/>
          <w14:textFill>
            <w14:solidFill>
              <w14:schemeClr w14:val="tx1"/>
            </w14:solidFill>
          </w14:textFill>
        </w:rPr>
      </w:pPr>
    </w:p>
    <w:sectPr>
      <w:pgSz w:w="11906" w:h="16838"/>
      <w:pgMar w:top="1134" w:right="1134" w:bottom="1134" w:left="113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华文新魏">
    <w:altName w:val="宋体"/>
    <w:panose1 w:val="0201080004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仿宋_GB2312">
    <w:panose1 w:val="02010609030101010101"/>
    <w:charset w:val="86"/>
    <w:family w:val="modern"/>
    <w:pitch w:val="default"/>
    <w:sig w:usb0="00000001" w:usb1="080E0000" w:usb2="00000000" w:usb3="00000000" w:csb0="00040000" w:csb1="00000000"/>
  </w:font>
  <w:font w:name="MS Mincho">
    <w:altName w:val="宋体"/>
    <w:panose1 w:val="02020609040205080304"/>
    <w:charset w:val="86"/>
    <w:family w:val="auto"/>
    <w:pitch w:val="default"/>
    <w:sig w:usb0="00000000" w:usb1="00000000" w:usb2="00000012" w:usb3="00000000" w:csb0="4002009F" w:csb1="DFD70000"/>
  </w:font>
  <w:font w:name="MS PMincho">
    <w:altName w:val="宋体"/>
    <w:panose1 w:val="02020600040205080304"/>
    <w:charset w:val="86"/>
    <w:family w:val="auto"/>
    <w:pitch w:val="default"/>
    <w:sig w:usb0="00000000" w:usb1="00000000"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E99CA">
    <w:pPr>
      <w:pStyle w:val="11"/>
      <w:tabs>
        <w:tab w:val="center" w:pos="4819"/>
        <w:tab w:val="clear" w:pos="4153"/>
      </w:tabs>
    </w:pPr>
    <w:r>
      <w:rPr>
        <w:rFonts w:hint="eastAsia"/>
        <w:lang w:eastAsia="zh-CN"/>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86CD4">
    <w:pPr>
      <w:spacing w:line="226" w:lineRule="exact"/>
      <w:ind w:left="472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1CE7292">
                          <w:pPr>
                            <w:pStyle w:val="11"/>
                          </w:pPr>
                          <w:r>
                            <w:fldChar w:fldCharType="begin"/>
                          </w:r>
                          <w:r>
                            <w:instrText xml:space="preserve"> PAGE  \* MERGEFORMAT </w:instrText>
                          </w:r>
                          <w:r>
                            <w:fldChar w:fldCharType="separate"/>
                          </w:r>
                          <w:r>
                            <w:t>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nvs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yyQEAAJsDAAAOAAAAAAAAAAEAIAAAAB4BAABkcnMvZTJvRG9j&#10;LnhtbFBLBQYAAAAABgAGAFkBAABZBQAAAAA=&#10;">
              <v:fill on="f" focussize="0,0"/>
              <v:stroke on="f"/>
              <v:imagedata o:title=""/>
              <o:lock v:ext="edit" aspectratio="f"/>
              <v:textbox inset="0mm,0mm,0mm,0mm" style="mso-fit-shape-to-text:t;">
                <w:txbxContent>
                  <w:p w14:paraId="11CE7292">
                    <w:pPr>
                      <w:pStyle w:val="11"/>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078A6">
    <w:pPr>
      <w:spacing w:line="226" w:lineRule="exact"/>
      <w:ind w:left="472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DE05CC">
                          <w:pPr>
                            <w:pStyle w:val="11"/>
                          </w:pPr>
                          <w:r>
                            <w:fldChar w:fldCharType="begin"/>
                          </w:r>
                          <w:r>
                            <w:instrText xml:space="preserve"> PAGE  \* MERGEFORMAT </w:instrText>
                          </w:r>
                          <w:r>
                            <w:fldChar w:fldCharType="separate"/>
                          </w:r>
                          <w:r>
                            <w:t>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14:paraId="37DE05CC">
                    <w:pPr>
                      <w:pStyle w:val="11"/>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AFC21">
    <w:pPr>
      <w:spacing w:line="226" w:lineRule="exact"/>
      <w:ind w:left="472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374CA69">
                          <w:pPr>
                            <w:pStyle w:val="11"/>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gUys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gWN+GaEsctTvz888f515/z7+8E&#10;fShQH6DGvIeAmWn44AdMnv2Azsx7UNHmLzIiGEd5Txd55ZCIyI9Wy9WqwpDA2HxBfPb4PERIH6W3&#10;JBsNjTi/Iis/3kEaU+eUXM35W21MmaFx/zkQM3tY7n3sMVtp2A0ToZ1vT8inx9E31OGmU2I+OVQ2&#10;b8lsxNnYzcYhRL3vyhrlehDeHxI2UXrLFUbYqTDOrLCb9isvxb/3kvX4T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MOBTKyQEAAJsDAAAOAAAAAAAAAAEAIAAAAB4BAABkcnMvZTJvRG9j&#10;LnhtbFBLBQYAAAAABgAGAFkBAABZBQAAAAA=&#10;">
              <v:fill on="f" focussize="0,0"/>
              <v:stroke on="f"/>
              <v:imagedata o:title=""/>
              <o:lock v:ext="edit" aspectratio="f"/>
              <v:textbox inset="0mm,0mm,0mm,0mm" style="mso-fit-shape-to-text:t;">
                <w:txbxContent>
                  <w:p w14:paraId="1374CA69">
                    <w:pPr>
                      <w:pStyle w:val="11"/>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E91C9">
    <w:pPr>
      <w:spacing w:line="226" w:lineRule="exact"/>
      <w:ind w:left="472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5E8F4C">
                          <w:pPr>
                            <w:pStyle w:val="11"/>
                          </w:pPr>
                          <w:r>
                            <w:fldChar w:fldCharType="begin"/>
                          </w:r>
                          <w:r>
                            <w:instrText xml:space="preserve"> PAGE  \* MERGEFORMAT </w:instrText>
                          </w:r>
                          <w:r>
                            <w:fldChar w:fldCharType="separate"/>
                          </w:r>
                          <w:r>
                            <w:t>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0AeM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ctrShy3OPHzzx/nX3/Ov78T&#10;9KFAfYAa8x4CZqbhgx9wbWY/oDPzHlS0+YuMCMZR3tNFXjkkIvKj1XK1qjAkMDZfEJ89Pg8R0kfp&#10;LclGQyPOr8jKj3eQxtQ5JVdz/lYbU2Zo3H8OxMwelnsfe8xWGnbDRGjn2xPy6XH0DXW46ZSYTw6V&#10;zVsyG3E2drNxCFHvu7JGuR6E94eETZTecoURdiqMMyvspv3KS/HvvWQ9/lO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DQB4yQEAAJsDAAAOAAAAAAAAAAEAIAAAAB4BAABkcnMvZTJvRG9j&#10;LnhtbFBLBQYAAAAABgAGAFkBAABZBQAAAAA=&#10;">
              <v:fill on="f" focussize="0,0"/>
              <v:stroke on="f"/>
              <v:imagedata o:title=""/>
              <o:lock v:ext="edit" aspectratio="f"/>
              <v:textbox inset="0mm,0mm,0mm,0mm" style="mso-fit-shape-to-text:t;">
                <w:txbxContent>
                  <w:p w14:paraId="5F5E8F4C">
                    <w:pPr>
                      <w:pStyle w:val="11"/>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5F5E1">
    <w:pPr>
      <w:spacing w:line="226" w:lineRule="exact"/>
      <w:ind w:left="473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C7D52CC">
                          <w:pPr>
                            <w:pStyle w:val="11"/>
                          </w:pPr>
                          <w:r>
                            <w:fldChar w:fldCharType="begin"/>
                          </w:r>
                          <w:r>
                            <w:instrText xml:space="preserve"> PAGE  \* MERGEFORMAT </w:instrText>
                          </w:r>
                          <w:r>
                            <w:fldChar w:fldCharType="separate"/>
                          </w:r>
                          <w:r>
                            <w:t>16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C9XGMoBAACb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i2ocvXlDhuceLn79/OP36df34l&#10;6EOB+gA15j0GzEzDWz/g2sx+QGfmPaho8xcZEYyjvKeLvHJIRORHq+VqVWFIYGy+ID57eh4ipAfp&#10;LclGQyPOr8jKj+8hjalzSq7m/L02pszQuL8ciJk9LPc+9pitNOyGidDOtyfk0+PoG+pw0ykx7xwq&#10;m7dkNuJs7GbjEKLed2WNcj0Ibw4Jmyi95Qoj7FQYZ1bYTfuVl+LPe8l6+qc2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mC9XGMoBAACbAwAADgAAAAAAAAABACAAAAAeAQAAZHJzL2Uyb0Rv&#10;Yy54bWxQSwUGAAAAAAYABgBZAQAAWgUAAAAA&#10;">
              <v:fill on="f" focussize="0,0"/>
              <v:stroke on="f"/>
              <v:imagedata o:title=""/>
              <o:lock v:ext="edit" aspectratio="f"/>
              <v:textbox inset="0mm,0mm,0mm,0mm" style="mso-fit-shape-to-text:t;">
                <w:txbxContent>
                  <w:p w14:paraId="4C7D52CC">
                    <w:pPr>
                      <w:pStyle w:val="11"/>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C7B7E">
    <w:pPr>
      <w:spacing w:line="226" w:lineRule="exact"/>
      <w:ind w:left="472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198083">
                          <w:pPr>
                            <w:pStyle w:val="11"/>
                          </w:pPr>
                          <w:r>
                            <w:fldChar w:fldCharType="begin"/>
                          </w:r>
                          <w:r>
                            <w:instrText xml:space="preserve"> PAGE  \* MERGEFORMAT </w:instrText>
                          </w:r>
                          <w:r>
                            <w:fldChar w:fldCharType="separate"/>
                          </w:r>
                          <w:r>
                            <w:t>17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hpDqskBAACb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gWN+E1JY5bnPj5+7fzj1/nn18J&#10;+lCgPkCNeY8BM9Pw1g+YPPsBnZn3oKLNX2REMI7yni7yyiERkR+tlqtVhSGBsfmC+OzpeYiQHqS3&#10;JBsNjTi/Iis/voc0ps4puZrz99qYMkPj/nIgZvaw3PvYY7bSsBsmQjvfnpBPj6NvqMNNp8S8c6hs&#10;3pLZiLOxm41DiHrflTXK9SC8OS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SGkOqyQEAAJsDAAAOAAAAAAAAAAEAIAAAAB4BAABkcnMvZTJvRG9j&#10;LnhtbFBLBQYAAAAABgAGAFkBAABZBQAAAAA=&#10;">
              <v:fill on="f" focussize="0,0"/>
              <v:stroke on="f"/>
              <v:imagedata o:title=""/>
              <o:lock v:ext="edit" aspectratio="f"/>
              <v:textbox inset="0mm,0mm,0mm,0mm" style="mso-fit-shape-to-text:t;">
                <w:txbxContent>
                  <w:p w14:paraId="7F198083">
                    <w:pPr>
                      <w:pStyle w:val="11"/>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F95BF">
    <w:pPr>
      <w:spacing w:line="226" w:lineRule="exact"/>
      <w:ind w:left="473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D9517C">
                          <w:pPr>
                            <w:pStyle w:val="11"/>
                          </w:pPr>
                          <w:r>
                            <w:fldChar w:fldCharType="begin"/>
                          </w:r>
                          <w:r>
                            <w:instrText xml:space="preserve"> PAGE  \* MERGEFORMAT </w:instrText>
                          </w:r>
                          <w:r>
                            <w:fldChar w:fldCharType="separate"/>
                          </w:r>
                          <w:r>
                            <w:t>18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8z7AMo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2+oc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F8z7AMoBAACbAwAADgAAAAAAAAABACAAAAAeAQAAZHJzL2Uyb0Rv&#10;Yy54bWxQSwUGAAAAAAYABgBZAQAAWgUAAAAA&#10;">
              <v:fill on="f" focussize="0,0"/>
              <v:stroke on="f"/>
              <v:imagedata o:title=""/>
              <o:lock v:ext="edit" aspectratio="f"/>
              <v:textbox inset="0mm,0mm,0mm,0mm" style="mso-fit-shape-to-text:t;">
                <w:txbxContent>
                  <w:p w14:paraId="05D9517C">
                    <w:pPr>
                      <w:pStyle w:val="11"/>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9D5D3">
    <w:pPr>
      <w:spacing w:line="226" w:lineRule="exact"/>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3A1B30D">
                          <w:pPr>
                            <w:pStyle w:val="11"/>
                          </w:pPr>
                          <w:r>
                            <w:fldChar w:fldCharType="begin"/>
                          </w:r>
                          <w:r>
                            <w:instrText xml:space="preserve"> PAGE  \* MERGEFORMAT </w:instrText>
                          </w:r>
                          <w:r>
                            <w:fldChar w:fldCharType="separate"/>
                          </w:r>
                          <w:r>
                            <w:t>19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14:paraId="13A1B30D">
                    <w:pPr>
                      <w:pStyle w:val="11"/>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653BA">
    <w:pPr>
      <w:spacing w:line="226" w:lineRule="exact"/>
      <w:ind w:left="472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18AF15">
                          <w:pPr>
                            <w:pStyle w:val="11"/>
                          </w:pPr>
                          <w:r>
                            <w:fldChar w:fldCharType="begin"/>
                          </w:r>
                          <w:r>
                            <w:instrText xml:space="preserve"> PAGE  \* MERGEFORMAT </w:instrText>
                          </w:r>
                          <w:r>
                            <w:fldChar w:fldCharType="separate"/>
                          </w:r>
                          <w:r>
                            <w:t>21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6E18AF15">
                    <w:pPr>
                      <w:pStyle w:val="1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F2B27">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DF6E4B">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DDF6E4B">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850C5">
    <w:pPr>
      <w:spacing w:line="226" w:lineRule="exact"/>
      <w:ind w:left="472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E20546">
                          <w:pPr>
                            <w:pStyle w:val="11"/>
                          </w:pPr>
                          <w:r>
                            <w:fldChar w:fldCharType="begin"/>
                          </w:r>
                          <w:r>
                            <w:instrText xml:space="preserve"> PAGE  \* MERGEFORMAT </w:instrText>
                          </w:r>
                          <w:r>
                            <w:fldChar w:fldCharType="separate"/>
                          </w:r>
                          <w:r>
                            <w:t>74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5CE20546">
                    <w:pPr>
                      <w:pStyle w:val="11"/>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A1392">
    <w:pPr>
      <w:spacing w:line="226" w:lineRule="exact"/>
      <w:ind w:left="472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4157851">
                          <w:pPr>
                            <w:pStyle w:val="11"/>
                          </w:pPr>
                          <w:r>
                            <w:fldChar w:fldCharType="begin"/>
                          </w:r>
                          <w:r>
                            <w:instrText xml:space="preserve"> PAGE  \* MERGEFORMAT </w:instrText>
                          </w:r>
                          <w:r>
                            <w:fldChar w:fldCharType="separate"/>
                          </w:r>
                          <w:r>
                            <w:t>83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rrjO8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lLShy3OPHzj+/nn7/Pv74R&#10;9KFAfYAa8x4DZqbhxg+YPPsBnZn3oKLNX2REMI7yni7yyiERkR+tlqtVhSGBsfmC+OzpeYiQ7qS3&#10;JBsNjTi/Iis/3kMaU+eUXM35W21MmaFxfzkQM3tY7n3sMVtp2A0ToZ1vT8inx9E31OGmU2I+OlQ2&#10;b8lsxNnYzcYhRL3vyhrlehA+HBI2UXrLFUbYqTDOrLCb9isvxfN7yXr6pz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uuuM7yQEAAJsDAAAOAAAAAAAAAAEAIAAAAB4BAABkcnMvZTJvRG9j&#10;LnhtbFBLBQYAAAAABgAGAFkBAABZBQAAAAA=&#10;">
              <v:fill on="f" focussize="0,0"/>
              <v:stroke on="f"/>
              <v:imagedata o:title=""/>
              <o:lock v:ext="edit" aspectratio="f"/>
              <v:textbox inset="0mm,0mm,0mm,0mm" style="mso-fit-shape-to-text:t;">
                <w:txbxContent>
                  <w:p w14:paraId="04157851">
                    <w:pPr>
                      <w:pStyle w:val="11"/>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3C61A">
    <w:pPr>
      <w:spacing w:line="226" w:lineRule="exact"/>
      <w:ind w:left="472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052D31">
                          <w:pPr>
                            <w:pStyle w:val="11"/>
                          </w:pPr>
                          <w:r>
                            <w:fldChar w:fldCharType="begin"/>
                          </w:r>
                          <w:r>
                            <w:instrText xml:space="preserve"> PAGE  \* MERGEFORMAT </w:instrText>
                          </w:r>
                          <w:r>
                            <w:fldChar w:fldCharType="separate"/>
                          </w:r>
                          <w:r>
                            <w:t>84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7F052D31">
                    <w:pPr>
                      <w:pStyle w:val="11"/>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77E49">
    <w:pPr>
      <w:pStyle w:val="11"/>
      <w:tabs>
        <w:tab w:val="center" w:pos="4861"/>
        <w:tab w:val="clear" w:pos="4153"/>
      </w:tabs>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EB15C2C">
                          <w:pPr>
                            <w:pStyle w:val="1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tkm6sk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2SbqyQEAAJsDAAAOAAAAAAAAAAEAIAAAAB4BAABkcnMvZTJvRG9j&#10;LnhtbFBLBQYAAAAABgAGAFkBAABZBQAAAAA=&#10;">
              <v:fill on="f" focussize="0,0"/>
              <v:stroke on="f"/>
              <v:imagedata o:title=""/>
              <o:lock v:ext="edit" aspectratio="f"/>
              <v:textbox inset="0mm,0mm,0mm,0mm" style="mso-fit-shape-to-text:t;">
                <w:txbxContent>
                  <w:p w14:paraId="3EB15C2C">
                    <w:pPr>
                      <w:pStyle w:val="11"/>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B6EA3">
    <w:pPr>
      <w:spacing w:line="226" w:lineRule="exact"/>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56B36E">
                          <w:pPr>
                            <w:pStyle w:val="11"/>
                          </w:pPr>
                          <w:r>
                            <w:fldChar w:fldCharType="begin"/>
                          </w:r>
                          <w:r>
                            <w:instrText xml:space="preserve"> PAGE  \* MERGEFORMAT </w:instrText>
                          </w:r>
                          <w:r>
                            <w:fldChar w:fldCharType="separate"/>
                          </w:r>
                          <w:r>
                            <w:t>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3D56B36E">
                    <w:pPr>
                      <w:pStyle w:val="11"/>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29E81">
    <w:pPr>
      <w:pStyle w:val="11"/>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B1C7EC">
                          <w:pPr>
                            <w:pStyle w:val="1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10B1C7EC">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33E95">
    <w:pPr>
      <w:tabs>
        <w:tab w:val="left" w:pos="5101"/>
      </w:tabs>
      <w:spacing w:line="226" w:lineRule="exact"/>
      <w:ind w:left="4724"/>
      <w:rPr>
        <w:rFonts w:hint="eastAsia" w:ascii="Times New Roman" w:hAnsi="Times New Roman" w:eastAsia="宋体" w:cs="Times New Roman"/>
        <w:sz w:val="18"/>
        <w:szCs w:val="18"/>
        <w:lang w:eastAsia="zh-CN"/>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A3D260A">
                          <w:pPr>
                            <w:pStyle w:val="11"/>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xjdksg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VhS4rjFiV9+/rj8+nP5/Z2g&#10;DwXqA9SYdx8wMw3v/IDJsx/QmXkPKtr8RUYE4yjv+SqvHBIR+dF6tV5XGBIYmy+Izx6ehwjpvfSW&#10;ZKOhEedXZOWnj5DG1DklV3P+ThtTZmjcPw7EzB6Wex97zFYa9sNEaO/bM/LpcfQNdbjplJgPDpXN&#10;WzIbcTb2s3EMUR+6ska5HoTbY8ImSm+5wgg7FcaZFXbTfuWleHwvWQ//1PY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cY3ZLIAQAAmwMAAA4AAAAAAAAAAQAgAAAAHgEAAGRycy9lMm9Eb2Mu&#10;eG1sUEsFBgAAAAAGAAYAWQEAAFgFAAAAAA==&#10;">
              <v:fill on="f" focussize="0,0"/>
              <v:stroke on="f"/>
              <v:imagedata o:title=""/>
              <o:lock v:ext="edit" aspectratio="f"/>
              <v:textbox inset="0mm,0mm,0mm,0mm" style="mso-fit-shape-to-text:t;">
                <w:txbxContent>
                  <w:p w14:paraId="4A3D260A">
                    <w:pPr>
                      <w:pStyle w:val="11"/>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4B076">
    <w:pPr>
      <w:pStyle w:val="12"/>
      <w:pBdr>
        <w:bottom w:val="none" w:color="auto" w:sz="0" w:space="1"/>
      </w:pBdr>
      <w:rPr>
        <w:color w:val="000000" w:themeColor="text1"/>
        <w14:textFill>
          <w14:solidFill>
            <w14:schemeClr w14:val="tx1"/>
          </w14:solidFill>
        </w14:textFil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4788B">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displayBackgroundShape w:val="1"/>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465"/>
    <w:rsid w:val="00001FDC"/>
    <w:rsid w:val="00007066"/>
    <w:rsid w:val="00007291"/>
    <w:rsid w:val="00012660"/>
    <w:rsid w:val="0001584E"/>
    <w:rsid w:val="000410D6"/>
    <w:rsid w:val="00041ABD"/>
    <w:rsid w:val="00044A00"/>
    <w:rsid w:val="000560FC"/>
    <w:rsid w:val="00091B03"/>
    <w:rsid w:val="000A0E58"/>
    <w:rsid w:val="000A72D1"/>
    <w:rsid w:val="000B3899"/>
    <w:rsid w:val="000C476B"/>
    <w:rsid w:val="000C6CF3"/>
    <w:rsid w:val="000D0D0B"/>
    <w:rsid w:val="000D6D47"/>
    <w:rsid w:val="000E03CC"/>
    <w:rsid w:val="000E7A63"/>
    <w:rsid w:val="000F0436"/>
    <w:rsid w:val="000F182D"/>
    <w:rsid w:val="000F6BD8"/>
    <w:rsid w:val="00111A3B"/>
    <w:rsid w:val="0011380E"/>
    <w:rsid w:val="001149E1"/>
    <w:rsid w:val="001308B5"/>
    <w:rsid w:val="00130A49"/>
    <w:rsid w:val="00132A41"/>
    <w:rsid w:val="00135F89"/>
    <w:rsid w:val="00141FA1"/>
    <w:rsid w:val="00144255"/>
    <w:rsid w:val="00150718"/>
    <w:rsid w:val="001531B8"/>
    <w:rsid w:val="0015750F"/>
    <w:rsid w:val="00161410"/>
    <w:rsid w:val="001643D3"/>
    <w:rsid w:val="00166B5C"/>
    <w:rsid w:val="00170285"/>
    <w:rsid w:val="001725A7"/>
    <w:rsid w:val="00175AFF"/>
    <w:rsid w:val="00185E30"/>
    <w:rsid w:val="00194F4E"/>
    <w:rsid w:val="00195083"/>
    <w:rsid w:val="00197714"/>
    <w:rsid w:val="001A469C"/>
    <w:rsid w:val="001B0F1B"/>
    <w:rsid w:val="001B1F4C"/>
    <w:rsid w:val="001C352C"/>
    <w:rsid w:val="001C45B3"/>
    <w:rsid w:val="001C4EA7"/>
    <w:rsid w:val="001D2E1D"/>
    <w:rsid w:val="001E272A"/>
    <w:rsid w:val="001F1886"/>
    <w:rsid w:val="00200771"/>
    <w:rsid w:val="0022001B"/>
    <w:rsid w:val="0023382A"/>
    <w:rsid w:val="00233A27"/>
    <w:rsid w:val="002451DF"/>
    <w:rsid w:val="002456C0"/>
    <w:rsid w:val="00251E6A"/>
    <w:rsid w:val="002526F1"/>
    <w:rsid w:val="002554B8"/>
    <w:rsid w:val="00256094"/>
    <w:rsid w:val="00256D97"/>
    <w:rsid w:val="00260D5B"/>
    <w:rsid w:val="002669E3"/>
    <w:rsid w:val="00266D78"/>
    <w:rsid w:val="00267861"/>
    <w:rsid w:val="002814B2"/>
    <w:rsid w:val="00282F03"/>
    <w:rsid w:val="002856E4"/>
    <w:rsid w:val="00286259"/>
    <w:rsid w:val="0029377A"/>
    <w:rsid w:val="00294000"/>
    <w:rsid w:val="002967F8"/>
    <w:rsid w:val="002A311B"/>
    <w:rsid w:val="002B5C01"/>
    <w:rsid w:val="002B744F"/>
    <w:rsid w:val="002D1928"/>
    <w:rsid w:val="002D3273"/>
    <w:rsid w:val="002E5E8E"/>
    <w:rsid w:val="002F5D3D"/>
    <w:rsid w:val="002F6708"/>
    <w:rsid w:val="00306465"/>
    <w:rsid w:val="00306B58"/>
    <w:rsid w:val="00320447"/>
    <w:rsid w:val="00322EC6"/>
    <w:rsid w:val="00323EDD"/>
    <w:rsid w:val="00327213"/>
    <w:rsid w:val="00327490"/>
    <w:rsid w:val="00335A0F"/>
    <w:rsid w:val="0033782A"/>
    <w:rsid w:val="003473DD"/>
    <w:rsid w:val="00351C58"/>
    <w:rsid w:val="00361D1A"/>
    <w:rsid w:val="00363868"/>
    <w:rsid w:val="003654FA"/>
    <w:rsid w:val="003704EA"/>
    <w:rsid w:val="00381523"/>
    <w:rsid w:val="003838F8"/>
    <w:rsid w:val="00387995"/>
    <w:rsid w:val="00390137"/>
    <w:rsid w:val="00394FF4"/>
    <w:rsid w:val="003A0741"/>
    <w:rsid w:val="003A1E49"/>
    <w:rsid w:val="003B03E1"/>
    <w:rsid w:val="003B0963"/>
    <w:rsid w:val="003C026F"/>
    <w:rsid w:val="003C28F0"/>
    <w:rsid w:val="003C6980"/>
    <w:rsid w:val="003D3E0C"/>
    <w:rsid w:val="003E0936"/>
    <w:rsid w:val="003E46CD"/>
    <w:rsid w:val="003E7BE8"/>
    <w:rsid w:val="003F0087"/>
    <w:rsid w:val="003F1E51"/>
    <w:rsid w:val="003F3FDA"/>
    <w:rsid w:val="003F6215"/>
    <w:rsid w:val="003F7A47"/>
    <w:rsid w:val="004019B5"/>
    <w:rsid w:val="00401DC5"/>
    <w:rsid w:val="00411D27"/>
    <w:rsid w:val="00431117"/>
    <w:rsid w:val="00431225"/>
    <w:rsid w:val="004468E3"/>
    <w:rsid w:val="004532F3"/>
    <w:rsid w:val="00456C80"/>
    <w:rsid w:val="00457AEF"/>
    <w:rsid w:val="00473A6E"/>
    <w:rsid w:val="00473BA3"/>
    <w:rsid w:val="004861FE"/>
    <w:rsid w:val="004A0921"/>
    <w:rsid w:val="004A25C7"/>
    <w:rsid w:val="004A6293"/>
    <w:rsid w:val="004D401F"/>
    <w:rsid w:val="004E4847"/>
    <w:rsid w:val="004E735F"/>
    <w:rsid w:val="004F20FC"/>
    <w:rsid w:val="004F3C0B"/>
    <w:rsid w:val="005057B6"/>
    <w:rsid w:val="00505B35"/>
    <w:rsid w:val="00506010"/>
    <w:rsid w:val="00511C56"/>
    <w:rsid w:val="005135C1"/>
    <w:rsid w:val="00520932"/>
    <w:rsid w:val="00524C0E"/>
    <w:rsid w:val="00526B96"/>
    <w:rsid w:val="005270B3"/>
    <w:rsid w:val="00527C1C"/>
    <w:rsid w:val="00542B2D"/>
    <w:rsid w:val="00551A94"/>
    <w:rsid w:val="005574ED"/>
    <w:rsid w:val="00563750"/>
    <w:rsid w:val="00572AB7"/>
    <w:rsid w:val="00581497"/>
    <w:rsid w:val="0058371D"/>
    <w:rsid w:val="00583B80"/>
    <w:rsid w:val="005878D3"/>
    <w:rsid w:val="00592828"/>
    <w:rsid w:val="00592948"/>
    <w:rsid w:val="0059414D"/>
    <w:rsid w:val="005A042A"/>
    <w:rsid w:val="005A1A75"/>
    <w:rsid w:val="005A2CBD"/>
    <w:rsid w:val="005A72FC"/>
    <w:rsid w:val="005B5622"/>
    <w:rsid w:val="005B5D5E"/>
    <w:rsid w:val="005C092B"/>
    <w:rsid w:val="005D22FC"/>
    <w:rsid w:val="005D5063"/>
    <w:rsid w:val="005F0303"/>
    <w:rsid w:val="005F742B"/>
    <w:rsid w:val="006017ED"/>
    <w:rsid w:val="00603063"/>
    <w:rsid w:val="00610F05"/>
    <w:rsid w:val="00611DD1"/>
    <w:rsid w:val="00642001"/>
    <w:rsid w:val="00642428"/>
    <w:rsid w:val="00643488"/>
    <w:rsid w:val="00651634"/>
    <w:rsid w:val="00656549"/>
    <w:rsid w:val="006778F9"/>
    <w:rsid w:val="006B12A3"/>
    <w:rsid w:val="006B3AF8"/>
    <w:rsid w:val="006B4B61"/>
    <w:rsid w:val="006C39D1"/>
    <w:rsid w:val="006C42F0"/>
    <w:rsid w:val="006C72E6"/>
    <w:rsid w:val="006D49EA"/>
    <w:rsid w:val="006D4B35"/>
    <w:rsid w:val="006E1099"/>
    <w:rsid w:val="006E17F6"/>
    <w:rsid w:val="006E6746"/>
    <w:rsid w:val="006F4D32"/>
    <w:rsid w:val="00714F10"/>
    <w:rsid w:val="007160E3"/>
    <w:rsid w:val="00717ED0"/>
    <w:rsid w:val="00722F6E"/>
    <w:rsid w:val="007257C2"/>
    <w:rsid w:val="00733428"/>
    <w:rsid w:val="0074002E"/>
    <w:rsid w:val="007447A6"/>
    <w:rsid w:val="007508A3"/>
    <w:rsid w:val="0075100E"/>
    <w:rsid w:val="00753392"/>
    <w:rsid w:val="00753C9D"/>
    <w:rsid w:val="00756F99"/>
    <w:rsid w:val="007655A2"/>
    <w:rsid w:val="00770CE0"/>
    <w:rsid w:val="00770F8E"/>
    <w:rsid w:val="00771AA7"/>
    <w:rsid w:val="00772759"/>
    <w:rsid w:val="007728DB"/>
    <w:rsid w:val="00774C08"/>
    <w:rsid w:val="00784CE4"/>
    <w:rsid w:val="007905AF"/>
    <w:rsid w:val="0079165A"/>
    <w:rsid w:val="007A58F7"/>
    <w:rsid w:val="007A61F9"/>
    <w:rsid w:val="007C1414"/>
    <w:rsid w:val="007C7E0B"/>
    <w:rsid w:val="007F5F3F"/>
    <w:rsid w:val="008010EE"/>
    <w:rsid w:val="008052CF"/>
    <w:rsid w:val="008124DA"/>
    <w:rsid w:val="00812B9D"/>
    <w:rsid w:val="00820F03"/>
    <w:rsid w:val="00826C3E"/>
    <w:rsid w:val="00827D91"/>
    <w:rsid w:val="008405D9"/>
    <w:rsid w:val="00845E9B"/>
    <w:rsid w:val="008833BC"/>
    <w:rsid w:val="008848CF"/>
    <w:rsid w:val="008A4870"/>
    <w:rsid w:val="008A52D1"/>
    <w:rsid w:val="008A560B"/>
    <w:rsid w:val="008B304B"/>
    <w:rsid w:val="008B604E"/>
    <w:rsid w:val="008C3090"/>
    <w:rsid w:val="008C5744"/>
    <w:rsid w:val="008E56E1"/>
    <w:rsid w:val="008F3AA8"/>
    <w:rsid w:val="009048CF"/>
    <w:rsid w:val="0091150C"/>
    <w:rsid w:val="00916AE0"/>
    <w:rsid w:val="0092383E"/>
    <w:rsid w:val="009336E4"/>
    <w:rsid w:val="009361F5"/>
    <w:rsid w:val="00936276"/>
    <w:rsid w:val="00955D51"/>
    <w:rsid w:val="009605B1"/>
    <w:rsid w:val="00962AF6"/>
    <w:rsid w:val="00965514"/>
    <w:rsid w:val="00972CC3"/>
    <w:rsid w:val="00974EE4"/>
    <w:rsid w:val="00991F4F"/>
    <w:rsid w:val="00992668"/>
    <w:rsid w:val="009A1664"/>
    <w:rsid w:val="009A181F"/>
    <w:rsid w:val="009A3B40"/>
    <w:rsid w:val="009B70E6"/>
    <w:rsid w:val="009C5C92"/>
    <w:rsid w:val="009E3693"/>
    <w:rsid w:val="009E4A09"/>
    <w:rsid w:val="009F108B"/>
    <w:rsid w:val="009F44DC"/>
    <w:rsid w:val="009F4C47"/>
    <w:rsid w:val="00A04958"/>
    <w:rsid w:val="00A06CAC"/>
    <w:rsid w:val="00A16A3D"/>
    <w:rsid w:val="00A27C85"/>
    <w:rsid w:val="00A35B48"/>
    <w:rsid w:val="00A45A46"/>
    <w:rsid w:val="00A570BC"/>
    <w:rsid w:val="00A649C6"/>
    <w:rsid w:val="00A671D4"/>
    <w:rsid w:val="00A71942"/>
    <w:rsid w:val="00A7305C"/>
    <w:rsid w:val="00A75301"/>
    <w:rsid w:val="00A777FC"/>
    <w:rsid w:val="00A82603"/>
    <w:rsid w:val="00A874F7"/>
    <w:rsid w:val="00AA2050"/>
    <w:rsid w:val="00AA584F"/>
    <w:rsid w:val="00AA7DD2"/>
    <w:rsid w:val="00AB2919"/>
    <w:rsid w:val="00AC6856"/>
    <w:rsid w:val="00AD1D7D"/>
    <w:rsid w:val="00AD2D3B"/>
    <w:rsid w:val="00AF1294"/>
    <w:rsid w:val="00AF30B4"/>
    <w:rsid w:val="00AF3C59"/>
    <w:rsid w:val="00AF5FB5"/>
    <w:rsid w:val="00B05197"/>
    <w:rsid w:val="00B205BE"/>
    <w:rsid w:val="00B2293A"/>
    <w:rsid w:val="00B23F99"/>
    <w:rsid w:val="00B25AD6"/>
    <w:rsid w:val="00B27101"/>
    <w:rsid w:val="00B30A36"/>
    <w:rsid w:val="00B45F5F"/>
    <w:rsid w:val="00B46D04"/>
    <w:rsid w:val="00B472D7"/>
    <w:rsid w:val="00B5039C"/>
    <w:rsid w:val="00B6234D"/>
    <w:rsid w:val="00B654C2"/>
    <w:rsid w:val="00B75E06"/>
    <w:rsid w:val="00B768C1"/>
    <w:rsid w:val="00B77C5A"/>
    <w:rsid w:val="00B8022E"/>
    <w:rsid w:val="00B80838"/>
    <w:rsid w:val="00B86CD5"/>
    <w:rsid w:val="00BA3D5B"/>
    <w:rsid w:val="00BA5A52"/>
    <w:rsid w:val="00BA79BD"/>
    <w:rsid w:val="00BB5BFD"/>
    <w:rsid w:val="00BB7163"/>
    <w:rsid w:val="00BC0782"/>
    <w:rsid w:val="00BC55A6"/>
    <w:rsid w:val="00BC6AF9"/>
    <w:rsid w:val="00BC7CBF"/>
    <w:rsid w:val="00BD294D"/>
    <w:rsid w:val="00BD70DA"/>
    <w:rsid w:val="00BE431C"/>
    <w:rsid w:val="00BF20E6"/>
    <w:rsid w:val="00BF621F"/>
    <w:rsid w:val="00BF789A"/>
    <w:rsid w:val="00C01095"/>
    <w:rsid w:val="00C04878"/>
    <w:rsid w:val="00C049AC"/>
    <w:rsid w:val="00C101BF"/>
    <w:rsid w:val="00C131D4"/>
    <w:rsid w:val="00C16BCE"/>
    <w:rsid w:val="00C17FD9"/>
    <w:rsid w:val="00C26BEC"/>
    <w:rsid w:val="00C30D1C"/>
    <w:rsid w:val="00C37131"/>
    <w:rsid w:val="00C37E4D"/>
    <w:rsid w:val="00C46E6F"/>
    <w:rsid w:val="00C52465"/>
    <w:rsid w:val="00C55F3C"/>
    <w:rsid w:val="00C57B8E"/>
    <w:rsid w:val="00C65E36"/>
    <w:rsid w:val="00C82FB3"/>
    <w:rsid w:val="00C86D49"/>
    <w:rsid w:val="00C90F84"/>
    <w:rsid w:val="00C92413"/>
    <w:rsid w:val="00C93068"/>
    <w:rsid w:val="00CB28F8"/>
    <w:rsid w:val="00CB5549"/>
    <w:rsid w:val="00CC4DB1"/>
    <w:rsid w:val="00CD3548"/>
    <w:rsid w:val="00CD59A9"/>
    <w:rsid w:val="00CE5367"/>
    <w:rsid w:val="00CF2B63"/>
    <w:rsid w:val="00CF4D30"/>
    <w:rsid w:val="00D06D9E"/>
    <w:rsid w:val="00D06EA5"/>
    <w:rsid w:val="00D176A4"/>
    <w:rsid w:val="00D206A5"/>
    <w:rsid w:val="00D22208"/>
    <w:rsid w:val="00D32344"/>
    <w:rsid w:val="00D37750"/>
    <w:rsid w:val="00D61BFD"/>
    <w:rsid w:val="00D65C0A"/>
    <w:rsid w:val="00D72987"/>
    <w:rsid w:val="00D80A6C"/>
    <w:rsid w:val="00D811DF"/>
    <w:rsid w:val="00D8582C"/>
    <w:rsid w:val="00D86F0E"/>
    <w:rsid w:val="00D878AF"/>
    <w:rsid w:val="00D93E40"/>
    <w:rsid w:val="00DA223D"/>
    <w:rsid w:val="00DA6E6E"/>
    <w:rsid w:val="00DB4A65"/>
    <w:rsid w:val="00DC13D2"/>
    <w:rsid w:val="00DD5D87"/>
    <w:rsid w:val="00DD7B0F"/>
    <w:rsid w:val="00DE0AE5"/>
    <w:rsid w:val="00DF1F54"/>
    <w:rsid w:val="00E0241E"/>
    <w:rsid w:val="00E10B14"/>
    <w:rsid w:val="00E26E03"/>
    <w:rsid w:val="00E27D7A"/>
    <w:rsid w:val="00E43644"/>
    <w:rsid w:val="00E45C36"/>
    <w:rsid w:val="00E612E3"/>
    <w:rsid w:val="00E62A1E"/>
    <w:rsid w:val="00E67FBC"/>
    <w:rsid w:val="00E71518"/>
    <w:rsid w:val="00E764C2"/>
    <w:rsid w:val="00E80037"/>
    <w:rsid w:val="00E90C4A"/>
    <w:rsid w:val="00E9430C"/>
    <w:rsid w:val="00E94908"/>
    <w:rsid w:val="00EA01D2"/>
    <w:rsid w:val="00EB06DB"/>
    <w:rsid w:val="00EC1640"/>
    <w:rsid w:val="00ED0EBC"/>
    <w:rsid w:val="00ED61B4"/>
    <w:rsid w:val="00ED77D6"/>
    <w:rsid w:val="00EE3A1E"/>
    <w:rsid w:val="00EF19F1"/>
    <w:rsid w:val="00EF1C30"/>
    <w:rsid w:val="00F02286"/>
    <w:rsid w:val="00F10CD1"/>
    <w:rsid w:val="00F11A27"/>
    <w:rsid w:val="00F25749"/>
    <w:rsid w:val="00F323C8"/>
    <w:rsid w:val="00F411DE"/>
    <w:rsid w:val="00F431A5"/>
    <w:rsid w:val="00F46965"/>
    <w:rsid w:val="00F61DE8"/>
    <w:rsid w:val="00F64239"/>
    <w:rsid w:val="00F73F5E"/>
    <w:rsid w:val="00F751A3"/>
    <w:rsid w:val="00F77A64"/>
    <w:rsid w:val="00F80010"/>
    <w:rsid w:val="00F87024"/>
    <w:rsid w:val="00F95CAA"/>
    <w:rsid w:val="00FA63E6"/>
    <w:rsid w:val="00FA72D4"/>
    <w:rsid w:val="00FB125E"/>
    <w:rsid w:val="00FB5AB4"/>
    <w:rsid w:val="00FB7CFC"/>
    <w:rsid w:val="00FB7FC3"/>
    <w:rsid w:val="00FC2E24"/>
    <w:rsid w:val="00FD3DB5"/>
    <w:rsid w:val="00FE3028"/>
    <w:rsid w:val="012308D6"/>
    <w:rsid w:val="01A4698D"/>
    <w:rsid w:val="0323443A"/>
    <w:rsid w:val="03506E3B"/>
    <w:rsid w:val="03905758"/>
    <w:rsid w:val="03962305"/>
    <w:rsid w:val="0455289B"/>
    <w:rsid w:val="046565E0"/>
    <w:rsid w:val="04EE6171"/>
    <w:rsid w:val="04F41D37"/>
    <w:rsid w:val="050565C9"/>
    <w:rsid w:val="05935217"/>
    <w:rsid w:val="061B4D44"/>
    <w:rsid w:val="066A43D1"/>
    <w:rsid w:val="06A65A47"/>
    <w:rsid w:val="06CD10FE"/>
    <w:rsid w:val="078608E3"/>
    <w:rsid w:val="078E712A"/>
    <w:rsid w:val="07F25C3B"/>
    <w:rsid w:val="081D2FF5"/>
    <w:rsid w:val="08297BEC"/>
    <w:rsid w:val="086F7424"/>
    <w:rsid w:val="09F41CF4"/>
    <w:rsid w:val="09FE29B2"/>
    <w:rsid w:val="0A326B00"/>
    <w:rsid w:val="0B1D330C"/>
    <w:rsid w:val="0B5E5DFE"/>
    <w:rsid w:val="0BC67500"/>
    <w:rsid w:val="0BE45F8A"/>
    <w:rsid w:val="0CC17C52"/>
    <w:rsid w:val="0D18110B"/>
    <w:rsid w:val="0D9A505E"/>
    <w:rsid w:val="0E7F3AAA"/>
    <w:rsid w:val="0E843362"/>
    <w:rsid w:val="0ECA684C"/>
    <w:rsid w:val="0F8C2EBC"/>
    <w:rsid w:val="0F8D67BF"/>
    <w:rsid w:val="0FD6594F"/>
    <w:rsid w:val="10771710"/>
    <w:rsid w:val="10A5627E"/>
    <w:rsid w:val="114D7DA7"/>
    <w:rsid w:val="11F32455"/>
    <w:rsid w:val="12386C7D"/>
    <w:rsid w:val="127E679B"/>
    <w:rsid w:val="12CA50F4"/>
    <w:rsid w:val="133B6A25"/>
    <w:rsid w:val="13BA0C00"/>
    <w:rsid w:val="140C10C0"/>
    <w:rsid w:val="143C0CA7"/>
    <w:rsid w:val="14593607"/>
    <w:rsid w:val="146128C9"/>
    <w:rsid w:val="152F0DE0"/>
    <w:rsid w:val="15414270"/>
    <w:rsid w:val="162C7D6D"/>
    <w:rsid w:val="165F0C7D"/>
    <w:rsid w:val="16842491"/>
    <w:rsid w:val="16D67576"/>
    <w:rsid w:val="1702391D"/>
    <w:rsid w:val="171406F0"/>
    <w:rsid w:val="175C6F6A"/>
    <w:rsid w:val="177D74B2"/>
    <w:rsid w:val="1799145B"/>
    <w:rsid w:val="17E62450"/>
    <w:rsid w:val="181A30AD"/>
    <w:rsid w:val="18A76131"/>
    <w:rsid w:val="18C8736D"/>
    <w:rsid w:val="19362169"/>
    <w:rsid w:val="19742C91"/>
    <w:rsid w:val="19D83220"/>
    <w:rsid w:val="19DE27E1"/>
    <w:rsid w:val="19E219A9"/>
    <w:rsid w:val="1A690F58"/>
    <w:rsid w:val="1A732F49"/>
    <w:rsid w:val="1A872550"/>
    <w:rsid w:val="1A9375A1"/>
    <w:rsid w:val="1C052C53"/>
    <w:rsid w:val="1C136791"/>
    <w:rsid w:val="1C387FA6"/>
    <w:rsid w:val="1CBB6F4A"/>
    <w:rsid w:val="1D5A3F4C"/>
    <w:rsid w:val="1D8611E5"/>
    <w:rsid w:val="1DC2185F"/>
    <w:rsid w:val="1DD70614"/>
    <w:rsid w:val="1E041E2B"/>
    <w:rsid w:val="1E4C7D38"/>
    <w:rsid w:val="1E9B2C5A"/>
    <w:rsid w:val="1EE93820"/>
    <w:rsid w:val="1F170A4F"/>
    <w:rsid w:val="1F2F6B0D"/>
    <w:rsid w:val="1F9E2816"/>
    <w:rsid w:val="20BD32AC"/>
    <w:rsid w:val="20D234E6"/>
    <w:rsid w:val="20FF7CE5"/>
    <w:rsid w:val="214A3BB9"/>
    <w:rsid w:val="2169261C"/>
    <w:rsid w:val="219B7131"/>
    <w:rsid w:val="21AE2AB8"/>
    <w:rsid w:val="21EC2A55"/>
    <w:rsid w:val="2210048E"/>
    <w:rsid w:val="22AA7723"/>
    <w:rsid w:val="22B6790D"/>
    <w:rsid w:val="23616034"/>
    <w:rsid w:val="23FD3B14"/>
    <w:rsid w:val="241A2687"/>
    <w:rsid w:val="244E5862"/>
    <w:rsid w:val="247120E2"/>
    <w:rsid w:val="267F05C8"/>
    <w:rsid w:val="26B61130"/>
    <w:rsid w:val="26EE18A0"/>
    <w:rsid w:val="275F27BC"/>
    <w:rsid w:val="279A02B9"/>
    <w:rsid w:val="27AB2996"/>
    <w:rsid w:val="28C759B8"/>
    <w:rsid w:val="29600B3C"/>
    <w:rsid w:val="29645B6B"/>
    <w:rsid w:val="2A4F722C"/>
    <w:rsid w:val="2B357033"/>
    <w:rsid w:val="2B3E5294"/>
    <w:rsid w:val="2C2E728C"/>
    <w:rsid w:val="2C3A1B18"/>
    <w:rsid w:val="2D580552"/>
    <w:rsid w:val="2E3217BF"/>
    <w:rsid w:val="2E3C5EB8"/>
    <w:rsid w:val="30730D86"/>
    <w:rsid w:val="310E0E7D"/>
    <w:rsid w:val="31F313A9"/>
    <w:rsid w:val="32130E41"/>
    <w:rsid w:val="3216623C"/>
    <w:rsid w:val="323963CE"/>
    <w:rsid w:val="324059AE"/>
    <w:rsid w:val="32472638"/>
    <w:rsid w:val="327537CB"/>
    <w:rsid w:val="32BF68D3"/>
    <w:rsid w:val="337E0E26"/>
    <w:rsid w:val="33D94D15"/>
    <w:rsid w:val="342B56CD"/>
    <w:rsid w:val="34A43FD3"/>
    <w:rsid w:val="34DD3D4D"/>
    <w:rsid w:val="34FE2923"/>
    <w:rsid w:val="35B5220F"/>
    <w:rsid w:val="35F42D38"/>
    <w:rsid w:val="35F522AA"/>
    <w:rsid w:val="36A4650C"/>
    <w:rsid w:val="36DF3A8A"/>
    <w:rsid w:val="38280830"/>
    <w:rsid w:val="386743A7"/>
    <w:rsid w:val="38807CBE"/>
    <w:rsid w:val="38C61C36"/>
    <w:rsid w:val="38C63E6E"/>
    <w:rsid w:val="38F439D2"/>
    <w:rsid w:val="392D1B6C"/>
    <w:rsid w:val="39A57AD9"/>
    <w:rsid w:val="3A304BD0"/>
    <w:rsid w:val="3AA64A0C"/>
    <w:rsid w:val="3B565FC4"/>
    <w:rsid w:val="3B751DC9"/>
    <w:rsid w:val="3B7D661D"/>
    <w:rsid w:val="3BE37C32"/>
    <w:rsid w:val="3C460065"/>
    <w:rsid w:val="3C491158"/>
    <w:rsid w:val="3CE44D6B"/>
    <w:rsid w:val="3D172A48"/>
    <w:rsid w:val="3D597AFB"/>
    <w:rsid w:val="3EAF4987"/>
    <w:rsid w:val="3F4328D7"/>
    <w:rsid w:val="3F8365DD"/>
    <w:rsid w:val="3FBE44C0"/>
    <w:rsid w:val="408E5B37"/>
    <w:rsid w:val="41B33AA7"/>
    <w:rsid w:val="41C754A0"/>
    <w:rsid w:val="42164036"/>
    <w:rsid w:val="422B5D96"/>
    <w:rsid w:val="423544BC"/>
    <w:rsid w:val="425A3F23"/>
    <w:rsid w:val="43A318F9"/>
    <w:rsid w:val="43A54A0B"/>
    <w:rsid w:val="442F5ED6"/>
    <w:rsid w:val="445B4E7C"/>
    <w:rsid w:val="44C57C17"/>
    <w:rsid w:val="44FC5765"/>
    <w:rsid w:val="44FE16D9"/>
    <w:rsid w:val="450665E4"/>
    <w:rsid w:val="460E39A2"/>
    <w:rsid w:val="4640544A"/>
    <w:rsid w:val="46DA220E"/>
    <w:rsid w:val="46E576CE"/>
    <w:rsid w:val="46F74436"/>
    <w:rsid w:val="47434B02"/>
    <w:rsid w:val="47745A86"/>
    <w:rsid w:val="479003E6"/>
    <w:rsid w:val="48620C38"/>
    <w:rsid w:val="489B5A9B"/>
    <w:rsid w:val="48A24875"/>
    <w:rsid w:val="49C10D2B"/>
    <w:rsid w:val="49CC2EDA"/>
    <w:rsid w:val="49CD05D0"/>
    <w:rsid w:val="49E959C6"/>
    <w:rsid w:val="4A1470AD"/>
    <w:rsid w:val="4A61621C"/>
    <w:rsid w:val="4A810B42"/>
    <w:rsid w:val="4AB81212"/>
    <w:rsid w:val="4B7763FA"/>
    <w:rsid w:val="4CB0342B"/>
    <w:rsid w:val="4CC052CA"/>
    <w:rsid w:val="4CF327C1"/>
    <w:rsid w:val="4D333CEE"/>
    <w:rsid w:val="4D605062"/>
    <w:rsid w:val="4D7C38E7"/>
    <w:rsid w:val="4E195013"/>
    <w:rsid w:val="4E232DBB"/>
    <w:rsid w:val="4E302FBD"/>
    <w:rsid w:val="4EC15329"/>
    <w:rsid w:val="4EF456FF"/>
    <w:rsid w:val="4F2169D6"/>
    <w:rsid w:val="4F5B577E"/>
    <w:rsid w:val="4FB45D2D"/>
    <w:rsid w:val="502B2796"/>
    <w:rsid w:val="507E2F1B"/>
    <w:rsid w:val="509724BA"/>
    <w:rsid w:val="51C40673"/>
    <w:rsid w:val="52981639"/>
    <w:rsid w:val="52F7761E"/>
    <w:rsid w:val="53511372"/>
    <w:rsid w:val="539352A0"/>
    <w:rsid w:val="53A92F5C"/>
    <w:rsid w:val="545A4256"/>
    <w:rsid w:val="550C37A2"/>
    <w:rsid w:val="551D30E7"/>
    <w:rsid w:val="551D35FD"/>
    <w:rsid w:val="55530873"/>
    <w:rsid w:val="55940829"/>
    <w:rsid w:val="559519EA"/>
    <w:rsid w:val="55B47996"/>
    <w:rsid w:val="55D57747"/>
    <w:rsid w:val="575214A7"/>
    <w:rsid w:val="57D04F5B"/>
    <w:rsid w:val="57FB7A59"/>
    <w:rsid w:val="580532FA"/>
    <w:rsid w:val="583E218A"/>
    <w:rsid w:val="58ED4252"/>
    <w:rsid w:val="59402AA4"/>
    <w:rsid w:val="59697A2F"/>
    <w:rsid w:val="598B6C60"/>
    <w:rsid w:val="59B47F65"/>
    <w:rsid w:val="59C06909"/>
    <w:rsid w:val="59C23D14"/>
    <w:rsid w:val="59D67C33"/>
    <w:rsid w:val="5A0F3B18"/>
    <w:rsid w:val="5A224C09"/>
    <w:rsid w:val="5A2F7CFC"/>
    <w:rsid w:val="5A64252E"/>
    <w:rsid w:val="5AD14B46"/>
    <w:rsid w:val="5AD65B96"/>
    <w:rsid w:val="5AFA5E4B"/>
    <w:rsid w:val="5B231846"/>
    <w:rsid w:val="5B435A44"/>
    <w:rsid w:val="5B53069B"/>
    <w:rsid w:val="5B753430"/>
    <w:rsid w:val="5C0009AC"/>
    <w:rsid w:val="5D471AED"/>
    <w:rsid w:val="5DD1318C"/>
    <w:rsid w:val="5E3E2946"/>
    <w:rsid w:val="5F3131BC"/>
    <w:rsid w:val="5F9920D6"/>
    <w:rsid w:val="60487659"/>
    <w:rsid w:val="60C010B7"/>
    <w:rsid w:val="61436DA8"/>
    <w:rsid w:val="614918DA"/>
    <w:rsid w:val="61647314"/>
    <w:rsid w:val="61770D90"/>
    <w:rsid w:val="618D5B83"/>
    <w:rsid w:val="61A25613"/>
    <w:rsid w:val="61D957A0"/>
    <w:rsid w:val="6208782A"/>
    <w:rsid w:val="62393632"/>
    <w:rsid w:val="62E66672"/>
    <w:rsid w:val="630930CF"/>
    <w:rsid w:val="63497970"/>
    <w:rsid w:val="634F0762"/>
    <w:rsid w:val="637075F2"/>
    <w:rsid w:val="6378439C"/>
    <w:rsid w:val="63790BD7"/>
    <w:rsid w:val="64260B6A"/>
    <w:rsid w:val="646D1E0A"/>
    <w:rsid w:val="65D521FE"/>
    <w:rsid w:val="6681781C"/>
    <w:rsid w:val="66831E15"/>
    <w:rsid w:val="66B9619F"/>
    <w:rsid w:val="673E5DDC"/>
    <w:rsid w:val="67892A30"/>
    <w:rsid w:val="684A5B3C"/>
    <w:rsid w:val="68776D2D"/>
    <w:rsid w:val="687F5BE1"/>
    <w:rsid w:val="688775E8"/>
    <w:rsid w:val="68C315AF"/>
    <w:rsid w:val="690A265D"/>
    <w:rsid w:val="69C57EFA"/>
    <w:rsid w:val="6BAF40B2"/>
    <w:rsid w:val="6BE26625"/>
    <w:rsid w:val="6C2C4AC8"/>
    <w:rsid w:val="6C3D64DF"/>
    <w:rsid w:val="6E320F3E"/>
    <w:rsid w:val="6ECE0B13"/>
    <w:rsid w:val="6F5558EE"/>
    <w:rsid w:val="6FCB0AC2"/>
    <w:rsid w:val="6FE832B2"/>
    <w:rsid w:val="707F0E75"/>
    <w:rsid w:val="70CA1F75"/>
    <w:rsid w:val="70E70ADA"/>
    <w:rsid w:val="712A5284"/>
    <w:rsid w:val="71F238C8"/>
    <w:rsid w:val="72662FF9"/>
    <w:rsid w:val="733F48EB"/>
    <w:rsid w:val="73552361"/>
    <w:rsid w:val="73D91440"/>
    <w:rsid w:val="740873D3"/>
    <w:rsid w:val="74341F76"/>
    <w:rsid w:val="744F41FD"/>
    <w:rsid w:val="74567ED4"/>
    <w:rsid w:val="753B184C"/>
    <w:rsid w:val="75F51E6C"/>
    <w:rsid w:val="76097931"/>
    <w:rsid w:val="76D35583"/>
    <w:rsid w:val="770B265E"/>
    <w:rsid w:val="78EF15FF"/>
    <w:rsid w:val="78FF3556"/>
    <w:rsid w:val="790A7749"/>
    <w:rsid w:val="791F487E"/>
    <w:rsid w:val="79A53234"/>
    <w:rsid w:val="79B0615D"/>
    <w:rsid w:val="79B50AEB"/>
    <w:rsid w:val="7A2A00A3"/>
    <w:rsid w:val="7A6B5DCA"/>
    <w:rsid w:val="7A80577D"/>
    <w:rsid w:val="7ACC115A"/>
    <w:rsid w:val="7AD3001A"/>
    <w:rsid w:val="7BB10350"/>
    <w:rsid w:val="7BCD7E43"/>
    <w:rsid w:val="7D0E5A5A"/>
    <w:rsid w:val="7D5919D9"/>
    <w:rsid w:val="7DBD4D8A"/>
    <w:rsid w:val="7E8B6C36"/>
    <w:rsid w:val="7F237240"/>
    <w:rsid w:val="7F7231F0"/>
    <w:rsid w:val="7F7548B0"/>
    <w:rsid w:val="DC7A06B0"/>
    <w:rsid w:val="FDC90382"/>
    <w:rsid w:val="FEA3E1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widowControl/>
      <w:spacing w:before="120" w:after="120" w:line="360" w:lineRule="auto"/>
      <w:jc w:val="center"/>
      <w:outlineLvl w:val="3"/>
    </w:pPr>
    <w:rPr>
      <w:rFonts w:ascii="Arial" w:hAnsi="Arial" w:eastAsia="黑体"/>
      <w:kern w:val="0"/>
      <w:sz w:val="28"/>
      <w:szCs w:val="20"/>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30"/>
    <w:semiHidden/>
    <w:unhideWhenUsed/>
    <w:qFormat/>
    <w:uiPriority w:val="99"/>
    <w:pPr>
      <w:jc w:val="left"/>
    </w:pPr>
  </w:style>
  <w:style w:type="paragraph" w:styleId="7">
    <w:name w:val="Body Text"/>
    <w:basedOn w:val="1"/>
    <w:unhideWhenUsed/>
    <w:qFormat/>
    <w:uiPriority w:val="0"/>
    <w:pPr>
      <w:spacing w:after="120"/>
    </w:pPr>
  </w:style>
  <w:style w:type="paragraph" w:styleId="8">
    <w:name w:val="toc 3"/>
    <w:basedOn w:val="1"/>
    <w:next w:val="1"/>
    <w:unhideWhenUsed/>
    <w:qFormat/>
    <w:uiPriority w:val="39"/>
    <w:pPr>
      <w:spacing w:line="360" w:lineRule="auto"/>
      <w:ind w:left="840" w:leftChars="400"/>
    </w:pPr>
    <w:rPr>
      <w:rFonts w:eastAsia="宋体" w:asciiTheme="minorAscii" w:hAnsiTheme="minorAscii"/>
      <w:sz w:val="24"/>
    </w:rPr>
  </w:style>
  <w:style w:type="paragraph" w:styleId="9">
    <w:name w:val="Plain Text"/>
    <w:basedOn w:val="1"/>
    <w:next w:val="5"/>
    <w:qFormat/>
    <w:uiPriority w:val="0"/>
    <w:rPr>
      <w:rFonts w:ascii="宋体" w:hAnsi="Courier New" w:eastAsia="宋体"/>
      <w:sz w:val="21"/>
      <w:lang w:val="en-US" w:eastAsia="zh-CN" w:bidi="ar-SA"/>
    </w:rPr>
  </w:style>
  <w:style w:type="paragraph" w:styleId="10">
    <w:name w:val="Balloon Text"/>
    <w:basedOn w:val="1"/>
    <w:link w:val="32"/>
    <w:semiHidden/>
    <w:unhideWhenUsed/>
    <w:qFormat/>
    <w:uiPriority w:val="99"/>
    <w:rPr>
      <w:sz w:val="18"/>
      <w:szCs w:val="18"/>
    </w:rPr>
  </w:style>
  <w:style w:type="paragraph" w:styleId="11">
    <w:name w:val="footer"/>
    <w:basedOn w:val="1"/>
    <w:link w:val="28"/>
    <w:unhideWhenUsed/>
    <w:qFormat/>
    <w:uiPriority w:val="99"/>
    <w:pPr>
      <w:tabs>
        <w:tab w:val="center" w:pos="4153"/>
        <w:tab w:val="right" w:pos="8306"/>
      </w:tabs>
      <w:snapToGrid w:val="0"/>
      <w:jc w:val="left"/>
    </w:pPr>
    <w:rPr>
      <w:sz w:val="18"/>
      <w:szCs w:val="18"/>
    </w:rPr>
  </w:style>
  <w:style w:type="paragraph" w:styleId="12">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pPr>
      <w:spacing w:line="360" w:lineRule="auto"/>
    </w:pPr>
    <w:rPr>
      <w:rFonts w:asciiTheme="minorAscii" w:hAnsiTheme="minorAscii"/>
      <w:sz w:val="24"/>
    </w:rPr>
  </w:style>
  <w:style w:type="paragraph" w:styleId="14">
    <w:name w:val="toc 2"/>
    <w:basedOn w:val="1"/>
    <w:next w:val="1"/>
    <w:unhideWhenUsed/>
    <w:qFormat/>
    <w:uiPriority w:val="39"/>
    <w:pPr>
      <w:spacing w:line="360" w:lineRule="auto"/>
      <w:ind w:left="420" w:leftChars="200"/>
    </w:pPr>
    <w:rPr>
      <w:rFonts w:eastAsia="宋体" w:asciiTheme="minorAscii" w:hAnsiTheme="minorAscii"/>
      <w:sz w:val="24"/>
    </w:rPr>
  </w:style>
  <w:style w:type="paragraph" w:styleId="1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6">
    <w:name w:val="annotation subject"/>
    <w:basedOn w:val="6"/>
    <w:next w:val="6"/>
    <w:link w:val="31"/>
    <w:semiHidden/>
    <w:unhideWhenUsed/>
    <w:qFormat/>
    <w:uiPriority w:val="99"/>
    <w:rPr>
      <w:b/>
      <w:bCs/>
    </w:r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basedOn w:val="19"/>
    <w:qFormat/>
    <w:uiPriority w:val="22"/>
    <w:rPr>
      <w:b/>
    </w:rPr>
  </w:style>
  <w:style w:type="character" w:styleId="21">
    <w:name w:val="page number"/>
    <w:qFormat/>
    <w:uiPriority w:val="0"/>
  </w:style>
  <w:style w:type="character" w:styleId="22">
    <w:name w:val="Hyperlink"/>
    <w:basedOn w:val="19"/>
    <w:semiHidden/>
    <w:unhideWhenUsed/>
    <w:qFormat/>
    <w:uiPriority w:val="99"/>
    <w:rPr>
      <w:color w:val="0000FF"/>
      <w:u w:val="single"/>
    </w:rPr>
  </w:style>
  <w:style w:type="character" w:styleId="23">
    <w:name w:val="annotation reference"/>
    <w:basedOn w:val="19"/>
    <w:semiHidden/>
    <w:unhideWhenUsed/>
    <w:qFormat/>
    <w:uiPriority w:val="99"/>
    <w:rPr>
      <w:sz w:val="21"/>
      <w:szCs w:val="21"/>
    </w:rPr>
  </w:style>
  <w:style w:type="character" w:styleId="24">
    <w:name w:val="HTML Sample"/>
    <w:basedOn w:val="19"/>
    <w:semiHidden/>
    <w:unhideWhenUsed/>
    <w:qFormat/>
    <w:uiPriority w:val="99"/>
    <w:rPr>
      <w:rFonts w:ascii="Courier New" w:hAnsi="Courier New"/>
    </w:rPr>
  </w:style>
  <w:style w:type="character" w:customStyle="1" w:styleId="25">
    <w:name w:val="标题 1 Char"/>
    <w:basedOn w:val="19"/>
    <w:link w:val="2"/>
    <w:qFormat/>
    <w:uiPriority w:val="9"/>
    <w:rPr>
      <w:b/>
      <w:bCs/>
      <w:kern w:val="44"/>
      <w:sz w:val="44"/>
      <w:szCs w:val="44"/>
    </w:rPr>
  </w:style>
  <w:style w:type="character" w:customStyle="1" w:styleId="26">
    <w:name w:val="标题 2 Char"/>
    <w:basedOn w:val="19"/>
    <w:link w:val="3"/>
    <w:qFormat/>
    <w:uiPriority w:val="9"/>
    <w:rPr>
      <w:rFonts w:asciiTheme="majorHAnsi" w:hAnsiTheme="majorHAnsi" w:eastAsiaTheme="majorEastAsia" w:cstheme="majorBidi"/>
      <w:b/>
      <w:bCs/>
      <w:sz w:val="32"/>
      <w:szCs w:val="32"/>
    </w:rPr>
  </w:style>
  <w:style w:type="character" w:customStyle="1" w:styleId="27">
    <w:name w:val="页眉 Char"/>
    <w:basedOn w:val="19"/>
    <w:link w:val="12"/>
    <w:qFormat/>
    <w:uiPriority w:val="99"/>
    <w:rPr>
      <w:sz w:val="18"/>
      <w:szCs w:val="18"/>
    </w:rPr>
  </w:style>
  <w:style w:type="character" w:customStyle="1" w:styleId="28">
    <w:name w:val="页脚 Char"/>
    <w:basedOn w:val="19"/>
    <w:link w:val="11"/>
    <w:qFormat/>
    <w:uiPriority w:val="99"/>
    <w:rPr>
      <w:sz w:val="18"/>
      <w:szCs w:val="18"/>
    </w:rPr>
  </w:style>
  <w:style w:type="character" w:customStyle="1" w:styleId="29">
    <w:name w:val="标题 3 Char"/>
    <w:basedOn w:val="19"/>
    <w:link w:val="4"/>
    <w:qFormat/>
    <w:uiPriority w:val="9"/>
    <w:rPr>
      <w:b/>
      <w:bCs/>
      <w:sz w:val="32"/>
      <w:szCs w:val="32"/>
    </w:rPr>
  </w:style>
  <w:style w:type="character" w:customStyle="1" w:styleId="30">
    <w:name w:val="批注文字 Char"/>
    <w:basedOn w:val="19"/>
    <w:link w:val="6"/>
    <w:semiHidden/>
    <w:qFormat/>
    <w:uiPriority w:val="99"/>
  </w:style>
  <w:style w:type="character" w:customStyle="1" w:styleId="31">
    <w:name w:val="批注主题 Char"/>
    <w:basedOn w:val="30"/>
    <w:link w:val="16"/>
    <w:semiHidden/>
    <w:qFormat/>
    <w:uiPriority w:val="99"/>
    <w:rPr>
      <w:b/>
      <w:bCs/>
    </w:rPr>
  </w:style>
  <w:style w:type="character" w:customStyle="1" w:styleId="32">
    <w:name w:val="批注框文本 Char"/>
    <w:basedOn w:val="19"/>
    <w:link w:val="10"/>
    <w:semiHidden/>
    <w:qFormat/>
    <w:uiPriority w:val="99"/>
    <w:rPr>
      <w:sz w:val="18"/>
      <w:szCs w:val="18"/>
    </w:rPr>
  </w:style>
  <w:style w:type="paragraph" w:styleId="33">
    <w:name w:val="List Paragraph"/>
    <w:basedOn w:val="1"/>
    <w:qFormat/>
    <w:uiPriority w:val="34"/>
    <w:pPr>
      <w:ind w:firstLine="420" w:firstLineChars="200"/>
    </w:pPr>
  </w:style>
  <w:style w:type="paragraph" w:customStyle="1" w:styleId="34">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正文_4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6">
    <w:name w:val="正文_2"/>
    <w:unhideWhenUsed/>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
    <w:name w:val="正文_4_0_0"/>
    <w:basedOn w:val="35"/>
    <w:qFormat/>
    <w:uiPriority w:val="0"/>
    <w:rPr>
      <w:rFonts w:ascii="Calibri" w:hAnsi="Calibri"/>
      <w:szCs w:val="21"/>
    </w:rPr>
  </w:style>
  <w:style w:type="paragraph" w:customStyle="1" w:styleId="38">
    <w:name w:val="正文_4_0_0_0"/>
    <w:basedOn w:val="1"/>
    <w:qFormat/>
    <w:uiPriority w:val="0"/>
    <w:rPr>
      <w:szCs w:val="21"/>
    </w:rPr>
  </w:style>
  <w:style w:type="paragraph" w:customStyle="1" w:styleId="39">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
    <w:name w:val="标题 2_0"/>
    <w:basedOn w:val="36"/>
    <w:next w:val="36"/>
    <w:qFormat/>
    <w:uiPriority w:val="9"/>
    <w:pPr>
      <w:keepNext/>
      <w:keepLines/>
      <w:spacing w:before="260" w:after="260" w:line="412" w:lineRule="auto"/>
      <w:outlineLvl w:val="1"/>
    </w:pPr>
    <w:rPr>
      <w:rFonts w:ascii="Arial" w:hAnsi="Arial" w:eastAsia="黑体"/>
      <w:b/>
      <w:sz w:val="32"/>
      <w:szCs w:val="20"/>
    </w:rPr>
  </w:style>
  <w:style w:type="paragraph" w:customStyle="1" w:styleId="41">
    <w:name w:val="标题 3_0"/>
    <w:basedOn w:val="36"/>
    <w:next w:val="36"/>
    <w:unhideWhenUsed/>
    <w:qFormat/>
    <w:uiPriority w:val="9"/>
    <w:pPr>
      <w:keepNext/>
      <w:keepLines/>
      <w:spacing w:before="260" w:after="260" w:line="416" w:lineRule="auto"/>
      <w:outlineLvl w:val="2"/>
    </w:pPr>
    <w:rPr>
      <w:b/>
      <w:bCs/>
      <w:sz w:val="32"/>
      <w:szCs w:val="32"/>
    </w:rPr>
  </w:style>
  <w:style w:type="character" w:customStyle="1" w:styleId="42">
    <w:name w:val="10"/>
    <w:qFormat/>
    <w:uiPriority w:val="0"/>
    <w:rPr>
      <w:rFonts w:hint="default" w:ascii="Times New Roman" w:hAnsi="Times New Roman" w:cs="Times New Roman"/>
    </w:rPr>
  </w:style>
  <w:style w:type="paragraph" w:customStyle="1" w:styleId="43">
    <w:name w:val="正文_16"/>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customXml" Target="../customXml/item1.xml"/><Relationship Id="rId25" Type="http://schemas.openxmlformats.org/officeDocument/2006/relationships/image" Target="media/image2.jpeg"/><Relationship Id="rId24" Type="http://schemas.openxmlformats.org/officeDocument/2006/relationships/image" Target="media/image1.png"/><Relationship Id="rId23" Type="http://schemas.openxmlformats.org/officeDocument/2006/relationships/theme" Target="theme/theme1.xml"/><Relationship Id="rId22" Type="http://schemas.openxmlformats.org/officeDocument/2006/relationships/header" Target="header2.xml"/><Relationship Id="rId21" Type="http://schemas.openxmlformats.org/officeDocument/2006/relationships/footer" Target="footer18.xml"/><Relationship Id="rId20" Type="http://schemas.openxmlformats.org/officeDocument/2006/relationships/footer" Target="footer17.xml"/><Relationship Id="rId2" Type="http://schemas.openxmlformats.org/officeDocument/2006/relationships/settings" Target="settings.xml"/><Relationship Id="rId19" Type="http://schemas.openxmlformats.org/officeDocument/2006/relationships/footer" Target="footer16.xml"/><Relationship Id="rId18" Type="http://schemas.openxmlformats.org/officeDocument/2006/relationships/footer" Target="footer15.xml"/><Relationship Id="rId17" Type="http://schemas.openxmlformats.org/officeDocument/2006/relationships/footer" Target="footer14.xml"/><Relationship Id="rId16" Type="http://schemas.openxmlformats.org/officeDocument/2006/relationships/footer" Target="footer13.xml"/><Relationship Id="rId15" Type="http://schemas.openxmlformats.org/officeDocument/2006/relationships/footer" Target="footer12.xml"/><Relationship Id="rId14" Type="http://schemas.openxmlformats.org/officeDocument/2006/relationships/footer" Target="footer1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8b0fe743-8813-4760-8dfe-61739250861d</errorID>
      <errorWord>[2026]1547号</errorWord>
      <group>L1_Knowledge</group>
      <groupName>知识性问题</groupName>
      <ability>L2_Knowledge</ability>
      <abilityName>其他知识</abilityName>
      <candidateList>
        <item>〔2026〕1547号</item>
      </candidateList>
      <explain>发文字号格式错误。</explain>
      <paraID> 1AE50F8</paraID>
      <start>233</start>
      <end>244</end>
      <status>unmodified</status>
      <modifiedWord/>
      <trackRevisions>false</trackRevisions>
    </reviewItem>
    <reviewItem>
      <errorID>bf59a9af-edbe-4ed8-bf40-be2eab1f7da6</errorID>
      <errorWord>[2026]1547号</errorWord>
      <group>L1_Knowledge</group>
      <groupName>知识性问题</groupName>
      <ability>L2_Knowledge</ability>
      <abilityName>其他知识</abilityName>
      <candidateList>
        <item>〔2026〕1547号</item>
      </candidateList>
      <explain>发文字号格式错误。</explain>
      <paraID> 1AE50F8</paraID>
      <start>476</start>
      <end>487</end>
      <status>unmodified</status>
      <modifiedWord/>
      <trackRevisions>false</trackRevisions>
    </reviewItem>
    <reviewItem>
      <errorID>3444ec6a-a386-46d0-ab1e-56f7e51a86cf</errorID>
      <errorWord>-</errorWord>
      <group>L1_Format</group>
      <groupName>格式问题</groupName>
      <ability>L2_HalfPunc_CN</ability>
      <abilityName/>
      <candidateList>
        <item>－</item>
      </candidateList>
      <explain>文本全半角错误。</explain>
      <paraID>5FA16970</paraID>
      <start>100</start>
      <end>101</end>
      <status>unmodified</status>
      <modifiedWord/>
      <trackRevisions>false</trackRevisions>
    </reviewItem>
    <reviewItem>
      <errorID>5d2dfc74-f10d-4afb-a762-be1ff4ed6793</errorID>
      <errorWord>-</errorWord>
      <group>L1_Format</group>
      <groupName>格式问题</groupName>
      <ability>L2_HalfPunc_CN</ability>
      <abilityName/>
      <candidateList>
        <item>－</item>
      </candidateList>
      <explain>文本全半角错误。</explain>
      <paraID>5FA16970</paraID>
      <start>105</start>
      <end>106</end>
      <status>unmodified</status>
      <modifiedWord/>
      <trackRevisions>false</trackRevisions>
    </reviewItem>
    <reviewItem>
      <errorID>6c16ee63-d6e7-4ee0-86b8-676c7e9d20e8</errorID>
      <errorWord>-</errorWord>
      <group>L1_Format</group>
      <groupName>格式问题</groupName>
      <ability>L2_HalfPunc_CN</ability>
      <abilityName/>
      <candidateList>
        <item>－</item>
      </candidateList>
      <explain>文本全半角错误。</explain>
      <paraID>5FA16970</paraID>
      <start>112</start>
      <end>113</end>
      <status>unmodified</status>
      <modifiedWord/>
      <trackRevisions>false</trackRevisions>
    </reviewItem>
    <reviewItem>
      <errorID>f10f95fd-637d-4d1b-88ff-6b30ebda6f5f</errorID>
      <errorWord>-</errorWord>
      <group>L1_Format</group>
      <groupName>格式问题</groupName>
      <ability>L2_HalfPunc_CN</ability>
      <abilityName/>
      <candidateList>
        <item>－</item>
      </candidateList>
      <explain>文本全半角错误。</explain>
      <paraID>5FA16970</paraID>
      <start>118</start>
      <end>119</end>
      <status>unmodified</status>
      <modifiedWord/>
      <trackRevisions>false</trackRevisions>
    </reviewItem>
    <reviewItem>
      <errorID>da595ee1-0854-46fc-8e1d-5f709ac50618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642653E4</paraID>
      <start>0</start>
      <end>2</end>
      <status>unmodified</status>
      <modifiedWord/>
      <trackRevisions>false</trackRevisions>
    </reviewItem>
    <reviewItem>
      <errorID>ecbf36b2-604f-4a41-9324-54350ed17268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1B82BD06</paraID>
      <start>0</start>
      <end>2</end>
      <status>unmodified</status>
      <modifiedWord/>
      <trackRevisions>false</trackRevisions>
    </reviewItem>
    <reviewItem>
      <errorID>77f59aae-65bc-469c-8ce6-44e40edbe911</errorID>
      <errorWord>（</errorWord>
      <group>L1_Punc</group>
      <groupName>标点问题</groupName>
      <ability>L2_Punc_CN</ability>
      <abilityName/>
      <candidateList/>
      <explain>同一形式括号套用。</explain>
      <paraID>18507864</paraID>
      <start>125</start>
      <end>126</end>
      <status>unmodified</status>
      <modifiedWord/>
      <trackRevisions>false</trackRevisions>
    </reviewItem>
    <reviewItem>
      <errorID>ec56f04f-8c59-4a61-888d-ce5aec1eb268</errorID>
      <errorWord>操作合</errorWord>
      <group>L1_Word</group>
      <groupName>字词问题</groupName>
      <ability>L2_Typo</ability>
      <abilityName>字词错误</abilityName>
      <candidateList>
        <item>操作台</item>
      </candidateList>
      <explain/>
      <paraID>675F14DD</paraID>
      <start>8</start>
      <end>11</end>
      <status>unmodified</status>
      <modifiedWord/>
      <trackRevisions>false</trackRevisions>
    </reviewItem>
    <reviewItem>
      <errorID>4eb957ed-9aca-42c6-a087-733d1386f60e</errorID>
      <errorWord>，</errorWord>
      <group>L1_Word</group>
      <groupName>字词问题</groupName>
      <ability>L2_Typo</ability>
      <abilityName>字词错误</abilityName>
      <candidateList>
        <item>，在</item>
      </candidateList>
      <explain/>
      <paraID> 1359C23</paraID>
      <start>35</start>
      <end>36</end>
      <status>unmodified</status>
      <modifiedWord/>
      <trackRevisions>false</trackRevisions>
    </reviewItem>
    <reviewItem>
      <errorID>8ba6d287-3fcb-4a23-80b1-ce306648dcb6</errorID>
      <errorWord>间</errorWord>
      <group>L1_Word</group>
      <groupName>字词问题</groupName>
      <ability>L2_Typo</ability>
      <abilityName>字词错误</abilityName>
      <candidateList>
        <item>间之</item>
      </candidateList>
      <explain/>
      <paraID> 1359C23</paraID>
      <start>104</start>
      <end>105</end>
      <status>unmodified</status>
      <modifiedWord/>
      <trackRevisions>false</trackRevisions>
    </reviewItem>
    <reviewItem>
      <errorID>e9368a48-cbf3-41bf-bc23-e7c4d45ed04d</errorID>
      <errorWord>须要</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50349540</paraID>
      <start>21</start>
      <end>23</end>
      <status>unmodified</status>
      <modifiedWord/>
      <trackRevisions>false</trackRevisions>
    </reviewItem>
    <reviewItem>
      <errorID>12c10fa1-5ce4-4161-9b59-60c299aa42bc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9EC24C3</paraID>
      <start>0</start>
      <end>2</end>
      <status>unmodified</status>
      <modifiedWord/>
      <trackRevisions>false</trackRevisions>
    </reviewItem>
    <reviewItem>
      <errorID>8da56012-757c-4ef1-bf87-ce98c19ee64c</errorID>
      <errorWord>具备有</errorWord>
      <group>L1_Word</group>
      <groupName>字词问题</groupName>
      <ability>L2_Typo</ability>
      <abilityName>字词错误</abilityName>
      <candidateList>
        <item>具备</item>
      </candidateList>
      <explain/>
      <paraID> 9EC24C3</paraID>
      <start>8</start>
      <end>11</end>
      <status>unmodified</status>
      <modifiedWord/>
      <trackRevisions>false</trackRevisions>
    </reviewItem>
    <reviewItem>
      <errorID>5ff8a32e-f808-47c4-b82a-368de4aa5759</errorID>
      <errorWord>[2020]46号</errorWord>
      <group>L1_Knowledge</group>
      <groupName>知识性问题</groupName>
      <ability>L2_Knowledge</ability>
      <abilityName>其他知识</abilityName>
      <candidateList>
        <item>〔2020〕46号</item>
      </candidateList>
      <explain>发文字号格式错误。</explain>
      <paraID>7C34AEB4</paraID>
      <start>24</start>
      <end>33</end>
      <status>unmodified</status>
      <modifiedWord/>
      <trackRevisions>false</trackRevisions>
    </reviewItem>
    <reviewItem>
      <errorID>c099e7b8-b620-45bf-878f-1203ca49a249</errorID>
      <errorWord>[2015]24号</errorWord>
      <group>L1_Knowledge</group>
      <groupName>知识性问题</groupName>
      <ability>L2_Knowledge</ability>
      <abilityName>其他知识</abilityName>
      <candidateList>
        <item>〔2015〕24号</item>
      </candidateList>
      <explain>发文字号格式错误。</explain>
      <paraID>68D0D8B9</paraID>
      <start>32</start>
      <end>41</end>
      <status>unmodified</status>
      <modifiedWord/>
      <trackRevisions>false</trackRevisions>
    </reviewItem>
    <reviewItem>
      <errorID>cbea8d49-7542-4584-bdf3-45a2faacc1a0</errorID>
      <errorWord>登陆</errorWord>
      <group>L1_Word</group>
      <groupName>字词问题</groupName>
      <ability>L2_Typo</ability>
      <abilityName>字词错误</abilityName>
      <candidateList>
        <item>登录</item>
      </candidateList>
      <explain>存在发音相同字词的误用。</explain>
      <paraID>5AEE8681</paraID>
      <start>23</start>
      <end>25</end>
      <status>unmodified</status>
      <modifiedWord/>
      <trackRevisions>false</trackRevisions>
    </reviewItem>
    <reviewItem>
      <errorID>2fc4462d-4d67-41b7-9014-0b38680798de</errorID>
      <errorWord>（</errorWord>
      <group>L1_Punc</group>
      <groupName>标点问题</groupName>
      <ability>L2_Punc_CN</ability>
      <abilityName/>
      <candidateList/>
      <explain>同一形式括号套用。</explain>
      <paraID>5AEE8681</paraID>
      <start>53</start>
      <end>54</end>
      <status>unmodified</status>
      <modifiedWord/>
      <trackRevisions>false</trackRevisions>
    </reviewItem>
    <reviewItem>
      <errorID>e1095f2b-6ae0-49ab-aaca-0f8d3bb993f8</errorID>
      <errorWord>）</errorWord>
      <group>L1_Punc</group>
      <groupName>标点问题</groupName>
      <ability>L2_Punc_CN</ability>
      <abilityName/>
      <candidateList/>
      <explain>同一形式括号套用。</explain>
      <paraID>5AEE8681</paraID>
      <start>62</start>
      <end>63</end>
      <status>unmodified</status>
      <modifiedWord/>
      <trackRevisions>false</trackRevisions>
    </reviewItem>
    <reviewItem>
      <errorID>31074c6e-b8dc-4d2e-bdce-fa93fc80e848</errorID>
      <errorWord>-</errorWord>
      <group>L1_Format</group>
      <groupName>格式问题</groupName>
      <ability>L2_HalfPunc_CN</ability>
      <abilityName/>
      <candidateList>
        <item>－</item>
      </candidateList>
      <explain>文本全半角错误。</explain>
      <paraID>5AEE8681</paraID>
      <start>63</start>
      <end>64</end>
      <status>unmodified</status>
      <modifiedWord/>
      <trackRevisions>false</trackRevisions>
    </reviewItem>
    <reviewItem>
      <errorID>6463e108-8e2b-410b-ae76-20bcf3c82454</errorID>
      <errorWord>-</errorWord>
      <group>L1_Format</group>
      <groupName>格式问题</groupName>
      <ability>L2_HalfPunc_CN</ability>
      <abilityName/>
      <candidateList>
        <item>－</item>
      </candidateList>
      <explain>文本全半角错误。</explain>
      <paraID>5AEE8681</paraID>
      <start>68</start>
      <end>69</end>
      <status>unmodified</status>
      <modifiedWord/>
      <trackRevisions>false</trackRevisions>
    </reviewItem>
    <reviewItem>
      <errorID>14067791-b23c-4aad-96aa-8f512c74be8e</errorID>
      <errorWord>-</errorWord>
      <group>L1_Format</group>
      <groupName>格式问题</groupName>
      <ability>L2_HalfPunc_CN</ability>
      <abilityName/>
      <candidateList>
        <item>－</item>
      </candidateList>
      <explain>文本全半角错误。</explain>
      <paraID>5AEE8681</paraID>
      <start>77</start>
      <end>78</end>
      <status>unmodified</status>
      <modifiedWord/>
      <trackRevisions>false</trackRevisions>
    </reviewItem>
    <reviewItem>
      <errorID>e886cec8-9b96-4224-8704-e6e6dc0be83e</errorID>
      <errorWord>-</errorWord>
      <group>L1_Format</group>
      <groupName>格式问题</groupName>
      <ability>L2_HalfPunc_CN</ability>
      <abilityName/>
      <candidateList>
        <item>－</item>
      </candidateList>
      <explain>文本全半角错误。</explain>
      <paraID>5AEE8681</paraID>
      <start>82</start>
      <end>83</end>
      <status>unmodified</status>
      <modifiedWord/>
      <trackRevisions>false</trackRevisions>
    </reviewItem>
    <reviewItem>
      <errorID>e0f7c5ca-318b-4040-92eb-072cc0c5dd65</errorID>
      <errorWord>（</errorWord>
      <group>L1_Punc</group>
      <groupName>标点问题</groupName>
      <ability>L2_Punc_CN</ability>
      <abilityName/>
      <candidateList/>
      <explain>同一形式括号套用。</explain>
      <paraID>4D4FF941</paraID>
      <start>50</start>
      <end>51</end>
      <status>unmodified</status>
      <modifiedWord/>
      <trackRevisions>false</trackRevisions>
    </reviewItem>
    <reviewItem>
      <errorID>d2928ce5-4bcf-4244-835a-42338b21bf8d</errorID>
      <errorWord>）</errorWord>
      <group>L1_Punc</group>
      <groupName>标点问题</groupName>
      <ability>L2_Punc_CN</ability>
      <abilityName/>
      <candidateList/>
      <explain>同一形式括号套用。</explain>
      <paraID>4D4FF941</paraID>
      <start>59</start>
      <end>60</end>
      <status>unmodified</status>
      <modifiedWord/>
      <trackRevisions>false</trackRevisions>
    </reviewItem>
    <reviewItem>
      <errorID>916b5171-3faf-410a-a25b-e1e203d5e809</errorID>
      <errorWord>-</errorWord>
      <group>L1_Format</group>
      <groupName>格式问题</groupName>
      <ability>L2_HalfPunc_CN</ability>
      <abilityName/>
      <candidateList>
        <item>－</item>
      </candidateList>
      <explain>文本全半角错误。</explain>
      <paraID>4D4FF941</paraID>
      <start>60</start>
      <end>61</end>
      <status>unmodified</status>
      <modifiedWord/>
      <trackRevisions>false</trackRevisions>
    </reviewItem>
    <reviewItem>
      <errorID>67d4d251-1911-47ee-953e-ce25f3f741a3</errorID>
      <errorWord>-</errorWord>
      <group>L1_Format</group>
      <groupName>格式问题</groupName>
      <ability>L2_HalfPunc_CN</ability>
      <abilityName/>
      <candidateList>
        <item>－</item>
      </candidateList>
      <explain>文本全半角错误。</explain>
      <paraID>4D4FF941</paraID>
      <start>65</start>
      <end>66</end>
      <status>unmodified</status>
      <modifiedWord/>
      <trackRevisions>false</trackRevisions>
    </reviewItem>
    <reviewItem>
      <errorID>c767abf6-045b-4075-97d8-5f0ae22dc969</errorID>
      <errorWord>-</errorWord>
      <group>L1_Format</group>
      <groupName>格式问题</groupName>
      <ability>L2_HalfPunc_CN</ability>
      <abilityName/>
      <candidateList>
        <item>－</item>
      </candidateList>
      <explain>文本全半角错误。</explain>
      <paraID>4D4FF941</paraID>
      <start>74</start>
      <end>75</end>
      <status>unmodified</status>
      <modifiedWord/>
      <trackRevisions>false</trackRevisions>
    </reviewItem>
    <reviewItem>
      <errorID>d9996eae-dded-44f0-9623-abb845cd6bbe</errorID>
      <errorWord>-</errorWord>
      <group>L1_Format</group>
      <groupName>格式问题</groupName>
      <ability>L2_HalfPunc_CN</ability>
      <abilityName/>
      <candidateList>
        <item>－</item>
      </candidateList>
      <explain>文本全半角错误。</explain>
      <paraID>4D4FF941</paraID>
      <start>79</start>
      <end>80</end>
      <status>unmodified</status>
      <modifiedWord/>
      <trackRevisions>false</trackRevisions>
    </reviewItem>
    <reviewItem>
      <errorID>a3e36830-1e20-4f9e-8714-ae39d4d5f459</errorID>
      <errorWord>（</errorWord>
      <group>L1_Punc</group>
      <groupName>标点问题</groupName>
      <ability>L2_Punc_CN</ability>
      <abilityName/>
      <candidateList/>
      <explain>同一形式括号套用。</explain>
      <paraID>456587ED</paraID>
      <start>164</start>
      <end>165</end>
      <status>unmodified</status>
      <modifiedWord/>
      <trackRevisions>false</trackRevisions>
    </reviewItem>
    <reviewItem>
      <errorID>a8128466-53fd-4b6f-aaf2-df44bc458d7e</errorID>
      <errorWord>）</errorWord>
      <group>L1_Punc</group>
      <groupName>标点问题</groupName>
      <ability>L2_Punc_CN</ability>
      <abilityName/>
      <candidateList/>
      <explain>同一形式括号套用。</explain>
      <paraID>456587ED</paraID>
      <start>168</start>
      <end>169</end>
      <status>unmodified</status>
      <modifiedWord/>
      <trackRevisions>false</trackRevisions>
    </reviewItem>
    <reviewItem>
      <errorID>f5e27376-b02e-455c-89a1-b908643b5663</errorID>
      <errorWord>座便器</errorWord>
      <group>L1_Word</group>
      <groupName>字词问题</groupName>
      <ability>L2_Typo</ability>
      <abilityName>字词错误</abilityName>
      <candidateList>
        <item>坐便器</item>
      </candidateList>
      <explain>存在发音相同字词的误用。</explain>
      <paraID>7189F420</paraID>
      <start>88</start>
      <end>91</end>
      <status>unmodified</status>
      <modifiedWord/>
      <trackRevisions>false</trackRevisions>
    </reviewItem>
    <reviewItem>
      <errorID>9f97b7f5-9c90-4dcd-8473-ad8095e93e17</errorID>
      <errorWord>期</errorWord>
      <group>L1_Word</group>
      <groupName>字词问题</groupName>
      <ability>L2_Typo</ability>
      <abilityName>字词错误</abilityName>
      <candidateList>
        <item>期限</item>
      </candidateList>
      <explain/>
      <paraID>485AC53E</paraID>
      <start>6</start>
      <end>7</end>
      <status>unmodified</status>
      <modifiedWord/>
      <trackRevisions>false</trackRevisions>
    </reviewItem>
    <reviewItem>
      <errorID>e11ca426-b9aa-4014-9dda-3dcc2a992141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79AAE442</paraID>
      <start>0</start>
      <end>2</end>
      <status>unmodified</status>
      <modifiedWord/>
      <trackRevisions>false</trackRevisions>
    </reviewItem>
    <reviewItem>
      <errorID>e3b9f939-9083-4548-8c4b-2b6853db114d</errorID>
      <errorWord>有关的</errorWord>
      <group>L1_Word</group>
      <groupName>字词问题</groupName>
      <ability>L2_Typo</ability>
      <abilityName>字词错误</abilityName>
      <candidateList>
        <item>有关</item>
      </candidateList>
      <explain>〈动〉❶有关系：～方面｜～部门｜这些问题都跟哲学～。❷涉及到：他研究了历代～水利问题的著作。</explain>
      <paraID>79AAE442</paraID>
      <start>17</start>
      <end>20</end>
      <status>unmodified</status>
      <modifiedWord/>
      <trackRevisions>false</trackRevisions>
    </reviewItem>
    <reviewItem>
      <errorID>e5394b5b-bbb0-422a-8786-3b1c3d25a4c1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5F7CFC26</paraID>
      <start>0</start>
      <end>2</end>
      <status>unmodified</status>
      <modifiedWord/>
      <trackRevisions>false</trackRevisions>
    </reviewItem>
    <reviewItem>
      <errorID>eda3561f-5e16-4c06-8cbf-ea4db36dd65b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436AC039</paraID>
      <start>0</start>
      <end>2</end>
      <status>unmodified</status>
      <modifiedWord/>
      <trackRevisions>false</trackRevisions>
    </reviewItem>
    <reviewItem>
      <errorID>aa5c9cb7-cb97-4eef-963e-a58b4ddd3c9a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273805D9</paraID>
      <start>0</start>
      <end>2</end>
      <status>unmodified</status>
      <modifiedWord/>
      <trackRevisions>false</trackRevisions>
    </reviewItem>
    <reviewItem>
      <errorID>bd4a62c8-8666-4450-84d9-6257be2d85f3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71E4AB4B</paraID>
      <start>0</start>
      <end>2</end>
      <status>unmodified</status>
      <modifiedWord/>
      <trackRevisions>false</trackRevisions>
    </reviewItem>
    <reviewItem>
      <errorID>f534c5f0-09db-4533-b10b-a0e7c2bda54b</errorID>
      <errorWord>（</errorWord>
      <group>L1_Punc</group>
      <groupName>标点问题</groupName>
      <ability>L2_Punc_CN</ability>
      <abilityName/>
      <candidateList/>
      <explain>此处标点可能未正确匹配，请检查句子中是否存在标点冗余、缺失或使用错误的情况。</explain>
      <paraID> 347773F</paraID>
      <start>25</start>
      <end>26</end>
      <status>unmodified</status>
      <modifiedWord/>
      <trackRevisions>false</trackRevisions>
    </reviewItem>
    <reviewItem>
      <errorID>61479464-9ea7-4dd6-82f1-3df9ddb80c5e</errorID>
      <errorWord>（</errorWord>
      <group>L1_Punc</group>
      <groupName>标点问题</groupName>
      <ability>L2_Punc_CN</ability>
      <abilityName/>
      <candidateList/>
      <explain>此处标点可能未正确匹配，请检查句子中是否存在标点冗余、缺失或使用错误的情况。</explain>
      <paraID>6DBB5388</paraID>
      <start>8</start>
      <end>9</end>
      <status>unmodified</status>
      <modifiedWord/>
      <trackRevisions>false</trackRevisions>
    </reviewItem>
    <reviewItem>
      <errorID>e46a5543-db40-45ee-8e74-eba0a33fb5db</errorID>
      <errorWord>（</errorWord>
      <group>L1_Punc</group>
      <groupName>标点问题</groupName>
      <ability>L2_Punc_CN</ability>
      <abilityName/>
      <candidateList/>
      <explain>此处标点可能未正确匹配，请检查句子中是否存在标点冗余、缺失或使用错误的情况。</explain>
      <paraID>5A852536</paraID>
      <start>71</start>
      <end>72</end>
      <status>unmodified</status>
      <modifiedWord/>
      <trackRevisions>false</trackRevisions>
    </reviewItem>
    <reviewItem>
      <errorID>11f96bd3-1e04-4463-9a9e-3b7c0506042c</errorID>
      <errorWord>[2011]300号</errorWord>
      <group>L1_Knowledge</group>
      <groupName>知识性问题</groupName>
      <ability>L2_Knowledge</ability>
      <abilityName>其他知识</abilityName>
      <candidateList>
        <item>〔2011〕300号</item>
      </candidateList>
      <explain>发文字号格式错误。</explain>
      <paraID>65282774</paraID>
      <start>35</start>
      <end>45</end>
      <status>unmodified</status>
      <modifiedWord/>
      <trackRevisions>false</trackRevisions>
    </reviewItem>
    <reviewItem>
      <errorID>98e6e8f5-c012-4333-b4b3-d58b2c8b93ca</errorID>
      <errorWord>须</errorWord>
      <group>L1_Word</group>
      <groupName>字词问题</groupName>
      <ability>L2_Typo</ability>
      <abilityName>字词错误</abilityName>
      <candidateList>
        <item>需</item>
      </candidateList>
      <explain>存在发音相同字词的误用。</explain>
      <paraID>65282774</paraID>
      <start>82</start>
      <end>83</end>
      <status>unmodified</status>
      <modifiedWord/>
      <trackRevisions>false</trackRevisions>
    </reviewItem>
    <reviewItem>
      <errorID>f55bb0b3-7839-4e57-ba25-a08586e65a4f</errorID>
      <errorWord>）</errorWord>
      <group>L1_Punc</group>
      <groupName>标点问题</groupName>
      <ability>L2_Punc_CN</ability>
      <abilityName/>
      <candidateList/>
      <explain>此处标点可能未正确匹配，请检查句子中是否存在标点冗余、缺失或使用错误的情况。</explain>
      <paraID>31584762</paraID>
      <start>135</start>
      <end>136</end>
      <status>unmodified</status>
      <modifiedWord/>
      <trackRevisions>false</trackRevisions>
    </reviewItem>
    <reviewItem>
      <errorID>edb770bd-9b45-413e-933f-e58aeed893ef</errorID>
      <errorWord>]</errorWord>
      <group>L1_Punc</group>
      <groupName>标点问题</groupName>
      <ability>L2_Punc_CN</ability>
      <abilityName/>
      <candidateList/>
      <explain>此处标点可能未正确匹配，请检查句子中是否存在标点冗余、缺失或使用错误的情况。</explain>
      <paraID>39DE6126</paraID>
      <start>180</start>
      <end>181</end>
      <status>unmodified</status>
      <modifiedWord/>
      <trackRevisions>false</trackRevisions>
    </reviewItem>
    <reviewItem>
      <errorID>8fe994a2-2263-4ef6-9b23-20e93a8ac6a1</errorID>
      <errorWord>下</errorWord>
      <group>L1_Word</group>
      <groupName>字词问题</groupName>
      <ability>L2_Typo</ability>
      <abilityName>字词错误</abilityName>
      <candidateList>
        <item>下简</item>
      </candidateList>
      <explain/>
      <paraID>5131A586</paraID>
      <start>139</start>
      <end>140</end>
      <status>unmodified</status>
      <modifiedWord/>
      <trackRevisions>false</trackRevisions>
    </reviewItem>
    <reviewItem>
      <errorID>e4435454-5128-42eb-bd78-b08ceb1a90ae</errorID>
      <errorWord>下</errorWord>
      <group>L1_Word</group>
      <groupName>字词问题</groupName>
      <ability>L2_Typo</ability>
      <abilityName>字词错误</abilityName>
      <candidateList>
        <item>下简</item>
      </candidateList>
      <explain/>
      <paraID>5131A586</paraID>
      <start>188</start>
      <end>189</end>
      <status>unmodified</status>
      <modifiedWord/>
      <trackRevisions>false</trackRevisions>
    </reviewItem>
    <reviewItem>
      <errorID>d0096372-24ad-47be-ae21-7f4ac505eabb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2B113743</paraID>
      <start>0</start>
      <end>2</end>
      <status>unmodified</status>
      <modifiedWord/>
      <trackRevisions>false</trackRevisions>
    </reviewItem>
    <reviewItem>
      <errorID>b43a00ec-46c7-4006-957f-d403cf1aba80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1C4700E</paraID>
      <start>0</start>
      <end>2</end>
      <status>unmodified</status>
      <modifiedWord/>
      <trackRevisions>false</trackRevisions>
    </reviewItem>
    <reviewItem>
      <errorID>aa230039-bb13-4788-be57-1403f2a33c0f</errorID>
      <errorWord>[2002]1980号</errorWord>
      <group>L1_Knowledge</group>
      <groupName>知识性问题</groupName>
      <ability>L2_Knowledge</ability>
      <abilityName>其他知识</abilityName>
      <candidateList>
        <item>〔2002〕1980号</item>
      </candidateList>
      <explain>发文字号格式错误。</explain>
      <paraID>15B6B9D2</paraID>
      <start>26</start>
      <end>37</end>
      <status>unmodified</status>
      <modifiedWord/>
      <trackRevisions>false</trackRevisions>
    </reviewItem>
    <reviewItem>
      <errorID>56f82c71-45c9-4905-82a9-d95fb35fedd8</errorID>
      <errorWord>[2011]534号</errorWord>
      <group>L1_Knowledge</group>
      <groupName>知识性问题</groupName>
      <ability>L2_Knowledge</ability>
      <abilityName>其他知识</abilityName>
      <candidateList>
        <item>〔2011〕534号</item>
      </candidateList>
      <explain>发文字号格式错误。</explain>
      <paraID>15B6B9D2</paraID>
      <start>58</start>
      <end>68</end>
      <status>unmodified</status>
      <modifiedWord/>
      <trackRevisions>false</trackRevisions>
    </reviewItem>
    <reviewItem>
      <errorID>5f59084e-68c7-42e6-a9c5-4cb6b4b874e4</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7A944040</paraID>
      <start>22</start>
      <end>25</end>
      <status>unmodified</status>
      <modifiedWord/>
      <trackRevisions>false</trackRevisions>
    </reviewItem>
    <reviewItem>
      <errorID>35871f09-c3bb-4eb7-8a40-dec4b1759468</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7A944040</paraID>
      <start>54</start>
      <end>57</end>
      <status>unmodified</status>
      <modifiedWord/>
      <trackRevisions>false</trackRevisions>
    </reviewItem>
    <reviewItem>
      <errorID>cee7ae9e-0e80-4ca9-bc10-0199a95760de</errorID>
      <errorWord>法律、法规</errorWord>
      <group>L1_Word</group>
      <groupName>字词问题</groupName>
      <ability>L2_Typo</ability>
      <abilityName>字词错误</abilityName>
      <candidateList>
        <item>法律法规</item>
      </candidateList>
      <explain/>
      <paraID>7A944040</paraID>
      <start>80</start>
      <end>85</end>
      <status>unmodified</status>
      <modifiedWord/>
      <trackRevisions>false</trackRevisions>
    </reviewItem>
    <reviewItem>
      <errorID>9a7358b4-bbe3-450b-a879-a782b17e16f9</errorID>
      <errorWord>，</errorWord>
      <group>L1_Word</group>
      <groupName>字词问题</groupName>
      <ability>L2_Typo</ability>
      <abilityName>字词错误</abilityName>
      <candidateList>
        <item>，使</item>
      </candidateList>
      <explain/>
      <paraID>40814428</paraID>
      <start>32</start>
      <end>33</end>
      <status>unmodified</status>
      <modifiedWord/>
      <trackRevisions>false</trackRevisions>
    </reviewItem>
    <reviewItem>
      <errorID>2ead1cbf-fa58-4696-9a65-bda7fdab41f8</errorID>
      <errorWord>法律、法规</errorWord>
      <group>L1_Word</group>
      <groupName>字词问题</groupName>
      <ability>L2_Typo</ability>
      <abilityName>字词错误</abilityName>
      <candidateList>
        <item>法律法规</item>
      </candidateList>
      <explain/>
      <paraID>3EF220A7</paraID>
      <start>38</start>
      <end>43</end>
      <status>unmodified</status>
      <modifiedWord/>
      <trackRevisions>false</trackRevisions>
    </reviewItem>
    <reviewItem>
      <errorID>e00c7505-265f-4413-b9f1-a4993b653206</errorID>
      <errorWord>[2020]46号</errorWord>
      <group>L1_Knowledge</group>
      <groupName>知识性问题</groupName>
      <ability>L2_Knowledge</ability>
      <abilityName>其他知识</abilityName>
      <candidateList>
        <item>〔2020〕46号</item>
      </candidateList>
      <explain>发文字号格式错误。</explain>
      <paraID>46B4E4E6</paraID>
      <start>26</start>
      <end>35</end>
      <status>unmodified</status>
      <modifiedWord/>
      <trackRevisions>false</trackRevisions>
    </reviewItem>
    <reviewItem>
      <errorID>2ee3caa1-7fba-483a-af78-8684bea70c49</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46B4E4E6</paraID>
      <start>218</start>
      <end>223</end>
      <status>unmodified</status>
      <modifiedWord/>
      <trackRevisions>false</trackRevisions>
    </reviewItem>
    <reviewItem>
      <errorID>b384ba27-0d62-4648-85c3-c870a4d46ea3</errorID>
      <errorWord>[2020]46号</errorWord>
      <group>L1_Knowledge</group>
      <groupName>知识性问题</groupName>
      <ability>L2_Knowledge</ability>
      <abilityName>其他知识</abilityName>
      <candidateList>
        <item>〔2020〕46号</item>
      </candidateList>
      <explain>发文字号格式错误。</explain>
      <paraID>39478D8F</paraID>
      <start>26</start>
      <end>35</end>
      <status>unmodified</status>
      <modifiedWord/>
      <trackRevisions>false</trackRevisions>
    </reviewItem>
    <reviewItem>
      <errorID>f30cbb5d-9506-4cba-b1d6-509c2654f7df</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39478D8F</paraID>
      <start>226</start>
      <end>231</end>
      <status>unmodified</status>
      <modifiedWord/>
      <trackRevisions>false</trackRevisions>
    </reviewItem>
    <reviewItem>
      <errorID>bcd6271a-6ece-437d-a7d1-2056620ffe55</errorID>
      <errorWord>供应商尽</errorWord>
      <group>L1_Word</group>
      <groupName>字词问题</groupName>
      <ability>L2_Typo</ability>
      <abilityName>字词错误</abilityName>
      <candidateList>
        <item>供应商</item>
      </candidateList>
      <explain/>
      <paraID>4E754895</paraID>
      <start>48</start>
      <end>52</end>
      <status>unmodified</status>
      <modifiedWord/>
      <trackRevisions>false</trackRevisions>
    </reviewItem>
    <reviewItem>
      <errorID>a14a1902-db13-4c3b-be4e-99e47ad9a124</errorID>
      <errorWord>，将</errorWord>
      <group>L1_Word</group>
      <groupName>字词问题</groupName>
      <ability>L2_Typo</ability>
      <abilityName>字词错误</abilityName>
      <candidateList>
        <item>，</item>
      </candidateList>
      <explain/>
      <paraID>3B38F324</paraID>
      <start>43</start>
      <end>45</end>
      <status>unmodified</status>
      <modifiedWord/>
      <trackRevisions>false</trackRevisions>
    </reviewItem>
    <reviewItem>
      <errorID>cd10349a-20e9-4cae-a284-433d3954404e</errorID>
      <errorWord>操作合</errorWord>
      <group>L1_Word</group>
      <groupName>字词问题</groupName>
      <ability>L2_Typo</ability>
      <abilityName>字词错误</abilityName>
      <candidateList>
        <item>操作台</item>
      </candidateList>
      <explain/>
      <paraID>18BB2A4F</paraID>
      <start>9</start>
      <end>12</end>
      <status>unmodified</status>
      <modifiedWord/>
      <trackRevisions>false</trackRevisions>
    </reviewItem>
    <reviewItem>
      <errorID>d51aa1b3-5093-4f63-9238-bcb1f69605e8</errorID>
      <errorWord>间</errorWord>
      <group>L1_Word</group>
      <groupName>字词问题</groupName>
      <ability>L2_Typo</ability>
      <abilityName>字词错误</abilityName>
      <candidateList>
        <item>间之</item>
      </candidateList>
      <explain/>
      <paraID>7C0F4B43</paraID>
      <start>48</start>
      <end>49</end>
      <status>unmodified</status>
      <modifiedWord/>
      <trackRevisions>false</trackRevisions>
    </reviewItem>
    <reviewItem>
      <errorID>7d7e1c9d-1eaa-4724-8792-41091c9e6df8</errorID>
      <errorWord>详见在</errorWord>
      <group>L1_Word</group>
      <groupName>字词问题</groupName>
      <ability>L2_Typo</ability>
      <abilityName>字词错误</abilityName>
      <candidateList>
        <item>详见</item>
      </candidateList>
      <explain/>
      <paraID>46552296</paraID>
      <start>11</start>
      <end>14</end>
      <status>unmodified</status>
      <modifiedWord/>
      <trackRevisions>false</trackRevisions>
    </reviewItem>
    <reviewItem>
      <errorID>ddf9c692-893e-45ee-ab43-b186f4b7715e</errorID>
      <errorWord>（</errorWord>
      <group>L1_Punc</group>
      <groupName>标点问题</groupName>
      <ability>L2_Punc_CN</ability>
      <abilityName/>
      <candidateList/>
      <explain>同一形式括号套用。</explain>
      <paraID>21A159A5</paraID>
      <start>100</start>
      <end>101</end>
      <status>unmodified</status>
      <modifiedWord/>
      <trackRevisions>false</trackRevisions>
    </reviewItem>
    <reviewItem>
      <errorID>adc86437-b4e3-48ca-956e-fb9b4e292924</errorID>
      <errorWord>）</errorWord>
      <group>L1_Punc</group>
      <groupName>标点问题</groupName>
      <ability>L2_Punc_CN</ability>
      <abilityName/>
      <candidateList/>
      <explain>同一形式括号套用。</explain>
      <paraID>21A159A5</paraID>
      <start>107</start>
      <end>108</end>
      <status>unmodified</status>
      <modifiedWord/>
      <trackRevisions>false</trackRevisions>
    </reviewItem>
    <reviewItem>
      <errorID>4947675a-55b4-4c77-baf4-de48f8d53971</errorID>
      <errorWord>-</errorWord>
      <group>L1_Format</group>
      <groupName>格式问题</groupName>
      <ability>L2_HalfPunc_CN</ability>
      <abilityName/>
      <candidateList>
        <item>－</item>
      </candidateList>
      <explain>文本全半角错误。</explain>
      <paraID>57E41D31</paraID>
      <start>58</start>
      <end>59</end>
      <status>unmodified</status>
      <modifiedWord/>
      <trackRevisions>false</trackRevisions>
    </reviewItem>
    <reviewItem>
      <errorID>fdf9bbc1-b0d2-4448-aaae-67cdce8fde8b</errorID>
      <errorWord>文</errorWord>
      <group>L1_Word</group>
      <groupName>字词问题</groupName>
      <ability>L2_Typo</ability>
      <abilityName>字词错误</abilityName>
      <candidateList>
        <item>文件</item>
      </candidateList>
      <explain/>
      <paraID> 386FB6E</paraID>
      <start>158</start>
      <end>159</end>
      <status>unmodified</status>
      <modifiedWord/>
      <trackRevisions>false</trackRevisions>
    </reviewItem>
    <reviewItem>
      <errorID>5e3bda7f-84c8-4443-b37f-5a8302cf4749</errorID>
      <errorWord>已</errorWord>
      <group>L1_Word</group>
      <groupName>字词问题</groupName>
      <ability>L2_Typo</ability>
      <abilityName>字词错误</abilityName>
      <candidateList>
        <item>以</item>
      </candidateList>
      <explain>用在单纯的方位词前，组成合成的方位词或方位结构，表示时间、方位、数量的界限：～前｜～上｜三日～后｜县级～上｜长江～南｜五千～内｜二十岁～下。</explain>
      <paraID>4CB7A3AC</paraID>
      <start>53</start>
      <end>54</end>
      <status>unmodified</status>
      <modifiedWord/>
      <trackRevisions>false</trackRevisions>
    </reviewItem>
    <reviewItem>
      <errorID>bd68cd97-abb5-4912-bbc9-c297f9adfba1</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6FD78283</paraID>
      <start>19</start>
      <end>21</end>
      <status>unmodified</status>
      <modifiedWord/>
      <trackRevisions>false</trackRevisions>
    </reviewItem>
    <reviewItem>
      <errorID>02607ffc-11e1-4093-ba01-738727d40a59</errorID>
      <errorWord>-</errorWord>
      <group>L1_Format</group>
      <groupName>格式问题</groupName>
      <ability>L2_HalfPunc_CN</ability>
      <abilityName/>
      <candidateList>
        <item>－</item>
      </candidateList>
      <explain>文本全半角错误。</explain>
      <paraID>20755EFD</paraID>
      <start>20</start>
      <end>21</end>
      <status>unmodified</status>
      <modifiedWord/>
      <trackRevisions>false</trackRevisions>
    </reviewItem>
    <reviewItem>
      <errorID>4a84dab7-00fd-43e6-afe1-12f6f54d72c9</errorID>
      <errorWord>法律、法规</errorWord>
      <group>L1_Word</group>
      <groupName>字词问题</groupName>
      <ability>L2_Typo</ability>
      <abilityName>字词错误</abilityName>
      <candidateList>
        <item>法律法规</item>
      </candidateList>
      <explain/>
      <paraID>617CA34C</paraID>
      <start>3</start>
      <end>8</end>
      <status>unmodified</status>
      <modifiedWord/>
      <trackRevisions>false</trackRevisions>
    </reviewItem>
    <reviewItem>
      <errorID>b6173e3d-acae-43a5-979a-c06a5064a8fe</errorID>
      <errorWord>[2014]68号</errorWord>
      <group>L1_Knowledge</group>
      <groupName>知识性问题</groupName>
      <ability>L2_Knowledge</ability>
      <abilityName>其他知识</abilityName>
      <candidateList>
        <item>〔2014〕68号</item>
      </candidateList>
      <explain>发文字号格式错误。</explain>
      <paraID>  D5B7E0</paraID>
      <start>41</start>
      <end>50</end>
      <status>unmodified</status>
      <modifiedWord/>
      <trackRevisions>false</trackRevisions>
    </reviewItem>
    <reviewItem>
      <errorID>1d6d45e3-cb9e-4010-a85d-0137f2c05b57</errorID>
      <errorWord>（</errorWord>
      <group>L1_Punc</group>
      <groupName>标点问题</groupName>
      <ability>L2_Punc_CN</ability>
      <abilityName/>
      <candidateList/>
      <explain>同一形式括号套用。</explain>
      <paraID> 3CFF42F</paraID>
      <start>70</start>
      <end>71</end>
      <status>unmodified</status>
      <modifiedWord/>
      <trackRevisions>false</trackRevisions>
    </reviewItem>
    <reviewItem>
      <errorID>deeb8689-f05b-45ed-a933-336f1d4a6f03</errorID>
      <errorWord>）</errorWord>
      <group>L1_Punc</group>
      <groupName>标点问题</groupName>
      <ability>L2_Punc_CN</ability>
      <abilityName/>
      <candidateList/>
      <explain>同一形式括号套用。</explain>
      <paraID> 3CFF42F</paraID>
      <start>72</start>
      <end>73</end>
      <status>unmodified</status>
      <modifiedWord/>
      <trackRevisions>false</trackRevisions>
    </reviewItem>
    <reviewItem>
      <errorID>edf0c571-d0d8-469e-a1a4-b68cb5b90533</errorID>
      <errorWord>有有效</errorWord>
      <group>L1_Word</group>
      <groupName>字词问题</groupName>
      <ability>L2_Typo</ability>
      <abilityName>字词错误</abilityName>
      <candidateList>
        <item>有效</item>
      </candidateList>
      <explain/>
      <paraID> 3CFF42F</paraID>
      <start>123</start>
      <end>126</end>
      <status>unmodified</status>
      <modifiedWord/>
      <trackRevisions>false</trackRevisions>
    </reviewItem>
    <reviewItem>
      <errorID>2351e358-b9f8-40f7-805f-879aac785116</errorID>
      <errorWord>自控</errorWord>
      <group>L1_Word</group>
      <groupName>字词问题</groupName>
      <ability>L2_Typo</ability>
      <abilityName>字词错误</abilityName>
      <candidateList>
        <item>质控</item>
      </candidateList>
      <explain>存在发音相近字词的误用。</explain>
      <paraID>40A58E6C</paraID>
      <start>53</start>
      <end>55</end>
      <status>unmodified</status>
      <modifiedWord/>
      <trackRevisions>false</trackRevisions>
    </reviewItem>
    <reviewItem>
      <errorID>21f122da-bd65-4cb3-8b10-b56a6c51597c</errorID>
      <errorWord>自控</errorWord>
      <group>L1_Word</group>
      <groupName>字词问题</groupName>
      <ability>L2_Typo</ability>
      <abilityName>字词错误</abilityName>
      <candidateList>
        <item>质控</item>
      </candidateList>
      <explain>存在发音相近字词的误用。</explain>
      <paraID>5B01A81C</paraID>
      <start>50</start>
      <end>52</end>
      <status>unmodified</status>
      <modifiedWord/>
      <trackRevisions>false</trackRevisions>
    </reviewItem>
    <reviewItem>
      <errorID>71acdd81-d1ec-46ec-84ea-139052b1cb3a</errorID>
      <errorWord>自控</errorWord>
      <group>L1_Word</group>
      <groupName>字词问题</groupName>
      <ability>L2_Typo</ability>
      <abilityName>字词错误</abilityName>
      <candidateList>
        <item>质控</item>
      </candidateList>
      <explain>存在发音相近字词的误用。</explain>
      <paraID>5637292A</paraID>
      <start>54</start>
      <end>56</end>
      <status>unmodified</status>
      <modifiedWord/>
      <trackRevisions>false</trackRevisions>
    </reviewItem>
    <reviewItem>
      <errorID>188679f2-c0e2-45e7-88c1-25096de2560c</errorID>
      <errorWord>（</errorWord>
      <group>L1_Punc</group>
      <groupName>标点问题</groupName>
      <ability>L2_Punc_CN</ability>
      <abilityName/>
      <candidateList/>
      <explain>同一形式括号套用。</explain>
      <paraID>2DA7460A</paraID>
      <start>58</start>
      <end>59</end>
      <status>unmodified</status>
      <modifiedWord/>
      <trackRevisions>false</trackRevisions>
    </reviewItem>
    <reviewItem>
      <errorID>a1a32400-8135-44b2-87fc-b6bb2080a724</errorID>
      <errorWord>）</errorWord>
      <group>L1_Punc</group>
      <groupName>标点问题</groupName>
      <ability>L2_Punc_CN</ability>
      <abilityName/>
      <candidateList/>
      <explain>同一形式括号套用。</explain>
      <paraID>2DA7460A</paraID>
      <start>61</start>
      <end>62</end>
      <status>unmodified</status>
      <modifiedWord/>
      <trackRevisions>false</trackRevisions>
    </reviewItem>
    <reviewItem>
      <errorID>402dfecf-a881-4eaf-a831-d10eb69fe337</errorID>
      <errorWord>-</errorWord>
      <group>L1_Format</group>
      <groupName>格式问题</groupName>
      <ability>L2_HalfPunc_CN</ability>
      <abilityName/>
      <candidateList>
        <item>－</item>
      </candidateList>
      <explain>文本全半角错误。</explain>
      <paraID>44095BD1</paraID>
      <start>10</start>
      <end>11</end>
      <status>unmodified</status>
      <modifiedWord/>
      <trackRevisions>false</trackRevisions>
    </reviewItem>
    <reviewItem>
      <errorID>4337622b-76d2-423d-9940-75a5c3dbd78d</errorID>
      <errorWord>-</errorWord>
      <group>L1_Format</group>
      <groupName>格式问题</groupName>
      <ability>L2_HalfPunc_CN</ability>
      <abilityName/>
      <candidateList>
        <item>－</item>
      </candidateList>
      <explain>文本全半角错误。</explain>
      <paraID>60DDA50F</paraID>
      <start>10</start>
      <end>11</end>
      <status>unmodified</status>
      <modifiedWord/>
      <trackRevisions>false</trackRevisions>
    </reviewItem>
    <reviewItem>
      <errorID>f96485e7-67e4-4236-ba7a-daeef080a4af</errorID>
      <errorWord>-</errorWord>
      <group>L1_Format</group>
      <groupName>格式问题</groupName>
      <ability>L2_HalfPunc_CN</ability>
      <abilityName/>
      <candidateList>
        <item>－</item>
      </candidateList>
      <explain>文本全半角错误。</explain>
      <paraID>52D55652</paraID>
      <start>10</start>
      <end>11</end>
      <status>unmodified</status>
      <modifiedWord/>
      <trackRevisions>false</trackRevisions>
    </reviewItem>
    <reviewItem>
      <errorID>2e9efdc6-064b-44dc-bb9f-6a79882422e4</errorID>
      <errorWord>-</errorWord>
      <group>L1_Format</group>
      <groupName>格式问题</groupName>
      <ability>L2_HalfPunc_CN</ability>
      <abilityName/>
      <candidateList>
        <item>－</item>
      </candidateList>
      <explain>文本全半角错误。</explain>
      <paraID>695A8015</paraID>
      <start>10</start>
      <end>11</end>
      <status>unmodified</status>
      <modifiedWord/>
      <trackRevisions>false</trackRevisions>
    </reviewItem>
    <reviewItem>
      <errorID>cd311de8-fc1b-4fc7-9f4f-8f07be2af108</errorID>
      <errorWord>股东大会</errorWord>
      <group>L1_Word</group>
      <groupName>字词问题</groupName>
      <ability>L2_Typo</ability>
      <abilityName>字词错误</abilityName>
      <candidateList>
        <item>股东会</item>
      </candidateList>
      <explain/>
      <paraID>36DFDDDD</paraID>
      <start>113</start>
      <end>117</end>
      <status>unmodified</status>
      <modifiedWord/>
      <trackRevisions>false</trackRevisions>
    </reviewItem>
    <reviewItem>
      <errorID>88a4c6ba-bfdb-485f-843b-78322ef68612</errorID>
      <errorWord>函函</errorWord>
      <group>L1_Word</group>
      <groupName>字词问题</groupName>
      <ability>L2_Typo</ability>
      <abilityName>字词错误</abilityName>
      <candidateList>
        <item>函</item>
      </candidateList>
      <explain/>
      <paraID>2A2D7A64</paraID>
      <start>6</start>
      <end>8</end>
      <status>unmodified</status>
      <modifiedWord/>
      <trackRevisions>false</trackRevisions>
    </reviewItem>
    <reviewItem>
      <errorID>ba59692c-5065-49c4-ae85-e83a89b8fd8e</errorID>
      <errorWord>函函</errorWord>
      <group>L1_Word</group>
      <groupName>字词问题</groupName>
      <ability>L2_Typo</ability>
      <abilityName>字词错误</abilityName>
      <candidateList>
        <item>函</item>
      </candidateList>
      <explain/>
      <paraID>41D6AAA5</paraID>
      <start>4</start>
      <end>6</end>
      <status>unmodified</status>
      <modifiedWord/>
      <trackRevisions>false</trackRevisions>
    </reviewItem>
    <reviewItem>
      <errorID>ec363d62-16fa-4adb-ad4c-830cc0f4cacb</errorID>
      <errorWord>-</errorWord>
      <group>L1_Format</group>
      <groupName>格式问题</groupName>
      <ability>L2_HalfPunc_CN</ability>
      <abilityName/>
      <candidateList>
        <item>－</item>
      </candidateList>
      <explain>文本全半角错误。</explain>
      <paraID>3BFC58A7</paraID>
      <start>7</start>
      <end>8</end>
      <status>unmodified</status>
      <modifiedWord/>
      <trackRevisions>false</trackRevisions>
    </reviewItem>
    <reviewItem>
      <errorID>9aca9f27-08a8-4f8d-a941-97bfbfc7ddc8</errorID>
      <errorWord>-</errorWord>
      <group>L1_Format</group>
      <groupName>格式问题</groupName>
      <ability>L2_HalfPunc_CN</ability>
      <abilityName/>
      <candidateList>
        <item>－</item>
      </candidateList>
      <explain>文本全半角错误。</explain>
      <paraID>1142EDF9</paraID>
      <start>16</start>
      <end>17</end>
      <status>unmodified</status>
      <modifiedWord/>
      <trackRevisions>false</trackRevisions>
    </reviewItem>
    <reviewItem>
      <errorID>cfdc32d1-823b-40b0-84c3-a2bcee30f625</errorID>
      <errorWord>）</errorWord>
      <group>L1_Punc</group>
      <groupName>标点问题</groupName>
      <ability>L2_Punc_CN</ability>
      <abilityName/>
      <candidateList/>
      <explain>此处标点可能未正确匹配，请检查句子中是否存在标点冗余、缺失或使用错误的情况。</explain>
      <paraID>1142EDF9</paraID>
      <start>24</start>
      <end>25</end>
      <status>unmodified</status>
      <modifiedWord/>
      <trackRevisions>false</trackRevisions>
    </reviewItem>
    <reviewItem>
      <errorID>d91f7e76-e915-4df4-8bd4-5e1a25f61526</errorID>
      <errorWord>帐号</errorWord>
      <group>L1_Word</group>
      <groupName>字词问题</groupName>
      <ability>L2_Typo</ability>
      <abilityName>字词错误</abilityName>
      <candidateList>
        <item>账号</item>
      </candidateList>
      <explain>〈名〉单位或个人跟银行建立经济关系后，银行在账上给该单位或个人编的号码。</explain>
      <paraID>353A0737</paraID>
      <start>39</start>
      <end>42</end>
      <status>unmodified</status>
      <modifiedWord/>
      <trackRevisions>false</trackRevisions>
    </reviewItem>
    <reviewItem>
      <errorID>e7c95f7c-8baa-49c0-a1b0-4be92aaceaf0</errorID>
      <errorWord>-</errorWord>
      <group>L1_Format</group>
      <groupName>格式问题</groupName>
      <ability>L2_HalfPunc_CN</ability>
      <abilityName/>
      <candidateList>
        <item>－</item>
      </candidateList>
      <explain>文本全半角错误。</explain>
      <paraID>3036BEF7</paraID>
      <start>47</start>
      <end>48</end>
      <status>unmodified</status>
      <modifiedWord/>
      <trackRevisions>false</trackRevisions>
    </reviewItem>
    <reviewItem>
      <errorID>10c61023-213f-4234-940c-b93720faf5e4</errorID>
      <errorWord>-</errorWord>
      <group>L1_Format</group>
      <groupName>格式问题</groupName>
      <ability>L2_HalfPunc_CN</ability>
      <abilityName/>
      <candidateList>
        <item>－</item>
      </candidateList>
      <explain>文本全半角错误。</explain>
      <paraID>3036BEF7</paraID>
      <start>63</start>
      <end>64</end>
      <status>unmodified</status>
      <modifiedWord/>
      <trackRevisions>false</trackRevisions>
    </reviewItem>
    <reviewItem>
      <errorID>57216be8-94b2-416b-ac10-b06682f4195e</errorID>
      <errorWord>-</errorWord>
      <group>L1_Format</group>
      <groupName>格式问题</groupName>
      <ability>L2_HalfPunc_CN</ability>
      <abilityName/>
      <candidateList>
        <item>－</item>
      </candidateList>
      <explain>文本全半角错误。</explain>
      <paraID>3036BEF7</paraID>
      <start>82</start>
      <end>83</end>
      <status>unmodified</status>
      <modifiedWord/>
      <trackRevisions>false</trackRevisions>
    </reviewItem>
    <reviewItem>
      <errorID>8d0e70e6-0000-4834-8f85-08f798b856be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23C15F12</paraID>
      <start>0</start>
      <end>2</end>
      <status>unmodified</status>
      <modifiedWord/>
      <trackRevisions>false</trackRevisions>
    </reviewItem>
    <reviewItem>
      <errorID>b2efb825-f718-4681-a54b-1fbd96f661d3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28881372</paraID>
      <start>0</start>
      <end>2</end>
      <status>unmodified</status>
      <modifiedWord/>
      <trackRevisions>false</trackRevisions>
    </reviewItem>
    <reviewItem>
      <errorID>4961125a-c188-433b-aa6c-3519aac25f9a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7CDBAC50</paraID>
      <start>0</start>
      <end>2</end>
      <status>unmodified</status>
      <modifiedWord/>
      <trackRevisions>false</trackRevisions>
    </reviewItem>
    <reviewItem>
      <errorID>8dda0854-acb1-4358-91ee-553266bbc5bc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972BF00</paraID>
      <start>0</start>
      <end>2</end>
      <status>unmodified</status>
      <modifiedWord/>
      <trackRevisions>false</trackRevisions>
    </reviewItem>
    <reviewItem>
      <errorID>b22e49ab-fb7e-434c-a1fb-8a187854effe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4D7141E3</paraID>
      <start>0</start>
      <end>2</end>
      <status>unmodified</status>
      <modifiedWord/>
      <trackRevisions>false</trackRevisions>
    </reviewItem>
    <reviewItem>
      <errorID>ba42893f-a08e-483d-866d-c68b94172486</errorID>
      <errorWord>。】</errorWord>
      <group>L1_Punc</group>
      <groupName>标点问题</groupName>
      <ability>L2_Punc_CN</ability>
      <abilityName/>
      <candidateList>
        <item>】</item>
      </candidateList>
      <explain/>
      <paraID>4D7141E3</paraID>
      <start>143</start>
      <end>145</end>
      <status>unmodified</status>
      <modifiedWord/>
      <trackRevisions>false</trackRevisions>
    </reviewItem>
    <reviewItem>
      <errorID>d82e99ca-b889-4ae1-991a-33ddedfd15d9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2C343695</paraID>
      <start>0</start>
      <end>2</end>
      <status>unmodified</status>
      <modifiedWord/>
      <trackRevisions>false</trackRevisions>
    </reviewItem>
    <reviewItem>
      <errorID>1667df71-6824-424e-8bf6-ddcc328f1ebb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2C3DAC16</paraID>
      <start>0</start>
      <end>2</end>
      <status>unmodified</status>
      <modifiedWord/>
      <trackRevisions>false</trackRevisions>
    </reviewItem>
    <reviewItem>
      <errorID>c123a0aa-6d5b-4449-82d4-807b2554cfce</errorID>
      <errorWord>-</errorWord>
      <group>L1_Format</group>
      <groupName>格式问题</groupName>
      <ability>L2_HalfPunc_CN</ability>
      <abilityName/>
      <candidateList>
        <item>－</item>
      </candidateList>
      <explain>文本全半角错误。</explain>
      <paraID>5E5A30D9</paraID>
      <start>65</start>
      <end>66</end>
      <status>unmodified</status>
      <modifiedWord/>
      <trackRevisions>false</trackRevisions>
    </reviewItem>
    <reviewItem>
      <errorID>c418059b-73c7-46e8-8462-be90e90e9b0a</errorID>
      <errorWord>-</errorWord>
      <group>L1_Format</group>
      <groupName>格式问题</groupName>
      <ability>L2_HalfPunc_CN</ability>
      <abilityName/>
      <candidateList>
        <item>－</item>
      </candidateList>
      <explain>文本全半角错误。</explain>
      <paraID>5E5A30D9</paraID>
      <start>78</start>
      <end>79</end>
      <status>unmodified</status>
      <modifiedWord/>
      <trackRevisions>false</trackRevisions>
    </reviewItem>
    <reviewItem>
      <errorID>aca2c7b8-60cb-46d2-9b46-739cc55277d8</errorID>
      <errorWord>-</errorWord>
      <group>L1_Format</group>
      <groupName>格式问题</groupName>
      <ability>L2_HalfPunc_CN</ability>
      <abilityName/>
      <candidateList>
        <item>－</item>
      </candidateList>
      <explain>文本全半角错误。</explain>
      <paraID>759E24AE</paraID>
      <start>91</start>
      <end>92</end>
      <status>unmodified</status>
      <modifiedWord/>
      <trackRevisions>false</trackRevisions>
    </reviewItem>
    <reviewItem>
      <errorID>7a124a7d-7ce8-40b0-b4df-1811fd26222f</errorID>
      <errorWord>-</errorWord>
      <group>L1_Format</group>
      <groupName>格式问题</groupName>
      <ability>L2_HalfPunc_CN</ability>
      <abilityName/>
      <candidateList>
        <item>－</item>
      </candidateList>
      <explain>文本全半角错误。</explain>
      <paraID>759E24AE</paraID>
      <start>106</start>
      <end>107</end>
      <status>unmodified</status>
      <modifiedWord/>
      <trackRevisions>false</trackRevisions>
    </reviewItem>
    <reviewItem>
      <errorID>edb65812-3c3c-4a73-9d4b-696cf2ee79bd</errorID>
      <errorWord>[2014]68号</errorWord>
      <group>L1_Knowledge</group>
      <groupName>知识性问题</groupName>
      <ability>L2_Knowledge</ability>
      <abilityName>其他知识</abilityName>
      <candidateList>
        <item>〔2014〕68号</item>
      </candidateList>
      <explain>发文字号格式错误。</explain>
      <paraID>6A288782</paraID>
      <start>116</start>
      <end>125</end>
      <status>unmodified</status>
      <modifiedWord/>
      <trackRevisions>false</trackRevisions>
    </reviewItem>
    <reviewItem>
      <errorID>55406182-a8d3-4492-b1f1-ce6616b5d161</errorID>
      <errorWord>单位有</errorWord>
      <group>L1_Word</group>
      <groupName>字词问题</groupName>
      <ability>L2_Typo</ability>
      <abilityName>字词错误</abilityName>
      <candidateList>
        <item>单位</item>
      </candidateList>
      <explain>〈名〉❶计量事物的标准量的名称。如米为计量长度的单位，千克为计量质量的单位，升为计量容积的单位等。❷指机关、团体或属于一个机关、团体等的各个部门：直属～｜下属～｜事业～｜参加竞赛的有很多～。</explain>
      <paraID>2C13B65F</paraID>
      <start>69</start>
      <end>72</end>
      <status>unmodified</status>
      <modifiedWord/>
      <trackRevisions>false</trackRevisions>
    </reviewItem>
    <reviewItem>
      <errorID>408a2a61-21dc-4909-b3fa-31e23546cf80</errorID>
      <errorWord>-</errorWord>
      <group>L1_Format</group>
      <groupName>格式问题</groupName>
      <ability>L2_HalfPunc_CN</ability>
      <abilityName/>
      <candidateList>
        <item>－</item>
      </candidateList>
      <explain>文本全半角错误。</explain>
      <paraID>40864EC7</paraID>
      <start>10</start>
      <end>11</end>
      <status>unmodified</status>
      <modifiedWord/>
      <trackRevisions>false</trackRevisions>
    </reviewItem>
    <reviewItem>
      <errorID>3032f51c-6098-4587-b506-f865bcc1f614</errorID>
      <errorWord>-</errorWord>
      <group>L1_Format</group>
      <groupName>格式问题</groupName>
      <ability>L2_HalfPunc_CN</ability>
      <abilityName/>
      <candidateList>
        <item>－</item>
      </candidateList>
      <explain>文本全半角错误。</explain>
      <paraID>75D14FC7</paraID>
      <start>10</start>
      <end>11</end>
      <status>unmodified</status>
      <modifiedWord/>
      <trackRevisions>false</trackRevisions>
    </reviewItem>
    <reviewItem>
      <errorID>16156164-ca17-4b94-821b-047183f8b949</errorID>
      <errorWord>表</errorWord>
      <group>L1_Word</group>
      <groupName>字词问题</groupName>
      <ability>L2_Typo</ability>
      <abilityName>字词错误</abilityName>
      <candidateList>
        <item>表人</item>
      </candidateList>
      <explain/>
      <paraID>21AB11CD</paraID>
      <start>3</start>
      <end>4</end>
      <status>unmodified</status>
      <modifiedWord/>
      <trackRevisions>false</trackRevisions>
    </reviewItem>
    <reviewItem>
      <errorID>a2022f09-a3a6-4c1b-85f2-34d573082c99</errorID>
      <errorWord>粘帖</errorWord>
      <group>L1_Word</group>
      <groupName>字词问题</groupName>
      <ability>L2_Typo</ability>
      <abilityName>字词错误</abilityName>
      <candidateList>
        <item>粘贴</item>
      </candidateList>
      <explain>存在发音相同字词的误用。</explain>
      <paraID>21AB11CD</paraID>
      <start>11</start>
      <end>13</end>
      <status>unmodified</status>
      <modifiedWord/>
      <trackRevisions>false</trackRevisions>
    </reviewItem>
    <reviewItem>
      <errorID>14e4a3d9-2234-4a0a-97b0-395635e25d07</errorID>
      <errorWord>-</errorWord>
      <group>L1_Format</group>
      <groupName>格式问题</groupName>
      <ability>L2_HalfPunc_CN</ability>
      <abilityName/>
      <candidateList>
        <item>－</item>
      </candidateList>
      <explain>文本全半角错误。</explain>
      <paraID>4009831D</paraID>
      <start>7</start>
      <end>8</end>
      <status>unmodified</status>
      <modifiedWord/>
      <trackRevisions>false</trackRevisions>
    </reviewItem>
    <reviewItem>
      <errorID>9e5836df-2a68-476c-a358-7d2815de8f26</errorID>
      <errorWord>-</errorWord>
      <group>L1_Format</group>
      <groupName>格式问题</groupName>
      <ability>L2_HalfPunc_CN</ability>
      <abilityName/>
      <candidateList>
        <item>－</item>
      </candidateList>
      <explain>文本全半角错误。</explain>
      <paraID> 68A8E48</paraID>
      <start>55</start>
      <end>56</end>
      <status>unmodified</status>
      <modifiedWord/>
      <trackRevisions>false</trackRevisions>
    </reviewItem>
    <reviewItem>
      <errorID>d87837a5-e2ca-4e29-8c75-eb4d07932378</errorID>
      <errorWord>-</errorWord>
      <group>L1_Format</group>
      <groupName>格式问题</groupName>
      <ability>L2_HalfPunc_CN</ability>
      <abilityName/>
      <candidateList>
        <item>－</item>
      </candidateList>
      <explain>文本全半角错误。</explain>
      <paraID> D86AEBF</paraID>
      <start>12</start>
      <end>13</end>
      <status>unmodified</status>
      <modifiedWord/>
      <trackRevisions>false</trackRevisions>
    </reviewItem>
    <reviewItem>
      <errorID>540fdd9e-38ce-45d9-9815-f6e29c236c4e</errorID>
      <errorWord>-</errorWord>
      <group>L1_Format</group>
      <groupName>格式问题</groupName>
      <ability>L2_HalfPunc_CN</ability>
      <abilityName/>
      <candidateList>
        <item>－</item>
      </candidateList>
      <explain>文本全半角错误。</explain>
      <paraID>5E396A71</paraID>
      <start>12</start>
      <end>13</end>
      <status>unmodified</status>
      <modifiedWord/>
      <trackRevisions>false</trackRevisions>
    </reviewItem>
    <reviewItem>
      <errorID>3af4867a-018e-4307-817b-885b12980ed8</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2DD2725B</paraID>
      <start>37</start>
      <end>40</end>
      <status>unmodified</status>
      <modifiedWord/>
      <trackRevisions>false</trackRevisions>
    </reviewItem>
    <reviewItem>
      <errorID>f737456a-4994-4206-902d-737136257c50</errorID>
      <errorWord>上述的</errorWord>
      <group>L1_Word</group>
      <groupName>字词问题</groupName>
      <ability>L2_Typo</ability>
      <abilityName>字词错误</abilityName>
      <candidateList>
        <item>上述</item>
      </candidateList>
      <explain>〈形〉属性词。上面所说的：～各条，望切实执行。</explain>
      <paraID>6E62FAC1</paraID>
      <start>7</start>
      <end>10</end>
      <status>unmodified</status>
      <modifiedWord/>
      <trackRevisions>false</trackRevisions>
    </reviewItem>
    <reviewItem>
      <errorID>8b98b157-cb4e-434a-9cbf-0af46ebe29fb</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6E92A3F9</paraID>
      <start>37</start>
      <end>40</end>
      <status>unmodified</status>
      <modifiedWord/>
      <trackRevisions>false</trackRevisions>
    </reviewItem>
    <reviewItem>
      <errorID>0aefc229-4f09-46e4-8262-73871f790105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95B6217</paraID>
      <start>0</start>
      <end>2</end>
      <status>unmodified</status>
      <modifiedWord/>
      <trackRevisions>false</trackRevisions>
    </reviewItem>
    <reviewItem>
      <errorID>8c2e3005-502d-42b9-925c-1246aaa2392c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45E05257</paraID>
      <start>0</start>
      <end>2</end>
      <status>unmodified</status>
      <modifiedWord/>
      <trackRevisions>false</trackRevisions>
    </reviewItem>
    <reviewItem>
      <errorID>577b62e9-0dc8-44e3-871f-c2c608e9cfeb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4F30F005</paraID>
      <start>0</start>
      <end>2</end>
      <status>unmodified</status>
      <modifiedWord/>
      <trackRevisions>false</trackRevisions>
    </reviewItem>
    <reviewItem>
      <errorID>ac14d46c-bcc1-4078-bbac-7765770b68ae</errorID>
      <errorWord>-</errorWord>
      <group>L1_Format</group>
      <groupName>格式问题</groupName>
      <ability>L2_HalfPunc_CN</ability>
      <abilityName/>
      <candidateList>
        <item>－</item>
      </candidateList>
      <explain>文本全半角错误。</explain>
      <paraID>6155380C</paraID>
      <start>10</start>
      <end>11</end>
      <status>unmodified</status>
      <modifiedWord/>
      <trackRevisions>false</trackRevisions>
    </reviewItem>
    <reviewItem>
      <errorID>c23beabf-edb5-4b5b-954e-f972c83023c8</errorID>
      <errorWord>-</errorWord>
      <group>L1_Format</group>
      <groupName>格式问题</groupName>
      <ability>L2_HalfPunc_CN</ability>
      <abilityName/>
      <candidateList>
        <item>－</item>
      </candidateList>
      <explain>文本全半角错误。</explain>
      <paraID>2EF6F8ED</paraID>
      <start>10</start>
      <end>11</end>
      <status>unmodified</status>
      <modifiedWord/>
      <trackRevisions>false</trackRevisions>
    </reviewItem>
    <reviewItem>
      <errorID>5fd6915b-031c-4d55-90e1-2beb9932192d</errorID>
      <errorWord>-</errorWord>
      <group>L1_Format</group>
      <groupName>格式问题</groupName>
      <ability>L2_HalfPunc_CN</ability>
      <abilityName/>
      <candidateList>
        <item>－</item>
      </candidateList>
      <explain>文本全半角错误。</explain>
      <paraID>40D08534</paraID>
      <start>7</start>
      <end>8</end>
      <status>unmodified</status>
      <modifiedWord/>
      <trackRevisions>false</trackRevisions>
    </reviewItem>
    <reviewItem>
      <errorID>c0bbde4d-0dc9-40c4-800d-18edcb549956</errorID>
      <errorWord>-</errorWord>
      <group>L1_Format</group>
      <groupName>格式问题</groupName>
      <ability>L2_HalfPunc_CN</ability>
      <abilityName/>
      <candidateList>
        <item>－</item>
      </candidateList>
      <explain>文本全半角错误。</explain>
      <paraID>6281F7FB</paraID>
      <start>18</start>
      <end>19</end>
      <status>unmodified</status>
      <modifiedWord/>
      <trackRevisions>false</trackRevisions>
    </reviewItem>
    <reviewItem>
      <errorID>927b363c-cc2b-4a5a-ab7c-f46b74ad0ba8</errorID>
      <errorWord>-</errorWord>
      <group>L1_Format</group>
      <groupName>格式问题</groupName>
      <ability>L2_HalfPunc_CN</ability>
      <abilityName/>
      <candidateList>
        <item>－</item>
      </candidateList>
      <explain>文本全半角错误。</explain>
      <paraID>6281F7FB</paraID>
      <start>40</start>
      <end>41</end>
      <status>unmodified</status>
      <modifiedWord/>
      <trackRevisions>false</trackRevisions>
    </reviewItem>
    <reviewItem>
      <errorID>db1f842e-2f82-45c3-b670-1baf00bcab7d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6A60FE06</paraID>
      <start>0</start>
      <end>2</end>
      <status>unmodified</status>
      <modifiedWord/>
      <trackRevisions>false</trackRevisions>
    </reviewItem>
    <reviewItem>
      <errorID>6dec46b6-17d6-4b8a-a2b5-b55d9ab4735d</errorID>
      <errorWord>)</errorWord>
      <group>L1_Format</group>
      <groupName>格式问题</groupName>
      <ability>L2_HalfPunc_CN</ability>
      <abilityName/>
      <candidateList>
        <item>）</item>
      </candidateList>
      <explain>文本全半角错误。</explain>
      <paraID>6A60FE06</paraID>
      <start>41</start>
      <end>42</end>
      <status>unmodified</status>
      <modifiedWord/>
      <trackRevisions>false</trackRevisions>
    </reviewItem>
    <reviewItem>
      <errorID>91eca22a-2945-469a-a8e7-6cbf34600100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771F32E9</paraID>
      <start>0</start>
      <end>2</end>
      <status>unmodified</status>
      <modifiedWord/>
      <trackRevisions>false</trackRevisions>
    </reviewItem>
    <reviewItem>
      <errorID>6d9e11f6-8762-48c8-8abf-0f58f444c168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FB95EE1</paraID>
      <start>0</start>
      <end>2</end>
      <status>unmodified</status>
      <modifiedWord/>
      <trackRevisions>false</trackRevisions>
    </reviewItem>
    <reviewItem>
      <errorID>46eee0ea-2f56-4af6-8227-7c26408584b5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48BB2566</paraID>
      <start>0</start>
      <end>2</end>
      <status>unmodified</status>
      <modifiedWord/>
      <trackRevisions>false</trackRevisions>
    </reviewItem>
    <reviewItem>
      <errorID>5b2eb2b4-2a24-4aec-bf57-aa0a8a0ee983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143342C8</paraID>
      <start>0</start>
      <end>2</end>
      <status>unmodified</status>
      <modifiedWord/>
      <trackRevisions>false</trackRevisions>
    </reviewItem>
    <reviewItem>
      <errorID>d4ab0ae0-fef1-4524-8cd0-fa0f658f5c9f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15692B74</paraID>
      <start>0</start>
      <end>2</end>
      <status>unmodified</status>
      <modifiedWord/>
      <trackRevisions>false</trackRevisions>
    </reviewItem>
    <reviewItem>
      <errorID>8d238097-2190-4fa1-a67b-f149560ee328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10175C84</paraID>
      <start>0</start>
      <end>2</end>
      <status>unmodified</status>
      <modifiedWord/>
      <trackRevisions>false</trackRevisions>
    </reviewItem>
    <reviewItem>
      <errorID>999b1d43-2c8f-43b0-ab24-baf83ff63474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95F5B50</paraID>
      <start>0</start>
      <end>2</end>
      <status>unmodified</status>
      <modifiedWord/>
      <trackRevisions>false</trackRevisions>
    </reviewItem>
    <reviewItem>
      <errorID>9738876f-2044-4877-a9f8-cfadb9d282ab</errorID>
      <errorWord>本</errorWord>
      <group>L1_Word</group>
      <groupName>字词问题</groupName>
      <ability>L2_Typo</ability>
      <abilityName>字词错误</abilityName>
      <candidateList>
        <item>本次</item>
      </candidateList>
      <explain/>
      <paraID> 95F5B50</paraID>
      <start>14</start>
      <end>15</end>
      <status>unmodified</status>
      <modifiedWord/>
      <trackRevisions>false</trackRevisions>
    </reviewItem>
    <reviewItem>
      <errorID>ffbf2341-772e-4357-b155-b60547bb1ce6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56B9DC30</paraID>
      <start>0</start>
      <end>2</end>
      <status>unmodified</status>
      <modifiedWord/>
      <trackRevisions>false</trackRevisions>
    </reviewItem>
    <reviewItem>
      <errorID>bb7f1f2b-12c6-482d-8fe0-653bff82a006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3A5D99DB</paraID>
      <start>0</start>
      <end>3</end>
      <status>unmodified</status>
      <modifiedWord/>
      <trackRevisions>false</trackRevisions>
    </reviewItem>
    <reviewItem>
      <errorID>f2d02efe-6060-4a8d-875f-e0ef2024c478</errorID>
      <errorWord>-</errorWord>
      <group>L1_Format</group>
      <groupName>格式问题</groupName>
      <ability>L2_HalfPunc_CN</ability>
      <abilityName/>
      <candidateList>
        <item>－</item>
      </candidateList>
      <explain>文本全半角错误。</explain>
      <paraID> 5C97352</paraID>
      <start>10</start>
      <end>11</end>
      <status>unmodified</status>
      <modifiedWord/>
      <trackRevisions>false</trackRevisions>
    </reviewItem>
    <reviewItem>
      <errorID>136d0b20-3e92-4240-aa8f-957532714e96</errorID>
      <errorWord>-</errorWord>
      <group>L1_Format</group>
      <groupName>格式问题</groupName>
      <ability>L2_HalfPunc_CN</ability>
      <abilityName/>
      <candidateList>
        <item>－</item>
      </candidateList>
      <explain>文本全半角错误。</explain>
      <paraID> 5C97352</paraID>
      <start>29</start>
      <end>30</end>
      <status>unmodified</status>
      <modifiedWord/>
      <trackRevisions>false</trackRevisions>
    </reviewItem>
    <reviewItem>
      <errorID>5690cacf-cd8c-4812-88b1-4ae18a778616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B35C906</paraID>
      <start>0</start>
      <end>2</end>
      <status>unmodified</status>
      <modifiedWord/>
      <trackRevisions>false</trackRevisions>
    </reviewItem>
    <reviewItem>
      <errorID>26657e43-58a6-4f14-98a5-49a3de88e1e3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120C2E3A</paraID>
      <start>0</start>
      <end>2</end>
      <status>unmodified</status>
      <modifiedWord/>
      <trackRevisions>false</trackRevisions>
    </reviewItem>
    <reviewItem>
      <errorID>bc09fcd6-cab5-44ec-8fdd-d67b400a2701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1399D5EA</paraID>
      <start>0</start>
      <end>2</end>
      <status>unmodified</status>
      <modifiedWord/>
      <trackRevisions>false</trackRevisions>
    </reviewItem>
    <reviewItem>
      <errorID>3efccfa5-7bd6-4a3e-af8d-2ecd86a2d093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7CED398B</paraID>
      <start>0</start>
      <end>2</end>
      <status>unmodified</status>
      <modifiedWord/>
      <trackRevisions>false</trackRevisions>
    </reviewItem>
    <reviewItem>
      <errorID>3b775a0d-19eb-4b4b-a194-01cd9081a2e7</errorID>
      <errorWord>，</errorWord>
      <group>L1_Word</group>
      <groupName>字词问题</groupName>
      <ability>L2_Typo</ability>
      <abilityName>字词错误</abilityName>
      <candidateList>
        <item>，将</item>
      </candidateList>
      <explain/>
      <paraID>7CED398B</paraID>
      <start>75</start>
      <end>76</end>
      <status>unmodified</status>
      <modifiedWord/>
      <trackRevisions>false</trackRevisions>
    </reviewItem>
    <reviewItem>
      <errorID>460d4bf2-53ca-40f1-8dea-e8d7683ceede</errorID>
      <errorWord>-</errorWord>
      <group>L1_Format</group>
      <groupName>格式问题</groupName>
      <ability>L2_HalfPunc_CN</ability>
      <abilityName/>
      <candidateList>
        <item>－</item>
      </candidateList>
      <explain>文本全半角错误。</explain>
      <paraID>6F4EFCE3</paraID>
      <start>25</start>
      <end>26</end>
      <status>unmodified</status>
      <modifiedWord/>
      <trackRevisions>false</trackRevisions>
    </reviewItem>
    <reviewItem>
      <errorID>2a0a8a7b-908d-4634-8c49-84f77c154625</errorID>
      <errorWord>法律、法规</errorWord>
      <group>L1_Word</group>
      <groupName>字词问题</groupName>
      <ability>L2_Typo</ability>
      <abilityName>字词错误</abilityName>
      <candidateList>
        <item>法律法规</item>
      </candidateList>
      <explain/>
      <paraID>6F4EFCE3</paraID>
      <start>52</start>
      <end>57</end>
      <status>unmodified</status>
      <modifiedWord/>
      <trackRevisions>false</trackRevisions>
    </reviewItem>
    <reviewItem>
      <errorID>995cf559-d967-4f3f-a3f8-ca859283da25</errorID>
      <errorWord>法律、法规</errorWord>
      <group>L1_Word</group>
      <groupName>字词问题</groupName>
      <ability>L2_Typo</ability>
      <abilityName>字词错误</abilityName>
      <candidateList>
        <item>法律法规</item>
      </candidateList>
      <explain/>
      <paraID>6F4EFCE3</paraID>
      <start>129</start>
      <end>134</end>
      <status>unmodified</status>
      <modifiedWord/>
      <trackRevisions>false</trackRevisions>
    </reviewItem>
    <reviewItem>
      <errorID>a8aeb068-7cd0-43ad-84ea-8714eaf0e0b5</errorID>
      <errorWord>-</errorWord>
      <group>L1_Format</group>
      <groupName>格式问题</groupName>
      <ability>L2_HalfPunc_CN</ability>
      <abilityName/>
      <candidateList>
        <item>－</item>
      </candidateList>
      <explain>文本全半角错误。</explain>
      <paraID>4FDF43E3</paraID>
      <start>5</start>
      <end>6</end>
      <status>unmodified</status>
      <modifiedWord/>
      <trackRevisions>false</trackRevisions>
    </reviewItem>
    <reviewItem>
      <errorID>e7d4cb0b-0f76-4b63-b1a7-4d7ed54ed758</errorID>
      <errorWord>-</errorWord>
      <group>L1_Format</group>
      <groupName>格式问题</groupName>
      <ability>L2_HalfPunc_CN</ability>
      <abilityName/>
      <candidateList>
        <item>－</item>
      </candidateList>
      <explain>文本全半角错误。</explain>
      <paraID>2D37463C</paraID>
      <start>10</start>
      <end>11</end>
      <status>unmodified</status>
      <modifiedWord/>
      <trackRevisions>false</trackRevisions>
    </reviewItem>
    <reviewItem>
      <errorID>a78d7db1-8451-42fd-97df-77b9b6da79d0</errorID>
      <errorWord>-</errorWord>
      <group>L1_Format</group>
      <groupName>格式问题</groupName>
      <ability>L2_HalfPunc_CN</ability>
      <abilityName/>
      <candidateList>
        <item>－</item>
      </candidateList>
      <explain>文本全半角错误。</explain>
      <paraID>1CDBB426</paraID>
      <start>9</start>
      <end>10</end>
      <status>unmodified</status>
      <modifiedWord/>
      <trackRevisions>false</trackRevisions>
    </reviewItem>
    <reviewItem>
      <errorID>def3a02a-f674-49a5-8570-a832a2063097</errorID>
      <errorWord>：</errorWord>
      <group>L1_Format</group>
      <groupName>格式问题</groupName>
      <ability>L2_HalfPunc_CN</ability>
      <abilityName/>
      <candidateList>
        <item>:</item>
      </candidateList>
      <explain>文本全半角错误。</explain>
      <paraID>4C730B4D</paraID>
      <start>65</start>
      <end>66</end>
      <status>unmodified</status>
      <modifiedWord/>
      <trackRevisions>false</trackRevisions>
    </reviewItem>
    <reviewItem>
      <errorID>8aa5c084-ebc1-4e33-ab0d-54fe35df23ef</errorID>
      <errorWord>等的</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1176A713</paraID>
      <start>126</start>
      <end>128</end>
      <status>unmodified</status>
      <modifiedWord/>
      <trackRevisions>false</trackRevisions>
    </reviewItem>
    <reviewItem>
      <errorID>593ba646-b554-40e0-8ef5-cb9cfd2a2324</errorID>
      <errorWord>《建设工程工程量清单计价规范（GB50500-2013）》</errorWord>
      <group>L1_Knowledge</group>
      <groupName>知识性问题</groupName>
      <ability>L2_Knowledge</ability>
      <abilityName>其他知识</abilityName>
      <candidateList>
        <item>《建设工程工程量清单计价规范》（GB50500-2013）</item>
      </candidateList>
      <explain>疑似政策文件、法律法规名称等书写不规范，请注意检查。</explain>
      <paraID>77A97EDC</paraID>
      <start>10</start>
      <end>39</end>
      <status>unmodified</status>
      <modifiedWord/>
      <trackRevisions>false</trackRevisions>
    </reviewItem>
    <reviewItem>
      <errorID>7052d70b-7569-4124-ad92-ac623209eea8</errorID>
      <errorWord>送达至</errorWord>
      <group>L1_Word</group>
      <groupName>字词问题</groupName>
      <ability>L2_Typo</ability>
      <abilityName>字词错误</abilityName>
      <candidateList>
        <item>送达</item>
      </candidateList>
      <explain/>
      <paraID>29AB4DC3</paraID>
      <start>21</start>
      <end>24</end>
      <status>unmodified</status>
      <modifiedWord/>
      <trackRevisions>false</trackRevisions>
    </reviewItem>
    <reviewItem>
      <errorID>bd6176f2-7891-4d0c-9789-e8b1b15ec60d</errorID>
      <errorWord>涵义</errorWord>
      <group>L1_Word</group>
      <groupName>字词问题</groupName>
      <ability>L2_Alias</ability>
      <abilityName>也作/曾用词</abilityName>
      <candidateList>
        <item>含义</item>
      </candidateList>
      <explain>词汇[涵义]为不规范表述或旧称，其规范书面表述为[含义]。</explain>
      <paraID>11D27884</paraID>
      <start>31</start>
      <end>33</end>
      <status>unmodified</status>
      <modifiedWord/>
      <trackRevisions>false</trackRevisions>
    </reviewItem>
    <reviewItem>
      <errorID>a73e6d54-caab-432e-a86c-2ab699e1f874</errorID>
      <errorWord>涵义</errorWord>
      <group>L1_Word</group>
      <groupName>字词问题</groupName>
      <ability>L2_Alias</ability>
      <abilityName>也作/曾用词</abilityName>
      <candidateList>
        <item>含义</item>
      </candidateList>
      <explain>词汇[涵义]为不规范表述或旧称，其规范书面表述为[含义]。</explain>
      <paraID>11D27884</paraID>
      <start>77</start>
      <end>79</end>
      <status>unmodified</status>
      <modifiedWord/>
      <trackRevisions>false</trackRevisions>
    </reviewItem>
    <reviewItem>
      <errorID>fa23b0b1-269a-4fcd-84e2-5ce43a5b9733</errorID>
      <errorWord>古树名木的保护</errorWord>
      <group>L1_Political</group>
      <groupName>政治性问题</groupName>
      <ability>L2_Keyword</ability>
      <abilityName>固定表述</abilityName>
      <candidateList>
        <item>古树名木保护</item>
      </candidateList>
      <explain>词汇“古树名木保护”在特定场景下为固定表述形式，请确认此处的“古树名木的保护”是否存在不当。</explain>
      <paraID>27246C63</paraID>
      <start>28</start>
      <end>35</end>
      <status>unmodified</status>
      <modifiedWord/>
      <trackRevisions>false</trackRevisions>
    </reviewItem>
    <reviewItem>
      <errorID>59e8347a-473e-4f13-84fc-2143740317d6</errorID>
      <errorWord>做出</errorWord>
      <group>L1_Word</group>
      <groupName>字词问题</groupName>
      <ability>L2_Typo</ability>
      <abilityName>字词错误</abilityName>
      <candidateList>
        <item>作出</item>
      </candidateList>
      <explain/>
      <paraID>3678E149</paraID>
      <start>63</start>
      <end>65</end>
      <status>unmodified</status>
      <modifiedWord/>
      <trackRevisions>false</trackRevisions>
    </reviewItem>
    <reviewItem>
      <errorID>ac1b8771-d05f-4a0e-91d6-a10b05f04f11</errorID>
      <errorWord>作</errorWord>
      <group>L1_Word</group>
      <groupName>字词问题</groupName>
      <ability>L2_Typo</ability>
      <abilityName>字词错误</abilityName>
      <candidateList>
        <item>做</item>
      </candidateList>
      <explain>存在发音相同字词的误用。</explain>
      <paraID> E4740AC</paraID>
      <start>56</start>
      <end>57</end>
      <status>unmodified</status>
      <modifiedWord/>
      <trackRevisions>false</trackRevisions>
    </reviewItem>
    <reviewItem>
      <errorID>1f69ad05-e8a0-4aec-9774-545415677d19</errorID>
      <errorWord>察看</errorWord>
      <group>L1_Word</group>
      <groupName>字词问题</groupName>
      <ability>L2_Typo</ability>
      <abilityName>字词错误</abilityName>
      <candidateList>
        <item>查看</item>
      </candidateList>
      <explain>〈动〉检查、观察（事物的情况）：～灾情｜亲自到现场～。</explain>
      <paraID>42E7F7BD</paraID>
      <start>96</start>
      <end>98</end>
      <status>unmodified</status>
      <modifiedWord/>
      <trackRevisions>false</trackRevisions>
    </reviewItem>
    <reviewItem>
      <errorID>5706caa7-d904-4966-a1d8-c5981a4a3e82</errorID>
      <errorWord>作</errorWord>
      <group>L1_Word</group>
      <groupName>字词问题</groupName>
      <ability>L2_Typo</ability>
      <abilityName>字词错误</abilityName>
      <candidateList>
        <item>做</item>
      </candidateList>
      <explain>存在发音相同字词的误用。</explain>
      <paraID>5A07DCB0</paraID>
      <start>124</start>
      <end>125</end>
      <status>unmodified</status>
      <modifiedWord/>
      <trackRevisions>false</trackRevisions>
    </reviewItem>
    <reviewItem>
      <errorID>1d4c04c0-6fc0-425f-9c6f-6b217f87fd98</errorID>
      <errorWord>，</errorWord>
      <group>L1_Word</group>
      <groupName>字词问题</groupName>
      <ability>L2_Typo</ability>
      <abilityName>字词错误</abilityName>
      <candidateList>
        <item>，在</item>
      </candidateList>
      <explain/>
      <paraID>50895A75</paraID>
      <start>28</start>
      <end>29</end>
      <status>unmodified</status>
      <modifiedWord/>
      <trackRevisions>false</trackRevisions>
    </reviewItem>
    <reviewItem>
      <errorID>c3e23ddc-8803-4772-8e73-68f30e3b8d67</errorID>
      <errorWord>，</errorWord>
      <group>L1_Word</group>
      <groupName>字词问题</groupName>
      <ability>L2_Typo</ability>
      <abilityName>字词错误</abilityName>
      <candidateList>
        <item>，以</item>
      </candidateList>
      <explain/>
      <paraID>79451E72</paraID>
      <start>23</start>
      <end>24</end>
      <status>unmodified</status>
      <modifiedWord/>
      <trackRevisions>false</trackRevisions>
    </reviewItem>
    <reviewItem>
      <errorID>1850f007-66ed-4cb3-a047-afdbd608916c</errorID>
      <errorWord>,</errorWord>
      <group>L1_Format</group>
      <groupName>格式问题</groupName>
      <ability>L2_HalfPunc_CN</ability>
      <abilityName/>
      <candidateList>
        <item>，</item>
      </candidateList>
      <explain>文本全半角错误。</explain>
      <paraID>1E17C003</paraID>
      <start>31</start>
      <end>32</end>
      <status>unmodified</status>
      <modifiedWord/>
      <trackRevisions>false</trackRevisions>
    </reviewItem>
    <reviewItem>
      <errorID>7d5b85cc-bcee-4327-965e-89fdd7f7cd40</errorID>
      <errorWord>,</errorWord>
      <group>L1_Format</group>
      <groupName>格式问题</groupName>
      <ability>L2_HalfPunc_CN</ability>
      <abilityName/>
      <candidateList>
        <item>，</item>
      </candidateList>
      <explain>文本全半角错误。</explain>
      <paraID> E55FC67</paraID>
      <start>92</start>
      <end>93</end>
      <status>unmodified</status>
      <modifiedWord/>
      <trackRevisions>false</trackRevisions>
    </reviewItem>
    <reviewItem>
      <errorID>5c53e66d-5b15-4a9b-85be-b0353f968716</errorID>
      <errorWord>噪音</errorWord>
      <group>L1_Word</group>
      <groupName>字词问题</groupName>
      <ability>L2_Alias</ability>
      <abilityName>也作/曾用词</abilityName>
      <candidateList>
        <item>噪声</item>
      </candidateList>
      <explain>词汇[噪音]为不规范表述或旧称，其规范书面表述为[噪声]。</explain>
      <paraID>1593038C</paraID>
      <start>69</start>
      <end>71</end>
      <status>unmodified</status>
      <modifiedWord/>
      <trackRevisions>false</trackRevisions>
    </reviewItem>
    <reviewItem>
      <errorID>cdcd1eef-5f69-4e01-9945-f4692ca05cd5</errorID>
      <errorWord>天</errorWord>
      <group>L1_Word</group>
      <groupName>字词问题</groupName>
      <ability>L2_Typo</ability>
      <abilityName>字词错误</abilityName>
      <candidateList>
        <item>天内</item>
      </candidateList>
      <explain/>
      <paraID> 4F63394</paraID>
      <start>81</start>
      <end>82</end>
      <status>unmodified</status>
      <modifiedWord/>
      <trackRevisions>false</trackRevisions>
    </reviewItem>
    <reviewItem>
      <errorID>d1f85814-f0f6-4688-a0bf-7ae54ea2237b</errorID>
      <errorWord>任何的</errorWord>
      <group>L1_Word</group>
      <groupName>字词问题</groupName>
      <ability>L2_Typo</ability>
      <abilityName>字词错误</abilityName>
      <candidateList>
        <item>任何</item>
      </candidateList>
      <explain>〈代〉指示代词。不论什么：～人都要遵纪守法｜我们能够战胜～困难。</explain>
      <paraID>7D51A01E</paraID>
      <start>65</start>
      <end>68</end>
      <status>unmodified</status>
      <modifiedWord/>
      <trackRevisions>false</trackRevisions>
    </reviewItem>
    <reviewItem>
      <errorID>5b7f9a4e-846f-4845-b80e-6de0be44fb98</errorID>
      <errorWord>运入</errorWord>
      <group>L1_Word</group>
      <groupName>字词问题</groupName>
      <ability>L2_Typo</ability>
      <abilityName>字词错误</abilityName>
      <candidateList>
        <item>进入</item>
      </candidateList>
      <explain>〈动〉支进到某个范围或某个时期里：～学校｜～新阶段◇～角色。</explain>
      <paraID> 84D13EB</paraID>
      <start>3</start>
      <end>5</end>
      <status>unmodified</status>
      <modifiedWord/>
      <trackRevisions>false</trackRevisions>
    </reviewItem>
    <reviewItem>
      <errorID>2bcd44ec-a72c-43d6-9032-7a5b970c57a6</errorID>
      <errorWord>款</errorWord>
      <group>L1_Word</group>
      <groupName>字词问题</groupName>
      <ability>L2_Typo</ability>
      <abilityName>字词错误</abilityName>
      <candidateList>
        <item>款中</item>
      </candidateList>
      <explain/>
      <paraID> 6F27461</paraID>
      <start>62</start>
      <end>63</end>
      <status>unmodified</status>
      <modifiedWord/>
      <trackRevisions>false</trackRevisions>
    </reviewItem>
    <reviewItem>
      <errorID>830fae56-61c6-4827-a598-430210f46553</errorID>
      <errorWord>其它</errorWord>
      <group>L1_Word</group>
      <groupName>字词问题</groupName>
      <ability>L2_Alias</ability>
      <abilityName>也作/曾用词</abilityName>
      <candidateList>
        <item>其他</item>
      </candidateList>
      <explain>词汇[其它]为不规范表述或旧称，其规范书面表述为[其他]。</explain>
      <paraID>27E994F7</paraID>
      <start>2</start>
      <end>4</end>
      <status>unmodified</status>
      <modifiedWord/>
      <trackRevisions>false</trackRevisions>
    </reviewItem>
    <reviewItem>
      <errorID>b0505507-b2b7-4886-b162-62bd92b7f38d</errorID>
      <errorWord>）</errorWord>
      <group>L1_Word</group>
      <groupName>字词问题</groupName>
      <ability>L2_Typo</ability>
      <abilityName>字词错误</abilityName>
      <candidateList>
        <item>）项</item>
      </candidateList>
      <explain/>
      <paraID>5CD864FD</paraID>
      <start>44</start>
      <end>45</end>
      <status>unmodified</status>
      <modifiedWord/>
      <trackRevisions>false</trackRevisions>
    </reviewItem>
    <reviewItem>
      <errorID>1ef1e807-dfff-44e9-9a95-6907a3d2d355</errorID>
      <errorWord>款</errorWord>
      <group>L1_Word</group>
      <groupName>字词问题</groupName>
      <ability>L2_Typo</ability>
      <abilityName>字词错误</abilityName>
      <candidateList>
        <item>款中</item>
      </candidateList>
      <explain/>
      <paraID>34D7C688</paraID>
      <start>38</start>
      <end>39</end>
      <status>unmodified</status>
      <modifiedWord/>
      <trackRevisions>false</trackRevisions>
    </reviewItem>
    <reviewItem>
      <errorID>cb0fe28b-0747-4256-8d3f-afce848ddef9</errorID>
      <errorWord>限</errorWord>
      <group>L1_Word</group>
      <groupName>字词问题</groupName>
      <ability>L2_Typo</ability>
      <abilityName>字词错误</abilityName>
      <candidateList>
        <item>限内</item>
      </candidateList>
      <explain/>
      <paraID>7D7EB79D</paraID>
      <start>24</start>
      <end>25</end>
      <status>unmodified</status>
      <modifiedWord/>
      <trackRevisions>false</trackRevisions>
    </reviewItem>
    <reviewItem>
      <errorID>ffac3971-c9b0-4e3a-9954-7c46171b0d26</errorID>
      <errorWord>款</errorWord>
      <group>L1_Word</group>
      <groupName>字词问题</groupName>
      <ability>L2_Typo</ability>
      <abilityName>字词错误</abilityName>
      <candidateList>
        <item>款中</item>
      </candidateList>
      <explain/>
      <paraID>2890428A</paraID>
      <start>181</start>
      <end>182</end>
      <status>unmodified</status>
      <modifiedWord/>
      <trackRevisions>false</trackRevisions>
    </reviewItem>
    <reviewItem>
      <errorID>bf9c622d-c244-4da7-94b2-e51286ae6c13</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7C322C7</paraID>
      <start>25</start>
      <end>28</end>
      <status>unmodified</status>
      <modifiedWord/>
      <trackRevisions>false</trackRevisions>
    </reviewItem>
    <reviewItem>
      <errorID>efecf6cc-3f9e-444a-9f51-cdee6d80547d</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7C322C7</paraID>
      <start>38</start>
      <end>41</end>
      <status>unmodified</status>
      <modifiedWord/>
      <trackRevisions>false</trackRevisions>
    </reviewItem>
    <reviewItem>
      <errorID>a832ce54-fe44-4c09-8032-97f1cf67e906</errorID>
      <errorWord>法律、法规</errorWord>
      <group>L1_Word</group>
      <groupName>字词问题</groupName>
      <ability>L2_Typo</ability>
      <abilityName>字词错误</abilityName>
      <candidateList>
        <item>法律法规</item>
      </candidateList>
      <explain/>
      <paraID> 7C322C7</paraID>
      <start>81</start>
      <end>86</end>
      <status>unmodified</status>
      <modifiedWord/>
      <trackRevisions>false</trackRevisions>
    </reviewItem>
    <reviewItem>
      <errorID>5f9e6dc2-d4cf-4e73-9b8a-d332c87da349</errorID>
      <errorWord>指定</errorWord>
      <group>L1_Word</group>
      <groupName>字词问题</groupName>
      <ability>L2_Typo</ability>
      <abilityName>字词错误</abilityName>
      <candidateList>
        <item>制定</item>
      </candidateList>
      <explain>〈动〉定出（法律、规程、政策等）：～宪法｜～学会章程。</explain>
      <paraID>7CB735E0</paraID>
      <start>14</start>
      <end>16</end>
      <status>unmodified</status>
      <modifiedWord/>
      <trackRevisions>false</trackRevisions>
    </reviewItem>
    <reviewItem>
      <errorID>988d1771-68cc-46a7-88de-a2dedc481a0c</errorID>
      <errorWord>《建设工程工程量清单计价规范（GB50500-2013）》</errorWord>
      <group>L1_Knowledge</group>
      <groupName>知识性问题</groupName>
      <ability>L2_Knowledge</ability>
      <abilityName>其他知识</abilityName>
      <candidateList>
        <item>《建设工程工程量清单计价规范》（GB50500-2013）</item>
      </candidateList>
      <explain>疑似政策文件、法律法规名称等书写不规范，请注意检查。</explain>
      <paraID> CFE0BA3</paraID>
      <start>10</start>
      <end>39</end>
      <status>unmodified</status>
      <modifiedWord/>
      <trackRevisions>false</trackRevisions>
    </reviewItem>
    <reviewItem>
      <errorID>2a1ff5a2-f414-497e-bdca-cd792b156122</errorID>
      <errorWord>涉及到</errorWord>
      <group>L1_Grammar</group>
      <groupName>语法问题</groupName>
      <ability>L2_Grammar</ability>
      <abilityName>语法错误</abilityName>
      <candidateList>
        <item>涉及</item>
      </candidateList>
      <explain>〈动〉牵涉到；关联到：案子～好几个人｜这个问题～面很广。</explain>
      <paraID>6CE92F20</paraID>
      <start>38</start>
      <end>41</end>
      <status>unmodified</status>
      <modifiedWord/>
      <trackRevisions>false</trackRevisions>
    </reviewItem>
    <reviewItem>
      <errorID>f0a5c104-250b-4bda-a7e3-44a28b7652ec</errorID>
      <errorWord>：/。</errorWord>
      <group>L1_Punc</group>
      <groupName>标点问题</groupName>
      <ability>L2_Punc_CN</ability>
      <abilityName/>
      <candidateList>
        <item>：</item>
      </candidateList>
      <explain/>
      <paraID> 6A219CB</paraID>
      <start>10</start>
      <end>13</end>
      <status>unmodified</status>
      <modifiedWord/>
      <trackRevisions>false</trackRevisions>
    </reviewItem>
    <reviewItem>
      <errorID>0f90dfa6-5c29-487d-b3be-d6ee2485598f</errorID>
      <errorWord>[2014]96号</errorWord>
      <group>L1_Knowledge</group>
      <groupName>知识性问题</groupName>
      <ability>L2_Knowledge</ability>
      <abilityName>其他知识</abilityName>
      <candidateList>
        <item>〔2014〕96号</item>
      </candidateList>
      <explain>发文字号格式错误。</explain>
      <paraID>2C2C3C6D</paraID>
      <start>131</start>
      <end>140</end>
      <status>unmodified</status>
      <modifiedWord/>
      <trackRevisions>false</trackRevisions>
    </reviewItem>
    <reviewItem>
      <errorID>dd6596bc-8d4a-4ad0-9f70-011c19cbc5c2</errorID>
      <errorWord>[2014]155号</errorWord>
      <group>L1_Knowledge</group>
      <groupName>知识性问题</groupName>
      <ability>L2_Knowledge</ability>
      <abilityName>其他知识</abilityName>
      <candidateList>
        <item>〔2014〕155号</item>
      </candidateList>
      <explain>发文字号格式错误。</explain>
      <paraID>2C2C3C6D</paraID>
      <start>185</start>
      <end>195</end>
      <status>unmodified</status>
      <modifiedWord/>
      <trackRevisions>false</trackRevisions>
    </reviewItem>
    <reviewItem>
      <errorID>d46c85d0-29f7-430e-ae3a-961e4f96e546</errorID>
      <errorWord>：/。</errorWord>
      <group>L1_Punc</group>
      <groupName>标点问题</groupName>
      <ability>L2_Punc_CN</ability>
      <abilityName/>
      <candidateList>
        <item>：</item>
      </candidateList>
      <explain/>
      <paraID>15F28209</paraID>
      <start>9</start>
      <end>12</end>
      <status>unmodified</status>
      <modifiedWord/>
      <trackRevisions>false</trackRevisions>
    </reviewItem>
    <reviewItem>
      <errorID>d011401e-1bb1-4653-8440-dd0b6761783b</errorID>
      <errorWord>，</errorWord>
      <group>L1_Word</group>
      <groupName>字词问题</groupName>
      <ability>L2_Typo</ability>
      <abilityName>字词错误</abilityName>
      <candidateList>
        <item>，在</item>
      </candidateList>
      <explain/>
      <paraID>728165FC</paraID>
      <start>120</start>
      <end>121</end>
      <status>unmodified</status>
      <modifiedWord/>
      <trackRevisions>false</trackRevisions>
    </reviewItem>
    <reviewItem>
      <errorID>c84a7450-54f6-482c-892b-36d665a353e7</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663BD12E</paraID>
      <start>116</start>
      <end>119</end>
      <status>unmodified</status>
      <modifiedWord/>
      <trackRevisions>false</trackRevisions>
    </reviewItem>
    <reviewItem>
      <errorID>3ff2c65a-0313-4908-bfa3-5aec04536f34</errorID>
      <errorWord>中华人民共和国治安管理法</errorWord>
      <group>L1_Knowledge</group>
      <groupName>知识性问题</groupName>
      <ability>L2_Knowledge</ability>
      <abilityName>其他知识</abilityName>
      <candidateList>
        <item>中华人民共和国治安管理处罚法</item>
      </candidateList>
      <explain>当前法律法规未收录或尚未生效，注意核查是否正确。</explain>
      <paraID>7AB6F5BD</paraID>
      <start>25</start>
      <end>37</end>
      <status>unmodified</status>
      <modifiedWord/>
      <trackRevisions>false</trackRevisions>
    </reviewItem>
    <reviewItem>
      <errorID>ca653e96-56bc-485a-b1fd-6c9dbb1fe391</errorID>
      <errorWord>》</errorWord>
      <group>L1_Word</group>
      <groupName>字词问题</groupName>
      <ability>L2_Typo</ability>
      <abilityName>字词错误</abilityName>
      <candidateList>
        <item>》等</item>
      </candidateList>
      <explain/>
      <paraID>7AB6F5BD</paraID>
      <start>58</start>
      <end>59</end>
      <status>unmodified</status>
      <modifiedWord/>
      <trackRevisions>false</trackRevisions>
    </reviewItem>
    <reviewItem>
      <errorID>88192903-9a71-4b0a-98c8-84e3cd804bfc</errorID>
      <errorWord>大气污染防治法</errorWord>
      <group>L1_Knowledge</group>
      <groupName>知识性问题</groupName>
      <ability>L2_Knowledge</ability>
      <abilityName>其他知识</abilityName>
      <candidateList>
        <item>中华人民共和国大气污染防治法</item>
      </candidateList>
      <explain>当前法律法规名称使用简称，请注意是否应当使用全称。</explain>
      <paraID>3E46391B</paraID>
      <start>19</start>
      <end>26</end>
      <status>unmodified</status>
      <modifiedWord/>
      <trackRevisions>false</trackRevisions>
    </reviewItem>
    <reviewItem>
      <errorID>ccd36ae5-b75a-4cd3-8eac-64535666f98e</errorID>
      <errorWord>其它损失</errorWord>
      <group>L1_Word</group>
      <groupName>字词问题</groupName>
      <ability>L2_Alias</ability>
      <abilityName>也作/曾用词</abilityName>
      <candidateList>
        <item>其他损失</item>
      </candidateList>
      <explain>词汇[其它损失]为不规范表述或旧称，其规范书面表述为[其他损失]。</explain>
      <paraID>7CFFE8AF</paraID>
      <start>68</start>
      <end>72</end>
      <status>unmodified</status>
      <modifiedWord/>
      <trackRevisions>false</trackRevisions>
    </reviewItem>
    <reviewItem>
      <errorID>ec44a059-c5e7-4457-bcd1-fa4ee2ad1b96</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5AFEABCD</paraID>
      <start>14</start>
      <end>15</end>
      <status>unmodified</status>
      <modifiedWord/>
      <trackRevisions>false</trackRevisions>
    </reviewItem>
    <reviewItem>
      <errorID>22dc0c56-649b-467c-bf1e-971e78432182</errorID>
      <errorWord>广西壮族自治区建设工程质量检测管理规定</errorWord>
      <group>L1_Knowledge</group>
      <groupName>知识性问题</groupName>
      <ability>L2_Knowledge</ability>
      <abilityName>其他知识</abilityName>
      <candidateList/>
      <explain>当前法律法规未收录或尚未生效，注意核查是否正确。</explain>
      <paraID>7C00672B</paraID>
      <start>52</start>
      <end>71</end>
      <status>unmodified</status>
      <modifiedWord/>
      <trackRevisions>false</trackRevisions>
    </reviewItem>
    <reviewItem>
      <errorID>f4db7bdd-d09b-42bc-9433-0beac6497a62</errorID>
      <errorWord>变更的</errorWord>
      <group>L1_Word</group>
      <groupName>字词问题</groupName>
      <ability>L2_Typo</ability>
      <abilityName>字词错误</abilityName>
      <candidateList>
        <item>变更</item>
      </candidateList>
      <explain>〈动〉改变；变动：～原定赛程｜修订版的内容有些～。</explain>
      <paraID>7E4631EA</paraID>
      <start>2</start>
      <end>5</end>
      <status>unmodified</status>
      <modifiedWord/>
      <trackRevisions>false</trackRevisions>
    </reviewItem>
    <reviewItem>
      <errorID>04934eea-08f1-4712-8bc2-dc814a44acc0</errorID>
      <errorWord>涉及到</errorWord>
      <group>L1_Grammar</group>
      <groupName>语法问题</groupName>
      <ability>L2_Grammar</ability>
      <abilityName>语法错误</abilityName>
      <candidateList>
        <item>涉及</item>
      </candidateList>
      <explain>〈动〉牵涉到；关联到：案子～好几个人｜这个问题～面很广。</explain>
      <paraID>4B26268B</paraID>
      <start>42</start>
      <end>45</end>
      <status>unmodified</status>
      <modifiedWord/>
      <trackRevisions>false</trackRevisions>
    </reviewItem>
    <reviewItem>
      <errorID>fe02b397-2365-4eee-a48e-74fe59527b0d</errorID>
      <errorWord>,</errorWord>
      <group>L1_Format</group>
      <groupName>格式问题</groupName>
      <ability>L2_HalfPunc_CN</ability>
      <abilityName/>
      <candidateList>
        <item>，</item>
      </candidateList>
      <explain>文本全半角错误。</explain>
      <paraID>3AF7F99B</paraID>
      <start>40</start>
      <end>41</end>
      <status>unmodified</status>
      <modifiedWord/>
      <trackRevisions>false</trackRevisions>
    </reviewItem>
    <reviewItem>
      <errorID>275ce61d-26f0-4659-92c6-8d9195da0484</errorID>
      <errorWord>，</errorWord>
      <group>L1_Word</group>
      <groupName>字词问题</groupName>
      <ability>L2_Typo</ability>
      <abilityName>字词错误</abilityName>
      <candidateList>
        <item>，经</item>
      </candidateList>
      <explain/>
      <paraID>761237C7</paraID>
      <start>31</start>
      <end>32</end>
      <status>unmodified</status>
      <modifiedWord/>
      <trackRevisions>false</trackRevisions>
    </reviewItem>
    <reviewItem>
      <errorID>9ceb7f72-de46-4e16-aa95-5b7d1b79e8d7</errorID>
      <errorWord>：/。</errorWord>
      <group>L1_Punc</group>
      <groupName>标点问题</groupName>
      <ability>L2_Punc_CN</ability>
      <abilityName/>
      <candidateList>
        <item>：</item>
      </candidateList>
      <explain/>
      <paraID>587CD4F3</paraID>
      <start>7</start>
      <end>10</end>
      <status>unmodified</status>
      <modifiedWord/>
      <trackRevisions>false</trackRevisions>
    </reviewItem>
    <reviewItem>
      <errorID>cb7d8681-1360-4b9e-bfb1-4aa7f2a99541</errorID>
      <errorWord>：/</errorWord>
      <group>L1_Punc</group>
      <groupName>标点问题</groupName>
      <ability>L2_Punc_CN</ability>
      <abilityName/>
      <candidateList>
        <item>：</item>
      </candidateList>
      <explain/>
      <paraID>7EC9240F</paraID>
      <start>8</start>
      <end>10</end>
      <status>unmodified</status>
      <modifiedWord/>
      <trackRevisions>false</trackRevisions>
    </reviewItem>
    <reviewItem>
      <errorID>a2ae407f-8156-4be4-bfbd-98119f9b8337</errorID>
      <errorWord>：/</errorWord>
      <group>L1_Punc</group>
      <groupName>标点问题</groupName>
      <ability>L2_Punc_CN</ability>
      <abilityName/>
      <candidateList>
        <item>：</item>
      </candidateList>
      <explain/>
      <paraID>3A62AFB5</paraID>
      <start>13</start>
      <end>15</end>
      <status>unmodified</status>
      <modifiedWord/>
      <trackRevisions>false</trackRevisions>
    </reviewItem>
    <reviewItem>
      <errorID>fedafab1-2798-4396-9239-4226ca04b6e6</errorID>
      <errorWord>签</errorWord>
      <group>L1_Word</group>
      <groupName>字词问题</groupName>
      <ability>L2_Typo</ability>
      <abilityName>字词错误</abilityName>
      <candidateList>
        <item>签订</item>
      </candidateList>
      <explain>〈动〉订立条约或合同并签字：两国～了贸易议定书和支付协定。</explain>
      <paraID>399B530F</paraID>
      <start>35</start>
      <end>36</end>
      <status>unmodified</status>
      <modifiedWord/>
      <trackRevisions>false</trackRevisions>
    </reviewItem>
    <reviewItem>
      <errorID>609879a2-375c-4837-ba87-0f4437b6250f</errorID>
      <errorWord>：/。</errorWord>
      <group>L1_Punc</group>
      <groupName>标点问题</groupName>
      <ability>L2_Punc_CN</ability>
      <abilityName/>
      <candidateList>
        <item>：</item>
      </candidateList>
      <explain/>
      <paraID>74DA3D9A</paraID>
      <start>14</start>
      <end>17</end>
      <status>unmodified</status>
      <modifiedWord/>
      <trackRevisions>false</trackRevisions>
    </reviewItem>
    <reviewItem>
      <errorID>eecffb05-b3e9-4f84-81e2-fe2aa53be633</errorID>
      <errorWord>完</errorWord>
      <group>L1_Word</group>
      <groupName>字词问题</groupName>
      <ability>L2_Typo</ability>
      <abilityName>字词错误</abilityName>
      <candidateList>
        <item>完成</item>
      </candidateList>
      <explain>〈动〉按照预期的目的结束；做成：～任务｜～作业｜计划完得成。</explain>
      <paraID>6CB12A2B</paraID>
      <start>28</start>
      <end>29</end>
      <status>unmodified</status>
      <modifiedWord/>
      <trackRevisions>false</trackRevisions>
    </reviewItem>
    <reviewItem>
      <errorID>ed430de4-650d-4ef2-ad6e-e8cd4ec39392</errorID>
      <errorWord>,</errorWord>
      <group>L1_Format</group>
      <groupName>格式问题</groupName>
      <ability>L2_HalfPunc_CN</ability>
      <abilityName/>
      <candidateList>
        <item>，</item>
      </candidateList>
      <explain>文本全半角错误。</explain>
      <paraID>6CB12A2B</paraID>
      <start>35</start>
      <end>36</end>
      <status>unmodified</status>
      <modifiedWord/>
      <trackRevisions>false</trackRevisions>
    </reviewItem>
    <reviewItem>
      <errorID>2fcceda3-197a-4c89-97cc-1b3f391f90e7</errorID>
      <errorWord>：/。</errorWord>
      <group>L1_Punc</group>
      <groupName>标点问题</groupName>
      <ability>L2_Punc_CN</ability>
      <abilityName/>
      <candidateList>
        <item>：</item>
      </candidateList>
      <explain/>
      <paraID> EB63B5A</paraID>
      <start>19</start>
      <end>22</end>
      <status>unmodified</status>
      <modifiedWord/>
      <trackRevisions>false</trackRevisions>
    </reviewItem>
    <reviewItem>
      <errorID>a1549605-f8c2-445b-a64d-d173aa11ab96</errorID>
      <errorWord>：/。</errorWord>
      <group>L1_Punc</group>
      <groupName>标点问题</groupName>
      <ability>L2_Punc_CN</ability>
      <abilityName/>
      <candidateList>
        <item>：</item>
      </candidateList>
      <explain/>
      <paraID>6A08F329</paraID>
      <start>23</start>
      <end>26</end>
      <status>unmodified</status>
      <modifiedWord/>
      <trackRevisions>false</trackRevisions>
    </reviewItem>
    <reviewItem>
      <errorID>615df413-1c83-4e1e-bfb8-4749de438c8b</errorID>
      <errorWord>，</errorWord>
      <group>L1_Word</group>
      <groupName>字词问题</groupName>
      <ability>L2_Typo</ability>
      <abilityName>字词错误</abilityName>
      <candidateList>
        <item>，由</item>
      </candidateList>
      <explain/>
      <paraID> 81C3907</paraID>
      <start>59</start>
      <end>60</end>
      <status>unmodified</status>
      <modifiedWord/>
      <trackRevisions>false</trackRevisions>
    </reviewItem>
    <reviewItem>
      <errorID>065a36f2-5ef8-41e9-8119-ce0a858b7eeb</errorID>
      <errorWord>施行</errorWord>
      <group>L1_Word</group>
      <groupName>字词问题</groupName>
      <ability>L2_Typo</ability>
      <abilityName>字词错误</abilityName>
      <candidateList>
        <item>实行</item>
      </candidateList>
      <explain>存在发音相同字词的误用。</explain>
      <paraID>59E64407</paraID>
      <start>64</start>
      <end>66</end>
      <status>unmodified</status>
      <modifiedWord/>
      <trackRevisions>false</trackRevisions>
    </reviewItem>
    <reviewItem>
      <errorID>95a40031-cdfd-4414-9329-4d7b84ba0811</errorID>
      <errorWord>，</errorWord>
      <group>L1_Word</group>
      <groupName>字词问题</groupName>
      <ability>L2_Typo</ability>
      <abilityName>字词错误</abilityName>
      <candidateList>
        <item>，由</item>
      </candidateList>
      <explain/>
      <paraID>31A99D28</paraID>
      <start>46</start>
      <end>47</end>
      <status>unmodified</status>
      <modifiedWord/>
      <trackRevisions>false</trackRevisions>
    </reviewItem>
    <reviewItem>
      <errorID>1fae68fd-38d2-43bc-bb87-6dc0907b9001</errorID>
      <errorWord>&lt;</errorWord>
      <group>L1_Format</group>
      <groupName>格式问题</groupName>
      <ability>L2_HalfPunc_CN</ability>
      <abilityName/>
      <candidateList>
        <item>〈</item>
      </candidateList>
      <explain>文本全半角错误。</explain>
      <paraID>59124383</paraID>
      <start>45</start>
      <end>46</end>
      <status>unmodified</status>
      <modifiedWord/>
      <trackRevisions>false</trackRevisions>
    </reviewItem>
    <reviewItem>
      <errorID>a6a80815-e3d4-4599-addc-cdc98d418a9b</errorID>
      <errorWord>&gt;</errorWord>
      <group>L1_Format</group>
      <groupName>格式问题</groupName>
      <ability>L2_HalfPunc_CN</ability>
      <abilityName/>
      <candidateList>
        <item>〉</item>
      </candidateList>
      <explain>文本全半角错误。</explain>
      <paraID>59124383</paraID>
      <start>73</start>
      <end>74</end>
      <status>unmodified</status>
      <modifiedWord/>
      <trackRevisions>false</trackRevisions>
    </reviewItem>
    <reviewItem>
      <errorID>5ecf49de-15f8-4c35-ae9b-ffb861e9205a</errorID>
      <errorWord>（2004）369号</errorWord>
      <group>L1_Knowledge</group>
      <groupName>知识性问题</groupName>
      <ability>L2_Knowledge</ability>
      <abilityName>其他知识</abilityName>
      <candidateList>
        <item>〔2004〕369号</item>
      </candidateList>
      <explain>发文字号格式错误。</explain>
      <paraID>14CA7C5A</paraID>
      <start>35</start>
      <end>45</end>
      <status>unmodified</status>
      <modifiedWord/>
      <trackRevisions>false</trackRevisions>
    </reviewItem>
    <reviewItem>
      <errorID>0e2a3d17-51c4-44ad-b2e5-382aa7b8c22e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7C0B0BCA</paraID>
      <start>0</start>
      <end>2</end>
      <status>unmodified</status>
      <modifiedWord/>
      <trackRevisions>false</trackRevisions>
    </reviewItem>
    <reviewItem>
      <errorID>468320fd-8d3c-4651-833b-cb0e81a61c2f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759F367F</paraID>
      <start>0</start>
      <end>2</end>
      <status>unmodified</status>
      <modifiedWord/>
      <trackRevisions>false</trackRevisions>
    </reviewItem>
    <reviewItem>
      <errorID>237bb856-598d-4181-993f-1003c716e8d0</errorID>
      <errorWord>其它</errorWord>
      <group>L1_Word</group>
      <groupName>字词问题</groupName>
      <ability>L2_Alias</ability>
      <abilityName>也作/曾用词</abilityName>
      <candidateList>
        <item>其他</item>
      </candidateList>
      <explain>词汇[其它]为不规范表述或旧称，其规范书面表述为[其他]。</explain>
      <paraID>5731301D</paraID>
      <start>82</start>
      <end>84</end>
      <status>unmodified</status>
      <modifiedWord/>
      <trackRevisions>false</trackRevisions>
    </reviewItem>
    <reviewItem>
      <errorID>73bce3d2-c06a-402e-8c60-ddecdfef602f</errorID>
      <errorWord>其它损失</errorWord>
      <group>L1_Word</group>
      <groupName>字词问题</groupName>
      <ability>L2_Alias</ability>
      <abilityName>也作/曾用词</abilityName>
      <candidateList>
        <item>其他损失</item>
      </candidateList>
      <explain>词汇[其它损失]为不规范表述或旧称，其规范书面表述为[其他损失]。</explain>
      <paraID>19A30E0D</paraID>
      <start>54</start>
      <end>58</end>
      <status>unmodified</status>
      <modifiedWord/>
      <trackRevisions>false</trackRevisions>
    </reviewItem>
    <reviewItem>
      <errorID>da2f347b-1297-42e5-b10e-004151ce80c1</errorID>
      <errorWord>限</errorWord>
      <group>L1_Word</group>
      <groupName>字词问题</groupName>
      <ability>L2_Typo</ability>
      <abilityName>字词错误</abilityName>
      <candidateList>
        <item>限内</item>
      </candidateList>
      <explain/>
      <paraID> A440756</paraID>
      <start>24</start>
      <end>25</end>
      <status>unmodified</status>
      <modifiedWord/>
      <trackRevisions>false</trackRevisions>
    </reviewItem>
    <reviewItem>
      <errorID>0a46351c-c8dd-4db3-bec6-7cd21aa0a209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CBD73CB</paraID>
      <start>0</start>
      <end>3</end>
      <status>unmodified</status>
      <modifiedWord/>
      <trackRevisions>false</trackRevisions>
    </reviewItem>
    <reviewItem>
      <errorID>de11c4ef-14e2-49cf-86e0-9edec55783f2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62C0663C</paraID>
      <start>0</start>
      <end>3</end>
      <status>unmodified</status>
      <modifiedWord/>
      <trackRevisions>false</trackRevisions>
    </reviewItem>
    <reviewItem>
      <errorID>90c676e6-5c34-46a9-839d-97931df25f7a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793B795</paraID>
      <start>0</start>
      <end>3</end>
      <status>unmodified</status>
      <modifiedWord/>
      <trackRevisions>false</trackRevisions>
    </reviewItem>
    <reviewItem>
      <errorID>18570b27-a74c-44ad-8a2c-9c35b896ee3e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12F4F919</paraID>
      <start>0</start>
      <end>3</end>
      <status>unmodified</status>
      <modifiedWord/>
      <trackRevisions>false</trackRevisions>
    </reviewItem>
    <reviewItem>
      <errorID>8bc95772-bc0b-4c02-9591-c2d2b8068dd1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38D1769D</paraID>
      <start>0</start>
      <end>3</end>
      <status>unmodified</status>
      <modifiedWord/>
      <trackRevisions>false</trackRevisions>
    </reviewItem>
    <reviewItem>
      <errorID>efe07a82-9db0-4c52-81a8-126b6766ca46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2F72C5A</paraID>
      <start>0</start>
      <end>3</end>
      <status>unmodified</status>
      <modifiedWord/>
      <trackRevisions>false</trackRevisions>
    </reviewItem>
    <reviewItem>
      <errorID>42300a9f-fb12-4c66-b6ef-3aeb52642ac0</errorID>
      <errorWord>承包人应</errorWord>
      <group>L1_Word</group>
      <groupName>字词问题</groupName>
      <ability>L2_Typo</ability>
      <abilityName>字词错误</abilityName>
      <candidateList>
        <item>承包人</item>
      </candidateList>
      <explain/>
      <paraID>6A736DA2</paraID>
      <start>12</start>
      <end>16</end>
      <status>unmodified</status>
      <modifiedWord/>
      <trackRevisions>false</trackRevisions>
    </reviewItem>
    <reviewItem>
      <errorID>95b7e1c7-aa51-4635-aaed-5059821f3c75</errorID>
      <errorWord>计计</errorWord>
      <group>L1_Word</group>
      <groupName>字词问题</groupName>
      <ability>L2_Typo</ability>
      <abilityName>字词错误</abilityName>
      <candidateList>
        <item>计</item>
      </candidateList>
      <explain/>
      <paraID>7D56A47D</paraID>
      <start>66</start>
      <end>68</end>
      <status>unmodified</status>
      <modifiedWord/>
      <trackRevisions>false</trackRevisions>
    </reviewItem>
    <reviewItem>
      <errorID>ddd55d61-aa54-477f-9517-997f4ce1f992</errorID>
      <errorWord>：/。</errorWord>
      <group>L1_Punc</group>
      <groupName>标点问题</groupName>
      <ability>L2_Punc_CN</ability>
      <abilityName/>
      <candidateList>
        <item>：</item>
      </candidateList>
      <explain/>
      <paraID>5B039085</paraID>
      <start>11</start>
      <end>14</end>
      <status>unmodified</status>
      <modifiedWord/>
      <trackRevisions>false</trackRevisions>
    </reviewItem>
    <reviewItem>
      <errorID>9e120544-c05f-4a16-93c6-1850c730c50c</errorID>
      <errorWord>：/。</errorWord>
      <group>L1_Punc</group>
      <groupName>标点问题</groupName>
      <ability>L2_Punc_CN</ability>
      <abilityName/>
      <candidateList>
        <item>：</item>
      </candidateList>
      <explain/>
      <paraID>1ABD71C7</paraID>
      <start>10</start>
      <end>13</end>
      <status>unmodified</status>
      <modifiedWord/>
      <trackRevisions>false</trackRevisions>
    </reviewItem>
    <reviewItem>
      <errorID>87593765-bba6-42b1-b4bb-c2ad1d1e54d5</errorID>
      <errorWord>：/。</errorWord>
      <group>L1_Punc</group>
      <groupName>标点问题</groupName>
      <ability>L2_Punc_CN</ability>
      <abilityName/>
      <candidateList>
        <item>：</item>
      </candidateList>
      <explain/>
      <paraID>7075FA9C</paraID>
      <start>15</start>
      <end>18</end>
      <status>unmodified</status>
      <modifiedWord/>
      <trackRevisions>false</trackRevisions>
    </reviewItem>
    <reviewItem>
      <errorID>04f59ad8-2d6f-4431-ac20-19e80d7bdd29</errorID>
      <errorWord>：/。</errorWord>
      <group>L1_Punc</group>
      <groupName>标点问题</groupName>
      <ability>L2_Punc_CN</ability>
      <abilityName/>
      <candidateList>
        <item>：</item>
      </candidateList>
      <explain/>
      <paraID>7E66840E</paraID>
      <start>7</start>
      <end>10</end>
      <status>unmodified</status>
      <modifiedWord/>
      <trackRevisions>false</trackRevisions>
    </reviewItem>
    <reviewItem>
      <errorID>4323dbe2-a9b7-43f7-a003-f5b6a977bcf0</errorID>
      <errorWord>：/。</errorWord>
      <group>L1_Punc</group>
      <groupName>标点问题</groupName>
      <ability>L2_Punc_CN</ability>
      <abilityName/>
      <candidateList>
        <item>：</item>
      </candidateList>
      <explain/>
      <paraID>3E4CAEF2</paraID>
      <start>12</start>
      <end>15</end>
      <status>unmodified</status>
      <modifiedWord/>
      <trackRevisions>false</trackRevisions>
    </reviewItem>
    <reviewItem>
      <errorID>ce55f02c-d22f-4d86-bf2b-ee54e51a4bb2</errorID>
      <errorWord>日</errorWord>
      <group>L1_Word</group>
      <groupName>字词问题</groupName>
      <ability>L2_Typo</ability>
      <abilityName>字词错误</abilityName>
      <candidateList>
        <item>日起</item>
      </candidateList>
      <explain/>
      <paraID>697B50DD</paraID>
      <start>28</start>
      <end>29</end>
      <status>unmodified</status>
      <modifiedWord/>
      <trackRevisions>false</trackRevisions>
    </reviewItem>
    <reviewItem>
      <errorID>ab02febf-eed3-4a50-b338-5d2051f6471f</errorID>
      <errorWord>（</errorWord>
      <group>L1_Punc</group>
      <groupName>标点问题</groupName>
      <ability>L2_Punc_CN</ability>
      <abilityName/>
      <candidateList/>
      <explain>此处标点可能未正确匹配，请检查句子中是否存在标点冗余、缺失或使用错误的情况。</explain>
      <paraID>30453F0E</paraID>
      <start>0</start>
      <end>1</end>
      <status>unmodified</status>
      <modifiedWord/>
      <trackRevisions>false</trackRevisions>
    </reviewItem>
    <reviewItem>
      <errorID>dd4ace0d-cfb8-4786-85be-85c5d97f6cdc</errorID>
      <errorWord>完</errorWord>
      <group>L1_Word</group>
      <groupName>字词问题</groupName>
      <ability>L2_Typo</ability>
      <abilityName>字词错误</abilityName>
      <candidateList>
        <item>完成</item>
      </candidateList>
      <explain>〈动〉按照预期的目的结束；做成：～任务｜～作业｜计划完得成。</explain>
      <paraID>62019ABD</paraID>
      <start>68</start>
      <end>69</end>
      <status>unmodified</status>
      <modifiedWord/>
      <trackRevisions>false</trackRevisions>
    </reviewItem>
    <reviewItem>
      <errorID>7a26bfca-f168-43d7-b5f3-e38f2919d436</errorID>
      <errorWord>，</errorWord>
      <group>L1_Word</group>
      <groupName>字词问题</groupName>
      <ability>L2_Typo</ability>
      <abilityName>字词错误</abilityName>
      <candidateList>
        <item>，在</item>
      </candidateList>
      <explain/>
      <paraID>62019ABD</paraID>
      <start>115</start>
      <end>116</end>
      <status>unmodified</status>
      <modifiedWord/>
      <trackRevisions>false</trackRevisions>
    </reviewItem>
    <reviewItem>
      <errorID>1250df29-102f-423d-b334-88d7f36ad939</errorID>
      <errorWord>室内、外</errorWord>
      <group>L1_Punc</group>
      <groupName>标点问题</groupName>
      <ability>L2_Punc_CN</ability>
      <abilityName/>
      <candidateList>
        <item>室内外</item>
      </candidateList>
      <explain/>
      <paraID>62019ABD</paraID>
      <start>169</start>
      <end>173</end>
      <status>unmodified</status>
      <modifiedWord/>
      <trackRevisions>false</trackRevisions>
    </reviewItem>
    <reviewItem>
      <errorID>62c03080-9f0c-41b6-bc50-83c728551eef</errorID>
      <errorWord>作</errorWord>
      <group>L1_Word</group>
      <groupName>字词问题</groupName>
      <ability>L2_Typo</ability>
      <abilityName>字词错误</abilityName>
      <candidateList>
        <item>做</item>
      </candidateList>
      <explain>存在发音相同字词的误用。</explain>
      <paraID>62019ABD</paraID>
      <start>249</start>
      <end>250</end>
      <status>unmodified</status>
      <modifiedWord/>
      <trackRevisions>false</trackRevisions>
    </reviewItem>
    <reviewItem>
      <errorID>05453410-a35d-4d83-bb1a-aeabd1b047a6</errorID>
      <errorWord>属</errorWord>
      <group>L1_Word</group>
      <groupName>字词问题</groupName>
      <ability>L2_Typo</ability>
      <abilityName>字词错误</abilityName>
      <candidateList>
        <item>属于</item>
      </candidateList>
      <explain/>
      <paraID>4A791E8B</paraID>
      <start>20</start>
      <end>21</end>
      <status>unmodified</status>
      <modifiedWord/>
      <trackRevisions>false</trackRevisions>
    </reviewItem>
    <reviewItem>
      <errorID>08df85ab-95a4-4757-88a9-1a4f80ecf7e9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4E07A8B6</paraID>
      <start>0</start>
      <end>2</end>
      <status>unmodified</status>
      <modifiedWord/>
      <trackRevisions>false</trackRevisions>
    </reviewItem>
    <reviewItem>
      <errorID>0c2b498e-3d3b-4348-a439-7e0a2ab6565c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6EB794</paraID>
      <start>0</start>
      <end>2</end>
      <status>unmodified</status>
      <modifiedWord/>
      <trackRevisions>false</trackRevisions>
    </reviewItem>
    <reviewItem>
      <errorID>4436a247-a31e-4fc9-a798-555b81798a64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41FB64B6</paraID>
      <start>0</start>
      <end>2</end>
      <status>unmodified</status>
      <modifiedWord/>
      <trackRevisions>false</trackRevisions>
    </reviewItem>
    <reviewItem>
      <errorID>29cc4772-c6b9-43d5-94a9-2bde7bc26082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4D186532</paraID>
      <start>0</start>
      <end>2</end>
      <status>unmodified</status>
      <modifiedWord/>
      <trackRevisions>false</trackRevisions>
    </reviewItem>
    <reviewItem>
      <errorID>50ad545b-6189-4a0c-8a96-d8f682a426fe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20BAF27D</paraID>
      <start>0</start>
      <end>2</end>
      <status>unmodified</status>
      <modifiedWord/>
      <trackRevisions>false</trackRevisions>
    </reviewItem>
    <reviewItem>
      <errorID>14ecffd8-1a02-49b5-b809-2e447a7b8247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5B29F4EF</paraID>
      <start>0</start>
      <end>2</end>
      <status>unmodified</status>
      <modifiedWord/>
      <trackRevisions>false</trackRevisions>
    </reviewItem>
    <reviewItem>
      <errorID>2152a807-8e4b-4caf-938f-a0751dd6f303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5504F2C5</paraID>
      <start>0</start>
      <end>2</end>
      <status>unmodified</status>
      <modifiedWord/>
      <trackRevisions>false</trackRevisions>
    </reviewItem>
    <reviewItem>
      <errorID>03f8a958-9959-44b2-8276-5d98458960c3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6A7747CE</paraID>
      <start>0</start>
      <end>2</end>
      <status>unmodified</status>
      <modifiedWord/>
      <trackRevisions>false</trackRevisions>
    </reviewItem>
    <reviewItem>
      <errorID>11566ac0-0cf6-495e-a6a3-148ce0e052e4</errorID>
      <errorWord>保修</errorWord>
      <group>L1_Word</group>
      <groupName>字词问题</groupName>
      <ability>L2_Typo</ability>
      <abilityName>字词错误</abilityName>
      <candidateList>
        <item>报修</item>
      </candidateList>
      <explain/>
      <paraID>6A7747CE</paraID>
      <start>41</start>
      <end>43</end>
      <status>unmodified</status>
      <modifiedWord/>
      <trackRevisions>false</trackRevisions>
    </reviewItem>
    <reviewItem>
      <errorID>aead99f9-0cf2-48c5-ad7e-be1013823b5f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1614D9E5</paraID>
      <start>0</start>
      <end>2</end>
      <status>unmodified</status>
      <modifiedWord/>
      <trackRevisions>false</trackRevisions>
    </reviewItem>
    <reviewItem>
      <errorID>e221afc1-c47d-4637-83b2-aed5aed13b47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4709B546</paraID>
      <start>0</start>
      <end>2</end>
      <status>unmodified</status>
      <modifiedWord/>
      <trackRevisions>false</trackRevisions>
    </reviewItem>
    <reviewItem>
      <errorID>db857934-65ea-4c19-8daf-d23e4f26e310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17852E0</paraID>
      <start>0</start>
      <end>2</end>
      <status>unmodified</status>
      <modifiedWord/>
      <trackRevisions>false</trackRevisions>
    </reviewItem>
    <reviewItem>
      <errorID>1caba399-ac16-4da8-b4fd-4d5e1751e959</errorID>
      <errorWord>属</errorWord>
      <group>L1_Word</group>
      <groupName>字词问题</groupName>
      <ability>L2_Typo</ability>
      <abilityName>字词错误</abilityName>
      <candidateList>
        <item>属于</item>
      </candidateList>
      <explain/>
      <paraID>7BB2F036</paraID>
      <start>20</start>
      <end>21</end>
      <status>unmodified</status>
      <modifiedWord/>
      <trackRevisions>false</trackRevisions>
    </reviewItem>
    <reviewItem>
      <errorID>fdcffd49-ffa0-4caf-b145-16f4f2504b7b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24739534</paraID>
      <start>0</start>
      <end>2</end>
      <status>unmodified</status>
      <modifiedWord/>
      <trackRevisions>false</trackRevisions>
    </reviewItem>
    <reviewItem>
      <errorID>116aa7fb-799a-4168-a9d7-9f1833019242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48C94832</paraID>
      <start>0</start>
      <end>2</end>
      <status>unmodified</status>
      <modifiedWord/>
      <trackRevisions>false</trackRevisions>
    </reviewItem>
    <reviewItem>
      <errorID>a1532d1d-4579-4478-a8b9-182bc63df7b5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7DD3BEF4</paraID>
      <start>0</start>
      <end>2</end>
      <status>unmodified</status>
      <modifiedWord/>
      <trackRevisions>false</trackRevisions>
    </reviewItem>
    <reviewItem>
      <errorID>7be5c873-7d8a-4e0c-bb83-e499c84d0d81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2189B954</paraID>
      <start>0</start>
      <end>2</end>
      <status>unmodified</status>
      <modifiedWord/>
      <trackRevisions>false</trackRevisions>
    </reviewItem>
    <reviewItem>
      <errorID>df33d182-3f79-42d4-bebf-6fa90ad62092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3D026834</paraID>
      <start>0</start>
      <end>2</end>
      <status>unmodified</status>
      <modifiedWord/>
      <trackRevisions>false</trackRevisions>
    </reviewItem>
    <reviewItem>
      <errorID>cc95609e-c43a-4010-80f7-de82f5dd9a28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3D6FB4B5</paraID>
      <start>0</start>
      <end>2</end>
      <status>unmodified</status>
      <modifiedWord/>
      <trackRevisions>false</trackRevisions>
    </reviewItem>
    <reviewItem>
      <errorID>956646b6-14ab-4963-a3cb-fc2384a69216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4F139B24</paraID>
      <start>0</start>
      <end>2</end>
      <status>unmodified</status>
      <modifiedWord/>
      <trackRevisions>false</trackRevisions>
    </reviewItem>
    <reviewItem>
      <errorID>adf6d920-9651-4c3b-85ff-a7ba16caa0a2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1D68344</paraID>
      <start>0</start>
      <end>2</end>
      <status>unmodified</status>
      <modifiedWord/>
      <trackRevisions>false</trackRevisions>
    </reviewItem>
    <reviewItem>
      <errorID>d644a742-f436-4723-b02c-46237581ab84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4549CE6C</paraID>
      <start>0</start>
      <end>2</end>
      <status>unmodified</status>
      <modifiedWord/>
      <trackRevisions>false</trackRevisions>
    </reviewItem>
    <reviewItem>
      <errorID>5b377bbc-22e7-469d-bc18-8fb290a55ced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6663B140</paraID>
      <start>0</start>
      <end>2</end>
      <status>unmodified</status>
      <modifiedWord/>
      <trackRevisions>false</trackRevisions>
    </reviewItem>
    <reviewItem>
      <errorID>4c5be539-5e7d-4392-b930-2e689744c572</errorID>
      <errorWord>其它情形的</errorWord>
      <group>L1_Word</group>
      <groupName>字词问题</groupName>
      <ability>L2_Alias</ability>
      <abilityName>也作/曾用词</abilityName>
      <candidateList>
        <item>其他情形的</item>
      </candidateList>
      <explain>词汇[其它情形的]为不规范表述或旧称，其规范书面表述为[其他情形的]。</explain>
      <paraID>52DD13A7</paraID>
      <start>23</start>
      <end>28</end>
      <status>unmodified</status>
      <modifiedWord/>
      <trackRevisions>false</trackRevisions>
    </reviewItem>
    <reviewItem>
      <errorID>f6907e75-43a2-4841-9200-4be2457861a3</errorID>
      <errorWord>承担的</errorWord>
      <group>L1_Word</group>
      <groupName>字词问题</groupName>
      <ability>L2_Typo</ability>
      <abilityName>字词错误</abilityName>
      <candidateList>
        <item>承担</item>
      </candidateList>
      <explain>〈动〉担负；担当：～义务｜～责任。</explain>
      <paraID>5D7A21C8</paraID>
      <start>42</start>
      <end>45</end>
      <status>unmodified</status>
      <modifiedWord/>
      <trackRevisions>false</trackRevisions>
    </reviewItem>
    <reviewItem>
      <errorID>3979c2f8-7314-4812-84f5-a40c961b0f15</errorID>
      <errorWord>其它情形的</errorWord>
      <group>L1_Word</group>
      <groupName>字词问题</groupName>
      <ability>L2_Alias</ability>
      <abilityName>也作/曾用词</abilityName>
      <candidateList>
        <item>其他情形的</item>
      </candidateList>
      <explain>词汇[其它情形的]为不规范表述或旧称，其规范书面表述为[其他情形的]。</explain>
      <paraID>1E77528E</paraID>
      <start>23</start>
      <end>28</end>
      <status>unmodified</status>
      <modifiedWord/>
      <trackRevisions>false</trackRevisions>
    </reviewItem>
    <reviewItem>
      <errorID>d59d0ac9-f4b7-4be5-a6da-8d9f25f8d7d0</errorID>
      <errorWord>承担的</errorWord>
      <group>L1_Word</group>
      <groupName>字词问题</groupName>
      <ability>L2_Typo</ability>
      <abilityName>字词错误</abilityName>
      <candidateList>
        <item>承担</item>
      </candidateList>
      <explain>〈动〉担负；担当：～义务｜～责任。</explain>
      <paraID>4E8C5628</paraID>
      <start>34</start>
      <end>37</end>
      <status>unmodified</status>
      <modifiedWord/>
      <trackRevisions>false</trackRevisions>
    </reviewItem>
    <reviewItem>
      <errorID>0db34ac4-b48d-47d2-84cd-e84a2e060629</errorID>
      <errorWord>其它情形的</errorWord>
      <group>L1_Word</group>
      <groupName>字词问题</groupName>
      <ability>L2_Alias</ability>
      <abilityName>也作/曾用词</abilityName>
      <candidateList>
        <item>其他情形的</item>
      </candidateList>
      <explain>词汇[其它情形的]为不规范表述或旧称，其规范书面表述为[其他情形的]。</explain>
      <paraID>51C0A16B</paraID>
      <start>23</start>
      <end>28</end>
      <status>unmodified</status>
      <modifiedWord/>
      <trackRevisions>false</trackRevisions>
    </reviewItem>
    <reviewItem>
      <errorID>73b01696-9a28-4265-95d5-2c563052fe1a</errorID>
      <errorWord>-</errorWord>
      <group>L1_Format</group>
      <groupName>格式问题</groupName>
      <ability>L2_HalfPunc_CN</ability>
      <abilityName/>
      <candidateList>
        <item>－</item>
      </candidateList>
      <explain>文本全半角错误。</explain>
      <paraID> C7F3387</paraID>
      <start>13</start>
      <end>14</end>
      <status>unmodified</status>
      <modifiedWord/>
      <trackRevisions>false</trackRevisions>
    </reviewItem>
    <reviewItem>
      <errorID>4c6d412a-64f4-497a-8c64-6c17efcf9003</errorID>
      <errorWord>-</errorWord>
      <group>L1_Format</group>
      <groupName>格式问题</groupName>
      <ability>L2_HalfPunc_CN</ability>
      <abilityName/>
      <candidateList>
        <item>－</item>
      </candidateList>
      <explain>文本全半角错误。</explain>
      <paraID>5F69AECF</paraID>
      <start>13</start>
      <end>14</end>
      <status>unmodified</status>
      <modifiedWord/>
      <trackRevisions>false</trackRevisions>
    </reviewItem>
    <reviewItem>
      <errorID>c4e7fb2e-fe0b-4595-9b54-50d39b81c161</errorID>
      <errorWord>-</errorWord>
      <group>L1_Format</group>
      <groupName>格式问题</groupName>
      <ability>L2_HalfPunc_CN</ability>
      <abilityName/>
      <candidateList>
        <item>－</item>
      </candidateList>
      <explain>文本全半角错误。</explain>
      <paraID>23C10C29</paraID>
      <start>11</start>
      <end>12</end>
      <status>unmodified</status>
      <modifiedWord/>
      <trackRevisions>false</trackRevisions>
    </reviewItem>
    <reviewItem>
      <errorID>fd7ac8b5-7949-4b09-8040-55d48783f290</errorID>
      <errorWord>-</errorWord>
      <group>L1_Format</group>
      <groupName>格式问题</groupName>
      <ability>L2_HalfPunc_CN</ability>
      <abilityName/>
      <candidateList>
        <item>－</item>
      </candidateList>
      <explain>文本全半角错误。</explain>
      <paraID>48008221</paraID>
      <start>13</start>
      <end>14</end>
      <status>unmodified</status>
      <modifiedWord/>
      <trackRevisions>false</trackRevisions>
    </reviewItem>
    <reviewItem>
      <errorID>47834bd2-c483-4a73-a4e2-455c2077975d</errorID>
      <errorWord>-</errorWord>
      <group>L1_Format</group>
      <groupName>格式问题</groupName>
      <ability>L2_HalfPunc_CN</ability>
      <abilityName/>
      <candidateList>
        <item>－</item>
      </candidateList>
      <explain>文本全半角错误。</explain>
      <paraID>7DFE151A</paraID>
      <start>13</start>
      <end>14</end>
      <status>unmodified</status>
      <modifiedWord/>
      <trackRevisions>false</trackRevisions>
    </reviewItem>
    <reviewItem>
      <errorID>a3bb4952-c2c7-4c1c-ac27-3f2993d9310d</errorID>
      <errorWord>-</errorWord>
      <group>L1_Format</group>
      <groupName>格式问题</groupName>
      <ability>L2_HalfPunc_CN</ability>
      <abilityName/>
      <candidateList>
        <item>－</item>
      </candidateList>
      <explain>文本全半角错误。</explain>
      <paraID>5F009DF3</paraID>
      <start>11</start>
      <end>12</end>
      <status>unmodified</status>
      <modifiedWord/>
      <trackRevisions>false</trackRevisions>
    </reviewItem>
    <reviewItem>
      <errorID>0edfa783-617f-44e5-a113-3fd397ceba91</errorID>
      <errorWord>-</errorWord>
      <group>L1_Format</group>
      <groupName>格式问题</groupName>
      <ability>L2_HalfPunc_CN</ability>
      <abilityName/>
      <candidateList>
        <item>－</item>
      </candidateList>
      <explain>文本全半角错误。</explain>
      <paraID>4F678849</paraID>
      <start>12</start>
      <end>13</end>
      <status>unmodified</status>
      <modifiedWord/>
      <trackRevisions>false</trackRevisions>
    </reviewItem>
    <reviewItem>
      <errorID>e1762b00-d270-4d76-ad1e-f160c0f2c8a0</errorID>
      <errorWord>提出质疑</errorWord>
      <group>L1_Grammar</group>
      <groupName>语法问题</groupName>
      <ability>L2_Grammar</ability>
      <abilityName>语法错误</abilityName>
      <candidateList>
        <item>质疑</item>
      </candidateList>
      <explain>〈动〉提出疑问：～问难。</explain>
      <paraID>7465ADE1</paraID>
      <start>33</start>
      <end>37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4dc1470-267d-4242-97aa-28cd9b339f1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150</Pages>
  <Words>31109</Words>
  <Characters>33861</Characters>
  <Lines>848</Lines>
  <Paragraphs>238</Paragraphs>
  <TotalTime>58</TotalTime>
  <ScaleCrop>false</ScaleCrop>
  <LinksUpToDate>false</LinksUpToDate>
  <CharactersWithSpaces>33946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2024-08-02T19:56:00Z</dcterms:created>
  <dc:creator>刘</dc:creator>
  <cp:lastModifiedBy>NTKO</cp:lastModifiedBy>
  <cp:lastPrinted>2025-04-17T16:34:00Z</cp:lastPrinted>
  <dcterms:modified xsi:type="dcterms:W3CDTF">2026-07-03T09:08:40Z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eyJoZGlkIjoiZDFlNDY0YmYxMzU2YzAyZWFmZWIxYzc2MTMyNjJjNTYiLCJ1c2VySWQiOiI3MjI2Mzk1NjQifQ==</vt:lpwstr>
  </property>
  <property fmtid="{D5CDD505-2E9C-101B-9397-08002B2CF9AE}" pid="3" name="KSOProductBuildVer">
    <vt:lpwstr>2052-12.1.0.26375</vt:lpwstr>
  </property>
  <property fmtid="{D5CDD505-2E9C-101B-9397-08002B2CF9AE}" pid="4" name="ICV">
    <vt:lpwstr>6AEF447495BF483CBF7098846F682F57_13</vt:lpwstr>
  </property>
</Properties>
</file>