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F0D2D">
      <w:pPr>
        <w:jc w:val="center"/>
        <w:rPr>
          <w:rFonts w:hint="eastAsia" w:ascii="华文新魏" w:hAnsi="宋体" w:eastAsia="华文新魏"/>
          <w:color w:val="000000" w:themeColor="text1"/>
          <w:sz w:val="52"/>
          <w:szCs w:val="52"/>
          <w14:textFill>
            <w14:solidFill>
              <w14:schemeClr w14:val="tx1"/>
            </w14:solidFill>
          </w14:textFill>
        </w:rPr>
      </w:pPr>
    </w:p>
    <w:p w14:paraId="0404310F">
      <w:pPr>
        <w:spacing w:line="360" w:lineRule="auto"/>
        <w:jc w:val="center"/>
        <w:rPr>
          <w:rFonts w:hint="eastAsia" w:ascii="华文新魏" w:hAnsi="宋体" w:eastAsia="华文新魏"/>
          <w:color w:val="000000" w:themeColor="text1"/>
          <w:sz w:val="84"/>
          <w:szCs w:val="84"/>
          <w14:textFill>
            <w14:solidFill>
              <w14:schemeClr w14:val="tx1"/>
            </w14:solidFill>
          </w14:textFill>
        </w:rPr>
      </w:pPr>
      <w:r>
        <w:rPr>
          <w:rFonts w:hint="eastAsia" w:ascii="华文新魏" w:hAnsi="宋体" w:eastAsia="华文新魏"/>
          <w:color w:val="000000" w:themeColor="text1"/>
          <w:sz w:val="84"/>
          <w:szCs w:val="84"/>
          <w14:textFill>
            <w14:solidFill>
              <w14:schemeClr w14:val="tx1"/>
            </w14:solidFill>
          </w14:textFill>
        </w:rPr>
        <w:t>广西国力招标有限公司</w:t>
      </w:r>
    </w:p>
    <w:p w14:paraId="4BE6059B">
      <w:pPr>
        <w:spacing w:before="156" w:beforeLines="50"/>
        <w:jc w:val="center"/>
        <w:rPr>
          <w:rFonts w:hint="eastAsia" w:ascii="楷体" w:hAnsi="楷体" w:eastAsia="楷体"/>
          <w:color w:val="000000" w:themeColor="text1"/>
          <w:sz w:val="48"/>
          <w:szCs w:val="48"/>
          <w14:textFill>
            <w14:solidFill>
              <w14:schemeClr w14:val="tx1"/>
            </w14:solidFill>
          </w14:textFill>
        </w:rPr>
      </w:pPr>
    </w:p>
    <w:p w14:paraId="4AA3AAA6">
      <w:pPr>
        <w:spacing w:before="156" w:beforeLines="50"/>
        <w:jc w:val="center"/>
        <w:rPr>
          <w:rFonts w:hint="eastAsia" w:ascii="楷体" w:hAnsi="楷体" w:eastAsia="楷体"/>
          <w:color w:val="000000" w:themeColor="text1"/>
          <w:sz w:val="72"/>
          <w:szCs w:val="72"/>
          <w14:textFill>
            <w14:solidFill>
              <w14:schemeClr w14:val="tx1"/>
            </w14:solidFill>
          </w14:textFill>
        </w:rPr>
      </w:pPr>
      <w:r>
        <w:rPr>
          <w:rFonts w:hint="eastAsia" w:ascii="楷体" w:hAnsi="楷体" w:eastAsia="楷体"/>
          <w:color w:val="000000" w:themeColor="text1"/>
          <w:sz w:val="72"/>
          <w:szCs w:val="72"/>
          <w14:textFill>
            <w14:solidFill>
              <w14:schemeClr w14:val="tx1"/>
            </w14:solidFill>
          </w14:textFill>
        </w:rPr>
        <w:t>竞争性磋商文件</w:t>
      </w:r>
    </w:p>
    <w:p w14:paraId="442ED9C2">
      <w:pPr>
        <w:pStyle w:val="21"/>
        <w:snapToGrid w:val="0"/>
        <w:spacing w:before="120" w:after="120" w:line="360" w:lineRule="auto"/>
        <w:rPr>
          <w:rFonts w:hint="eastAsia" w:ascii="仿宋_GB2312" w:hAnsi="宋体" w:eastAsia="仿宋_GB2312"/>
          <w:b/>
          <w:bCs/>
          <w:color w:val="000000" w:themeColor="text1"/>
          <w:sz w:val="30"/>
          <w:szCs w:val="30"/>
          <w14:textFill>
            <w14:solidFill>
              <w14:schemeClr w14:val="tx1"/>
            </w14:solidFill>
          </w14:textFill>
        </w:rPr>
      </w:pPr>
    </w:p>
    <w:p w14:paraId="0E1A8C15">
      <w:pPr>
        <w:pStyle w:val="21"/>
        <w:snapToGrid w:val="0"/>
        <w:spacing w:before="120" w:after="120" w:line="360" w:lineRule="auto"/>
        <w:jc w:val="center"/>
        <w:rPr>
          <w:rFonts w:hint="eastAsia"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6DC72921">
      <w:pPr>
        <w:pStyle w:val="21"/>
        <w:snapToGrid w:val="0"/>
        <w:spacing w:before="120" w:after="120" w:line="500" w:lineRule="exact"/>
        <w:jc w:val="left"/>
        <w:rPr>
          <w:rFonts w:hint="eastAsia" w:hAnsi="宋体"/>
          <w:b/>
          <w:bCs/>
          <w:color w:val="000000" w:themeColor="text1"/>
          <w:sz w:val="32"/>
          <w:szCs w:val="36"/>
          <w14:textFill>
            <w14:solidFill>
              <w14:schemeClr w14:val="tx1"/>
            </w14:solidFill>
          </w14:textFill>
        </w:rPr>
      </w:pPr>
    </w:p>
    <w:p w14:paraId="32C25D82">
      <w:pPr>
        <w:pStyle w:val="21"/>
        <w:snapToGrid w:val="0"/>
        <w:spacing w:before="120" w:after="120" w:line="500" w:lineRule="exact"/>
        <w:ind w:firstLine="1641" w:firstLineChars="545"/>
        <w:jc w:val="both"/>
        <w:rPr>
          <w:rFonts w:hint="eastAsia" w:hAnsi="宋体" w:eastAsia="宋体"/>
          <w:b/>
          <w:bCs/>
          <w:color w:val="000000" w:themeColor="text1"/>
          <w:sz w:val="30"/>
          <w:szCs w:val="30"/>
          <w:lang w:eastAsia="zh-CN"/>
          <w14:textFill>
            <w14:solidFill>
              <w14:schemeClr w14:val="tx1"/>
            </w14:solidFill>
          </w14:textFill>
        </w:rPr>
      </w:pPr>
      <w:r>
        <w:rPr>
          <w:rFonts w:hint="eastAsia" w:hAnsi="宋体"/>
          <w:b/>
          <w:bCs/>
          <w:color w:val="000000" w:themeColor="text1"/>
          <w:sz w:val="30"/>
          <w:szCs w:val="30"/>
          <w14:textFill>
            <w14:solidFill>
              <w14:schemeClr w14:val="tx1"/>
            </w14:solidFill>
          </w14:textFill>
        </w:rPr>
        <w:t>采购项目编号：</w:t>
      </w:r>
      <w:r>
        <w:rPr>
          <w:rFonts w:hint="eastAsia" w:hAnsi="宋体"/>
          <w:b/>
          <w:bCs/>
          <w:color w:val="000000" w:themeColor="text1"/>
          <w:sz w:val="30"/>
          <w:szCs w:val="30"/>
          <w:lang w:eastAsia="zh-CN"/>
          <w14:textFill>
            <w14:solidFill>
              <w14:schemeClr w14:val="tx1"/>
            </w14:solidFill>
          </w14:textFill>
        </w:rPr>
        <w:t>GXZC2026-C3-001847-GLZB</w:t>
      </w:r>
    </w:p>
    <w:p w14:paraId="49FFB6AA">
      <w:pPr>
        <w:pStyle w:val="21"/>
        <w:snapToGrid w:val="0"/>
        <w:spacing w:before="120" w:after="120" w:line="500" w:lineRule="exact"/>
        <w:ind w:firstLine="301" w:firstLineChars="100"/>
        <w:jc w:val="both"/>
        <w:rPr>
          <w:rFonts w:hint="eastAsia"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采购项目名称：</w:t>
      </w:r>
      <w:r>
        <w:rPr>
          <w:rFonts w:hint="eastAsia" w:hAnsi="宋体"/>
          <w:b/>
          <w:color w:val="000000" w:themeColor="text1"/>
          <w:sz w:val="30"/>
          <w:szCs w:val="30"/>
          <w:lang w:eastAsia="zh-CN"/>
          <w14:textFill>
            <w14:solidFill>
              <w14:schemeClr w14:val="tx1"/>
            </w14:solidFill>
          </w14:textFill>
        </w:rPr>
        <w:t>2026年面向东盟数商大会会务综合支持服务项目</w:t>
      </w:r>
    </w:p>
    <w:p w14:paraId="237B3021">
      <w:pPr>
        <w:pStyle w:val="21"/>
        <w:snapToGrid w:val="0"/>
        <w:spacing w:before="120" w:after="120" w:line="500" w:lineRule="exact"/>
        <w:jc w:val="center"/>
        <w:rPr>
          <w:rFonts w:ascii="Times New Roman" w:hAnsi="Times New Roman" w:cs="Times New Roman"/>
          <w:b/>
          <w:bCs/>
          <w:color w:val="000000" w:themeColor="text1"/>
          <w:sz w:val="36"/>
          <w:szCs w:val="36"/>
          <w14:textFill>
            <w14:solidFill>
              <w14:schemeClr w14:val="tx1"/>
            </w14:solidFill>
          </w14:textFill>
        </w:rPr>
      </w:pPr>
    </w:p>
    <w:p w14:paraId="2222DAD7">
      <w:pPr>
        <w:pBdr>
          <w:bottom w:val="thickThinSmallGap" w:color="auto" w:sz="24" w:space="1"/>
        </w:pBdr>
        <w:snapToGrid w:val="0"/>
        <w:spacing w:before="156" w:beforeLines="50" w:line="500" w:lineRule="exact"/>
        <w:ind w:firstLine="3054" w:firstLineChars="845"/>
        <w:jc w:val="left"/>
        <w:rPr>
          <w:rFonts w:hint="eastAsia" w:ascii="宋体" w:hAnsi="宋体"/>
          <w:b/>
          <w:color w:val="000000" w:themeColor="text1"/>
          <w:sz w:val="32"/>
          <w:szCs w:val="36"/>
          <w14:textFill>
            <w14:solidFill>
              <w14:schemeClr w14:val="tx1"/>
            </w14:solidFill>
          </w14:textFill>
        </w:rPr>
      </w:pPr>
      <w:r>
        <w:rPr>
          <w:rFonts w:ascii="Times New Roman" w:hAnsi="宋体"/>
          <w:b/>
          <w:bCs/>
          <w:color w:val="000000" w:themeColor="text1"/>
          <w:sz w:val="36"/>
          <w:szCs w:val="36"/>
          <w14:textFill>
            <w14:solidFill>
              <w14:schemeClr w14:val="tx1"/>
            </w14:solidFill>
          </w14:textFill>
        </w:rPr>
        <w:t>（</w:t>
      </w:r>
      <w:r>
        <w:rPr>
          <w:rFonts w:hint="eastAsia" w:ascii="Times New Roman" w:hAnsi="宋体"/>
          <w:b/>
          <w:bCs/>
          <w:color w:val="000000" w:themeColor="text1"/>
          <w:sz w:val="36"/>
          <w:szCs w:val="36"/>
          <w:lang w:eastAsia="zh-CN"/>
          <w14:textFill>
            <w14:solidFill>
              <w14:schemeClr w14:val="tx1"/>
            </w14:solidFill>
          </w14:textFill>
        </w:rPr>
        <w:t>GXGL2026S-C0</w:t>
      </w:r>
      <w:r>
        <w:rPr>
          <w:rFonts w:hint="eastAsia" w:ascii="Times New Roman" w:hAnsi="宋体"/>
          <w:b/>
          <w:bCs/>
          <w:color w:val="000000" w:themeColor="text1"/>
          <w:sz w:val="36"/>
          <w:szCs w:val="36"/>
          <w:lang w:val="en-US" w:eastAsia="zh-CN"/>
          <w14:textFill>
            <w14:solidFill>
              <w14:schemeClr w14:val="tx1"/>
            </w14:solidFill>
          </w14:textFill>
        </w:rPr>
        <w:t>96</w:t>
      </w:r>
      <w:r>
        <w:rPr>
          <w:rFonts w:hint="eastAsia" w:ascii="Times New Roman" w:hAnsi="宋体"/>
          <w:b/>
          <w:bCs/>
          <w:color w:val="000000" w:themeColor="text1"/>
          <w:sz w:val="36"/>
          <w:szCs w:val="36"/>
          <w:lang w:eastAsia="zh-CN"/>
          <w14:textFill>
            <w14:solidFill>
              <w14:schemeClr w14:val="tx1"/>
            </w14:solidFill>
          </w14:textFill>
        </w:rPr>
        <w:t>-Z</w:t>
      </w:r>
      <w:r>
        <w:rPr>
          <w:rFonts w:ascii="Times New Roman" w:hAnsi="宋体"/>
          <w:b/>
          <w:bCs/>
          <w:color w:val="000000" w:themeColor="text1"/>
          <w:sz w:val="36"/>
          <w:szCs w:val="36"/>
          <w14:textFill>
            <w14:solidFill>
              <w14:schemeClr w14:val="tx1"/>
            </w14:solidFill>
          </w14:textFill>
        </w:rPr>
        <w:t>）</w:t>
      </w:r>
    </w:p>
    <w:p w14:paraId="5B482680">
      <w:pPr>
        <w:snapToGrid w:val="0"/>
        <w:spacing w:before="156" w:beforeLines="50" w:line="500" w:lineRule="exact"/>
        <w:ind w:firstLine="1506" w:firstLineChars="500"/>
        <w:jc w:val="left"/>
        <w:rPr>
          <w:rFonts w:hint="eastAsia" w:ascii="宋体" w:hAnsi="宋体"/>
          <w:b/>
          <w:color w:val="000000" w:themeColor="text1"/>
          <w:sz w:val="30"/>
          <w:szCs w:val="72"/>
          <w14:textFill>
            <w14:solidFill>
              <w14:schemeClr w14:val="tx1"/>
            </w14:solidFill>
          </w14:textFill>
        </w:rPr>
      </w:pPr>
      <w:r>
        <w:rPr>
          <w:rFonts w:hint="eastAsia" w:ascii="宋体" w:hAnsi="宋体"/>
          <w:b/>
          <w:color w:val="000000" w:themeColor="text1"/>
          <w:sz w:val="30"/>
          <w:szCs w:val="72"/>
          <w14:textFill>
            <w14:solidFill>
              <w14:schemeClr w14:val="tx1"/>
            </w14:solidFill>
          </w14:textFill>
        </w:rPr>
        <w:t>采   购   人：</w:t>
      </w:r>
      <w:r>
        <w:rPr>
          <w:rFonts w:hint="eastAsia" w:ascii="宋体" w:hAnsi="宋体"/>
          <w:b/>
          <w:color w:val="000000" w:themeColor="text1"/>
          <w:sz w:val="30"/>
          <w:szCs w:val="72"/>
          <w:lang w:eastAsia="zh-CN"/>
          <w14:textFill>
            <w14:solidFill>
              <w14:schemeClr w14:val="tx1"/>
            </w14:solidFill>
          </w14:textFill>
        </w:rPr>
        <w:t>广西壮族自治区大数据发展局</w:t>
      </w:r>
    </w:p>
    <w:p w14:paraId="633A9EB2">
      <w:pPr>
        <w:snapToGrid w:val="0"/>
        <w:spacing w:before="156" w:beforeLines="50" w:line="500" w:lineRule="exact"/>
        <w:ind w:firstLine="1506" w:firstLineChars="500"/>
        <w:jc w:val="left"/>
        <w:rPr>
          <w:rFonts w:hint="eastAsia" w:ascii="宋体" w:hAnsi="宋体"/>
          <w:b/>
          <w:color w:val="000000" w:themeColor="text1"/>
          <w:sz w:val="30"/>
          <w:szCs w:val="72"/>
          <w14:textFill>
            <w14:solidFill>
              <w14:schemeClr w14:val="tx1"/>
            </w14:solidFill>
          </w14:textFill>
        </w:rPr>
      </w:pPr>
      <w:r>
        <w:rPr>
          <w:rFonts w:hint="eastAsia" w:ascii="宋体" w:hAnsi="宋体"/>
          <w:b/>
          <w:color w:val="000000" w:themeColor="text1"/>
          <w:sz w:val="30"/>
          <w:szCs w:val="72"/>
          <w14:textFill>
            <w14:solidFill>
              <w14:schemeClr w14:val="tx1"/>
            </w14:solidFill>
          </w14:textFill>
        </w:rPr>
        <w:t>采购代理机构：广西国力招标有限公司</w:t>
      </w:r>
    </w:p>
    <w:p w14:paraId="075E97D9">
      <w:pPr>
        <w:snapToGrid w:val="0"/>
        <w:spacing w:before="156" w:beforeLines="50" w:line="500" w:lineRule="exact"/>
        <w:jc w:val="center"/>
        <w:rPr>
          <w:rFonts w:hint="eastAsia" w:ascii="宋体" w:hAnsi="宋体"/>
          <w:b/>
          <w:color w:val="000000" w:themeColor="text1"/>
          <w:sz w:val="30"/>
          <w:szCs w:val="72"/>
          <w14:textFill>
            <w14:solidFill>
              <w14:schemeClr w14:val="tx1"/>
            </w14:solidFill>
          </w14:textFill>
        </w:rPr>
      </w:pPr>
      <w:r>
        <w:rPr>
          <w:rFonts w:hint="eastAsia" w:ascii="宋体" w:hAnsi="宋体"/>
          <w:b/>
          <w:color w:val="000000" w:themeColor="text1"/>
          <w:sz w:val="30"/>
          <w:szCs w:val="72"/>
          <w14:textFill>
            <w14:solidFill>
              <w14:schemeClr w14:val="tx1"/>
            </w14:solidFill>
          </w14:textFill>
        </w:rPr>
        <w:t>202</w:t>
      </w:r>
      <w:r>
        <w:rPr>
          <w:rFonts w:hint="eastAsia" w:ascii="宋体" w:hAnsi="宋体"/>
          <w:b/>
          <w:color w:val="000000" w:themeColor="text1"/>
          <w:sz w:val="30"/>
          <w:szCs w:val="72"/>
          <w:lang w:val="en-US" w:eastAsia="zh-CN"/>
          <w14:textFill>
            <w14:solidFill>
              <w14:schemeClr w14:val="tx1"/>
            </w14:solidFill>
          </w14:textFill>
        </w:rPr>
        <w:t>6</w:t>
      </w:r>
      <w:r>
        <w:rPr>
          <w:rFonts w:hint="eastAsia" w:ascii="宋体" w:hAnsi="宋体"/>
          <w:b/>
          <w:color w:val="000000" w:themeColor="text1"/>
          <w:sz w:val="30"/>
          <w:szCs w:val="72"/>
          <w14:textFill>
            <w14:solidFill>
              <w14:schemeClr w14:val="tx1"/>
            </w14:solidFill>
          </w14:textFill>
        </w:rPr>
        <w:t>年</w:t>
      </w:r>
      <w:r>
        <w:rPr>
          <w:rFonts w:hint="eastAsia" w:ascii="宋体" w:hAnsi="宋体"/>
          <w:b/>
          <w:color w:val="000000" w:themeColor="text1"/>
          <w:sz w:val="30"/>
          <w:szCs w:val="72"/>
          <w:lang w:val="en-US" w:eastAsia="zh-CN"/>
          <w14:textFill>
            <w14:solidFill>
              <w14:schemeClr w14:val="tx1"/>
            </w14:solidFill>
          </w14:textFill>
        </w:rPr>
        <w:t>6</w:t>
      </w:r>
      <w:r>
        <w:rPr>
          <w:rFonts w:hint="eastAsia" w:ascii="宋体" w:hAnsi="宋体"/>
          <w:b/>
          <w:color w:val="000000" w:themeColor="text1"/>
          <w:sz w:val="30"/>
          <w:szCs w:val="72"/>
          <w14:textFill>
            <w14:solidFill>
              <w14:schemeClr w14:val="tx1"/>
            </w14:solidFill>
          </w14:textFill>
        </w:rPr>
        <w:t>月</w:t>
      </w:r>
    </w:p>
    <w:p w14:paraId="368055D3">
      <w:pPr>
        <w:jc w:val="center"/>
        <w:rPr>
          <w:rFonts w:hint="eastAsia" w:ascii="仿宋_GB2312" w:hAnsi="宋体" w:eastAsia="仿宋_GB2312"/>
          <w:b/>
          <w:color w:val="000000" w:themeColor="text1"/>
          <w:sz w:val="44"/>
          <w:szCs w:val="44"/>
          <w14:textFill>
            <w14:solidFill>
              <w14:schemeClr w14:val="tx1"/>
            </w14:solidFill>
          </w14:textFill>
        </w:rPr>
      </w:pPr>
      <w:r>
        <w:rPr>
          <w:rFonts w:ascii="仿宋_GB2312" w:hAnsi="宋体" w:eastAsia="仿宋_GB2312"/>
          <w:b/>
          <w:color w:val="000000" w:themeColor="text1"/>
          <w:sz w:val="32"/>
          <w:szCs w:val="32"/>
          <w14:textFill>
            <w14:solidFill>
              <w14:schemeClr w14:val="tx1"/>
            </w14:solidFill>
          </w14:textFill>
        </w:rPr>
        <w:br w:type="page"/>
      </w:r>
      <w:r>
        <w:rPr>
          <w:rFonts w:ascii="仿宋_GB2312" w:hAnsi="宋体" w:eastAsia="仿宋_GB2312"/>
          <w:b/>
          <w:color w:val="000000" w:themeColor="text1"/>
          <w:sz w:val="32"/>
          <w:szCs w:val="32"/>
          <w14:textFill>
            <w14:solidFill>
              <w14:schemeClr w14:val="tx1"/>
            </w14:solidFill>
          </w14:textFill>
        </w:rPr>
        <w:t xml:space="preserve"> </w:t>
      </w:r>
    </w:p>
    <w:p w14:paraId="018F78C3">
      <w:pPr>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DFF4355">
      <w:pPr>
        <w:jc w:val="center"/>
        <w:rPr>
          <w:rFonts w:hint="eastAsia" w:ascii="宋体" w:hAnsi="宋体"/>
          <w:b/>
          <w:color w:val="000000" w:themeColor="text1"/>
          <w:sz w:val="44"/>
          <w:szCs w:val="44"/>
          <w14:textFill>
            <w14:solidFill>
              <w14:schemeClr w14:val="tx1"/>
            </w14:solidFill>
          </w14:textFill>
        </w:rPr>
      </w:pPr>
    </w:p>
    <w:p w14:paraId="7D1209B1">
      <w:pPr>
        <w:pStyle w:val="27"/>
        <w:tabs>
          <w:tab w:val="right" w:leader="dot" w:pos="9628"/>
        </w:tabs>
        <w:rPr>
          <w:rFonts w:ascii="宋体" w:hAnsi="宋体"/>
          <w:color w:val="000000" w:themeColor="text1"/>
          <w:sz w:val="32"/>
          <w:szCs w:val="32"/>
          <w14:textFill>
            <w14:solidFill>
              <w14:schemeClr w14:val="tx1"/>
            </w14:solidFill>
          </w14:textFill>
        </w:rPr>
      </w:pPr>
      <w:r>
        <w:rPr>
          <w:rFonts w:ascii="仿宋_GB2312" w:hAnsi="宋体" w:eastAsia="仿宋_GB2312"/>
          <w:b/>
          <w:color w:val="000000" w:themeColor="text1"/>
          <w:sz w:val="32"/>
          <w:szCs w:val="32"/>
          <w14:textFill>
            <w14:solidFill>
              <w14:schemeClr w14:val="tx1"/>
            </w14:solidFill>
          </w14:textFill>
        </w:rPr>
        <w:fldChar w:fldCharType="begin"/>
      </w:r>
      <w:r>
        <w:rPr>
          <w:rFonts w:ascii="仿宋_GB2312" w:hAnsi="宋体" w:eastAsia="仿宋_GB2312"/>
          <w:b/>
          <w:color w:val="000000" w:themeColor="text1"/>
          <w:sz w:val="32"/>
          <w:szCs w:val="32"/>
          <w14:textFill>
            <w14:solidFill>
              <w14:schemeClr w14:val="tx1"/>
            </w14:solidFill>
          </w14:textFill>
        </w:rPr>
        <w:instrText xml:space="preserve"> TOC \o "1-1" \h \z \u </w:instrText>
      </w:r>
      <w:r>
        <w:rPr>
          <w:rFonts w:ascii="仿宋_GB2312" w:hAnsi="宋体" w:eastAsia="仿宋_GB2312"/>
          <w:b/>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fldChar w:fldCharType="begin"/>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instrText xml:space="preserve">HYPERLINK \l "_Toc476258756"</w:instrText>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fldChar w:fldCharType="separate"/>
      </w:r>
      <w:r>
        <w:rPr>
          <w:rStyle w:val="42"/>
          <w:rFonts w:hint="eastAsia" w:ascii="宋体" w:hAnsi="宋体"/>
          <w:color w:val="000000" w:themeColor="text1"/>
          <w:sz w:val="32"/>
          <w:szCs w:val="32"/>
          <w14:textFill>
            <w14:solidFill>
              <w14:schemeClr w14:val="tx1"/>
            </w14:solidFill>
          </w14:textFill>
        </w:rPr>
        <w:t>第一章</w:t>
      </w:r>
      <w:r>
        <w:rPr>
          <w:rStyle w:val="42"/>
          <w:rFonts w:ascii="宋体" w:hAnsi="宋体"/>
          <w:color w:val="000000" w:themeColor="text1"/>
          <w:sz w:val="32"/>
          <w:szCs w:val="32"/>
          <w14:textFill>
            <w14:solidFill>
              <w14:schemeClr w14:val="tx1"/>
            </w14:solidFill>
          </w14:textFill>
        </w:rPr>
        <w:t xml:space="preserve">  </w:t>
      </w:r>
      <w:r>
        <w:rPr>
          <w:rStyle w:val="42"/>
          <w:rFonts w:hint="eastAsia" w:ascii="宋体" w:hAnsi="宋体"/>
          <w:color w:val="000000" w:themeColor="text1"/>
          <w:sz w:val="32"/>
          <w:szCs w:val="32"/>
          <w14:textFill>
            <w14:solidFill>
              <w14:schemeClr w14:val="tx1"/>
            </w14:solidFill>
          </w14:textFill>
        </w:rPr>
        <w:t>竞争性磋商</w:t>
      </w:r>
      <w:bookmarkStart w:id="0" w:name="_Hlt43300494"/>
      <w:r>
        <w:rPr>
          <w:rStyle w:val="42"/>
          <w:rFonts w:hint="eastAsia" w:ascii="宋体" w:hAnsi="宋体"/>
          <w:color w:val="000000" w:themeColor="text1"/>
          <w:sz w:val="32"/>
          <w:szCs w:val="32"/>
          <w14:textFill>
            <w14:solidFill>
              <w14:schemeClr w14:val="tx1"/>
            </w14:solidFill>
          </w14:textFill>
        </w:rPr>
        <w:t>公</w:t>
      </w:r>
      <w:bookmarkEnd w:id="0"/>
      <w:r>
        <w:rPr>
          <w:rStyle w:val="42"/>
          <w:rFonts w:hint="eastAsia" w:ascii="宋体" w:hAnsi="宋体"/>
          <w:color w:val="000000" w:themeColor="text1"/>
          <w:sz w:val="32"/>
          <w:szCs w:val="32"/>
          <w14:textFill>
            <w14:solidFill>
              <w14:schemeClr w14:val="tx1"/>
            </w14:solidFill>
          </w14:textFill>
        </w:rPr>
        <w:t>告</w:t>
      </w:r>
      <w:bookmarkStart w:id="1" w:name="_Hlt60757871"/>
      <w:bookmarkStart w:id="2" w:name="_Hlt60757870"/>
      <w:r>
        <w:rPr>
          <w:rFonts w:ascii="宋体" w:hAnsi="宋体"/>
          <w:color w:val="000000" w:themeColor="text1"/>
          <w:sz w:val="32"/>
          <w:szCs w:val="32"/>
          <w14:textFill>
            <w14:solidFill>
              <w14:schemeClr w14:val="tx1"/>
            </w14:solidFill>
          </w14:textFill>
        </w:rPr>
        <w:tab/>
      </w:r>
      <w:bookmarkEnd w:id="1"/>
      <w:bookmarkEnd w:id="2"/>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_Toc476258756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2</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3019931C">
      <w:pPr>
        <w:pStyle w:val="27"/>
        <w:tabs>
          <w:tab w:val="right" w:leader="dot" w:pos="9628"/>
        </w:tabs>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fldChar w:fldCharType="begin"/>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instrText xml:space="preserve">HYPERLINK \l "_Toc476258757"</w:instrText>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fldChar w:fldCharType="separate"/>
      </w:r>
      <w:r>
        <w:rPr>
          <w:rStyle w:val="42"/>
          <w:rFonts w:hint="eastAsia" w:ascii="宋体" w:hAnsi="宋体"/>
          <w:color w:val="000000" w:themeColor="text1"/>
          <w:sz w:val="32"/>
          <w:szCs w:val="32"/>
          <w14:textFill>
            <w14:solidFill>
              <w14:schemeClr w14:val="tx1"/>
            </w14:solidFill>
          </w14:textFill>
        </w:rPr>
        <w:t>第二章</w:t>
      </w:r>
      <w:r>
        <w:rPr>
          <w:rStyle w:val="42"/>
          <w:rFonts w:ascii="宋体" w:hAnsi="宋体"/>
          <w:color w:val="000000" w:themeColor="text1"/>
          <w:sz w:val="32"/>
          <w:szCs w:val="32"/>
          <w14:textFill>
            <w14:solidFill>
              <w14:schemeClr w14:val="tx1"/>
            </w14:solidFill>
          </w14:textFill>
        </w:rPr>
        <w:t xml:space="preserve">  </w:t>
      </w:r>
      <w:r>
        <w:rPr>
          <w:rStyle w:val="42"/>
          <w:rFonts w:hint="eastAsia" w:ascii="宋体" w:hAnsi="宋体"/>
          <w:color w:val="000000" w:themeColor="text1"/>
          <w:sz w:val="32"/>
          <w:szCs w:val="32"/>
          <w14:textFill>
            <w14:solidFill>
              <w14:schemeClr w14:val="tx1"/>
            </w14:solidFill>
          </w14:textFill>
        </w:rPr>
        <w:t>磋商供应商须知</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_Toc476258757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6</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39033A0A">
      <w:pPr>
        <w:pStyle w:val="27"/>
        <w:tabs>
          <w:tab w:val="right" w:leader="dot" w:pos="9628"/>
        </w:tabs>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fldChar w:fldCharType="begin"/>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instrText xml:space="preserve">HYPERLINK \l "_Toc476258758"</w:instrText>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fldChar w:fldCharType="separate"/>
      </w:r>
      <w:r>
        <w:rPr>
          <w:rStyle w:val="42"/>
          <w:rFonts w:hint="eastAsia" w:ascii="宋体" w:hAnsi="宋体"/>
          <w:color w:val="000000" w:themeColor="text1"/>
          <w:sz w:val="32"/>
          <w:szCs w:val="32"/>
          <w14:textFill>
            <w14:solidFill>
              <w14:schemeClr w14:val="tx1"/>
            </w14:solidFill>
          </w14:textFill>
        </w:rPr>
        <w:t>第三章</w:t>
      </w:r>
      <w:r>
        <w:rPr>
          <w:rStyle w:val="42"/>
          <w:rFonts w:ascii="宋体" w:hAnsi="宋体"/>
          <w:color w:val="000000" w:themeColor="text1"/>
          <w:sz w:val="32"/>
          <w:szCs w:val="32"/>
          <w14:textFill>
            <w14:solidFill>
              <w14:schemeClr w14:val="tx1"/>
            </w14:solidFill>
          </w14:textFill>
        </w:rPr>
        <w:t xml:space="preserve">  </w:t>
      </w:r>
      <w:r>
        <w:rPr>
          <w:rStyle w:val="42"/>
          <w:rFonts w:hint="eastAsia" w:ascii="宋体" w:hAnsi="宋体"/>
          <w:color w:val="000000" w:themeColor="text1"/>
          <w:sz w:val="32"/>
          <w:szCs w:val="32"/>
          <w14:textFill>
            <w14:solidFill>
              <w14:schemeClr w14:val="tx1"/>
            </w14:solidFill>
          </w14:textFill>
        </w:rPr>
        <w:t>采购</w:t>
      </w:r>
      <w:bookmarkStart w:id="3" w:name="_Hlt496918402"/>
      <w:bookmarkStart w:id="4" w:name="_Hlt496918403"/>
      <w:r>
        <w:rPr>
          <w:rStyle w:val="42"/>
          <w:rFonts w:hint="eastAsia" w:ascii="宋体" w:hAnsi="宋体"/>
          <w:color w:val="000000" w:themeColor="text1"/>
          <w:sz w:val="32"/>
          <w:szCs w:val="32"/>
          <w14:textFill>
            <w14:solidFill>
              <w14:schemeClr w14:val="tx1"/>
            </w14:solidFill>
          </w14:textFill>
        </w:rPr>
        <w:t>需</w:t>
      </w:r>
      <w:bookmarkEnd w:id="3"/>
      <w:bookmarkEnd w:id="4"/>
      <w:bookmarkStart w:id="5" w:name="_Hlt476673918"/>
      <w:bookmarkStart w:id="6" w:name="_Hlt476673919"/>
      <w:r>
        <w:rPr>
          <w:rStyle w:val="42"/>
          <w:rFonts w:hint="eastAsia" w:ascii="宋体" w:hAnsi="宋体"/>
          <w:color w:val="000000" w:themeColor="text1"/>
          <w:sz w:val="32"/>
          <w:szCs w:val="32"/>
          <w14:textFill>
            <w14:solidFill>
              <w14:schemeClr w14:val="tx1"/>
            </w14:solidFill>
          </w14:textFill>
        </w:rPr>
        <w:t>求</w:t>
      </w:r>
      <w:bookmarkEnd w:id="5"/>
      <w:bookmarkEnd w:id="6"/>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_Toc476258758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18</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758148EE">
      <w:pPr>
        <w:pStyle w:val="27"/>
        <w:tabs>
          <w:tab w:val="right" w:leader="dot" w:pos="9628"/>
        </w:tabs>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fldChar w:fldCharType="begin"/>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instrText xml:space="preserve">HYPERLINK \l "_Toc476258759"</w:instrText>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fldChar w:fldCharType="separate"/>
      </w:r>
      <w:r>
        <w:rPr>
          <w:rStyle w:val="42"/>
          <w:rFonts w:hint="eastAsia" w:ascii="宋体" w:hAnsi="宋体"/>
          <w:color w:val="000000" w:themeColor="text1"/>
          <w:sz w:val="32"/>
          <w:szCs w:val="32"/>
          <w14:textFill>
            <w14:solidFill>
              <w14:schemeClr w14:val="tx1"/>
            </w14:solidFill>
          </w14:textFill>
        </w:rPr>
        <w:t>第四章</w:t>
      </w:r>
      <w:r>
        <w:rPr>
          <w:rStyle w:val="42"/>
          <w:rFonts w:ascii="宋体" w:hAnsi="宋体"/>
          <w:color w:val="000000" w:themeColor="text1"/>
          <w:sz w:val="32"/>
          <w:szCs w:val="32"/>
          <w14:textFill>
            <w14:solidFill>
              <w14:schemeClr w14:val="tx1"/>
            </w14:solidFill>
          </w14:textFill>
        </w:rPr>
        <w:t xml:space="preserve">  </w:t>
      </w:r>
      <w:r>
        <w:rPr>
          <w:rStyle w:val="42"/>
          <w:rFonts w:hint="eastAsia" w:ascii="宋体" w:hAnsi="宋体"/>
          <w:color w:val="000000" w:themeColor="text1"/>
          <w:sz w:val="32"/>
          <w:szCs w:val="32"/>
          <w14:textFill>
            <w14:solidFill>
              <w14:schemeClr w14:val="tx1"/>
            </w14:solidFill>
          </w14:textFill>
        </w:rPr>
        <w:t>竞争性磋商响应文件格式</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_Toc476258759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24</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6F072D99">
      <w:pPr>
        <w:pStyle w:val="27"/>
        <w:tabs>
          <w:tab w:val="right" w:leader="dot" w:pos="9628"/>
        </w:tabs>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fldChar w:fldCharType="begin"/>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instrText xml:space="preserve">HYPERLINK \l "_Toc476258760"</w:instrText>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fldChar w:fldCharType="separate"/>
      </w:r>
      <w:r>
        <w:rPr>
          <w:rStyle w:val="42"/>
          <w:rFonts w:hint="eastAsia" w:ascii="宋体" w:hAnsi="宋体"/>
          <w:color w:val="000000" w:themeColor="text1"/>
          <w:kern w:val="0"/>
          <w:sz w:val="32"/>
          <w:szCs w:val="32"/>
          <w14:textFill>
            <w14:solidFill>
              <w14:schemeClr w14:val="tx1"/>
            </w14:solidFill>
          </w14:textFill>
        </w:rPr>
        <w:t>第五章</w:t>
      </w:r>
      <w:r>
        <w:rPr>
          <w:rStyle w:val="42"/>
          <w:rFonts w:ascii="宋体" w:hAnsi="宋体"/>
          <w:color w:val="000000" w:themeColor="text1"/>
          <w:kern w:val="0"/>
          <w:sz w:val="32"/>
          <w:szCs w:val="32"/>
          <w14:textFill>
            <w14:solidFill>
              <w14:schemeClr w14:val="tx1"/>
            </w14:solidFill>
          </w14:textFill>
        </w:rPr>
        <w:t xml:space="preserve">  </w:t>
      </w:r>
      <w:r>
        <w:rPr>
          <w:rStyle w:val="42"/>
          <w:rFonts w:hint="eastAsia" w:ascii="宋体" w:hAnsi="宋体"/>
          <w:color w:val="000000" w:themeColor="text1"/>
          <w:kern w:val="0"/>
          <w:sz w:val="32"/>
          <w:szCs w:val="32"/>
          <w14:textFill>
            <w14:solidFill>
              <w14:schemeClr w14:val="tx1"/>
            </w14:solidFill>
          </w14:textFill>
        </w:rPr>
        <w:t>合同主要条款</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_Toc476258760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33</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3AFCF10D">
      <w:pPr>
        <w:pStyle w:val="27"/>
        <w:tabs>
          <w:tab w:val="right" w:leader="dot" w:pos="9628"/>
        </w:tabs>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fldChar w:fldCharType="begin"/>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instrText xml:space="preserve">HYPERLINK \l "_Toc476258761"</w:instrText>
      </w:r>
      <w:r>
        <w:rPr>
          <w:rStyle w:val="42"/>
          <w:rFonts w:ascii="宋体" w:hAnsi="宋体"/>
          <w:color w:val="000000" w:themeColor="text1"/>
          <w:sz w:val="32"/>
          <w:szCs w:val="32"/>
          <w14:textFill>
            <w14:solidFill>
              <w14:schemeClr w14:val="tx1"/>
            </w14:solidFill>
          </w14:textFill>
        </w:rPr>
        <w:instrText xml:space="preserve"> </w:instrText>
      </w:r>
      <w:r>
        <w:rPr>
          <w:rFonts w:ascii="宋体" w:hAnsi="宋体"/>
          <w:color w:val="000000" w:themeColor="text1"/>
          <w:sz w:val="32"/>
          <w:szCs w:val="32"/>
          <w14:textFill>
            <w14:solidFill>
              <w14:schemeClr w14:val="tx1"/>
            </w14:solidFill>
          </w14:textFill>
        </w:rPr>
        <w:fldChar w:fldCharType="separate"/>
      </w:r>
      <w:r>
        <w:rPr>
          <w:rStyle w:val="42"/>
          <w:rFonts w:hint="eastAsia" w:ascii="宋体" w:hAnsi="宋体"/>
          <w:color w:val="000000" w:themeColor="text1"/>
          <w:kern w:val="0"/>
          <w:sz w:val="32"/>
          <w:szCs w:val="32"/>
          <w14:textFill>
            <w14:solidFill>
              <w14:schemeClr w14:val="tx1"/>
            </w14:solidFill>
          </w14:textFill>
        </w:rPr>
        <w:t>第六章</w:t>
      </w:r>
      <w:r>
        <w:rPr>
          <w:rStyle w:val="42"/>
          <w:rFonts w:ascii="宋体" w:hAnsi="宋体"/>
          <w:color w:val="000000" w:themeColor="text1"/>
          <w:kern w:val="0"/>
          <w:sz w:val="32"/>
          <w:szCs w:val="32"/>
          <w14:textFill>
            <w14:solidFill>
              <w14:schemeClr w14:val="tx1"/>
            </w14:solidFill>
          </w14:textFill>
        </w:rPr>
        <w:t xml:space="preserve">  </w:t>
      </w:r>
      <w:r>
        <w:rPr>
          <w:rStyle w:val="42"/>
          <w:rFonts w:hint="eastAsia" w:ascii="宋体" w:hAnsi="宋体"/>
          <w:color w:val="000000" w:themeColor="text1"/>
          <w:kern w:val="0"/>
          <w:sz w:val="32"/>
          <w:szCs w:val="32"/>
          <w14:textFill>
            <w14:solidFill>
              <w14:schemeClr w14:val="tx1"/>
            </w14:solidFill>
          </w14:textFill>
        </w:rPr>
        <w:t>评标标</w:t>
      </w:r>
      <w:bookmarkStart w:id="7" w:name="_Hlt514850011"/>
      <w:bookmarkStart w:id="8" w:name="_Hlt514850010"/>
      <w:r>
        <w:rPr>
          <w:rStyle w:val="42"/>
          <w:rFonts w:hint="eastAsia" w:ascii="宋体" w:hAnsi="宋体"/>
          <w:color w:val="000000" w:themeColor="text1"/>
          <w:kern w:val="0"/>
          <w:sz w:val="32"/>
          <w:szCs w:val="32"/>
          <w14:textFill>
            <w14:solidFill>
              <w14:schemeClr w14:val="tx1"/>
            </w14:solidFill>
          </w14:textFill>
        </w:rPr>
        <w:t>准</w:t>
      </w:r>
      <w:bookmarkEnd w:id="7"/>
      <w:bookmarkEnd w:id="8"/>
      <w:r>
        <w:rPr>
          <w:rFonts w:ascii="宋体" w:hAnsi="宋体"/>
          <w:color w:val="000000" w:themeColor="text1"/>
          <w:sz w:val="32"/>
          <w:szCs w:val="32"/>
          <w14:textFill>
            <w14:solidFill>
              <w14:schemeClr w14:val="tx1"/>
            </w14:solidFill>
          </w14:textFill>
        </w:rPr>
        <w:tab/>
      </w:r>
      <w:bookmarkStart w:id="9" w:name="_Hlt507802345"/>
      <w:bookmarkStart w:id="10" w:name="_Hlt507802346"/>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_Toc476258761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38</w:t>
      </w:r>
      <w:r>
        <w:rPr>
          <w:rFonts w:ascii="宋体" w:hAnsi="宋体"/>
          <w:color w:val="000000" w:themeColor="text1"/>
          <w:sz w:val="32"/>
          <w:szCs w:val="32"/>
          <w14:textFill>
            <w14:solidFill>
              <w14:schemeClr w14:val="tx1"/>
            </w14:solidFill>
          </w14:textFill>
        </w:rPr>
        <w:fldChar w:fldCharType="end"/>
      </w:r>
      <w:bookmarkEnd w:id="9"/>
      <w:bookmarkEnd w:id="10"/>
      <w:r>
        <w:rPr>
          <w:rFonts w:ascii="宋体" w:hAnsi="宋体"/>
          <w:color w:val="000000" w:themeColor="text1"/>
          <w:sz w:val="32"/>
          <w:szCs w:val="32"/>
          <w14:textFill>
            <w14:solidFill>
              <w14:schemeClr w14:val="tx1"/>
            </w14:solidFill>
          </w14:textFill>
        </w:rPr>
        <w:fldChar w:fldCharType="end"/>
      </w:r>
    </w:p>
    <w:p w14:paraId="726E55CC">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r>
        <w:rPr>
          <w:rFonts w:ascii="仿宋_GB2312" w:hAnsi="宋体" w:eastAsia="仿宋_GB2312"/>
          <w:b/>
          <w:color w:val="000000" w:themeColor="text1"/>
          <w:sz w:val="32"/>
          <w:szCs w:val="32"/>
          <w14:textFill>
            <w14:solidFill>
              <w14:schemeClr w14:val="tx1"/>
            </w14:solidFill>
          </w14:textFill>
        </w:rPr>
        <w:fldChar w:fldCharType="end"/>
      </w:r>
    </w:p>
    <w:p w14:paraId="17DA9C68">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62F8DA6F">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20C45FC7">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6F7EB34C">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4D0786F1">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36306B22">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10438FDB">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1B890A37">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79721341">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1DC52C0D">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4DFCDA85">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4792A461">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14ECA650">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68E2DF4A">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271E5EFE">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7335627E">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16559BA6">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7B694994">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7AE6EDF1">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0A30C93E">
      <w:pPr>
        <w:spacing w:line="400" w:lineRule="exact"/>
        <w:jc w:val="center"/>
        <w:rPr>
          <w:rFonts w:hint="eastAsia" w:ascii="黑体" w:hAnsi="宋体" w:eastAsia="黑体"/>
          <w:b/>
          <w:color w:val="000000" w:themeColor="text1"/>
          <w:sz w:val="32"/>
          <w:szCs w:val="32"/>
          <w14:textFill>
            <w14:solidFill>
              <w14:schemeClr w14:val="tx1"/>
            </w14:solidFill>
          </w14:textFill>
        </w:rPr>
      </w:pPr>
    </w:p>
    <w:p w14:paraId="7334B3DA">
      <w:pPr>
        <w:spacing w:line="400" w:lineRule="exact"/>
        <w:jc w:val="center"/>
        <w:rPr>
          <w:rFonts w:hint="eastAsia" w:ascii="宋体" w:hAnsi="宋体"/>
          <w:b/>
          <w:color w:val="000000" w:themeColor="text1"/>
          <w:sz w:val="32"/>
          <w:szCs w:val="32"/>
          <w14:textFill>
            <w14:solidFill>
              <w14:schemeClr w14:val="tx1"/>
            </w14:solidFill>
          </w14:textFill>
        </w:rPr>
      </w:pPr>
    </w:p>
    <w:p w14:paraId="17E8B691">
      <w:pPr>
        <w:spacing w:line="400" w:lineRule="exact"/>
        <w:jc w:val="center"/>
        <w:rPr>
          <w:rFonts w:hint="eastAsia" w:ascii="宋体" w:hAnsi="宋体"/>
          <w:b/>
          <w:color w:val="000000" w:themeColor="text1"/>
          <w:sz w:val="32"/>
          <w:szCs w:val="32"/>
          <w14:textFill>
            <w14:solidFill>
              <w14:schemeClr w14:val="tx1"/>
            </w14:solidFill>
          </w14:textFill>
        </w:rPr>
      </w:pPr>
    </w:p>
    <w:p w14:paraId="7505A4CB">
      <w:pPr>
        <w:spacing w:line="400" w:lineRule="exact"/>
        <w:jc w:val="center"/>
        <w:rPr>
          <w:rFonts w:hint="eastAsia" w:ascii="宋体" w:hAnsi="宋体"/>
          <w:b/>
          <w:color w:val="000000" w:themeColor="text1"/>
          <w:sz w:val="32"/>
          <w:szCs w:val="32"/>
          <w14:textFill>
            <w14:solidFill>
              <w14:schemeClr w14:val="tx1"/>
            </w14:solidFill>
          </w14:textFill>
        </w:rPr>
      </w:pPr>
    </w:p>
    <w:p w14:paraId="17AA0722">
      <w:pPr>
        <w:spacing w:line="400" w:lineRule="exact"/>
        <w:jc w:val="center"/>
        <w:rPr>
          <w:rFonts w:hint="eastAsia" w:ascii="宋体" w:hAnsi="宋体"/>
          <w:b/>
          <w:color w:val="000000" w:themeColor="text1"/>
          <w:sz w:val="32"/>
          <w:szCs w:val="32"/>
          <w14:textFill>
            <w14:solidFill>
              <w14:schemeClr w14:val="tx1"/>
            </w14:solidFill>
          </w14:textFill>
        </w:rPr>
      </w:pPr>
    </w:p>
    <w:p w14:paraId="393EB2A8">
      <w:pPr>
        <w:spacing w:line="400" w:lineRule="exact"/>
        <w:jc w:val="center"/>
        <w:rPr>
          <w:rFonts w:hint="eastAsia" w:ascii="宋体" w:hAnsi="宋体"/>
          <w:b/>
          <w:color w:val="000000" w:themeColor="text1"/>
          <w:sz w:val="32"/>
          <w:szCs w:val="32"/>
          <w14:textFill>
            <w14:solidFill>
              <w14:schemeClr w14:val="tx1"/>
            </w14:solidFill>
          </w14:textFill>
        </w:rPr>
      </w:pPr>
    </w:p>
    <w:p w14:paraId="622EAF45">
      <w:pPr>
        <w:spacing w:line="400" w:lineRule="exact"/>
        <w:jc w:val="center"/>
        <w:rPr>
          <w:rFonts w:hint="eastAsia" w:ascii="宋体" w:hAnsi="宋体"/>
          <w:b/>
          <w:color w:val="000000" w:themeColor="text1"/>
          <w:sz w:val="32"/>
          <w:szCs w:val="32"/>
          <w14:textFill>
            <w14:solidFill>
              <w14:schemeClr w14:val="tx1"/>
            </w14:solidFill>
          </w14:textFill>
        </w:rPr>
      </w:pPr>
    </w:p>
    <w:p w14:paraId="664FFAFC">
      <w:pPr>
        <w:spacing w:line="400" w:lineRule="exact"/>
        <w:jc w:val="center"/>
        <w:rPr>
          <w:rFonts w:hint="eastAsia" w:ascii="宋体" w:hAnsi="宋体"/>
          <w:b/>
          <w:color w:val="000000" w:themeColor="text1"/>
          <w:sz w:val="32"/>
          <w:szCs w:val="32"/>
          <w14:textFill>
            <w14:solidFill>
              <w14:schemeClr w14:val="tx1"/>
            </w14:solidFill>
          </w14:textFill>
        </w:rPr>
      </w:pPr>
    </w:p>
    <w:p w14:paraId="493ECB8B">
      <w:pPr>
        <w:spacing w:line="400" w:lineRule="exact"/>
        <w:jc w:val="center"/>
        <w:rPr>
          <w:rFonts w:hint="eastAsia" w:ascii="宋体" w:hAnsi="宋体"/>
          <w:b/>
          <w:color w:val="000000" w:themeColor="text1"/>
          <w:sz w:val="32"/>
          <w:szCs w:val="32"/>
          <w14:textFill>
            <w14:solidFill>
              <w14:schemeClr w14:val="tx1"/>
            </w14:solidFill>
          </w14:textFill>
        </w:rPr>
      </w:pPr>
    </w:p>
    <w:p w14:paraId="67A78248">
      <w:pPr>
        <w:spacing w:line="400" w:lineRule="exact"/>
        <w:jc w:val="center"/>
        <w:rPr>
          <w:rFonts w:hint="eastAsia" w:ascii="宋体" w:hAnsi="宋体"/>
          <w:b/>
          <w:color w:val="000000" w:themeColor="text1"/>
          <w:sz w:val="32"/>
          <w:szCs w:val="32"/>
          <w14:textFill>
            <w14:solidFill>
              <w14:schemeClr w14:val="tx1"/>
            </w14:solidFill>
          </w14:textFill>
        </w:rPr>
      </w:pPr>
    </w:p>
    <w:p w14:paraId="4654F9E3">
      <w:pPr>
        <w:spacing w:line="400" w:lineRule="exact"/>
        <w:jc w:val="center"/>
        <w:rPr>
          <w:rFonts w:hint="eastAsia" w:ascii="宋体" w:hAnsi="宋体"/>
          <w:b/>
          <w:color w:val="000000" w:themeColor="text1"/>
          <w:sz w:val="32"/>
          <w:szCs w:val="32"/>
          <w14:textFill>
            <w14:solidFill>
              <w14:schemeClr w14:val="tx1"/>
            </w14:solidFill>
          </w14:textFill>
        </w:rPr>
      </w:pPr>
    </w:p>
    <w:p w14:paraId="6F4AC264">
      <w:pPr>
        <w:spacing w:line="400" w:lineRule="exact"/>
        <w:jc w:val="center"/>
        <w:rPr>
          <w:rFonts w:hint="eastAsia" w:ascii="宋体" w:hAnsi="宋体"/>
          <w:b/>
          <w:color w:val="000000" w:themeColor="text1"/>
          <w:sz w:val="32"/>
          <w:szCs w:val="32"/>
          <w14:textFill>
            <w14:solidFill>
              <w14:schemeClr w14:val="tx1"/>
            </w14:solidFill>
          </w14:textFill>
        </w:rPr>
      </w:pPr>
    </w:p>
    <w:p w14:paraId="667A7EF2">
      <w:pPr>
        <w:spacing w:line="400" w:lineRule="exact"/>
        <w:jc w:val="center"/>
        <w:rPr>
          <w:rFonts w:hint="eastAsia" w:ascii="宋体" w:hAnsi="宋体"/>
          <w:b/>
          <w:color w:val="000000" w:themeColor="text1"/>
          <w:sz w:val="32"/>
          <w:szCs w:val="32"/>
          <w14:textFill>
            <w14:solidFill>
              <w14:schemeClr w14:val="tx1"/>
            </w14:solidFill>
          </w14:textFill>
        </w:rPr>
      </w:pPr>
    </w:p>
    <w:p w14:paraId="0CBB969D">
      <w:pPr>
        <w:spacing w:line="400" w:lineRule="exact"/>
        <w:rPr>
          <w:rFonts w:hint="eastAsia" w:ascii="宋体" w:hAnsi="宋体"/>
          <w:b/>
          <w:color w:val="000000" w:themeColor="text1"/>
          <w:sz w:val="32"/>
          <w:szCs w:val="32"/>
          <w14:textFill>
            <w14:solidFill>
              <w14:schemeClr w14:val="tx1"/>
            </w14:solidFill>
          </w14:textFill>
        </w:rPr>
      </w:pPr>
    </w:p>
    <w:p w14:paraId="1FEE9B4F">
      <w:pPr>
        <w:pStyle w:val="34"/>
        <w:rPr>
          <w:rFonts w:hint="eastAsia"/>
          <w:color w:val="000000" w:themeColor="text1"/>
          <w:sz w:val="44"/>
          <w:szCs w:val="44"/>
          <w14:textFill>
            <w14:solidFill>
              <w14:schemeClr w14:val="tx1"/>
            </w14:solidFill>
          </w14:textFill>
        </w:rPr>
      </w:pPr>
      <w:bookmarkStart w:id="11" w:name="_Toc476258756"/>
      <w:bookmarkStart w:id="12" w:name="_Toc476258662"/>
      <w:r>
        <w:rPr>
          <w:rFonts w:hint="eastAsia"/>
          <w:color w:val="000000" w:themeColor="text1"/>
          <w:sz w:val="44"/>
          <w:szCs w:val="44"/>
          <w14:textFill>
            <w14:solidFill>
              <w14:schemeClr w14:val="tx1"/>
            </w14:solidFill>
          </w14:textFill>
        </w:rPr>
        <w:t>第一章  竞争性磋商公告</w:t>
      </w:r>
      <w:bookmarkEnd w:id="11"/>
      <w:bookmarkEnd w:id="12"/>
    </w:p>
    <w:p w14:paraId="6F16D26E">
      <w:pPr>
        <w:jc w:val="center"/>
        <w:rPr>
          <w:rFonts w:hint="eastAsia" w:ascii="华文新魏" w:hAnsi="宋体" w:eastAsia="华文新魏"/>
          <w:color w:val="000000" w:themeColor="text1"/>
          <w:sz w:val="44"/>
          <w:szCs w:val="44"/>
          <w14:textFill>
            <w14:solidFill>
              <w14:schemeClr w14:val="tx1"/>
            </w14:solidFill>
          </w14:textFill>
        </w:rPr>
      </w:pPr>
      <w:r>
        <w:rPr>
          <w:rFonts w:ascii="华文新魏" w:hAnsi="宋体" w:eastAsia="华文新魏"/>
          <w:color w:val="000000" w:themeColor="text1"/>
          <w:sz w:val="44"/>
          <w:szCs w:val="44"/>
          <w14:textFill>
            <w14:solidFill>
              <w14:schemeClr w14:val="tx1"/>
            </w14:solidFill>
          </w14:textFill>
        </w:rPr>
        <w:br w:type="page"/>
      </w:r>
      <w:r>
        <w:rPr>
          <w:rFonts w:hint="eastAsia" w:ascii="华文新魏" w:hAnsi="宋体" w:eastAsia="华文新魏"/>
          <w:color w:val="000000" w:themeColor="text1"/>
          <w:sz w:val="44"/>
          <w:szCs w:val="44"/>
          <w14:textFill>
            <w14:solidFill>
              <w14:schemeClr w14:val="tx1"/>
            </w14:solidFill>
          </w14:textFill>
        </w:rPr>
        <w:t>广西国力招标有限公司</w:t>
      </w:r>
    </w:p>
    <w:p w14:paraId="3451322E">
      <w:pPr>
        <w:spacing w:line="600" w:lineRule="exact"/>
        <w:jc w:val="center"/>
        <w:rPr>
          <w:rFonts w:hint="eastAsia" w:ascii="华文新魏" w:hAnsi="宋体" w:eastAsia="华文新魏"/>
          <w:color w:val="000000" w:themeColor="text1"/>
          <w:sz w:val="44"/>
          <w:szCs w:val="44"/>
          <w14:textFill>
            <w14:solidFill>
              <w14:schemeClr w14:val="tx1"/>
            </w14:solidFill>
          </w14:textFill>
        </w:rPr>
      </w:pPr>
      <w:r>
        <w:rPr>
          <w:rFonts w:hint="eastAsia" w:ascii="华文新魏" w:hAnsi="宋体" w:eastAsia="华文新魏"/>
          <w:color w:val="000000" w:themeColor="text1"/>
          <w:sz w:val="44"/>
          <w:szCs w:val="44"/>
          <w14:textFill>
            <w14:solidFill>
              <w14:schemeClr w14:val="tx1"/>
            </w14:solidFill>
          </w14:textFill>
        </w:rPr>
        <w:t>竞争性磋商公告</w:t>
      </w:r>
    </w:p>
    <w:p w14:paraId="679EB9D8">
      <w:pPr>
        <w:spacing w:line="380" w:lineRule="exact"/>
        <w:rPr>
          <w:rFonts w:ascii="宋体" w:hAnsi="宋体"/>
          <w:color w:val="000000" w:themeColor="text1"/>
          <w:szCs w:val="21"/>
          <w14:textFill>
            <w14:solidFill>
              <w14:schemeClr w14:val="tx1"/>
            </w14:solidFill>
          </w14:textFill>
        </w:rPr>
      </w:pPr>
    </w:p>
    <w:p w14:paraId="7D07E9F5">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项目概况</w:t>
      </w:r>
    </w:p>
    <w:p w14:paraId="1328AB20">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2026年面向东盟数商大会会务综合支持服务项目</w:t>
      </w:r>
      <w:r>
        <w:rPr>
          <w:rFonts w:hint="eastAsia" w:ascii="宋体" w:hAnsi="宋体"/>
          <w:color w:val="000000" w:themeColor="text1"/>
          <w:szCs w:val="21"/>
          <w14:textFill>
            <w14:solidFill>
              <w14:schemeClr w14:val="tx1"/>
            </w14:solidFill>
          </w14:textFill>
        </w:rPr>
        <w:t>采购项目的潜在供应商应在</w:t>
      </w:r>
      <w:r>
        <w:rPr>
          <w:rFonts w:hint="eastAsia" w:ascii="宋体" w:hAnsi="宋体"/>
          <w:color w:val="000000" w:themeColor="text1"/>
          <w:szCs w:val="21"/>
          <w:u w:val="single"/>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获取采购文件，并于</w:t>
      </w:r>
      <w:r>
        <w:rPr>
          <w:rFonts w:hint="eastAsia" w:ascii="宋体" w:hAnsi="宋体"/>
          <w:color w:val="000000" w:themeColor="text1"/>
          <w:szCs w:val="21"/>
          <w:u w:val="single"/>
          <w14:textFill>
            <w14:solidFill>
              <w14:schemeClr w14:val="tx1"/>
            </w14:solidFill>
          </w14:textFill>
        </w:rPr>
        <w:t>202</w:t>
      </w:r>
      <w:r>
        <w:rPr>
          <w:rFonts w:hint="eastAsia" w:ascii="宋体" w:hAnsi="宋体"/>
          <w:color w:val="000000" w:themeColor="text1"/>
          <w:szCs w:val="21"/>
          <w:u w:val="single"/>
          <w:lang w:val="en-US" w:eastAsia="zh-CN"/>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6 </w:t>
      </w:r>
      <w:r>
        <w:rPr>
          <w:rFonts w:hint="eastAsia" w:ascii="宋体" w:hAnsi="宋体"/>
          <w:bCs/>
          <w:color w:val="000000" w:themeColor="text1"/>
          <w:szCs w:val="21"/>
          <w:u w:val="single"/>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25</w:t>
      </w:r>
      <w:r>
        <w:rPr>
          <w:rFonts w:hint="eastAsia" w:ascii="宋体" w:hAnsi="宋体"/>
          <w:bCs/>
          <w:color w:val="000000" w:themeColor="text1"/>
          <w:szCs w:val="21"/>
          <w:u w:val="single"/>
          <w14:textFill>
            <w14:solidFill>
              <w14:schemeClr w14:val="tx1"/>
            </w14:solidFill>
          </w14:textFill>
        </w:rPr>
        <w:t>日</w:t>
      </w:r>
      <w:r>
        <w:rPr>
          <w:rFonts w:hint="eastAsia" w:ascii="宋体" w:hAnsi="宋体"/>
          <w:bCs/>
          <w:color w:val="000000" w:themeColor="text1"/>
          <w:szCs w:val="21"/>
          <w:u w:val="single"/>
          <w:lang w:val="en-US" w:eastAsia="zh-CN"/>
          <w14:textFill>
            <w14:solidFill>
              <w14:schemeClr w14:val="tx1"/>
            </w14:solidFill>
          </w14:textFill>
        </w:rPr>
        <w:t>9</w:t>
      </w:r>
      <w:r>
        <w:rPr>
          <w:rFonts w:hint="eastAsia" w:ascii="宋体" w:hAnsi="宋体"/>
          <w:bCs/>
          <w:color w:val="000000" w:themeColor="text1"/>
          <w:szCs w:val="21"/>
          <w:u w:val="single"/>
          <w14:textFill>
            <w14:solidFill>
              <w14:schemeClr w14:val="tx1"/>
            </w14:solidFill>
          </w14:textFill>
        </w:rPr>
        <w:t>点</w:t>
      </w:r>
      <w:r>
        <w:rPr>
          <w:rFonts w:hint="eastAsia" w:ascii="宋体" w:hAnsi="宋体"/>
          <w:bCs/>
          <w:color w:val="000000" w:themeColor="text1"/>
          <w:szCs w:val="21"/>
          <w:u w:val="single"/>
          <w:lang w:val="en-US" w:eastAsia="zh-CN"/>
          <w14:textFill>
            <w14:solidFill>
              <w14:schemeClr w14:val="tx1"/>
            </w14:solidFill>
          </w14:textFill>
        </w:rPr>
        <w:t>30</w:t>
      </w:r>
      <w:r>
        <w:rPr>
          <w:rFonts w:hint="eastAsia" w:ascii="宋体" w:hAnsi="宋体"/>
          <w:bCs/>
          <w:color w:val="000000" w:themeColor="text1"/>
          <w:szCs w:val="21"/>
          <w:u w:val="single"/>
          <w14:textFill>
            <w14:solidFill>
              <w14:schemeClr w14:val="tx1"/>
            </w14:solidFill>
          </w14:textFill>
        </w:rPr>
        <w:t>分</w:t>
      </w:r>
      <w:r>
        <w:rPr>
          <w:rFonts w:hint="eastAsia" w:ascii="宋体" w:hAnsi="宋体"/>
          <w:bCs/>
          <w:color w:val="000000" w:themeColor="text1"/>
          <w:szCs w:val="21"/>
          <w14:textFill>
            <w14:solidFill>
              <w14:schemeClr w14:val="tx1"/>
            </w14:solidFill>
          </w14:textFill>
        </w:rPr>
        <w:t>（北京时间）前提交响应</w:t>
      </w:r>
      <w:r>
        <w:rPr>
          <w:rFonts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w:t>
      </w:r>
    </w:p>
    <w:p w14:paraId="657B68FC">
      <w:pPr>
        <w:spacing w:line="380" w:lineRule="exact"/>
        <w:rPr>
          <w:rFonts w:ascii="宋体" w:hAnsi="宋体"/>
          <w:color w:val="000000" w:themeColor="text1"/>
          <w:szCs w:val="21"/>
          <w14:textFill>
            <w14:solidFill>
              <w14:schemeClr w14:val="tx1"/>
            </w14:solidFill>
          </w14:textFill>
        </w:rPr>
      </w:pPr>
    </w:p>
    <w:p w14:paraId="4BF8B738">
      <w:pPr>
        <w:spacing w:line="380" w:lineRule="exact"/>
        <w:rPr>
          <w:rFonts w:ascii="宋体" w:hAnsi="宋体"/>
          <w:b/>
          <w:color w:val="000000" w:themeColor="text1"/>
          <w14:textFill>
            <w14:solidFill>
              <w14:schemeClr w14:val="tx1"/>
            </w14:solidFill>
          </w14:textFill>
        </w:rPr>
      </w:pPr>
      <w:bookmarkStart w:id="13" w:name="_Toc35393798"/>
      <w:bookmarkStart w:id="14" w:name="_Toc28359012"/>
      <w:bookmarkStart w:id="15" w:name="_Toc35393629"/>
      <w:bookmarkStart w:id="16" w:name="_Toc28359089"/>
      <w:r>
        <w:rPr>
          <w:rFonts w:hint="eastAsia" w:ascii="宋体" w:hAnsi="宋体"/>
          <w:b/>
          <w:color w:val="000000" w:themeColor="text1"/>
          <w14:textFill>
            <w14:solidFill>
              <w14:schemeClr w14:val="tx1"/>
            </w14:solidFill>
          </w14:textFill>
        </w:rPr>
        <w:t>一、项目基本情况</w:t>
      </w:r>
      <w:bookmarkEnd w:id="13"/>
      <w:bookmarkEnd w:id="14"/>
      <w:bookmarkEnd w:id="15"/>
      <w:bookmarkEnd w:id="16"/>
    </w:p>
    <w:p w14:paraId="646351C8">
      <w:pPr>
        <w:widowControl/>
        <w:adjustRightInd w:val="0"/>
        <w:snapToGrid w:val="0"/>
        <w:spacing w:line="400" w:lineRule="exact"/>
        <w:jc w:val="left"/>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    项目编号：</w:t>
      </w:r>
      <w:r>
        <w:rPr>
          <w:rFonts w:hint="eastAsia" w:ascii="宋体" w:hAnsi="宋体" w:cs="宋体"/>
          <w:color w:val="000000" w:themeColor="text1"/>
          <w:kern w:val="2"/>
          <w:szCs w:val="21"/>
          <w:highlight w:val="none"/>
          <w:lang w:eastAsia="zh-CN"/>
          <w14:textFill>
            <w14:solidFill>
              <w14:schemeClr w14:val="tx1"/>
            </w14:solidFill>
          </w14:textFill>
        </w:rPr>
        <w:t>GXZC2026-C3-001847-GLZB</w:t>
      </w:r>
    </w:p>
    <w:p w14:paraId="067AA007">
      <w:pPr>
        <w:widowControl/>
        <w:adjustRightInd w:val="0"/>
        <w:snapToGrid w:val="0"/>
        <w:spacing w:line="400" w:lineRule="exact"/>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项目名称：</w:t>
      </w:r>
      <w:r>
        <w:rPr>
          <w:rFonts w:hint="eastAsia" w:ascii="宋体" w:hAnsi="宋体" w:cs="宋体"/>
          <w:color w:val="000000" w:themeColor="text1"/>
          <w:szCs w:val="21"/>
          <w:highlight w:val="none"/>
          <w:lang w:eastAsia="zh-CN"/>
          <w14:textFill>
            <w14:solidFill>
              <w14:schemeClr w14:val="tx1"/>
            </w14:solidFill>
          </w14:textFill>
        </w:rPr>
        <w:t>2026年面向东盟数商大会会务综合支持服务项目</w:t>
      </w:r>
    </w:p>
    <w:p w14:paraId="3DD357FD">
      <w:pPr>
        <w:keepNext w:val="0"/>
        <w:keepLines w:val="0"/>
        <w:pageBreakBefore w:val="0"/>
        <w:shd w:val="clear" w:color="auto" w:fill="auto"/>
        <w:kinsoku/>
        <w:overflowPunct/>
        <w:topLinePunct w:val="0"/>
        <w:autoSpaceDE/>
        <w:autoSpaceDN/>
        <w:bidi w:val="0"/>
        <w:adjustRightInd/>
        <w:spacing w:line="360" w:lineRule="exact"/>
        <w:ind w:firstLine="420" w:firstLineChars="200"/>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 预算总金额（元）：</w:t>
      </w:r>
      <w:r>
        <w:rPr>
          <w:rFonts w:hint="default" w:ascii="宋体" w:hAnsi="宋体" w:cs="宋体"/>
          <w:color w:val="000000" w:themeColor="text1"/>
          <w:kern w:val="2"/>
          <w:szCs w:val="21"/>
          <w:highlight w:val="none"/>
          <w14:textFill>
            <w14:solidFill>
              <w14:schemeClr w14:val="tx1"/>
            </w14:solidFill>
          </w14:textFill>
        </w:rPr>
        <w:t>1625438.46</w:t>
      </w:r>
    </w:p>
    <w:p w14:paraId="1E7FF0F9">
      <w:pPr>
        <w:widowControl/>
        <w:adjustRightInd w:val="0"/>
        <w:snapToGrid w:val="0"/>
        <w:spacing w:line="400" w:lineRule="exact"/>
        <w:ind w:firstLine="615"/>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采购需求：</w:t>
      </w:r>
    </w:p>
    <w:p w14:paraId="1050F72F">
      <w:pPr>
        <w:spacing w:line="380" w:lineRule="exact"/>
        <w:ind w:left="420" w:left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标项名称：</w:t>
      </w:r>
      <w:r>
        <w:rPr>
          <w:rFonts w:hint="eastAsia" w:ascii="宋体" w:hAnsi="宋体" w:cs="宋体"/>
          <w:color w:val="000000" w:themeColor="text1"/>
          <w:kern w:val="0"/>
          <w:szCs w:val="21"/>
          <w:lang w:eastAsia="zh-CN"/>
          <w14:textFill>
            <w14:solidFill>
              <w14:schemeClr w14:val="tx1"/>
            </w14:solidFill>
          </w14:textFill>
        </w:rPr>
        <w:t>2026年面向东盟数商大会会务综合支持服务项目</w:t>
      </w:r>
    </w:p>
    <w:p w14:paraId="6645CD2A">
      <w:pPr>
        <w:spacing w:line="380" w:lineRule="exact"/>
        <w:ind w:firstLine="42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数量：</w:t>
      </w:r>
      <w:r>
        <w:rPr>
          <w:rFonts w:hint="eastAsia" w:ascii="宋体" w:hAnsi="宋体"/>
          <w:color w:val="000000" w:themeColor="text1"/>
          <w:lang w:val="en-US" w:eastAsia="zh-CN"/>
          <w14:textFill>
            <w14:solidFill>
              <w14:schemeClr w14:val="tx1"/>
            </w14:solidFill>
          </w14:textFill>
        </w:rPr>
        <w:t>1</w:t>
      </w:r>
    </w:p>
    <w:p w14:paraId="392041AD">
      <w:pPr>
        <w:spacing w:line="380" w:lineRule="exact"/>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预算金额（元）：</w:t>
      </w:r>
      <w:r>
        <w:rPr>
          <w:rFonts w:hint="default" w:ascii="宋体" w:hAnsi="宋体" w:cs="宋体"/>
          <w:color w:val="000000" w:themeColor="text1"/>
          <w:szCs w:val="21"/>
          <w:highlight w:val="none"/>
          <w14:textFill>
            <w14:solidFill>
              <w14:schemeClr w14:val="tx1"/>
            </w14:solidFill>
          </w14:textFill>
        </w:rPr>
        <w:t>1625438.46</w:t>
      </w:r>
    </w:p>
    <w:p w14:paraId="5D0A0DC9">
      <w:pPr>
        <w:widowControl/>
        <w:adjustRightInd w:val="0"/>
        <w:snapToGrid w:val="0"/>
        <w:spacing w:line="400" w:lineRule="exact"/>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简要规格描述或项目基本概况介绍、用途：</w:t>
      </w:r>
      <w:r>
        <w:rPr>
          <w:rFonts w:hint="eastAsia" w:ascii="宋体" w:hAnsi="宋体" w:cs="宋体"/>
          <w:color w:val="000000" w:themeColor="text1"/>
          <w:kern w:val="0"/>
          <w:szCs w:val="21"/>
          <w:lang w:eastAsia="zh-CN"/>
          <w14:textFill>
            <w14:solidFill>
              <w14:schemeClr w14:val="tx1"/>
            </w14:solidFill>
          </w14:textFill>
        </w:rPr>
        <w:t>2026年面向东盟数商大会会务综合支持服务项目</w:t>
      </w:r>
      <w:r>
        <w:rPr>
          <w:rFonts w:hint="eastAsia" w:ascii="宋体" w:hAnsi="宋体" w:cs="宋体"/>
          <w:color w:val="000000" w:themeColor="text1"/>
          <w:kern w:val="0"/>
          <w:szCs w:val="21"/>
          <w14:textFill>
            <w14:solidFill>
              <w14:schemeClr w14:val="tx1"/>
            </w14:solidFill>
          </w14:textFill>
        </w:rPr>
        <w:t>1项，如需进一步了解详细内容，详见竞争性磋商文件。</w:t>
      </w:r>
    </w:p>
    <w:p w14:paraId="79155797">
      <w:pPr>
        <w:widowControl/>
        <w:adjustRightInd w:val="0"/>
        <w:snapToGrid w:val="0"/>
        <w:spacing w:line="400" w:lineRule="exact"/>
        <w:ind w:firstLine="420" w:firstLineChars="200"/>
        <w:jc w:val="left"/>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最高限价（元）：1625438.46  </w:t>
      </w:r>
    </w:p>
    <w:p w14:paraId="57BA87F0">
      <w:pPr>
        <w:spacing w:line="38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合同履约期限：详见采购需求</w:t>
      </w:r>
    </w:p>
    <w:p w14:paraId="0F0C607C">
      <w:pPr>
        <w:spacing w:line="38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本标项</w:t>
      </w:r>
      <w:r>
        <w:rPr>
          <w:rFonts w:hint="eastAsia" w:ascii="宋体" w:hAnsi="宋体"/>
          <w:color w:val="000000" w:themeColor="text1"/>
          <w:lang w:val="en-US" w:eastAsia="zh-CN"/>
          <w14:textFill>
            <w14:solidFill>
              <w14:schemeClr w14:val="tx1"/>
            </w14:solidFill>
          </w14:textFill>
        </w:rPr>
        <w:t>不</w:t>
      </w:r>
      <w:r>
        <w:rPr>
          <w:rFonts w:hint="eastAsia" w:ascii="宋体" w:hAnsi="宋体"/>
          <w:color w:val="000000" w:themeColor="text1"/>
          <w14:textFill>
            <w14:solidFill>
              <w14:schemeClr w14:val="tx1"/>
            </w14:solidFill>
          </w14:textFill>
        </w:rPr>
        <w:t>接受联合体投标</w:t>
      </w:r>
    </w:p>
    <w:p w14:paraId="7E3AAEBF">
      <w:pPr>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备注：本项目为线上电子招标项目，有意向参与本项目的供应商应当做好参与全流程电子招投标交易的充分准备。</w:t>
      </w:r>
    </w:p>
    <w:p w14:paraId="12430530">
      <w:pPr>
        <w:spacing w:line="380" w:lineRule="exact"/>
        <w:rPr>
          <w:rFonts w:ascii="宋体" w:hAnsi="宋体"/>
          <w:b/>
          <w:color w:val="000000" w:themeColor="text1"/>
          <w14:textFill>
            <w14:solidFill>
              <w14:schemeClr w14:val="tx1"/>
            </w14:solidFill>
          </w14:textFill>
        </w:rPr>
      </w:pPr>
      <w:bookmarkStart w:id="17" w:name="_Toc28359013"/>
      <w:bookmarkStart w:id="18" w:name="_Toc28359090"/>
      <w:bookmarkStart w:id="19" w:name="_Toc35393799"/>
      <w:bookmarkStart w:id="20" w:name="_Toc35393630"/>
      <w:r>
        <w:rPr>
          <w:rFonts w:hint="eastAsia" w:ascii="宋体" w:hAnsi="宋体"/>
          <w:b/>
          <w:color w:val="000000" w:themeColor="text1"/>
          <w14:textFill>
            <w14:solidFill>
              <w14:schemeClr w14:val="tx1"/>
            </w14:solidFill>
          </w14:textFill>
        </w:rPr>
        <w:t>二、申请人的资格要求：</w:t>
      </w:r>
      <w:bookmarkEnd w:id="17"/>
      <w:bookmarkEnd w:id="18"/>
      <w:bookmarkEnd w:id="19"/>
      <w:bookmarkEnd w:id="20"/>
    </w:p>
    <w:p w14:paraId="1D7BC8CD">
      <w:pPr>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1.满足《中华人民共和国政府采购法》第二十二条规定；</w:t>
      </w:r>
    </w:p>
    <w:p w14:paraId="381023C8">
      <w:pPr>
        <w:spacing w:line="380" w:lineRule="exact"/>
        <w:ind w:firstLine="420" w:firstLineChars="200"/>
        <w:rPr>
          <w:rFonts w:ascii="宋体" w:hAnsi="宋体"/>
          <w:color w:val="000000" w:themeColor="text1"/>
          <w14:textFill>
            <w14:solidFill>
              <w14:schemeClr w14:val="tx1"/>
            </w14:solidFill>
          </w14:textFill>
        </w:rPr>
      </w:pPr>
      <w:bookmarkStart w:id="21" w:name="_Toc28359014"/>
      <w:bookmarkStart w:id="22" w:name="_Toc28359091"/>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.落实政府采购政策需满足的资格要求：无；</w:t>
      </w:r>
    </w:p>
    <w:p w14:paraId="7A07AB94">
      <w:pPr>
        <w:spacing w:line="380" w:lineRule="exact"/>
        <w:ind w:firstLine="420" w:firstLineChars="200"/>
        <w:rPr>
          <w:rFonts w:ascii="宋体" w:hAnsi="宋体"/>
          <w:i/>
          <w:iCs/>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3.本项目的特定资格要求：无。</w:t>
      </w:r>
    </w:p>
    <w:p w14:paraId="34566721">
      <w:pPr>
        <w:spacing w:line="380" w:lineRule="exact"/>
        <w:rPr>
          <w:rFonts w:ascii="宋体" w:hAnsi="宋体"/>
          <w:b/>
          <w:color w:val="000000" w:themeColor="text1"/>
          <w14:textFill>
            <w14:solidFill>
              <w14:schemeClr w14:val="tx1"/>
            </w14:solidFill>
          </w14:textFill>
        </w:rPr>
      </w:pPr>
      <w:bookmarkStart w:id="23" w:name="_Toc35393800"/>
      <w:bookmarkStart w:id="24" w:name="_Toc35393631"/>
      <w:r>
        <w:rPr>
          <w:rFonts w:hint="eastAsia" w:ascii="宋体" w:hAnsi="宋体"/>
          <w:b/>
          <w:color w:val="000000" w:themeColor="text1"/>
          <w14:textFill>
            <w14:solidFill>
              <w14:schemeClr w14:val="tx1"/>
            </w14:solidFill>
          </w14:textFill>
        </w:rPr>
        <w:t>三、获取采购文件</w:t>
      </w:r>
      <w:bookmarkEnd w:id="21"/>
      <w:bookmarkEnd w:id="22"/>
      <w:bookmarkEnd w:id="23"/>
      <w:bookmarkEnd w:id="24"/>
    </w:p>
    <w:p w14:paraId="47A484BF">
      <w:pPr>
        <w:spacing w:line="3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r>
        <w:rPr>
          <w:rFonts w:hint="eastAsia" w:ascii="宋体" w:hAnsi="宋体"/>
          <w:color w:val="000000" w:themeColor="text1"/>
          <w:u w:val="single"/>
          <w14:textFill>
            <w14:solidFill>
              <w14:schemeClr w14:val="tx1"/>
            </w14:solidFill>
          </w14:textFill>
        </w:rPr>
        <w:t>202</w:t>
      </w:r>
      <w:r>
        <w:rPr>
          <w:rFonts w:hint="eastAsia" w:ascii="宋体" w:hAnsi="宋体"/>
          <w:color w:val="000000" w:themeColor="text1"/>
          <w:u w:val="single"/>
          <w:lang w:val="en-US" w:eastAsia="zh-CN"/>
          <w14:textFill>
            <w14:solidFill>
              <w14:schemeClr w14:val="tx1"/>
            </w14:solidFill>
          </w14:textFill>
        </w:rPr>
        <w:t>6</w:t>
      </w:r>
      <w:r>
        <w:rPr>
          <w:rFonts w:hint="eastAsia" w:ascii="宋体" w:hAnsi="宋体"/>
          <w:color w:val="000000" w:themeColor="text1"/>
          <w:u w:val="single"/>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6</w:t>
      </w:r>
      <w:r>
        <w:rPr>
          <w:rFonts w:hint="eastAsia" w:ascii="宋体" w:hAnsi="宋体"/>
          <w:color w:val="000000" w:themeColor="text1"/>
          <w:u w:val="single"/>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14</w:t>
      </w:r>
      <w:r>
        <w:rPr>
          <w:rFonts w:hint="eastAsia" w:ascii="宋体" w:hAnsi="宋体"/>
          <w:color w:val="000000" w:themeColor="text1"/>
          <w:u w:val="single"/>
          <w14:textFill>
            <w14:solidFill>
              <w14:schemeClr w14:val="tx1"/>
            </w14:solidFill>
          </w14:textFill>
        </w:rPr>
        <w:t>日</w:t>
      </w:r>
      <w:r>
        <w:rPr>
          <w:rFonts w:hint="eastAsia" w:ascii="宋体" w:hAnsi="宋体"/>
          <w:color w:val="000000" w:themeColor="text1"/>
          <w14:textFill>
            <w14:solidFill>
              <w14:schemeClr w14:val="tx1"/>
            </w14:solidFill>
          </w14:textFill>
        </w:rPr>
        <w:t>至</w:t>
      </w:r>
      <w:r>
        <w:rPr>
          <w:rFonts w:hint="eastAsia" w:ascii="宋体" w:hAnsi="宋体"/>
          <w:color w:val="000000" w:themeColor="text1"/>
          <w:u w:val="single"/>
          <w14:textFill>
            <w14:solidFill>
              <w14:schemeClr w14:val="tx1"/>
            </w14:solidFill>
          </w14:textFill>
        </w:rPr>
        <w:t>202</w:t>
      </w:r>
      <w:r>
        <w:rPr>
          <w:rFonts w:hint="eastAsia" w:ascii="宋体" w:hAnsi="宋体"/>
          <w:color w:val="000000" w:themeColor="text1"/>
          <w:u w:val="single"/>
          <w:lang w:val="en-US" w:eastAsia="zh-CN"/>
          <w14:textFill>
            <w14:solidFill>
              <w14:schemeClr w14:val="tx1"/>
            </w14:solidFill>
          </w14:textFill>
        </w:rPr>
        <w:t>6</w:t>
      </w:r>
      <w:r>
        <w:rPr>
          <w:rFonts w:hint="eastAsia" w:ascii="宋体" w:hAnsi="宋体"/>
          <w:color w:val="000000" w:themeColor="text1"/>
          <w:u w:val="single"/>
          <w14:textFill>
            <w14:solidFill>
              <w14:schemeClr w14:val="tx1"/>
            </w14:solidFill>
          </w14:textFill>
        </w:rPr>
        <w:t>年</w:t>
      </w:r>
      <w:r>
        <w:rPr>
          <w:rFonts w:hint="eastAsia" w:ascii="宋体" w:hAnsi="宋体"/>
          <w:color w:val="000000" w:themeColor="text1"/>
          <w:u w:val="single"/>
          <w:lang w:val="en-US" w:eastAsia="zh-CN"/>
          <w14:textFill>
            <w14:solidFill>
              <w14:schemeClr w14:val="tx1"/>
            </w14:solidFill>
          </w14:textFill>
        </w:rPr>
        <w:t>6</w:t>
      </w:r>
      <w:r>
        <w:rPr>
          <w:rFonts w:hint="eastAsia" w:ascii="宋体" w:hAnsi="宋体"/>
          <w:color w:val="000000" w:themeColor="text1"/>
          <w:u w:val="single"/>
          <w14:textFill>
            <w14:solidFill>
              <w14:schemeClr w14:val="tx1"/>
            </w14:solidFill>
          </w14:textFill>
        </w:rPr>
        <w:t>月</w:t>
      </w:r>
      <w:r>
        <w:rPr>
          <w:rFonts w:hint="eastAsia" w:ascii="宋体" w:hAnsi="宋体"/>
          <w:color w:val="000000" w:themeColor="text1"/>
          <w:u w:val="single"/>
          <w:lang w:val="en-US" w:eastAsia="zh-CN"/>
          <w14:textFill>
            <w14:solidFill>
              <w14:schemeClr w14:val="tx1"/>
            </w14:solidFill>
          </w14:textFill>
        </w:rPr>
        <w:t>22</w:t>
      </w:r>
      <w:r>
        <w:rPr>
          <w:rFonts w:hint="eastAsia" w:ascii="宋体" w:hAnsi="宋体"/>
          <w:color w:val="000000" w:themeColor="text1"/>
          <w:u w:val="single"/>
          <w14:textFill>
            <w14:solidFill>
              <w14:schemeClr w14:val="tx1"/>
            </w14:solidFill>
          </w14:textFill>
        </w:rPr>
        <w:t>日</w:t>
      </w:r>
      <w:r>
        <w:rPr>
          <w:rFonts w:hint="eastAsia" w:ascii="宋体" w:hAnsi="宋体"/>
          <w:color w:val="000000" w:themeColor="text1"/>
          <w14:textFill>
            <w14:solidFill>
              <w14:schemeClr w14:val="tx1"/>
            </w14:solidFill>
          </w14:textFill>
        </w:rPr>
        <w:t>，每天上午</w:t>
      </w:r>
      <w:r>
        <w:rPr>
          <w:rFonts w:hint="eastAsia" w:ascii="宋体" w:hAnsi="宋体"/>
          <w:color w:val="000000" w:themeColor="text1"/>
          <w:u w:val="single"/>
          <w14:textFill>
            <w14:solidFill>
              <w14:schemeClr w14:val="tx1"/>
            </w14:solidFill>
          </w14:textFill>
        </w:rPr>
        <w:t>8时30分</w:t>
      </w:r>
      <w:r>
        <w:rPr>
          <w:rFonts w:hint="eastAsia" w:ascii="宋体" w:hAnsi="宋体"/>
          <w:color w:val="000000" w:themeColor="text1"/>
          <w14:textFill>
            <w14:solidFill>
              <w14:schemeClr w14:val="tx1"/>
            </w14:solidFill>
          </w14:textFill>
        </w:rPr>
        <w:t>至</w:t>
      </w:r>
      <w:r>
        <w:rPr>
          <w:rFonts w:hint="eastAsia" w:ascii="宋体" w:hAnsi="宋体"/>
          <w:color w:val="000000" w:themeColor="text1"/>
          <w:u w:val="single"/>
          <w14:textFill>
            <w14:solidFill>
              <w14:schemeClr w14:val="tx1"/>
            </w14:solidFill>
          </w14:textFill>
        </w:rPr>
        <w:t>11时59分</w:t>
      </w:r>
      <w:r>
        <w:rPr>
          <w:rFonts w:hint="eastAsia" w:ascii="宋体" w:hAnsi="宋体"/>
          <w:color w:val="000000" w:themeColor="text1"/>
          <w14:textFill>
            <w14:solidFill>
              <w14:schemeClr w14:val="tx1"/>
            </w14:solidFill>
          </w14:textFill>
        </w:rPr>
        <w:t>，下午</w:t>
      </w:r>
      <w:r>
        <w:rPr>
          <w:rFonts w:hint="eastAsia" w:ascii="宋体" w:hAnsi="宋体"/>
          <w:color w:val="000000" w:themeColor="text1"/>
          <w:u w:val="single"/>
          <w14:textFill>
            <w14:solidFill>
              <w14:schemeClr w14:val="tx1"/>
            </w14:solidFill>
          </w14:textFill>
        </w:rPr>
        <w:t>12时00分</w:t>
      </w:r>
      <w:r>
        <w:rPr>
          <w:rFonts w:hint="eastAsia" w:ascii="宋体" w:hAnsi="宋体"/>
          <w:color w:val="000000" w:themeColor="text1"/>
          <w14:textFill>
            <w14:solidFill>
              <w14:schemeClr w14:val="tx1"/>
            </w14:solidFill>
          </w14:textFill>
        </w:rPr>
        <w:t>至</w:t>
      </w:r>
      <w:r>
        <w:rPr>
          <w:rFonts w:hint="eastAsia" w:ascii="宋体" w:hAnsi="宋体"/>
          <w:color w:val="000000" w:themeColor="text1"/>
          <w:u w:val="single"/>
          <w14:textFill>
            <w14:solidFill>
              <w14:schemeClr w14:val="tx1"/>
            </w14:solidFill>
          </w14:textFill>
        </w:rPr>
        <w:t>18时00分</w:t>
      </w:r>
      <w:r>
        <w:rPr>
          <w:rFonts w:hint="eastAsia" w:ascii="宋体" w:hAnsi="宋体"/>
          <w:color w:val="000000" w:themeColor="text1"/>
          <w14:textFill>
            <w14:solidFill>
              <w14:schemeClr w14:val="tx1"/>
            </w14:solidFill>
          </w14:textFill>
        </w:rPr>
        <w:t>（北京时间，</w:t>
      </w:r>
      <w:r>
        <w:rPr>
          <w:rFonts w:ascii="宋体" w:hAnsi="宋体"/>
          <w:color w:val="000000" w:themeColor="text1"/>
          <w14:textFill>
            <w14:solidFill>
              <w14:schemeClr w14:val="tx1"/>
            </w14:solidFill>
          </w14:textFill>
        </w:rPr>
        <w:t>法定节假日</w:t>
      </w:r>
      <w:r>
        <w:rPr>
          <w:rFonts w:hint="eastAsia" w:ascii="宋体" w:hAnsi="宋体"/>
          <w:color w:val="000000" w:themeColor="text1"/>
          <w14:textFill>
            <w14:solidFill>
              <w14:schemeClr w14:val="tx1"/>
            </w14:solidFill>
          </w14:textFill>
        </w:rPr>
        <w:t>除外 ）</w:t>
      </w:r>
    </w:p>
    <w:p w14:paraId="1F7A96F8">
      <w:pPr>
        <w:spacing w:line="38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地点（网址）：广西政府采购云平台（https://www.gcy.zfcg.gxzf.gov.cn/）</w:t>
      </w:r>
    </w:p>
    <w:p w14:paraId="0E5FEF10">
      <w:pPr>
        <w:spacing w:line="38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74AF06D6">
      <w:pPr>
        <w:spacing w:line="380" w:lineRule="exact"/>
        <w:ind w:firstLine="420" w:firstLineChars="200"/>
        <w:rPr>
          <w:rFonts w:ascii="宋体" w:hAnsi="宋体"/>
          <w:color w:val="000000" w:themeColor="text1"/>
          <w14:textFill>
            <w14:solidFill>
              <w14:schemeClr w14:val="tx1"/>
            </w14:solidFill>
          </w14:textFill>
        </w:rPr>
      </w:pPr>
      <w:r>
        <w:rPr>
          <w:rFonts w:ascii="宋体" w:hAnsi="宋体" w:cs="宋体"/>
          <w:color w:val="000000" w:themeColor="text1"/>
          <w:kern w:val="0"/>
          <w:szCs w:val="21"/>
          <w14:textFill>
            <w14:solidFill>
              <w14:schemeClr w14:val="tx1"/>
            </w14:solidFill>
          </w14:textFill>
        </w:rPr>
        <w:t>售价（元）：</w:t>
      </w:r>
      <w:r>
        <w:rPr>
          <w:rFonts w:hint="eastAsia" w:ascii="宋体" w:hAnsi="宋体" w:cs="宋体"/>
          <w:color w:val="000000" w:themeColor="text1"/>
          <w:kern w:val="0"/>
          <w:szCs w:val="21"/>
          <w14:textFill>
            <w14:solidFill>
              <w14:schemeClr w14:val="tx1"/>
            </w14:solidFill>
          </w14:textFill>
        </w:rPr>
        <w:t>0</w:t>
      </w:r>
    </w:p>
    <w:p w14:paraId="707B0ECD">
      <w:pPr>
        <w:spacing w:line="380" w:lineRule="exact"/>
        <w:rPr>
          <w:rFonts w:ascii="宋体" w:hAnsi="宋体"/>
          <w:b/>
          <w:color w:val="000000" w:themeColor="text1"/>
          <w14:textFill>
            <w14:solidFill>
              <w14:schemeClr w14:val="tx1"/>
            </w14:solidFill>
          </w14:textFill>
        </w:rPr>
      </w:pPr>
      <w:bookmarkStart w:id="25" w:name="_Toc35393632"/>
      <w:bookmarkStart w:id="26" w:name="_Toc35393801"/>
      <w:bookmarkStart w:id="27" w:name="_Toc28359015"/>
      <w:bookmarkStart w:id="28" w:name="_Toc28359092"/>
      <w:r>
        <w:rPr>
          <w:rFonts w:hint="eastAsia" w:ascii="宋体" w:hAnsi="宋体"/>
          <w:b/>
          <w:color w:val="000000" w:themeColor="text1"/>
          <w14:textFill>
            <w14:solidFill>
              <w14:schemeClr w14:val="tx1"/>
            </w14:solidFill>
          </w14:textFill>
        </w:rPr>
        <w:t>四、响应文件提交</w:t>
      </w:r>
      <w:bookmarkEnd w:id="25"/>
      <w:bookmarkEnd w:id="26"/>
      <w:bookmarkEnd w:id="27"/>
      <w:bookmarkEnd w:id="28"/>
    </w:p>
    <w:p w14:paraId="2B1F4B99">
      <w:pPr>
        <w:spacing w:line="380" w:lineRule="exact"/>
        <w:ind w:firstLine="420" w:firstLineChars="200"/>
        <w:rPr>
          <w:rFonts w:ascii="宋体" w:hAnsi="宋体"/>
          <w:bCs/>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截止时间：</w:t>
      </w:r>
      <w:r>
        <w:rPr>
          <w:rFonts w:hint="eastAsia" w:ascii="宋体" w:hAnsi="宋体"/>
          <w:bCs/>
          <w:color w:val="000000" w:themeColor="text1"/>
          <w14:textFill>
            <w14:solidFill>
              <w14:schemeClr w14:val="tx1"/>
            </w14:solidFill>
          </w14:textFill>
        </w:rPr>
        <w:t>202</w:t>
      </w: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14:textFill>
            <w14:solidFill>
              <w14:schemeClr w14:val="tx1"/>
            </w14:solidFill>
          </w14:textFill>
        </w:rPr>
        <w:t>年</w:t>
      </w: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25</w:t>
      </w:r>
      <w:r>
        <w:rPr>
          <w:rFonts w:hint="eastAsia" w:ascii="宋体" w:hAnsi="宋体"/>
          <w:bCs/>
          <w:color w:val="000000" w:themeColor="text1"/>
          <w14:textFill>
            <w14:solidFill>
              <w14:schemeClr w14:val="tx1"/>
            </w14:solidFill>
          </w14:textFill>
        </w:rPr>
        <w:t>日 09:30（北京时间）</w:t>
      </w:r>
    </w:p>
    <w:p w14:paraId="3C9AF862">
      <w:pPr>
        <w:spacing w:line="380" w:lineRule="exact"/>
        <w:ind w:firstLine="420" w:firstLineChars="200"/>
        <w:rPr>
          <w:rFonts w:ascii="宋体" w:hAnsi="宋体"/>
          <w:bCs/>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地点（网址）：</w:t>
      </w:r>
      <w:r>
        <w:rPr>
          <w:rFonts w:hint="eastAsia" w:ascii="宋体" w:hAnsi="宋体"/>
          <w:bCs/>
          <w:color w:val="000000" w:themeColor="text1"/>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（本项目为全流程电子化项目，供应商应派法定代表人或委托代理人准时在线出席电子评审会议，随时关注评审进度，如在评审过程中有电子询标，应在规定的时间内对电子询标函进行澄清回复。）</w:t>
      </w:r>
    </w:p>
    <w:p w14:paraId="24D71E3D">
      <w:pPr>
        <w:spacing w:line="380" w:lineRule="exact"/>
        <w:rPr>
          <w:rFonts w:ascii="宋体" w:hAnsi="宋体"/>
          <w:b/>
          <w:color w:val="000000" w:themeColor="text1"/>
          <w14:textFill>
            <w14:solidFill>
              <w14:schemeClr w14:val="tx1"/>
            </w14:solidFill>
          </w14:textFill>
        </w:rPr>
      </w:pPr>
      <w:bookmarkStart w:id="29" w:name="_Toc28359016"/>
      <w:bookmarkStart w:id="30" w:name="_Toc35393633"/>
      <w:bookmarkStart w:id="31" w:name="_Toc28359093"/>
      <w:bookmarkStart w:id="32" w:name="_Toc35393802"/>
      <w:r>
        <w:rPr>
          <w:rFonts w:hint="eastAsia" w:ascii="宋体" w:hAnsi="宋体"/>
          <w:b/>
          <w:color w:val="000000" w:themeColor="text1"/>
          <w14:textFill>
            <w14:solidFill>
              <w14:schemeClr w14:val="tx1"/>
            </w14:solidFill>
          </w14:textFill>
        </w:rPr>
        <w:t>五、开启</w:t>
      </w:r>
      <w:bookmarkEnd w:id="29"/>
      <w:bookmarkEnd w:id="30"/>
      <w:bookmarkEnd w:id="31"/>
      <w:bookmarkEnd w:id="32"/>
    </w:p>
    <w:p w14:paraId="2013F4F4">
      <w:pPr>
        <w:spacing w:line="380" w:lineRule="exact"/>
        <w:ind w:firstLine="420" w:firstLineChars="200"/>
        <w:rPr>
          <w:rFonts w:ascii="宋体" w:hAnsi="宋体"/>
          <w:bCs/>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开启时间：</w:t>
      </w:r>
      <w:r>
        <w:rPr>
          <w:rFonts w:hint="eastAsia" w:ascii="宋体" w:hAnsi="宋体"/>
          <w:bCs/>
          <w:color w:val="000000" w:themeColor="text1"/>
          <w14:textFill>
            <w14:solidFill>
              <w14:schemeClr w14:val="tx1"/>
            </w14:solidFill>
          </w14:textFill>
        </w:rPr>
        <w:t>202</w:t>
      </w: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14:textFill>
            <w14:solidFill>
              <w14:schemeClr w14:val="tx1"/>
            </w14:solidFill>
          </w14:textFill>
        </w:rPr>
        <w:t>年</w:t>
      </w:r>
      <w:r>
        <w:rPr>
          <w:rFonts w:hint="eastAsia" w:ascii="宋体" w:hAnsi="宋体"/>
          <w:bCs/>
          <w:color w:val="000000" w:themeColor="text1"/>
          <w:lang w:val="en-US" w:eastAsia="zh-CN"/>
          <w14:textFill>
            <w14:solidFill>
              <w14:schemeClr w14:val="tx1"/>
            </w14:solidFill>
          </w14:textFill>
        </w:rPr>
        <w:t>6月25</w:t>
      </w:r>
      <w:r>
        <w:rPr>
          <w:rFonts w:hint="eastAsia" w:ascii="宋体" w:hAnsi="宋体"/>
          <w:bCs/>
          <w:color w:val="000000" w:themeColor="text1"/>
          <w14:textFill>
            <w14:solidFill>
              <w14:schemeClr w14:val="tx1"/>
            </w14:solidFill>
          </w14:textFill>
        </w:rPr>
        <w:t>日 09:30（北京时间）</w:t>
      </w:r>
    </w:p>
    <w:p w14:paraId="6BE069A0">
      <w:pPr>
        <w:spacing w:line="380" w:lineRule="exact"/>
        <w:ind w:firstLine="420" w:firstLineChars="200"/>
        <w:rPr>
          <w:rFonts w:ascii="宋体" w:hAnsi="宋体"/>
          <w:bCs/>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地点：</w:t>
      </w:r>
      <w:r>
        <w:rPr>
          <w:rFonts w:hint="eastAsia" w:ascii="宋体" w:hAnsi="宋体"/>
          <w:bCs/>
          <w:color w:val="000000" w:themeColor="text1"/>
          <w14:textFill>
            <w14:solidFill>
              <w14:schemeClr w14:val="tx1"/>
            </w14:solidFill>
          </w14:textFill>
        </w:rPr>
        <w:t>广西政府采购云平台电子开标大厅</w:t>
      </w:r>
    </w:p>
    <w:p w14:paraId="722F6074">
      <w:pPr>
        <w:spacing w:line="380" w:lineRule="exact"/>
        <w:rPr>
          <w:rFonts w:ascii="宋体" w:hAnsi="宋体"/>
          <w:b/>
          <w:color w:val="000000" w:themeColor="text1"/>
          <w14:textFill>
            <w14:solidFill>
              <w14:schemeClr w14:val="tx1"/>
            </w14:solidFill>
          </w14:textFill>
        </w:rPr>
      </w:pPr>
      <w:bookmarkStart w:id="33" w:name="_Toc28359094"/>
      <w:bookmarkStart w:id="34" w:name="_Toc35393634"/>
      <w:bookmarkStart w:id="35" w:name="_Toc35393803"/>
      <w:bookmarkStart w:id="36" w:name="_Toc28359017"/>
      <w:r>
        <w:rPr>
          <w:rFonts w:hint="eastAsia" w:ascii="宋体" w:hAnsi="宋体"/>
          <w:b/>
          <w:color w:val="000000" w:themeColor="text1"/>
          <w14:textFill>
            <w14:solidFill>
              <w14:schemeClr w14:val="tx1"/>
            </w14:solidFill>
          </w14:textFill>
        </w:rPr>
        <w:t>六、公告期限</w:t>
      </w:r>
      <w:bookmarkEnd w:id="33"/>
      <w:bookmarkEnd w:id="34"/>
      <w:bookmarkEnd w:id="35"/>
      <w:bookmarkEnd w:id="36"/>
    </w:p>
    <w:p w14:paraId="3320B518">
      <w:pPr>
        <w:spacing w:line="380" w:lineRule="exact"/>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自本公告发布之日起5个工作日。</w:t>
      </w:r>
    </w:p>
    <w:p w14:paraId="4D490C9F">
      <w:pPr>
        <w:spacing w:line="380" w:lineRule="exact"/>
        <w:rPr>
          <w:rFonts w:ascii="宋体" w:hAnsi="宋体"/>
          <w:b/>
          <w:color w:val="000000" w:themeColor="text1"/>
          <w14:textFill>
            <w14:solidFill>
              <w14:schemeClr w14:val="tx1"/>
            </w14:solidFill>
          </w14:textFill>
        </w:rPr>
      </w:pPr>
      <w:bookmarkStart w:id="37" w:name="_Toc35393635"/>
      <w:bookmarkStart w:id="38" w:name="_Toc35393804"/>
      <w:r>
        <w:rPr>
          <w:rFonts w:hint="eastAsia" w:ascii="宋体" w:hAnsi="宋体"/>
          <w:b/>
          <w:color w:val="000000" w:themeColor="text1"/>
          <w14:textFill>
            <w14:solidFill>
              <w14:schemeClr w14:val="tx1"/>
            </w14:solidFill>
          </w14:textFill>
        </w:rPr>
        <w:t>七、其他补充事宜</w:t>
      </w:r>
      <w:bookmarkEnd w:id="37"/>
      <w:bookmarkEnd w:id="38"/>
    </w:p>
    <w:p w14:paraId="3675F99A">
      <w:pPr>
        <w:spacing w:line="380" w:lineRule="exact"/>
        <w:ind w:firstLine="422" w:firstLineChars="200"/>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r>
        <w:rPr>
          <w:rFonts w:hint="eastAsia" w:ascii="宋体" w:hAnsi="宋体"/>
          <w:b/>
          <w:bCs/>
          <w:color w:val="000000" w:themeColor="text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磋商</w:t>
      </w:r>
      <w:r>
        <w:rPr>
          <w:rFonts w:hint="eastAsia" w:ascii="宋体" w:hAnsi="宋体"/>
          <w:b/>
          <w:bCs/>
          <w:color w:val="000000" w:themeColor="text1"/>
          <w14:textFill>
            <w14:solidFill>
              <w14:schemeClr w14:val="tx1"/>
            </w14:solidFill>
          </w14:textFill>
        </w:rPr>
        <w:t>保证金</w:t>
      </w:r>
      <w:r>
        <w:rPr>
          <w:rFonts w:hint="eastAsia" w:ascii="宋体" w:hAnsi="宋体"/>
          <w:b/>
          <w:color w:val="000000" w:themeColor="text1"/>
          <w14:textFill>
            <w14:solidFill>
              <w14:schemeClr w14:val="tx1"/>
            </w14:solidFill>
          </w14:textFill>
        </w:rPr>
        <w:t>（人民币）：</w:t>
      </w:r>
      <w:r>
        <w:rPr>
          <w:rFonts w:hint="eastAsia" w:ascii="宋体" w:hAnsi="宋体"/>
          <w:bCs/>
          <w:color w:val="000000" w:themeColor="text1"/>
          <w:u w:val="single"/>
          <w:lang w:val="en-US" w:eastAsia="zh-CN"/>
          <w14:textFill>
            <w14:solidFill>
              <w14:schemeClr w14:val="tx1"/>
            </w14:solidFill>
          </w14:textFill>
        </w:rPr>
        <w:t>16,000.00</w:t>
      </w:r>
      <w:r>
        <w:rPr>
          <w:rFonts w:hint="eastAsia" w:ascii="宋体" w:hAnsi="宋体"/>
          <w:bCs/>
          <w:color w:val="000000" w:themeColor="text1"/>
          <w14:textFill>
            <w14:solidFill>
              <w14:schemeClr w14:val="tx1"/>
            </w14:solidFill>
          </w14:textFill>
        </w:rPr>
        <w:t>元</w:t>
      </w:r>
      <w:r>
        <w:rPr>
          <w:rFonts w:hint="eastAsia" w:ascii="宋体" w:hAnsi="宋体"/>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（必须足额交纳）</w:t>
      </w:r>
    </w:p>
    <w:p w14:paraId="0C7067DF">
      <w:pPr>
        <w:spacing w:line="380" w:lineRule="exact"/>
        <w:ind w:firstLine="420" w:firstLineChars="200"/>
        <w:rPr>
          <w:rFonts w:hint="eastAsia" w:cs="Arial"/>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（1）磋商保证金的交纳方式：</w:t>
      </w:r>
      <w:r>
        <w:rPr>
          <w:rFonts w:hint="eastAsia" w:cs="Arial"/>
          <w:color w:val="000000" w:themeColor="text1"/>
          <w14:textFill>
            <w14:solidFill>
              <w14:schemeClr w14:val="tx1"/>
            </w14:solidFill>
          </w14:textFill>
        </w:rPr>
        <w:t>支票、汇票、本票、网上银行或者银行、保险机构出具的保函等非现金形式。</w:t>
      </w:r>
    </w:p>
    <w:p w14:paraId="529A9DF3">
      <w:pPr>
        <w:snapToGrid w:val="0"/>
        <w:spacing w:line="350" w:lineRule="exact"/>
        <w:ind w:firstLine="420" w:firstLineChars="200"/>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（2）采用银行转账方式的，供应商应于响应文件提交截止时间前将磋商保证金交至以下账户：</w:t>
      </w:r>
    </w:p>
    <w:p w14:paraId="63959FB4">
      <w:pPr>
        <w:snapToGrid w:val="0"/>
        <w:spacing w:line="350" w:lineRule="exact"/>
        <w:ind w:firstLine="420" w:firstLineChars="200"/>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开户名称：广西国力招标有限公司</w:t>
      </w:r>
    </w:p>
    <w:p w14:paraId="2E7D50A0">
      <w:pPr>
        <w:snapToGrid w:val="0"/>
        <w:spacing w:line="350" w:lineRule="exact"/>
        <w:ind w:firstLine="420" w:firstLineChars="200"/>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开户银行：广西北部湾银行金凯支行（网银支付可选广西北部湾银行江南支行）</w:t>
      </w:r>
    </w:p>
    <w:p w14:paraId="2B55EA03">
      <w:pPr>
        <w:snapToGrid w:val="0"/>
        <w:spacing w:line="350" w:lineRule="exact"/>
        <w:ind w:firstLine="420" w:firstLineChars="200"/>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银行账号：800109057455558</w:t>
      </w:r>
    </w:p>
    <w:p w14:paraId="2059979B">
      <w:pPr>
        <w:spacing w:line="380" w:lineRule="exact"/>
        <w:ind w:firstLine="420" w:firstLineChars="200"/>
        <w:rPr>
          <w:rFonts w:hint="eastAsia"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银行行号：313611002043</w:t>
      </w:r>
    </w:p>
    <w:p w14:paraId="67A63B2C">
      <w:pPr>
        <w:spacing w:line="38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（3）采用支票、汇票、本票或者保函等方式的，供应商应于响应文件提交截止时间前递交单独密封的</w:t>
      </w:r>
      <w:r>
        <w:rPr>
          <w:rFonts w:hint="eastAsia" w:ascii="宋体" w:hAnsi="宋体"/>
          <w:color w:val="000000" w:themeColor="text1"/>
          <w14:textFill>
            <w14:solidFill>
              <w14:schemeClr w14:val="tx1"/>
            </w14:solidFill>
          </w14:textFill>
        </w:rPr>
        <w:t>支票、汇票、本票或者保函（电子保函除外）原件</w:t>
      </w:r>
      <w:r>
        <w:rPr>
          <w:rFonts w:hint="eastAsia" w:ascii="宋体" w:hAnsi="宋体" w:cs="Arial"/>
          <w:color w:val="000000" w:themeColor="text1"/>
          <w14:textFill>
            <w14:solidFill>
              <w14:schemeClr w14:val="tx1"/>
            </w14:solidFill>
          </w14:textFill>
        </w:rPr>
        <w:t>至我公司财务部。（财务部联系方式：地址：广西南宁市白沙大道53号松宇时代13楼；电话：0771-4915100、4915200）</w:t>
      </w:r>
    </w:p>
    <w:p w14:paraId="36C7E701">
      <w:pPr>
        <w:spacing w:line="38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2.本项目需要落实的政府采购政策</w:t>
      </w:r>
    </w:p>
    <w:p w14:paraId="33CEE0D4">
      <w:pPr>
        <w:spacing w:line="380" w:lineRule="exact"/>
        <w:ind w:firstLine="420" w:firstLineChars="200"/>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政府采购促进中小企业发展；政府采购促进残疾人就业政策；政府采购支持监狱企业发展等。</w:t>
      </w:r>
    </w:p>
    <w:p w14:paraId="45CDDD1C">
      <w:pPr>
        <w:spacing w:line="38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3.网上公告媒体查询</w:t>
      </w:r>
    </w:p>
    <w:p w14:paraId="6BF8711A">
      <w:pPr>
        <w:spacing w:line="38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中国政府采购网（</w:t>
      </w:r>
      <w:r>
        <w:rPr>
          <w:rFonts w:ascii="宋体" w:hAnsi="宋体"/>
          <w:color w:val="000000" w:themeColor="text1"/>
          <w:szCs w:val="21"/>
          <w14:textFill>
            <w14:solidFill>
              <w14:schemeClr w14:val="tx1"/>
            </w14:solidFill>
          </w14:textFill>
        </w:rPr>
        <w:t>www.ccgp.gov.cn</w:t>
      </w:r>
      <w:r>
        <w:rPr>
          <w:rFonts w:hint="eastAsia" w:ascii="宋体" w:hAnsi="宋体"/>
          <w:color w:val="000000" w:themeColor="text1"/>
          <w:szCs w:val="21"/>
          <w14:textFill>
            <w14:solidFill>
              <w14:schemeClr w14:val="tx1"/>
            </w14:solidFill>
          </w14:textFill>
        </w:rPr>
        <w:t>）、广西壮族自治区政府采购网（</w:t>
      </w:r>
      <w:r>
        <w:rPr>
          <w:rFonts w:ascii="宋体" w:hAnsi="宋体"/>
          <w:color w:val="000000" w:themeColor="text1"/>
          <w:szCs w:val="21"/>
          <w14:textFill>
            <w14:solidFill>
              <w14:schemeClr w14:val="tx1"/>
            </w14:solidFill>
          </w14:textFill>
        </w:rPr>
        <w:t>zfcg.gxzf.gov.cn</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w:t>
      </w:r>
    </w:p>
    <w:p w14:paraId="40E845CE">
      <w:pPr>
        <w:spacing w:line="380" w:lineRule="exact"/>
        <w:ind w:firstLine="422" w:firstLineChars="200"/>
        <w:rPr>
          <w:rFonts w:hint="eastAsia" w:ascii="宋体" w:hAnsi="Times New Roman" w:cs="Arial"/>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4.</w:t>
      </w:r>
      <w:r>
        <w:rPr>
          <w:rFonts w:hint="eastAsia" w:ascii="宋体" w:hAnsi="Times New Roman" w:cs="Arial"/>
          <w:b/>
          <w:color w:val="000000" w:themeColor="text1"/>
          <w:szCs w:val="21"/>
          <w14:textFill>
            <w14:solidFill>
              <w14:schemeClr w14:val="tx1"/>
            </w14:solidFill>
          </w14:textFill>
        </w:rPr>
        <w:t>其他注意事项</w:t>
      </w:r>
    </w:p>
    <w:p w14:paraId="4200ECCA">
      <w:pPr>
        <w:spacing w:line="380" w:lineRule="exact"/>
        <w:ind w:firstLine="420" w:firstLineChars="200"/>
        <w:rPr>
          <w:rFonts w:hint="eastAsia" w:ascii="宋体" w:hAnsi="Times New Roman" w:cs="Arial"/>
          <w:color w:val="000000" w:themeColor="text1"/>
          <w:szCs w:val="21"/>
          <w14:textFill>
            <w14:solidFill>
              <w14:schemeClr w14:val="tx1"/>
            </w14:solidFill>
          </w14:textFill>
        </w:rPr>
      </w:pPr>
      <w:r>
        <w:rPr>
          <w:rFonts w:hint="eastAsia" w:ascii="宋体" w:hAnsi="Times New Roman" w:cs="Arial"/>
          <w:color w:val="000000" w:themeColor="text1"/>
          <w:szCs w:val="21"/>
          <w14:textFill>
            <w14:solidFill>
              <w14:schemeClr w14:val="tx1"/>
            </w14:solidFill>
          </w14:textFill>
        </w:rPr>
        <w:t>（1）本项目实行电子竞标，供应商应按照本项目招标文件和</w:t>
      </w:r>
      <w:r>
        <w:rPr>
          <w:rFonts w:hint="eastAsia" w:ascii="宋体" w:hAnsi="宋体"/>
          <w:color w:val="000000" w:themeColor="text1"/>
          <w14:textFill>
            <w14:solidFill>
              <w14:schemeClr w14:val="tx1"/>
            </w14:solidFill>
          </w14:textFill>
        </w:rPr>
        <w:t>广西政府采购云平台</w:t>
      </w:r>
      <w:r>
        <w:rPr>
          <w:rFonts w:hint="eastAsia" w:ascii="宋体" w:hAnsi="Times New Roman" w:cs="Arial"/>
          <w:color w:val="000000" w:themeColor="text1"/>
          <w:szCs w:val="21"/>
          <w14:textFill>
            <w14:solidFill>
              <w14:schemeClr w14:val="tx1"/>
            </w14:solidFill>
          </w14:textFill>
        </w:rPr>
        <w:t>的要求编制、加密并提交竞标响应文件。供应商在使用系统参与竞标过程中遇到涉及平台使用的任何问题，可致电</w:t>
      </w:r>
      <w:r>
        <w:rPr>
          <w:rFonts w:hint="eastAsia" w:ascii="宋体" w:hAnsi="宋体"/>
          <w:color w:val="000000" w:themeColor="text1"/>
          <w14:textFill>
            <w14:solidFill>
              <w14:schemeClr w14:val="tx1"/>
            </w14:solidFill>
          </w14:textFill>
        </w:rPr>
        <w:t>广西政府采购云平台</w:t>
      </w:r>
      <w:r>
        <w:rPr>
          <w:rFonts w:hint="eastAsia" w:ascii="宋体" w:hAnsi="Times New Roman" w:cs="Arial"/>
          <w:color w:val="000000" w:themeColor="text1"/>
          <w:szCs w:val="21"/>
          <w14:textFill>
            <w14:solidFill>
              <w14:schemeClr w14:val="tx1"/>
            </w14:solidFill>
          </w14:textFill>
        </w:rPr>
        <w:t>技术支持热线咨询，联系方式：</w:t>
      </w:r>
      <w:r>
        <w:rPr>
          <w:rFonts w:ascii="宋体" w:hAnsi="Times New Roman" w:cs="Arial"/>
          <w:color w:val="000000" w:themeColor="text1"/>
          <w:szCs w:val="21"/>
          <w14:textFill>
            <w14:solidFill>
              <w14:schemeClr w14:val="tx1"/>
            </w14:solidFill>
          </w14:textFill>
        </w:rPr>
        <w:t>95763</w:t>
      </w:r>
      <w:r>
        <w:rPr>
          <w:rFonts w:hint="eastAsia" w:ascii="宋体" w:hAnsi="Times New Roman" w:cs="Arial"/>
          <w:color w:val="000000" w:themeColor="text1"/>
          <w:szCs w:val="21"/>
          <w14:textFill>
            <w14:solidFill>
              <w14:schemeClr w14:val="tx1"/>
            </w14:solidFill>
          </w14:textFill>
        </w:rPr>
        <w:t>。</w:t>
      </w:r>
    </w:p>
    <w:p w14:paraId="0A01D4C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Times New Roman" w:cs="Arial"/>
          <w:color w:val="000000" w:themeColor="text1"/>
          <w:szCs w:val="21"/>
          <w14:textFill>
            <w14:solidFill>
              <w14:schemeClr w14:val="tx1"/>
            </w14:solidFill>
          </w14:textFill>
        </w:rPr>
      </w:pPr>
      <w:r>
        <w:rPr>
          <w:rFonts w:hint="eastAsia" w:ascii="宋体" w:hAnsi="Times New Roman" w:cs="Arial"/>
          <w:color w:val="000000" w:themeColor="text1"/>
          <w:szCs w:val="21"/>
          <w14:textFill>
            <w14:solidFill>
              <w14:schemeClr w14:val="tx1"/>
            </w14:solidFill>
          </w14:textFill>
        </w:rPr>
        <w:t>（2）</w:t>
      </w:r>
      <w:r>
        <w:rPr>
          <w:rFonts w:hint="eastAsia" w:ascii="宋体" w:hAnsi="宋体"/>
          <w:color w:val="000000" w:themeColor="text1"/>
          <w14:textFill>
            <w14:solidFill>
              <w14:schemeClr w14:val="tx1"/>
            </w14:solidFill>
          </w14:textFill>
        </w:rPr>
        <w:t>供应商应及时熟悉掌握电子标系统操作指南（见广西政府采购云平台电子卖场首页右上角—服务中心—帮助中心—项目采购）</w:t>
      </w:r>
      <w:r>
        <w:rPr>
          <w:rFonts w:hint="eastAsia" w:ascii="宋体" w:hAnsi="Times New Roman" w:cs="Arial"/>
          <w:color w:val="000000" w:themeColor="text1"/>
          <w:szCs w:val="21"/>
          <w14:textFill>
            <w14:solidFill>
              <w14:schemeClr w14:val="tx1"/>
            </w14:solidFill>
          </w14:textFill>
        </w:rPr>
        <w:t>。</w:t>
      </w:r>
    </w:p>
    <w:p w14:paraId="45F036B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Times New Roman" w:cs="Arial"/>
          <w:color w:val="000000" w:themeColor="text1"/>
          <w:szCs w:val="21"/>
          <w14:textFill>
            <w14:solidFill>
              <w14:schemeClr w14:val="tx1"/>
            </w14:solidFill>
          </w14:textFill>
        </w:rPr>
      </w:pPr>
      <w:r>
        <w:rPr>
          <w:rFonts w:hint="eastAsia" w:ascii="宋体" w:hAnsi="Times New Roman" w:cs="Arial"/>
          <w:color w:val="000000" w:themeColor="text1"/>
          <w:szCs w:val="21"/>
          <w14:textFill>
            <w14:solidFill>
              <w14:schemeClr w14:val="tx1"/>
            </w14:solidFill>
          </w14:textFill>
        </w:rPr>
        <w:t>（3）供应商应及时完成CA申领和绑定（</w:t>
      </w:r>
      <w:r>
        <w:rPr>
          <w:rFonts w:hint="eastAsia" w:ascii="宋体" w:hAnsi="宋体"/>
          <w:color w:val="000000" w:themeColor="text1"/>
          <w14:textFill>
            <w14:solidFill>
              <w14:schemeClr w14:val="tx1"/>
            </w14:solidFill>
          </w14:textFill>
        </w:rPr>
        <w:t>见广西壮族自治区政府采购网—办事服务—下载专区-政采云CA证书办理操作指南</w:t>
      </w:r>
      <w:r>
        <w:rPr>
          <w:rFonts w:hint="eastAsia" w:ascii="宋体" w:hAnsi="Times New Roman" w:cs="Arial"/>
          <w:color w:val="000000" w:themeColor="text1"/>
          <w:szCs w:val="21"/>
          <w14:textFill>
            <w14:solidFill>
              <w14:schemeClr w14:val="tx1"/>
            </w14:solidFill>
          </w14:textFill>
        </w:rPr>
        <w:t>）；</w:t>
      </w:r>
    </w:p>
    <w:p w14:paraId="0E17035A">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Times New Roman" w:cs="Arial"/>
          <w:color w:val="000000" w:themeColor="text1"/>
          <w:szCs w:val="21"/>
          <w14:textFill>
            <w14:solidFill>
              <w14:schemeClr w14:val="tx1"/>
            </w14:solidFill>
          </w14:textFill>
        </w:rPr>
      </w:pPr>
      <w:r>
        <w:rPr>
          <w:rFonts w:hint="eastAsia" w:ascii="宋体" w:hAnsi="Times New Roman" w:cs="Arial"/>
          <w:color w:val="000000" w:themeColor="text1"/>
          <w:szCs w:val="21"/>
          <w14:textFill>
            <w14:solidFill>
              <w14:schemeClr w14:val="tx1"/>
            </w14:solidFill>
          </w14:textFill>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274E85F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Times New Roman" w:cs="Arial"/>
          <w:color w:val="000000" w:themeColor="text1"/>
          <w:szCs w:val="21"/>
          <w14:textFill>
            <w14:solidFill>
              <w14:schemeClr w14:val="tx1"/>
            </w14:solidFill>
          </w14:textFill>
        </w:rPr>
      </w:pPr>
      <w:r>
        <w:rPr>
          <w:rFonts w:hint="eastAsia" w:ascii="宋体" w:hAnsi="Times New Roman" w:cs="Arial"/>
          <w:color w:val="000000" w:themeColor="text1"/>
          <w:szCs w:val="21"/>
          <w14:textFill>
            <w14:solidFill>
              <w14:schemeClr w14:val="tx1"/>
            </w14:solidFill>
          </w14:textFill>
        </w:rPr>
        <w:t>（5）因未注册入库、未办理CA数字证书、CA证书故障、操作不当等原因造成无法投标或投标失败等后果由供应商自行承担。</w:t>
      </w:r>
    </w:p>
    <w:p w14:paraId="3921C77B">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Times New Roman" w:cs="Arial"/>
          <w:color w:val="000000" w:themeColor="text1"/>
          <w:szCs w:val="21"/>
          <w14:textFill>
            <w14:solidFill>
              <w14:schemeClr w14:val="tx1"/>
            </w14:solidFill>
          </w14:textFill>
        </w:rPr>
        <w:t>（6）竞标响应文件网上提交截止后，</w:t>
      </w:r>
      <w:r>
        <w:rPr>
          <w:rFonts w:hint="eastAsia" w:ascii="宋体" w:hAnsi="宋体"/>
          <w:color w:val="000000" w:themeColor="text1"/>
          <w14:textFill>
            <w14:solidFill>
              <w14:schemeClr w14:val="tx1"/>
            </w14:solidFill>
          </w14:textFill>
        </w:rPr>
        <w:t>广西政府采购云平台</w:t>
      </w:r>
      <w:r>
        <w:rPr>
          <w:rFonts w:hint="eastAsia" w:ascii="宋体" w:hAnsi="Times New Roman" w:cs="Arial"/>
          <w:color w:val="000000" w:themeColor="text1"/>
          <w:szCs w:val="21"/>
          <w14:textFill>
            <w14:solidFill>
              <w14:schemeClr w14:val="tx1"/>
            </w14:solidFill>
          </w14:textFill>
        </w:rPr>
        <w:t>（电子标系统）自动提取所有竞标响应文件，各供应商须在开标开始后30分钟内对上传</w:t>
      </w:r>
      <w:r>
        <w:rPr>
          <w:rFonts w:hint="eastAsia" w:ascii="宋体" w:hAnsi="宋体"/>
          <w:color w:val="000000" w:themeColor="text1"/>
          <w14:textFill>
            <w14:solidFill>
              <w14:schemeClr w14:val="tx1"/>
            </w14:solidFill>
          </w14:textFill>
        </w:rPr>
        <w:t>广西政府采购云平台</w:t>
      </w:r>
      <w:r>
        <w:rPr>
          <w:rFonts w:hint="eastAsia" w:ascii="宋体" w:hAnsi="Times New Roman" w:cs="Arial"/>
          <w:color w:val="000000" w:themeColor="text1"/>
          <w:szCs w:val="21"/>
          <w14:textFill>
            <w14:solidFill>
              <w14:schemeClr w14:val="tx1"/>
            </w14:solidFill>
          </w14:textFill>
        </w:rPr>
        <w:t>的竞标响应文件进行解密，所有供应商在规定的解密时限内解密完成或解密时限结束后，本公司开启竞标响应文件；供应商超过解密时限的，系统默认自动放弃。</w:t>
      </w:r>
    </w:p>
    <w:p w14:paraId="54AD9C07">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b/>
          <w:color w:val="000000" w:themeColor="text1"/>
          <w14:textFill>
            <w14:solidFill>
              <w14:schemeClr w14:val="tx1"/>
            </w14:solidFill>
          </w14:textFill>
        </w:rPr>
      </w:pPr>
      <w:bookmarkStart w:id="39" w:name="_Toc35393805"/>
      <w:bookmarkStart w:id="40" w:name="_Toc35393636"/>
      <w:bookmarkStart w:id="41" w:name="_Toc28359095"/>
      <w:bookmarkStart w:id="42" w:name="_Toc28359018"/>
      <w:r>
        <w:rPr>
          <w:rFonts w:hint="eastAsia" w:ascii="宋体" w:hAnsi="宋体"/>
          <w:b/>
          <w:color w:val="000000" w:themeColor="text1"/>
          <w14:textFill>
            <w14:solidFill>
              <w14:schemeClr w14:val="tx1"/>
            </w14:solidFill>
          </w14:textFill>
        </w:rPr>
        <w:t>八、凡对本次采购提出询问，请按</w:t>
      </w:r>
      <w:r>
        <w:rPr>
          <w:rFonts w:ascii="宋体" w:hAnsi="宋体"/>
          <w:b/>
          <w:color w:val="000000" w:themeColor="text1"/>
          <w14:textFill>
            <w14:solidFill>
              <w14:schemeClr w14:val="tx1"/>
            </w14:solidFill>
          </w14:textFill>
        </w:rPr>
        <w:t>以下方式</w:t>
      </w:r>
      <w:r>
        <w:rPr>
          <w:rFonts w:hint="eastAsia" w:ascii="宋体" w:hAnsi="宋体"/>
          <w:b/>
          <w:color w:val="000000" w:themeColor="text1"/>
          <w14:textFill>
            <w14:solidFill>
              <w14:schemeClr w14:val="tx1"/>
            </w14:solidFill>
          </w14:textFill>
        </w:rPr>
        <w:t>联系。</w:t>
      </w:r>
      <w:bookmarkEnd w:id="39"/>
      <w:bookmarkEnd w:id="40"/>
      <w:bookmarkEnd w:id="41"/>
      <w:bookmarkEnd w:id="42"/>
    </w:p>
    <w:p w14:paraId="4FF2FF9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1.采购人信息</w:t>
      </w:r>
      <w:r>
        <w:rPr>
          <w:rFonts w:hint="eastAsia" w:ascii="宋体" w:hAnsi="宋体"/>
          <w:color w:val="000000" w:themeColor="text1"/>
          <w:lang w:eastAsia="zh-CN"/>
          <w14:textFill>
            <w14:solidFill>
              <w14:schemeClr w14:val="tx1"/>
            </w14:solidFill>
          </w14:textFill>
        </w:rPr>
        <w:t>：</w:t>
      </w:r>
    </w:p>
    <w:p w14:paraId="3A482ABC">
      <w:pPr>
        <w:keepNext w:val="0"/>
        <w:keepLines w:val="0"/>
        <w:pageBreakBefore w:val="0"/>
        <w:widowControl w:val="0"/>
        <w:shd w:val="clear" w:color="auto" w:fill="auto"/>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广西壮族自治区大数据发展局</w:t>
      </w:r>
    </w:p>
    <w:p w14:paraId="4E39570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    址：</w:t>
      </w:r>
      <w:r>
        <w:rPr>
          <w:rFonts w:hint="eastAsia" w:ascii="宋体" w:hAnsi="宋体" w:cs="宋体"/>
          <w:color w:val="000000" w:themeColor="text1"/>
          <w:szCs w:val="21"/>
          <w:highlight w:val="none"/>
          <w:lang w:val="en-US" w:eastAsia="zh-CN"/>
          <w14:textFill>
            <w14:solidFill>
              <w14:schemeClr w14:val="tx1"/>
            </w14:solidFill>
          </w14:textFill>
        </w:rPr>
        <w:t>南宁市良庆区体强路18号</w:t>
      </w:r>
    </w:p>
    <w:p w14:paraId="28D9F49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color w:val="000000" w:themeColor="text1"/>
          <w14:textFill>
            <w14:solidFill>
              <w14:schemeClr w14:val="tx1"/>
            </w14:solidFill>
          </w14:textFill>
        </w:rPr>
        <w:t>项目联系人：</w:t>
      </w:r>
      <w:r>
        <w:rPr>
          <w:rFonts w:hint="eastAsia" w:ascii="宋体" w:hAnsi="宋体" w:eastAsia="宋体" w:cs="宋体"/>
          <w:color w:val="000000" w:themeColor="text1"/>
          <w:szCs w:val="21"/>
          <w:highlight w:val="none"/>
          <w:lang w:val="en-US" w:eastAsia="zh-CN"/>
          <w14:textFill>
            <w14:solidFill>
              <w14:schemeClr w14:val="tx1"/>
            </w14:solidFill>
          </w14:textFill>
        </w:rPr>
        <w:t>谢</w:t>
      </w:r>
      <w:r>
        <w:rPr>
          <w:rFonts w:hint="eastAsia" w:ascii="宋体" w:hAnsi="宋体" w:cs="宋体"/>
          <w:color w:val="000000" w:themeColor="text1"/>
          <w:szCs w:val="21"/>
          <w:highlight w:val="none"/>
          <w:lang w:val="en-US" w:eastAsia="zh-CN"/>
          <w14:textFill>
            <w14:solidFill>
              <w14:schemeClr w14:val="tx1"/>
            </w14:solidFill>
          </w14:textFill>
        </w:rPr>
        <w:t>老师</w:t>
      </w:r>
    </w:p>
    <w:p w14:paraId="428FAA0E">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项目联系方式：</w:t>
      </w:r>
      <w:bookmarkStart w:id="43" w:name="_Toc28359086"/>
      <w:bookmarkStart w:id="44" w:name="_Toc28359009"/>
      <w:r>
        <w:rPr>
          <w:rFonts w:hint="eastAsia" w:ascii="宋体" w:hAnsi="宋体" w:eastAsia="宋体" w:cs="宋体"/>
          <w:color w:val="000000" w:themeColor="text1"/>
          <w:szCs w:val="21"/>
          <w:highlight w:val="none"/>
          <w:lang w:val="en-US" w:eastAsia="zh-CN"/>
          <w14:textFill>
            <w14:solidFill>
              <w14:schemeClr w14:val="tx1"/>
            </w14:solidFill>
          </w14:textFill>
        </w:rPr>
        <w:t>0771-6116978</w:t>
      </w:r>
    </w:p>
    <w:p w14:paraId="7120A12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p>
    <w:p w14:paraId="1BCF56A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2.采购代理机构信息</w:t>
      </w:r>
      <w:bookmarkEnd w:id="43"/>
      <w:bookmarkEnd w:id="44"/>
    </w:p>
    <w:p w14:paraId="25079CB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名    称：广西国力招标有限公司</w:t>
      </w:r>
    </w:p>
    <w:p w14:paraId="31F5EB31">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    址：广西南宁市白沙大道53号松宇时代13楼</w:t>
      </w:r>
    </w:p>
    <w:p w14:paraId="57003697">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覃荟茯</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李宁芳</w:t>
      </w:r>
    </w:p>
    <w:p w14:paraId="5D8F196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项目联系方式：</w:t>
      </w:r>
      <w:r>
        <w:rPr>
          <w:rFonts w:hint="eastAsia" w:ascii="宋体" w:hAnsi="宋体" w:cs="宋体"/>
          <w:color w:val="000000" w:themeColor="text1"/>
          <w:szCs w:val="21"/>
          <w:highlight w:val="none"/>
          <w14:textFill>
            <w14:solidFill>
              <w14:schemeClr w14:val="tx1"/>
            </w14:solidFill>
          </w14:textFill>
        </w:rPr>
        <w:t>0771-4915558</w:t>
      </w:r>
    </w:p>
    <w:p w14:paraId="7DE2F2DE">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000000" w:themeColor="text1"/>
          <w:u w:val="single"/>
          <w14:textFill>
            <w14:solidFill>
              <w14:schemeClr w14:val="tx1"/>
            </w14:solidFill>
          </w14:textFill>
        </w:rPr>
      </w:pPr>
    </w:p>
    <w:p w14:paraId="7424263B">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000000" w:themeColor="text1"/>
          <w:u w:val="single"/>
          <w14:textFill>
            <w14:solidFill>
              <w14:schemeClr w14:val="tx1"/>
            </w14:solidFill>
          </w14:textFill>
        </w:rPr>
      </w:pPr>
    </w:p>
    <w:p w14:paraId="091435BF">
      <w:pPr>
        <w:keepNext w:val="0"/>
        <w:keepLines w:val="0"/>
        <w:pageBreakBefore w:val="0"/>
        <w:widowControl w:val="0"/>
        <w:kinsoku/>
        <w:wordWrap/>
        <w:overflowPunct/>
        <w:topLinePunct w:val="0"/>
        <w:autoSpaceDE/>
        <w:autoSpaceDN/>
        <w:bidi w:val="0"/>
        <w:adjustRightInd/>
        <w:snapToGrid w:val="0"/>
        <w:spacing w:line="380" w:lineRule="exact"/>
        <w:ind w:left="238"/>
        <w:jc w:val="righ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广西国力招标有限公司</w:t>
      </w:r>
    </w:p>
    <w:p w14:paraId="04D5CD80">
      <w:pPr>
        <w:keepNext w:val="0"/>
        <w:keepLines w:val="0"/>
        <w:pageBreakBefore w:val="0"/>
        <w:widowControl w:val="0"/>
        <w:kinsoku/>
        <w:wordWrap/>
        <w:overflowPunct/>
        <w:topLinePunct w:val="0"/>
        <w:autoSpaceDE/>
        <w:autoSpaceDN/>
        <w:bidi w:val="0"/>
        <w:adjustRightInd/>
        <w:spacing w:line="380" w:lineRule="exact"/>
        <w:ind w:right="210" w:firstLine="420" w:firstLineChars="200"/>
        <w:jc w:val="right"/>
        <w:textAlignment w:val="auto"/>
        <w:rPr>
          <w:rFonts w:ascii="宋体" w:hAnsi="宋体"/>
          <w:color w:val="000000" w:themeColor="text1"/>
          <w:u w:val="single"/>
          <w14:textFill>
            <w14:solidFill>
              <w14:schemeClr w14:val="tx1"/>
            </w14:solidFill>
          </w14:textFill>
        </w:rPr>
      </w:pPr>
      <w:r>
        <w:rPr>
          <w:rFonts w:hint="eastAsia" w:ascii="宋体" w:hAnsi="宋体" w:cs="Arial"/>
          <w:color w:val="000000" w:themeColor="text1"/>
          <w14:textFill>
            <w14:solidFill>
              <w14:schemeClr w14:val="tx1"/>
            </w14:solidFill>
          </w14:textFill>
        </w:rPr>
        <w:t>202</w:t>
      </w:r>
      <w:r>
        <w:rPr>
          <w:rFonts w:hint="eastAsia" w:ascii="宋体" w:hAnsi="宋体" w:cs="Arial"/>
          <w:color w:val="000000" w:themeColor="text1"/>
          <w:lang w:val="en-US" w:eastAsia="zh-CN"/>
          <w14:textFill>
            <w14:solidFill>
              <w14:schemeClr w14:val="tx1"/>
            </w14:solidFill>
          </w14:textFill>
        </w:rPr>
        <w:t>6</w:t>
      </w:r>
      <w:r>
        <w:rPr>
          <w:rFonts w:hint="eastAsia" w:ascii="宋体" w:hAnsi="宋体" w:cs="Arial"/>
          <w:color w:val="000000" w:themeColor="text1"/>
          <w14:textFill>
            <w14:solidFill>
              <w14:schemeClr w14:val="tx1"/>
            </w14:solidFill>
          </w14:textFill>
        </w:rPr>
        <w:t>年</w:t>
      </w:r>
      <w:r>
        <w:rPr>
          <w:rFonts w:hint="eastAsia" w:ascii="宋体" w:hAnsi="宋体" w:cs="Arial"/>
          <w:color w:val="000000" w:themeColor="text1"/>
          <w:lang w:val="en-US" w:eastAsia="zh-CN"/>
          <w14:textFill>
            <w14:solidFill>
              <w14:schemeClr w14:val="tx1"/>
            </w14:solidFill>
          </w14:textFill>
        </w:rPr>
        <w:t>6</w:t>
      </w:r>
      <w:r>
        <w:rPr>
          <w:rFonts w:hint="eastAsia" w:ascii="宋体" w:hAnsi="宋体" w:cs="Arial"/>
          <w:color w:val="000000" w:themeColor="text1"/>
          <w14:textFill>
            <w14:solidFill>
              <w14:schemeClr w14:val="tx1"/>
            </w14:solidFill>
          </w14:textFill>
        </w:rPr>
        <w:t>月</w:t>
      </w:r>
      <w:r>
        <w:rPr>
          <w:rFonts w:hint="eastAsia" w:ascii="宋体" w:hAnsi="宋体" w:cs="Arial"/>
          <w:color w:val="000000" w:themeColor="text1"/>
          <w:lang w:val="en-US" w:eastAsia="zh-CN"/>
          <w14:textFill>
            <w14:solidFill>
              <w14:schemeClr w14:val="tx1"/>
            </w14:solidFill>
          </w14:textFill>
        </w:rPr>
        <w:t>14</w:t>
      </w:r>
      <w:r>
        <w:rPr>
          <w:rFonts w:hint="eastAsia" w:ascii="宋体" w:hAnsi="宋体" w:cs="Arial"/>
          <w:color w:val="000000" w:themeColor="text1"/>
          <w14:textFill>
            <w14:solidFill>
              <w14:schemeClr w14:val="tx1"/>
            </w14:solidFill>
          </w14:textFill>
        </w:rPr>
        <w:t>日</w:t>
      </w:r>
    </w:p>
    <w:p w14:paraId="1614DA5E">
      <w:pPr>
        <w:spacing w:line="400" w:lineRule="exact"/>
        <w:jc w:val="cente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14:paraId="12A25896">
      <w:pPr>
        <w:spacing w:line="400" w:lineRule="exact"/>
        <w:jc w:val="center"/>
        <w:rPr>
          <w:rFonts w:hint="eastAsia" w:ascii="宋体" w:hAnsi="宋体"/>
          <w:b/>
          <w:color w:val="000000" w:themeColor="text1"/>
          <w:sz w:val="32"/>
          <w:szCs w:val="32"/>
          <w14:textFill>
            <w14:solidFill>
              <w14:schemeClr w14:val="tx1"/>
            </w14:solidFill>
          </w14:textFill>
        </w:rPr>
      </w:pPr>
    </w:p>
    <w:p w14:paraId="76F83815">
      <w:pPr>
        <w:spacing w:line="400" w:lineRule="exact"/>
        <w:jc w:val="center"/>
        <w:rPr>
          <w:rFonts w:hint="eastAsia" w:ascii="宋体" w:hAnsi="宋体"/>
          <w:b/>
          <w:color w:val="000000" w:themeColor="text1"/>
          <w:sz w:val="32"/>
          <w:szCs w:val="32"/>
          <w14:textFill>
            <w14:solidFill>
              <w14:schemeClr w14:val="tx1"/>
            </w14:solidFill>
          </w14:textFill>
        </w:rPr>
      </w:pPr>
    </w:p>
    <w:p w14:paraId="5E3019E1">
      <w:pPr>
        <w:spacing w:line="400" w:lineRule="exact"/>
        <w:jc w:val="center"/>
        <w:rPr>
          <w:rFonts w:hint="eastAsia" w:ascii="宋体" w:hAnsi="宋体"/>
          <w:b/>
          <w:color w:val="000000" w:themeColor="text1"/>
          <w:sz w:val="32"/>
          <w:szCs w:val="32"/>
          <w14:textFill>
            <w14:solidFill>
              <w14:schemeClr w14:val="tx1"/>
            </w14:solidFill>
          </w14:textFill>
        </w:rPr>
      </w:pPr>
    </w:p>
    <w:p w14:paraId="56EF5AB5">
      <w:pPr>
        <w:spacing w:line="400" w:lineRule="exact"/>
        <w:jc w:val="center"/>
        <w:rPr>
          <w:rFonts w:hint="eastAsia" w:ascii="宋体" w:hAnsi="宋体"/>
          <w:b/>
          <w:color w:val="000000" w:themeColor="text1"/>
          <w:sz w:val="32"/>
          <w:szCs w:val="32"/>
          <w14:textFill>
            <w14:solidFill>
              <w14:schemeClr w14:val="tx1"/>
            </w14:solidFill>
          </w14:textFill>
        </w:rPr>
      </w:pPr>
    </w:p>
    <w:p w14:paraId="7AA89820">
      <w:pPr>
        <w:spacing w:line="400" w:lineRule="exact"/>
        <w:jc w:val="center"/>
        <w:rPr>
          <w:rFonts w:hint="eastAsia" w:ascii="宋体" w:hAnsi="宋体"/>
          <w:b/>
          <w:color w:val="000000" w:themeColor="text1"/>
          <w:sz w:val="32"/>
          <w:szCs w:val="32"/>
          <w14:textFill>
            <w14:solidFill>
              <w14:schemeClr w14:val="tx1"/>
            </w14:solidFill>
          </w14:textFill>
        </w:rPr>
      </w:pPr>
    </w:p>
    <w:p w14:paraId="797D9C05">
      <w:pPr>
        <w:spacing w:line="400" w:lineRule="exact"/>
        <w:jc w:val="center"/>
        <w:rPr>
          <w:rFonts w:hint="eastAsia" w:ascii="宋体" w:hAnsi="宋体"/>
          <w:b/>
          <w:color w:val="000000" w:themeColor="text1"/>
          <w:sz w:val="32"/>
          <w:szCs w:val="32"/>
          <w14:textFill>
            <w14:solidFill>
              <w14:schemeClr w14:val="tx1"/>
            </w14:solidFill>
          </w14:textFill>
        </w:rPr>
      </w:pPr>
    </w:p>
    <w:p w14:paraId="715C7BCF">
      <w:pPr>
        <w:spacing w:line="400" w:lineRule="exact"/>
        <w:jc w:val="center"/>
        <w:rPr>
          <w:rFonts w:hint="eastAsia" w:ascii="宋体" w:hAnsi="宋体"/>
          <w:b/>
          <w:color w:val="000000" w:themeColor="text1"/>
          <w:sz w:val="32"/>
          <w:szCs w:val="32"/>
          <w14:textFill>
            <w14:solidFill>
              <w14:schemeClr w14:val="tx1"/>
            </w14:solidFill>
          </w14:textFill>
        </w:rPr>
      </w:pPr>
    </w:p>
    <w:p w14:paraId="2A721939">
      <w:pPr>
        <w:spacing w:line="400" w:lineRule="exact"/>
        <w:jc w:val="center"/>
        <w:rPr>
          <w:rFonts w:hint="eastAsia" w:ascii="宋体" w:hAnsi="宋体"/>
          <w:b/>
          <w:color w:val="000000" w:themeColor="text1"/>
          <w:sz w:val="32"/>
          <w:szCs w:val="32"/>
          <w14:textFill>
            <w14:solidFill>
              <w14:schemeClr w14:val="tx1"/>
            </w14:solidFill>
          </w14:textFill>
        </w:rPr>
      </w:pPr>
    </w:p>
    <w:p w14:paraId="10895E5A">
      <w:pPr>
        <w:spacing w:line="400" w:lineRule="exact"/>
        <w:jc w:val="center"/>
        <w:rPr>
          <w:rFonts w:hint="eastAsia" w:ascii="宋体" w:hAnsi="宋体"/>
          <w:b/>
          <w:color w:val="000000" w:themeColor="text1"/>
          <w:sz w:val="32"/>
          <w:szCs w:val="32"/>
          <w14:textFill>
            <w14:solidFill>
              <w14:schemeClr w14:val="tx1"/>
            </w14:solidFill>
          </w14:textFill>
        </w:rPr>
      </w:pPr>
    </w:p>
    <w:p w14:paraId="2ACC5396">
      <w:pPr>
        <w:spacing w:line="400" w:lineRule="exact"/>
        <w:jc w:val="center"/>
        <w:rPr>
          <w:rFonts w:hint="eastAsia" w:ascii="宋体" w:hAnsi="宋体"/>
          <w:b/>
          <w:color w:val="000000" w:themeColor="text1"/>
          <w:sz w:val="32"/>
          <w:szCs w:val="32"/>
          <w14:textFill>
            <w14:solidFill>
              <w14:schemeClr w14:val="tx1"/>
            </w14:solidFill>
          </w14:textFill>
        </w:rPr>
      </w:pPr>
    </w:p>
    <w:p w14:paraId="29FDBDB3">
      <w:pPr>
        <w:spacing w:line="400" w:lineRule="exact"/>
        <w:jc w:val="center"/>
        <w:rPr>
          <w:rFonts w:hint="eastAsia" w:ascii="宋体" w:hAnsi="宋体"/>
          <w:b/>
          <w:color w:val="000000" w:themeColor="text1"/>
          <w:sz w:val="32"/>
          <w:szCs w:val="32"/>
          <w14:textFill>
            <w14:solidFill>
              <w14:schemeClr w14:val="tx1"/>
            </w14:solidFill>
          </w14:textFill>
        </w:rPr>
      </w:pPr>
    </w:p>
    <w:p w14:paraId="104DE3AF">
      <w:pPr>
        <w:spacing w:line="400" w:lineRule="exact"/>
        <w:jc w:val="center"/>
        <w:rPr>
          <w:rFonts w:hint="eastAsia" w:ascii="宋体" w:hAnsi="宋体"/>
          <w:b/>
          <w:color w:val="000000" w:themeColor="text1"/>
          <w:sz w:val="32"/>
          <w:szCs w:val="32"/>
          <w14:textFill>
            <w14:solidFill>
              <w14:schemeClr w14:val="tx1"/>
            </w14:solidFill>
          </w14:textFill>
        </w:rPr>
      </w:pPr>
    </w:p>
    <w:p w14:paraId="43EDCE6D">
      <w:pPr>
        <w:spacing w:line="400" w:lineRule="exact"/>
        <w:rPr>
          <w:rFonts w:hint="eastAsia" w:ascii="宋体" w:hAnsi="宋体"/>
          <w:b/>
          <w:color w:val="000000" w:themeColor="text1"/>
          <w:sz w:val="32"/>
          <w:szCs w:val="32"/>
          <w14:textFill>
            <w14:solidFill>
              <w14:schemeClr w14:val="tx1"/>
            </w14:solidFill>
          </w14:textFill>
        </w:rPr>
      </w:pPr>
    </w:p>
    <w:p w14:paraId="61418720">
      <w:pPr>
        <w:pStyle w:val="34"/>
        <w:rPr>
          <w:rFonts w:hint="eastAsia"/>
          <w:color w:val="000000" w:themeColor="text1"/>
          <w:sz w:val="44"/>
          <w:szCs w:val="44"/>
          <w14:textFill>
            <w14:solidFill>
              <w14:schemeClr w14:val="tx1"/>
            </w14:solidFill>
          </w14:textFill>
        </w:rPr>
      </w:pPr>
      <w:bookmarkStart w:id="45" w:name="_Toc476258663"/>
      <w:bookmarkStart w:id="46" w:name="_Toc476258757"/>
      <w:r>
        <w:rPr>
          <w:rFonts w:hint="eastAsia"/>
          <w:color w:val="000000" w:themeColor="text1"/>
          <w:sz w:val="44"/>
          <w:szCs w:val="44"/>
          <w14:textFill>
            <w14:solidFill>
              <w14:schemeClr w14:val="tx1"/>
            </w14:solidFill>
          </w14:textFill>
        </w:rPr>
        <w:t>第二章  磋商供应商须知</w:t>
      </w:r>
      <w:bookmarkEnd w:id="45"/>
      <w:bookmarkEnd w:id="46"/>
    </w:p>
    <w:p w14:paraId="2D81F3F0">
      <w:pPr>
        <w:spacing w:line="720" w:lineRule="auto"/>
        <w:jc w:val="center"/>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2917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val="0"/>
            <w:vAlign w:val="top"/>
          </w:tcPr>
          <w:p w14:paraId="0D9F46A1">
            <w:pPr>
              <w:pStyle w:val="96"/>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8510" w:type="dxa"/>
            <w:noWrap w:val="0"/>
            <w:vAlign w:val="top"/>
          </w:tcPr>
          <w:p w14:paraId="7591FCE2">
            <w:pPr>
              <w:pStyle w:val="96"/>
              <w:spacing w:line="400" w:lineRule="exact"/>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    容</w:t>
            </w:r>
          </w:p>
        </w:tc>
      </w:tr>
      <w:tr w14:paraId="10B8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0"/>
            <w:vAlign w:val="center"/>
          </w:tcPr>
          <w:p w14:paraId="18719BD7">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3EBA526C">
            <w:pPr>
              <w:pStyle w:val="96"/>
              <w:spacing w:line="390" w:lineRule="exact"/>
              <w:rPr>
                <w:rFonts w:hint="eastAsia" w:hAnsi="宋体" w:cs="宋体"/>
                <w:color w:val="000000" w:themeColor="text1"/>
                <w:highlight w:val="none"/>
                <w:lang w:eastAsia="zh-CN"/>
                <w14:textFill>
                  <w14:solidFill>
                    <w14:schemeClr w14:val="tx1"/>
                  </w14:solidFill>
                </w14:textFill>
              </w:rPr>
            </w:pPr>
            <w:r>
              <w:rPr>
                <w:rFonts w:hint="eastAsia"/>
                <w:color w:val="000000" w:themeColor="text1"/>
                <w14:textFill>
                  <w14:solidFill>
                    <w14:schemeClr w14:val="tx1"/>
                  </w14:solidFill>
                </w14:textFill>
              </w:rPr>
              <w:t>采购项目名称：</w:t>
            </w:r>
            <w:r>
              <w:rPr>
                <w:rFonts w:hint="eastAsia" w:hAnsi="宋体" w:cs="宋体"/>
                <w:color w:val="000000" w:themeColor="text1"/>
                <w:highlight w:val="none"/>
                <w:lang w:eastAsia="zh-CN"/>
                <w14:textFill>
                  <w14:solidFill>
                    <w14:schemeClr w14:val="tx1"/>
                  </w14:solidFill>
                </w14:textFill>
              </w:rPr>
              <w:t>2026年面向东盟数商大会会务综合支持服务项目</w:t>
            </w:r>
          </w:p>
          <w:p w14:paraId="5376CA39">
            <w:pPr>
              <w:pStyle w:val="96"/>
              <w:spacing w:line="390" w:lineRule="exact"/>
              <w:rPr>
                <w:rFonts w:hint="eastAsia" w:hAnsi="宋体" w:eastAsia="宋体"/>
                <w:bCs/>
                <w:color w:val="000000" w:themeColor="text1"/>
                <w:szCs w:val="21"/>
                <w:lang w:eastAsia="zh-CN"/>
                <w14:textFill>
                  <w14:solidFill>
                    <w14:schemeClr w14:val="tx1"/>
                  </w14:solidFill>
                </w14:textFill>
              </w:rPr>
            </w:pPr>
            <w:r>
              <w:rPr>
                <w:rFonts w:hint="eastAsia"/>
                <w:color w:val="000000" w:themeColor="text1"/>
                <w14:textFill>
                  <w14:solidFill>
                    <w14:schemeClr w14:val="tx1"/>
                  </w14:solidFill>
                </w14:textFill>
              </w:rPr>
              <w:t>采购项目编号：</w:t>
            </w:r>
            <w:r>
              <w:rPr>
                <w:rFonts w:hint="eastAsia" w:hAnsi="宋体"/>
                <w:bCs/>
                <w:color w:val="000000" w:themeColor="text1"/>
                <w:szCs w:val="21"/>
                <w:lang w:eastAsia="zh-CN"/>
                <w14:textFill>
                  <w14:solidFill>
                    <w14:schemeClr w14:val="tx1"/>
                  </w14:solidFill>
                </w14:textFill>
              </w:rPr>
              <w:t>GXZC2026-C3-001847-GLZB</w:t>
            </w:r>
          </w:p>
        </w:tc>
      </w:tr>
      <w:tr w14:paraId="29D0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323C7727">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7810C265">
            <w:pPr>
              <w:pStyle w:val="96"/>
              <w:spacing w:line="390" w:lineRule="exact"/>
              <w:ind w:left="-36" w:firstLine="3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磋商</w:t>
            </w:r>
            <w:r>
              <w:rPr>
                <w:rFonts w:hint="eastAsia"/>
                <w:color w:val="000000" w:themeColor="text1"/>
                <w14:textFill>
                  <w14:solidFill>
                    <w14:schemeClr w14:val="tx1"/>
                  </w14:solidFill>
                </w14:textFill>
              </w:rPr>
              <w:t>供应商资格：按第一章竞争性磋商公告第二条规定。</w:t>
            </w:r>
          </w:p>
        </w:tc>
      </w:tr>
      <w:tr w14:paraId="5EE1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1FDFE99D">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234B36FE">
            <w:pPr>
              <w:spacing w:line="390" w:lineRule="exac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磋商报价：供应商必须就所竞项目的全部内容作完整唯一报价，漏项报价的或有选择的或有条件的报价，其响应文件将视为无效。</w:t>
            </w:r>
          </w:p>
        </w:tc>
      </w:tr>
      <w:tr w14:paraId="08B8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0"/>
            <w:vAlign w:val="center"/>
          </w:tcPr>
          <w:p w14:paraId="79100010">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6833AF17">
            <w:pPr>
              <w:spacing w:line="39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成交服务费：本项目的成交服务费按本须知1</w:t>
            </w: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.1款规定的标准采用差额定率累进计费方式计取，由成交供应商在发布成交结果公告后，一次性向采购代理机构支付。</w:t>
            </w:r>
          </w:p>
        </w:tc>
      </w:tr>
      <w:tr w14:paraId="0E75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796440D6">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60531957">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响应文件的上传和提交：本项目通过“广西政府采购云平台”</w:t>
            </w:r>
            <w:r>
              <w:rPr>
                <w:color w:val="000000" w:themeColor="text1"/>
                <w14:textFill>
                  <w14:solidFill>
                    <w14:schemeClr w14:val="tx1"/>
                  </w14:solidFill>
                </w14:textFill>
              </w:rPr>
              <w:t>实行在线</w:t>
            </w:r>
            <w:r>
              <w:rPr>
                <w:rFonts w:hint="eastAsia"/>
                <w:color w:val="000000" w:themeColor="text1"/>
                <w14:textFill>
                  <w14:solidFill>
                    <w14:schemeClr w14:val="tx1"/>
                  </w14:solidFill>
                </w14:textFill>
              </w:rPr>
              <w:t>磋商</w:t>
            </w:r>
            <w:r>
              <w:rPr>
                <w:color w:val="000000" w:themeColor="text1"/>
                <w14:textFill>
                  <w14:solidFill>
                    <w14:schemeClr w14:val="tx1"/>
                  </w14:solidFill>
                </w14:textFill>
              </w:rPr>
              <w:t>响应（电子标），</w:t>
            </w:r>
            <w:r>
              <w:rPr>
                <w:rFonts w:hint="eastAsia"/>
                <w:color w:val="000000" w:themeColor="text1"/>
                <w14:textFill>
                  <w14:solidFill>
                    <w14:schemeClr w14:val="tx1"/>
                  </w14:solidFill>
                </w14:textFill>
              </w:rPr>
              <w:t>磋商</w:t>
            </w:r>
            <w:r>
              <w:rPr>
                <w:color w:val="000000" w:themeColor="text1"/>
                <w14:textFill>
                  <w14:solidFill>
                    <w14:schemeClr w14:val="tx1"/>
                  </w14:solidFill>
                </w14:textFill>
              </w:rPr>
              <w:t>供应商应当在</w:t>
            </w:r>
            <w:r>
              <w:rPr>
                <w:rFonts w:hint="eastAsia"/>
                <w:b/>
                <w:color w:val="000000" w:themeColor="text1"/>
                <w14:textFill>
                  <w14:solidFill>
                    <w14:schemeClr w14:val="tx1"/>
                  </w14:solidFill>
                </w14:textFill>
              </w:rPr>
              <w:t>响应文件提交截止时间</w:t>
            </w:r>
            <w:r>
              <w:rPr>
                <w:color w:val="000000" w:themeColor="text1"/>
                <w14:textFill>
                  <w14:solidFill>
                    <w14:schemeClr w14:val="tx1"/>
                  </w14:solidFill>
                </w14:textFill>
              </w:rPr>
              <w:t>前，将生成的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电子加密</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上传</w:t>
            </w:r>
            <w:r>
              <w:rPr>
                <w:rFonts w:hint="eastAsia"/>
                <w:color w:val="000000" w:themeColor="text1"/>
                <w14:textFill>
                  <w14:solidFill>
                    <w14:schemeClr w14:val="tx1"/>
                  </w14:solidFill>
                </w14:textFill>
              </w:rPr>
              <w:t>提交</w:t>
            </w:r>
            <w:r>
              <w:rPr>
                <w:color w:val="000000" w:themeColor="text1"/>
                <w14:textFill>
                  <w14:solidFill>
                    <w14:schemeClr w14:val="tx1"/>
                  </w14:solidFill>
                </w14:textFill>
              </w:rPr>
              <w:t>至</w:t>
            </w:r>
            <w:r>
              <w:rPr>
                <w:rFonts w:hint="eastAsia"/>
                <w:color w:val="000000" w:themeColor="text1"/>
                <w14:textFill>
                  <w14:solidFill>
                    <w14:schemeClr w14:val="tx1"/>
                  </w14:solidFill>
                </w14:textFill>
              </w:rPr>
              <w:t>“广西政府采购云平台”</w:t>
            </w:r>
            <w:r>
              <w:rPr>
                <w:color w:val="000000" w:themeColor="text1"/>
                <w14:textFill>
                  <w14:solidFill>
                    <w14:schemeClr w14:val="tx1"/>
                  </w14:solidFill>
                </w14:textFill>
              </w:rPr>
              <w:t>。</w:t>
            </w:r>
          </w:p>
          <w:p w14:paraId="05E410CB">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“电子加密响应文件”的上传、提交：</w:t>
            </w:r>
          </w:p>
          <w:p w14:paraId="3708B1F3">
            <w:pPr>
              <w:pStyle w:val="21"/>
              <w:rPr>
                <w:color w:val="000000" w:themeColor="text1"/>
                <w14:textFill>
                  <w14:solidFill>
                    <w14:schemeClr w14:val="tx1"/>
                  </w14:solidFill>
                </w14:textFill>
              </w:rPr>
            </w:pPr>
            <w:r>
              <w:rPr>
                <w:rFonts w:hint="eastAsia"/>
                <w:color w:val="000000" w:themeColor="text1"/>
                <w14:textFill>
                  <w14:solidFill>
                    <w14:schemeClr w14:val="tx1"/>
                  </w14:solidFill>
                </w14:textFill>
              </w:rPr>
              <w:t>磋商供应商应在</w:t>
            </w:r>
            <w:r>
              <w:rPr>
                <w:rFonts w:hint="eastAsia"/>
                <w:b/>
                <w:color w:val="000000" w:themeColor="text1"/>
                <w14:textFill>
                  <w14:solidFill>
                    <w14:schemeClr w14:val="tx1"/>
                  </w14:solidFill>
                </w14:textFill>
              </w:rPr>
              <w:t>响应文件提交截止时间</w:t>
            </w:r>
            <w:r>
              <w:rPr>
                <w:rFonts w:hint="eastAsia"/>
                <w:color w:val="000000" w:themeColor="text1"/>
                <w14:textFill>
                  <w14:solidFill>
                    <w14:schemeClr w14:val="tx1"/>
                  </w14:solidFill>
                </w14:textFill>
              </w:rPr>
              <w:t>前将“电子加密响应文件”成功上传提交至“广西政府采购云平台”，否则磋商无效。</w:t>
            </w:r>
          </w:p>
          <w:p w14:paraId="68E64151">
            <w:pPr>
              <w:pStyle w:val="21"/>
              <w:spacing w:line="390" w:lineRule="exact"/>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t>“电子加密磋商响应文件”成功上传提交后，供应商可自行打印响应文件接收回执。</w:t>
            </w:r>
          </w:p>
        </w:tc>
      </w:tr>
      <w:tr w14:paraId="5FBD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0"/>
            <w:vAlign w:val="center"/>
          </w:tcPr>
          <w:p w14:paraId="37832BB1">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2AE06240">
            <w:pPr>
              <w:pStyle w:val="96"/>
              <w:spacing w:line="390" w:lineRule="exact"/>
              <w:rPr>
                <w:rFonts w:hint="eastAsia"/>
                <w:bCs/>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响应文件递交截止时间：</w:t>
            </w:r>
            <w:r>
              <w:rPr>
                <w:rFonts w:hint="eastAsia" w:hAnsi="宋体"/>
                <w:color w:val="000000" w:themeColor="text1"/>
                <w:szCs w:val="21"/>
                <w:u w:val="single"/>
                <w14:textFill>
                  <w14:solidFill>
                    <w14:schemeClr w14:val="tx1"/>
                  </w14:solidFill>
                </w14:textFill>
              </w:rPr>
              <w:t>详见竞争性磋商公告</w:t>
            </w:r>
          </w:p>
          <w:p w14:paraId="3CF628C1">
            <w:pPr>
              <w:pStyle w:val="21"/>
              <w:spacing w:line="39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响应文件递交地址：</w:t>
            </w:r>
            <w:r>
              <w:rPr>
                <w:rFonts w:hint="eastAsia" w:hAnsi="宋体"/>
                <w:color w:val="000000" w:themeColor="text1"/>
                <w:u w:val="single"/>
                <w14:textFill>
                  <w14:solidFill>
                    <w14:schemeClr w14:val="tx1"/>
                  </w14:solidFill>
                </w14:textFill>
              </w:rPr>
              <w:t>详见竞争性磋商公告</w:t>
            </w:r>
          </w:p>
        </w:tc>
      </w:tr>
      <w:tr w14:paraId="7BF7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0"/>
            <w:vAlign w:val="center"/>
          </w:tcPr>
          <w:p w14:paraId="0ACA744D">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21949CED">
            <w:pPr>
              <w:pStyle w:val="96"/>
              <w:spacing w:line="39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竞争性磋商响应文件有效期：响应文件递交截止日期后六十日。</w:t>
            </w:r>
          </w:p>
        </w:tc>
      </w:tr>
      <w:tr w14:paraId="7F88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CFC696B">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4DF316BB">
            <w:pPr>
              <w:pStyle w:val="21"/>
              <w:spacing w:line="39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磋商保证金（人民币）：</w:t>
            </w:r>
            <w:r>
              <w:rPr>
                <w:rFonts w:hint="eastAsia" w:hAnsi="宋体"/>
                <w:color w:val="000000" w:themeColor="text1"/>
                <w:u w:val="single"/>
                <w14:textFill>
                  <w14:solidFill>
                    <w14:schemeClr w14:val="tx1"/>
                  </w14:solidFill>
                </w14:textFill>
              </w:rPr>
              <w:t>详见竞争性磋商公告</w:t>
            </w:r>
          </w:p>
        </w:tc>
      </w:tr>
      <w:tr w14:paraId="5F32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1E17F1C">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41C699B6">
            <w:pPr>
              <w:pStyle w:val="96"/>
              <w:spacing w:line="390" w:lineRule="exac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磋商时间：</w:t>
            </w:r>
            <w:r>
              <w:rPr>
                <w:rFonts w:hint="eastAsia" w:hAnsi="宋体"/>
                <w:color w:val="000000" w:themeColor="text1"/>
                <w:szCs w:val="21"/>
                <w:u w:val="single"/>
                <w14:textFill>
                  <w14:solidFill>
                    <w14:schemeClr w14:val="tx1"/>
                  </w14:solidFill>
                </w14:textFill>
              </w:rPr>
              <w:t>详见竞争性磋商公告</w:t>
            </w:r>
          </w:p>
          <w:p w14:paraId="5AE43312">
            <w:pPr>
              <w:pStyle w:val="96"/>
              <w:spacing w:line="390" w:lineRule="exact"/>
              <w:rPr>
                <w:rFonts w:hint="eastAsia"/>
                <w:color w:val="000000" w:themeColor="text1"/>
                <w14:textFill>
                  <w14:solidFill>
                    <w14:schemeClr w14:val="tx1"/>
                  </w14:solidFill>
                </w14:textFill>
              </w:rPr>
            </w:pPr>
            <w:r>
              <w:rPr>
                <w:rFonts w:hint="eastAsia"/>
                <w:bCs/>
                <w:color w:val="000000" w:themeColor="text1"/>
                <w14:textFill>
                  <w14:solidFill>
                    <w14:schemeClr w14:val="tx1"/>
                  </w14:solidFill>
                </w14:textFill>
              </w:rPr>
              <w:t>磋商地点：</w:t>
            </w:r>
            <w:r>
              <w:rPr>
                <w:rFonts w:hint="eastAsia"/>
                <w:color w:val="000000" w:themeColor="text1"/>
                <w:u w:val="single"/>
                <w14:textFill>
                  <w14:solidFill>
                    <w14:schemeClr w14:val="tx1"/>
                  </w14:solidFill>
                </w14:textFill>
              </w:rPr>
              <w:t>详见竞争性磋商</w:t>
            </w:r>
            <w:r>
              <w:rPr>
                <w:rFonts w:hint="eastAsia" w:hAnsi="宋体"/>
                <w:color w:val="000000" w:themeColor="text1"/>
                <w:szCs w:val="21"/>
                <w:u w:val="single"/>
                <w14:textFill>
                  <w14:solidFill>
                    <w14:schemeClr w14:val="tx1"/>
                  </w14:solidFill>
                </w14:textFill>
              </w:rPr>
              <w:t>公告</w:t>
            </w:r>
          </w:p>
        </w:tc>
      </w:tr>
      <w:tr w14:paraId="633B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56F5CEB">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017BCC87">
            <w:pPr>
              <w:pStyle w:val="96"/>
              <w:spacing w:line="39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评标方法：综合评分法（详细见第六章）</w:t>
            </w:r>
          </w:p>
        </w:tc>
      </w:tr>
      <w:tr w14:paraId="20F3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6EF5BED8">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46F603EE">
            <w:pPr>
              <w:spacing w:line="300" w:lineRule="exact"/>
              <w:rPr>
                <w:rFonts w:ascii="宋体" w:hAnsi="宋体"/>
                <w:snapToGrid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响应文件形式：</w:t>
            </w:r>
            <w:r>
              <w:rPr>
                <w:rFonts w:hint="eastAsia" w:ascii="宋体" w:hAnsi="宋体"/>
                <w:snapToGrid w:val="0"/>
                <w:color w:val="000000" w:themeColor="text1"/>
                <w:szCs w:val="21"/>
                <w14:textFill>
                  <w14:solidFill>
                    <w14:schemeClr w14:val="tx1"/>
                  </w14:solidFill>
                </w14:textFill>
              </w:rPr>
              <w:t>磋商供应商应准备电子响应文件。</w:t>
            </w:r>
          </w:p>
          <w:p w14:paraId="4E17CF34">
            <w:pPr>
              <w:pStyle w:val="96"/>
              <w:spacing w:line="400" w:lineRule="exact"/>
              <w:rPr>
                <w:rFonts w:hint="eastAsia"/>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电子响应文件是指通过“广西政府采购云平台电子投标客户端”完成响应文件编制后生成并加密的数据电文形式的电子加密响应文件。</w:t>
            </w:r>
          </w:p>
        </w:tc>
      </w:tr>
      <w:tr w14:paraId="2584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A7CEA62">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24F76734">
            <w:pPr>
              <w:pStyle w:val="96"/>
              <w:spacing w:line="400" w:lineRule="exact"/>
              <w:rPr>
                <w:rFonts w:hint="eastAsia"/>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响应文件的编制：</w:t>
            </w:r>
            <w:r>
              <w:rPr>
                <w:rFonts w:hint="eastAsia" w:hAnsi="宋体"/>
                <w:snapToGrid w:val="0"/>
                <w:color w:val="000000" w:themeColor="text1"/>
                <w:szCs w:val="21"/>
                <w:lang w:val="en-US" w:eastAsia="zh-CN"/>
                <w14:textFill>
                  <w14:solidFill>
                    <w14:schemeClr w14:val="tx1"/>
                  </w14:solidFill>
                </w14:textFill>
              </w:rPr>
              <w:t>磋商</w:t>
            </w:r>
            <w:r>
              <w:rPr>
                <w:rFonts w:hint="eastAsia"/>
                <w:snapToGrid w:val="0"/>
                <w:color w:val="000000" w:themeColor="text1"/>
                <w:szCs w:val="21"/>
                <w14:textFill>
                  <w14:solidFill>
                    <w14:schemeClr w14:val="tx1"/>
                  </w14:solidFill>
                </w14:textFill>
              </w:rPr>
              <w:t>供应商应先安装“广西政府采购云平台电子投标客户端”，并按照本竞争性磋商文件和“广西政府采购云平台”的要求，通过“广西政府采购云平台电子投标客户端”编制并加密响应文件。</w:t>
            </w:r>
          </w:p>
        </w:tc>
      </w:tr>
      <w:tr w14:paraId="1991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5737F5CF">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07AD38C5">
            <w:pPr>
              <w:pStyle w:val="96"/>
              <w:spacing w:line="400" w:lineRule="exact"/>
              <w:rPr>
                <w:rFonts w:hint="eastAsia"/>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响应文件的盖章：响应文件中所涉及的加盖公章均采用CA电子签章。</w:t>
            </w:r>
          </w:p>
        </w:tc>
      </w:tr>
      <w:tr w14:paraId="57A2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7B1CD4D7">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4C3EBB7D">
            <w:pPr>
              <w:pStyle w:val="96"/>
              <w:spacing w:line="400" w:lineRule="exact"/>
              <w:rPr>
                <w:rFonts w:hint="eastAsia"/>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70CF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1B8D3290">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2A4EA3EC">
            <w:pPr>
              <w:pStyle w:val="96"/>
              <w:spacing w:line="400" w:lineRule="exact"/>
              <w:rPr>
                <w:rFonts w:hint="eastAsia"/>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响应文件份数：电子加密响应文件在线上传提交一份。</w:t>
            </w:r>
          </w:p>
        </w:tc>
      </w:tr>
      <w:tr w14:paraId="5A51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noWrap w:val="0"/>
            <w:vAlign w:val="center"/>
          </w:tcPr>
          <w:p w14:paraId="0E5D3AD3">
            <w:pPr>
              <w:pStyle w:val="96"/>
              <w:numPr>
                <w:ilvl w:val="0"/>
                <w:numId w:val="3"/>
              </w:numPr>
              <w:spacing w:line="390" w:lineRule="exact"/>
              <w:jc w:val="center"/>
              <w:rPr>
                <w:rFonts w:hint="eastAsia"/>
                <w:color w:val="000000" w:themeColor="text1"/>
                <w14:textFill>
                  <w14:solidFill>
                    <w14:schemeClr w14:val="tx1"/>
                  </w14:solidFill>
                </w14:textFill>
              </w:rPr>
            </w:pPr>
          </w:p>
        </w:tc>
        <w:tc>
          <w:tcPr>
            <w:tcW w:w="8510" w:type="dxa"/>
            <w:noWrap w:val="0"/>
            <w:vAlign w:val="center"/>
          </w:tcPr>
          <w:p w14:paraId="7BF84851">
            <w:pPr>
              <w:pStyle w:val="96"/>
              <w:spacing w:line="400" w:lineRule="exact"/>
              <w:rPr>
                <w:rFonts w:hint="eastAsia"/>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电子加密响应文件的解密：</w:t>
            </w:r>
          </w:p>
          <w:p w14:paraId="1B3C6A7C">
            <w:pPr>
              <w:pStyle w:val="96"/>
              <w:spacing w:line="400" w:lineRule="exact"/>
              <w:rPr>
                <w:rFonts w:hint="eastAsia"/>
                <w:snapToGrid w:val="0"/>
                <w:color w:val="000000" w:themeColor="text1"/>
                <w:szCs w:val="21"/>
                <w14:textFill>
                  <w14:solidFill>
                    <w14:schemeClr w14:val="tx1"/>
                  </w14:solidFill>
                </w14:textFill>
              </w:rPr>
            </w:pPr>
            <w:r>
              <w:rPr>
                <w:rFonts w:hint="eastAsia"/>
                <w:snapToGrid w:val="0"/>
                <w:color w:val="000000" w:themeColor="text1"/>
                <w:szCs w:val="21"/>
                <w14:textFill>
                  <w14:solidFill>
                    <w14:schemeClr w14:val="tx1"/>
                  </w14:solidFill>
                </w14:textFill>
              </w:rPr>
              <w:t>磋商响应文件开启后，本公司将向各参与磋商供应商发出“电子加密响应文件”的解密通知，各磋商供应商代表应当在接到解密通知后30分钟内自行完成“电子加密响应文件”的在线解密。</w:t>
            </w:r>
          </w:p>
        </w:tc>
      </w:tr>
    </w:tbl>
    <w:p w14:paraId="0B5CAD04">
      <w:pPr>
        <w:spacing w:line="400" w:lineRule="exact"/>
        <w:jc w:val="center"/>
        <w:rPr>
          <w:rFonts w:hint="eastAsia" w:ascii="仿宋_GB2312" w:hAnsi="宋体" w:eastAsia="仿宋_GB2312"/>
          <w:b/>
          <w:color w:val="000000" w:themeColor="text1"/>
          <w:sz w:val="32"/>
          <w:szCs w:val="32"/>
          <w14:textFill>
            <w14:solidFill>
              <w14:schemeClr w14:val="tx1"/>
            </w14:solidFill>
          </w14:textFill>
        </w:rPr>
      </w:pPr>
    </w:p>
    <w:p w14:paraId="16BC1FFB">
      <w:pPr>
        <w:spacing w:line="720" w:lineRule="auto"/>
        <w:jc w:val="center"/>
        <w:rPr>
          <w:rFonts w:hint="eastAsia" w:ascii="宋体" w:hAnsi="宋体"/>
          <w:b/>
          <w:color w:val="000000" w:themeColor="text1"/>
          <w:sz w:val="32"/>
          <w:szCs w:val="32"/>
          <w14:textFill>
            <w14:solidFill>
              <w14:schemeClr w14:val="tx1"/>
            </w14:solidFill>
          </w14:textFill>
        </w:rPr>
      </w:pPr>
      <w:r>
        <w:rPr>
          <w:rFonts w:ascii="仿宋_GB2312" w:hAnsi="宋体" w:eastAsia="仿宋_GB2312"/>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磋商供应商须知</w:t>
      </w:r>
    </w:p>
    <w:p w14:paraId="310920EA">
      <w:pPr>
        <w:spacing w:line="400" w:lineRule="exact"/>
        <w:ind w:firstLine="422" w:firstLineChars="200"/>
        <w:rPr>
          <w:rFonts w:hint="eastAsia" w:ascii="仿宋_GB2312" w:hAnsi="宋体" w:eastAsia="仿宋_GB2312"/>
          <w:b/>
          <w:color w:val="000000" w:themeColor="text1"/>
          <w:sz w:val="32"/>
          <w:szCs w:val="32"/>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50438B9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适用范围</w:t>
      </w:r>
    </w:p>
    <w:p w14:paraId="5CEBA062">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本文件仅适用于本文件中所叙述的</w:t>
      </w:r>
      <w:r>
        <w:rPr>
          <w:rFonts w:hint="eastAsia" w:ascii="宋体" w:hAnsi="宋体"/>
          <w:b/>
          <w:color w:val="000000" w:themeColor="text1"/>
          <w:szCs w:val="21"/>
          <w14:textFill>
            <w14:solidFill>
              <w14:schemeClr w14:val="tx1"/>
            </w14:solidFill>
          </w14:textFill>
        </w:rPr>
        <w:t>服务类</w:t>
      </w:r>
      <w:r>
        <w:rPr>
          <w:rFonts w:hint="eastAsia" w:ascii="宋体" w:hAnsi="宋体"/>
          <w:color w:val="000000" w:themeColor="text1"/>
          <w:szCs w:val="21"/>
          <w14:textFill>
            <w14:solidFill>
              <w14:schemeClr w14:val="tx1"/>
            </w14:solidFill>
          </w14:textFill>
        </w:rPr>
        <w:t>政府采购项目。</w:t>
      </w:r>
    </w:p>
    <w:p w14:paraId="708372AB">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定义</w:t>
      </w:r>
    </w:p>
    <w:p w14:paraId="6F313D4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2.1“采购人”是</w:t>
      </w:r>
      <w:r>
        <w:rPr>
          <w:rFonts w:hint="eastAsia" w:hAnsi="宋体"/>
          <w:color w:val="000000" w:themeColor="text1"/>
          <w14:textFill>
            <w14:solidFill>
              <w14:schemeClr w14:val="tx1"/>
            </w14:solidFill>
          </w14:textFill>
        </w:rPr>
        <w:t>指组织本次采购的采购单位</w:t>
      </w:r>
      <w:r>
        <w:rPr>
          <w:rFonts w:hint="eastAsia" w:ascii="宋体" w:hAnsi="宋体"/>
          <w:color w:val="000000" w:themeColor="text1"/>
          <w:szCs w:val="21"/>
          <w14:textFill>
            <w14:solidFill>
              <w14:schemeClr w14:val="tx1"/>
            </w14:solidFill>
          </w14:textFill>
        </w:rPr>
        <w:t>。</w:t>
      </w:r>
    </w:p>
    <w:p w14:paraId="4084AAD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2.2“采购代理机构”是指：</w:t>
      </w:r>
      <w:r>
        <w:rPr>
          <w:rFonts w:hint="eastAsia"/>
          <w:color w:val="000000" w:themeColor="text1"/>
          <w14:textFill>
            <w14:solidFill>
              <w14:schemeClr w14:val="tx1"/>
            </w14:solidFill>
          </w14:textFill>
        </w:rPr>
        <w:t>广西国力招标有限公司。</w:t>
      </w:r>
    </w:p>
    <w:p w14:paraId="0C9881F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2.3“磋商供应商”是指响应本文件要求，参加磋商的法人或者其他组织和自然人。如果该供应商在本次磋商中成交,即成为“成交供应商”。</w:t>
      </w:r>
    </w:p>
    <w:p w14:paraId="549DCFC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2.4“货物”是指各种形态和种类的物品，包括原材料、燃料、设备、产品等。</w:t>
      </w:r>
    </w:p>
    <w:p w14:paraId="3DA9AD0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2.5“服务”是指除货物和工程以外的其他政府采购对象。</w:t>
      </w:r>
    </w:p>
    <w:p w14:paraId="5EC56E6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2.6“竞争性磋商响应文件”是指：供应商根据本文件要求，编制包含报价、技术和服务等所有内容的文件。</w:t>
      </w:r>
    </w:p>
    <w:p w14:paraId="4A30860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磋商供应商的基本条件：详见须知前附表。</w:t>
      </w:r>
    </w:p>
    <w:p w14:paraId="2597216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磋商费用、代理服务费</w:t>
      </w:r>
    </w:p>
    <w:p w14:paraId="3B58448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4.1磋商供应商应自行承担所有与编写和提交竞争性磋商响应文件有关的费用，不论磋商结果如何，采购人和</w:t>
      </w:r>
      <w:r>
        <w:rPr>
          <w:rFonts w:hint="eastAsia" w:hAnsi="宋体"/>
          <w:color w:val="000000" w:themeColor="text1"/>
          <w14:textFill>
            <w14:solidFill>
              <w14:schemeClr w14:val="tx1"/>
            </w14:solidFill>
          </w14:textFill>
        </w:rPr>
        <w:t>广西国力招标有限公司</w:t>
      </w:r>
      <w:r>
        <w:rPr>
          <w:rFonts w:hint="eastAsia" w:ascii="宋体" w:hAnsi="宋体"/>
          <w:color w:val="000000" w:themeColor="text1"/>
          <w:szCs w:val="21"/>
          <w14:textFill>
            <w14:solidFill>
              <w14:schemeClr w14:val="tx1"/>
            </w14:solidFill>
          </w14:textFill>
        </w:rPr>
        <w:t>在任何情况下无义务和责任承担此类费用。</w:t>
      </w:r>
    </w:p>
    <w:p w14:paraId="6964CC8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4.2本项目的代理服务费按须知前附表的规定执行，由成交供应商在发布成交结果公告后，一次性向采购代理机构支付。</w:t>
      </w:r>
    </w:p>
    <w:p w14:paraId="46FDBC38">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竞争性</w:t>
      </w:r>
      <w:r>
        <w:rPr>
          <w:rFonts w:hint="eastAsia" w:hAnsi="宋体"/>
          <w:b/>
          <w:color w:val="000000" w:themeColor="text1"/>
          <w14:textFill>
            <w14:solidFill>
              <w14:schemeClr w14:val="tx1"/>
            </w14:solidFill>
          </w14:textFill>
        </w:rPr>
        <w:t>磋商文件的澄清和修改：</w:t>
      </w:r>
    </w:p>
    <w:p w14:paraId="3472723D">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5.1</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供应商应认真阅读磋商文件，</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供应商认为采购文件使自己的权益受到损害的，应当在知道或者应知其权益受到损害之日起七个工作日内，以书面形式向采购人、采购代理机构提出，</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olor w:val="000000" w:themeColor="text1"/>
          <w14:textFill>
            <w14:solidFill>
              <w14:schemeClr w14:val="tx1"/>
            </w14:solidFill>
          </w14:textFill>
        </w:rPr>
        <w:t>供应商在法定质疑期内必须一次性提出针对同一采购程序环节的质疑</w:t>
      </w:r>
      <w:r>
        <w:rPr>
          <w:rFonts w:hint="eastAsia" w:ascii="宋体" w:hAnsi="宋体" w:cs="Courier New"/>
          <w:color w:val="000000" w:themeColor="text1"/>
          <w:szCs w:val="21"/>
          <w14:textFill>
            <w14:solidFill>
              <w14:schemeClr w14:val="tx1"/>
            </w14:solidFill>
          </w14:textFill>
        </w:rPr>
        <w:t>。</w:t>
      </w:r>
    </w:p>
    <w:p w14:paraId="6E0FC308">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5.2</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供应商提出质疑应当提交质疑函和必要的证明材料。质疑函应当包括下列内容：</w:t>
      </w:r>
    </w:p>
    <w:p w14:paraId="1C8441BB">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供应商的姓名或者名称、地址、邮编、联系人及联系电话；</w:t>
      </w:r>
    </w:p>
    <w:p w14:paraId="670CC9E6">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（2）质疑项目的名称、编号；</w:t>
      </w:r>
    </w:p>
    <w:p w14:paraId="2C151885">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（3）具体、明确的质疑事项和与质疑事项相关的请求；</w:t>
      </w:r>
    </w:p>
    <w:p w14:paraId="7B9E49FF">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（4）事实依据；</w:t>
      </w:r>
    </w:p>
    <w:p w14:paraId="2E304E88">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（5）必要的法律依据；</w:t>
      </w:r>
    </w:p>
    <w:p w14:paraId="3AD29DE8">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（6）提出质疑的日期。</w:t>
      </w:r>
    </w:p>
    <w:p w14:paraId="096F888A">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供应商为自然人的，应当由本人签字；</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供应商为法人或者其他组织的，应当由法定代表人、主要负责人，或者其授权代表签字或者盖章，并加盖公章。</w:t>
      </w:r>
    </w:p>
    <w:p w14:paraId="59A9201F">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78E6E48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5.4磋商</w:t>
      </w:r>
      <w:r>
        <w:rPr>
          <w:rFonts w:hint="eastAsia" w:ascii="宋体" w:hAnsi="宋体"/>
          <w:color w:val="000000" w:themeColor="text1"/>
          <w14:textFill>
            <w14:solidFill>
              <w14:schemeClr w14:val="tx1"/>
            </w14:solidFill>
          </w14:textFill>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4932B22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二、竞争性磋商响应文件的编制</w:t>
      </w:r>
    </w:p>
    <w:p w14:paraId="2D671D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竞争性磋商响应文件编制基本要求</w:t>
      </w:r>
    </w:p>
    <w:p w14:paraId="441E83C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6.1磋商供应商应按本竞争性磋商文件规定的格式和顺序编制并标注页码，响应文件内容不完整、编排混乱导致响应文件被误读、漏读或者查找不到相关内容的后果由磋商供应商承担。</w:t>
      </w:r>
      <w:r>
        <w:rPr>
          <w:rFonts w:hint="eastAsia" w:ascii="宋体" w:hAnsi="宋体" w:cs="Courier New"/>
          <w:color w:val="000000" w:themeColor="text1"/>
          <w:szCs w:val="21"/>
          <w:lang w:val="en-US" w:eastAsia="zh-CN"/>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供应商应准确设置评审关联点。未设置或设置错误导致响应文件被误读、漏读或者查找不到相关内容的后果由磋商供应商承担。</w:t>
      </w:r>
    </w:p>
    <w:p w14:paraId="4F55567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6.2响应文件须由磋商供应商在规定位置盖章并由法定代表人或法定代表人的授权委托人签署，磋商供应商应写全称。</w:t>
      </w:r>
    </w:p>
    <w:p w14:paraId="6D0BE31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6.3响应文件不得涂改，若有修改错漏处，须加盖单位公章或者法定代表人或授权委托人签字或盖章。响应文件因扫描不清晰或乱码或表达不清所引起的后果由磋商供应商负责。</w:t>
      </w:r>
    </w:p>
    <w:p w14:paraId="669C4CA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6.4竞争性磋商响应文件的组成：竞争性磋商响应文件应分为资格文件和商务技术文件两个部分组成</w:t>
      </w:r>
      <w:r>
        <w:rPr>
          <w:rFonts w:hint="eastAsia" w:ascii="宋体"/>
          <w:b/>
          <w:color w:val="000000" w:themeColor="text1"/>
          <w:szCs w:val="21"/>
          <w14:textFill>
            <w14:solidFill>
              <w14:schemeClr w14:val="tx1"/>
            </w14:solidFill>
          </w14:textFill>
        </w:rPr>
        <w:t>（扫描件或其他电子文件）</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（以下文件要求必须提供的文件如未提供，磋商小组有权拒绝其竞争性磋商响应文件）</w:t>
      </w:r>
    </w:p>
    <w:p w14:paraId="5690002F">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6.4.1资格文件</w:t>
      </w:r>
    </w:p>
    <w:p w14:paraId="675BFAB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hAnsi="宋体"/>
          <w:b/>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1）</w:t>
      </w:r>
      <w:r>
        <w:rPr>
          <w:rFonts w:hint="eastAsia" w:hAnsi="宋体"/>
          <w:color w:val="000000" w:themeColor="text1"/>
          <w14:textFill>
            <w14:solidFill>
              <w14:schemeClr w14:val="tx1"/>
            </w14:solidFill>
          </w14:textFill>
        </w:rPr>
        <w:t>磋商供应商有效的</w:t>
      </w:r>
      <w:r>
        <w:rPr>
          <w:rFonts w:hint="eastAsia" w:ascii="宋体" w:hAnsi="宋体"/>
          <w:color w:val="000000" w:themeColor="text1"/>
          <w14:textFill>
            <w14:solidFill>
              <w14:schemeClr w14:val="tx1"/>
            </w14:solidFill>
          </w14:textFill>
        </w:rPr>
        <w:t>“主体资格证明文件”复印件（如营业执照、事业单位法人证书、执业许可证、自然人身份证等）</w:t>
      </w:r>
      <w:r>
        <w:rPr>
          <w:rFonts w:hint="eastAsia" w:hAnsi="宋体"/>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 xml:space="preserve">[必须提供] </w:t>
      </w:r>
    </w:p>
    <w:p w14:paraId="7FA7850F">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2）响应文件递交截止之日前一年内磋商供应商连续三个月的依法缴纳税费或依法免缴税费的证明复印件；无纳税记录的，应提供由磋商供应商所在地的税务部门出具的《依法纳税或依法免税证明》复印件；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14:textFill>
            <w14:solidFill>
              <w14:schemeClr w14:val="tx1"/>
            </w14:solidFill>
          </w14:textFill>
        </w:rPr>
        <w:t>必须提供，新成立单位按实际提供</w:t>
      </w:r>
      <w:r>
        <w:rPr>
          <w:rFonts w:hint="eastAsia" w:ascii="宋体" w:hAnsi="宋体"/>
          <w:b/>
          <w:color w:val="000000" w:themeColor="text1"/>
          <w:szCs w:val="21"/>
          <w14:textFill>
            <w14:solidFill>
              <w14:schemeClr w14:val="tx1"/>
            </w14:solidFill>
          </w14:textFill>
        </w:rPr>
        <w:t>]</w:t>
      </w:r>
    </w:p>
    <w:p w14:paraId="1E86FC3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3）响应文件递交截止之日前一年内磋商供应商连续三个月的依法缴纳社保费的缴费凭证复印件</w:t>
      </w:r>
      <w:r>
        <w:rPr>
          <w:rFonts w:hint="eastAsia" w:ascii="宋体" w:hAnsi="宋体"/>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无缴费记录的，应提供由磋商供应商所在地社保等相关部门出具的《依法缴纳或依法免缴社保费证明》复印件；</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14:textFill>
            <w14:solidFill>
              <w14:schemeClr w14:val="tx1"/>
            </w14:solidFill>
          </w14:textFill>
        </w:rPr>
        <w:t>必须提供，新成立单位按实际提供</w:t>
      </w:r>
      <w:r>
        <w:rPr>
          <w:rFonts w:hint="eastAsia" w:ascii="宋体" w:hAnsi="宋体"/>
          <w:b/>
          <w:color w:val="000000" w:themeColor="text1"/>
          <w:szCs w:val="21"/>
          <w14:textFill>
            <w14:solidFill>
              <w14:schemeClr w14:val="tx1"/>
            </w14:solidFill>
          </w14:textFill>
        </w:rPr>
        <w:t>]</w:t>
      </w:r>
    </w:p>
    <w:p w14:paraId="1689EE4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4）财务状况报告</w:t>
      </w:r>
      <w:r>
        <w:rPr>
          <w:rFonts w:hint="eastAsia" w:ascii="宋体" w:hAnsi="宋体"/>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[格式自拟，</w:t>
      </w:r>
      <w:r>
        <w:rPr>
          <w:rFonts w:hint="eastAsia" w:ascii="宋体" w:hAnsi="宋体"/>
          <w:b/>
          <w:bCs/>
          <w:color w:val="000000" w:themeColor="text1"/>
          <w:szCs w:val="21"/>
          <w14:textFill>
            <w14:solidFill>
              <w14:schemeClr w14:val="tx1"/>
            </w14:solidFill>
          </w14:textFill>
        </w:rPr>
        <w:t>必须提供</w:t>
      </w:r>
      <w:r>
        <w:rPr>
          <w:rFonts w:hint="eastAsia" w:ascii="宋体" w:hAnsi="宋体"/>
          <w:b/>
          <w:color w:val="000000" w:themeColor="text1"/>
          <w:szCs w:val="21"/>
          <w14:textFill>
            <w14:solidFill>
              <w14:schemeClr w14:val="tx1"/>
            </w14:solidFill>
          </w14:textFill>
        </w:rPr>
        <w:t>]</w:t>
      </w:r>
    </w:p>
    <w:p w14:paraId="3AC59F28">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5）</w:t>
      </w:r>
      <w:r>
        <w:rPr>
          <w:rFonts w:ascii="宋体" w:hAnsi="宋体"/>
          <w:bCs/>
          <w:color w:val="000000" w:themeColor="text1"/>
          <w:szCs w:val="21"/>
          <w14:textFill>
            <w14:solidFill>
              <w14:schemeClr w14:val="tx1"/>
            </w14:solidFill>
          </w14:textFill>
        </w:rPr>
        <w:t>具</w:t>
      </w:r>
      <w:r>
        <w:rPr>
          <w:rFonts w:ascii="宋体" w:hAnsi="宋体"/>
          <w:color w:val="000000" w:themeColor="text1"/>
          <w:szCs w:val="21"/>
          <w14:textFill>
            <w14:solidFill>
              <w14:schemeClr w14:val="tx1"/>
            </w14:solidFill>
          </w14:textFill>
        </w:rPr>
        <w:t>备履行合同所必需的设备和专业技术能力的证明材料</w:t>
      </w:r>
      <w:r>
        <w:rPr>
          <w:rFonts w:hint="eastAsia" w:ascii="宋体" w:hAnsi="宋体" w:cs="宋体"/>
          <w:color w:val="000000" w:themeColor="text1"/>
          <w:kern w:val="0"/>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[格式自拟，必须提供]</w:t>
      </w:r>
    </w:p>
    <w:p w14:paraId="3B5B2041">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参加政府采购活动前</w:t>
      </w:r>
      <w:r>
        <w:rPr>
          <w:rFonts w:hint="eastAsia" w:ascii="宋体" w:hAnsi="宋体" w:cs="宋体"/>
          <w:color w:val="000000" w:themeColor="text1"/>
          <w:kern w:val="0"/>
          <w:szCs w:val="21"/>
          <w14:textFill>
            <w14:solidFill>
              <w14:schemeClr w14:val="tx1"/>
            </w14:solidFill>
          </w14:textFill>
        </w:rPr>
        <w:t>三</w:t>
      </w:r>
      <w:r>
        <w:rPr>
          <w:rFonts w:ascii="宋体" w:hAnsi="宋体" w:cs="宋体"/>
          <w:color w:val="000000" w:themeColor="text1"/>
          <w:kern w:val="0"/>
          <w:szCs w:val="21"/>
          <w14:textFill>
            <w14:solidFill>
              <w14:schemeClr w14:val="tx1"/>
            </w14:solidFill>
          </w14:textFill>
        </w:rPr>
        <w:t>年内在经营活动中没有重大违法记录和不良信用记录的书面声明</w:t>
      </w:r>
      <w:r>
        <w:rPr>
          <w:rFonts w:hint="eastAsia" w:ascii="Arial" w:hAnsi="Arial" w:cs="Arial"/>
          <w:color w:val="000000" w:themeColor="text1"/>
          <w:kern w:val="0"/>
          <w:sz w:val="24"/>
          <w14:textFill>
            <w14:solidFill>
              <w14:schemeClr w14:val="tx1"/>
            </w14:solidFill>
          </w14:textFill>
        </w:rPr>
        <w:t>；</w:t>
      </w:r>
      <w:r>
        <w:rPr>
          <w:rFonts w:hint="eastAsia" w:ascii="宋体" w:hAnsi="宋体"/>
          <w:b/>
          <w:color w:val="000000" w:themeColor="text1"/>
          <w:szCs w:val="21"/>
          <w14:textFill>
            <w14:solidFill>
              <w14:schemeClr w14:val="tx1"/>
            </w14:solidFill>
          </w14:textFill>
        </w:rPr>
        <w:t>[格式自拟，必须提供]</w:t>
      </w:r>
    </w:p>
    <w:p w14:paraId="37BBF03A">
      <w:pPr>
        <w:keepNext w:val="0"/>
        <w:keepLines w:val="0"/>
        <w:pageBreakBefore w:val="0"/>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注：采购人或采购代理机构在资格审查结束前对供应商进行信用查询</w:t>
      </w:r>
    </w:p>
    <w:p w14:paraId="21B72A13">
      <w:pPr>
        <w:keepNext w:val="0"/>
        <w:keepLines w:val="0"/>
        <w:pageBreakBefore w:val="0"/>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查询渠道：“信用中国”网站(www.creditchina.gov.cn) 、中国政府采购网(www.ccgp.gov.cn)</w:t>
      </w:r>
    </w:p>
    <w:p w14:paraId="1940F54D">
      <w:pPr>
        <w:keepNext w:val="0"/>
        <w:keepLines w:val="0"/>
        <w:pageBreakBefore w:val="0"/>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查询截止时间：资格审查结束前。</w:t>
      </w:r>
    </w:p>
    <w:p w14:paraId="2F179350">
      <w:pPr>
        <w:keepNext w:val="0"/>
        <w:keepLines w:val="0"/>
        <w:pageBreakBefore w:val="0"/>
        <w:kinsoku/>
        <w:wordWrap w:val="0"/>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查询记录和证据留存方式：在查询网站中直接打印查询记录，打印材料作为评审资料保存。</w:t>
      </w:r>
    </w:p>
    <w:p w14:paraId="1A6745B2">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15B283A0">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6.4.2商务技术文件</w:t>
      </w:r>
    </w:p>
    <w:p w14:paraId="6C10AB04">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1）报价表；（格式见第四章附件一）</w:t>
      </w:r>
      <w:r>
        <w:rPr>
          <w:rFonts w:hint="eastAsia" w:ascii="宋体" w:hAnsi="宋体"/>
          <w:b/>
          <w:color w:val="000000" w:themeColor="text1"/>
          <w:szCs w:val="21"/>
          <w14:textFill>
            <w14:solidFill>
              <w14:schemeClr w14:val="tx1"/>
            </w14:solidFill>
          </w14:textFill>
        </w:rPr>
        <w:t>[必须提供]</w:t>
      </w:r>
    </w:p>
    <w:p w14:paraId="37F58F6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2）磋商书及磋商声明书；（格式见第四章附件二）</w:t>
      </w:r>
      <w:r>
        <w:rPr>
          <w:rFonts w:hint="eastAsia" w:ascii="宋体" w:hAnsi="宋体"/>
          <w:b/>
          <w:color w:val="000000" w:themeColor="text1"/>
          <w:szCs w:val="21"/>
          <w14:textFill>
            <w14:solidFill>
              <w14:schemeClr w14:val="tx1"/>
            </w14:solidFill>
          </w14:textFill>
        </w:rPr>
        <w:t>[必须提供]</w:t>
      </w:r>
    </w:p>
    <w:p w14:paraId="0B6549ED">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3）商务、服务响应、偏离情况说明表；（格式见第四章附件三）</w:t>
      </w:r>
      <w:r>
        <w:rPr>
          <w:rFonts w:hint="eastAsia" w:ascii="宋体" w:hAnsi="宋体"/>
          <w:b/>
          <w:color w:val="000000" w:themeColor="text1"/>
          <w:szCs w:val="21"/>
          <w14:textFill>
            <w14:solidFill>
              <w14:schemeClr w14:val="tx1"/>
            </w14:solidFill>
          </w14:textFill>
        </w:rPr>
        <w:t>[必须提供]</w:t>
      </w:r>
    </w:p>
    <w:p w14:paraId="1F390E08">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4）法定代表人身份证正、反面复印件；</w:t>
      </w:r>
      <w:r>
        <w:rPr>
          <w:rFonts w:hint="eastAsia" w:ascii="宋体" w:hAnsi="宋体"/>
          <w:b/>
          <w:color w:val="000000" w:themeColor="text1"/>
          <w:szCs w:val="21"/>
          <w14:textFill>
            <w14:solidFill>
              <w14:schemeClr w14:val="tx1"/>
            </w14:solidFill>
          </w14:textFill>
        </w:rPr>
        <w:t>[必须提供]</w:t>
      </w:r>
      <w:r>
        <w:rPr>
          <w:rFonts w:hint="eastAsia" w:ascii="宋体" w:hAnsi="宋体"/>
          <w:color w:val="000000" w:themeColor="text1"/>
          <w:szCs w:val="21"/>
          <w14:textFill>
            <w14:solidFill>
              <w14:schemeClr w14:val="tx1"/>
            </w14:solidFill>
          </w14:textFill>
        </w:rPr>
        <w:t xml:space="preserve"> </w:t>
      </w:r>
    </w:p>
    <w:p w14:paraId="44EB73B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5）法定代表人授权委托书</w:t>
      </w:r>
      <w:r>
        <w:rPr>
          <w:rFonts w:hint="eastAsia" w:ascii="宋体" w:hAnsi="宋体"/>
          <w:color w:val="000000" w:themeColor="text1"/>
          <w14:textFill>
            <w14:solidFill>
              <w14:schemeClr w14:val="tx1"/>
            </w14:solidFill>
          </w14:textFill>
        </w:rPr>
        <w:t>和委托代理人身份证正、反面复印件</w:t>
      </w:r>
      <w:r>
        <w:rPr>
          <w:rFonts w:hint="eastAsia" w:ascii="宋体" w:hAnsi="宋体"/>
          <w:color w:val="000000" w:themeColor="text1"/>
          <w:szCs w:val="21"/>
          <w14:textFill>
            <w14:solidFill>
              <w14:schemeClr w14:val="tx1"/>
            </w14:solidFill>
          </w14:textFill>
        </w:rPr>
        <w:t>；（格式见第四章附件四）</w:t>
      </w:r>
      <w:r>
        <w:rPr>
          <w:rFonts w:hint="eastAsia" w:ascii="宋体" w:hAnsi="宋体"/>
          <w:b/>
          <w:color w:val="000000" w:themeColor="text1"/>
          <w14:textFill>
            <w14:solidFill>
              <w14:schemeClr w14:val="tx1"/>
            </w14:solidFill>
          </w14:textFill>
        </w:rPr>
        <w:t xml:space="preserve"> [委托代理时</w:t>
      </w:r>
      <w:r>
        <w:rPr>
          <w:rFonts w:hint="eastAsia" w:ascii="宋体" w:hAnsi="宋体"/>
          <w:b/>
          <w:bCs/>
          <w:color w:val="000000" w:themeColor="text1"/>
          <w14:textFill>
            <w14:solidFill>
              <w14:schemeClr w14:val="tx1"/>
            </w14:solidFill>
          </w14:textFill>
        </w:rPr>
        <w:t>必须提供</w:t>
      </w:r>
      <w:r>
        <w:rPr>
          <w:rFonts w:hint="eastAsia" w:ascii="宋体" w:hAnsi="宋体"/>
          <w:b/>
          <w:color w:val="000000" w:themeColor="text1"/>
          <w14:textFill>
            <w14:solidFill>
              <w14:schemeClr w14:val="tx1"/>
            </w14:solidFill>
          </w14:textFill>
        </w:rPr>
        <w:t>]</w:t>
      </w:r>
    </w:p>
    <w:p w14:paraId="6A1D483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6）磋商保证金的提交凭证；</w:t>
      </w:r>
      <w:r>
        <w:rPr>
          <w:rFonts w:hint="eastAsia" w:ascii="宋体" w:hAnsi="宋体"/>
          <w:b/>
          <w:color w:val="000000" w:themeColor="text1"/>
          <w14:textFill>
            <w14:solidFill>
              <w14:schemeClr w14:val="tx1"/>
            </w14:solidFill>
          </w14:textFill>
        </w:rPr>
        <w:t>[必须提供]</w:t>
      </w:r>
    </w:p>
    <w:p w14:paraId="3D3FF22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7）本采购项目《采购需求》中要求必须提交的材料；</w:t>
      </w:r>
      <w:r>
        <w:rPr>
          <w:rFonts w:hint="eastAsia" w:ascii="宋体" w:hAnsi="宋体"/>
          <w:b/>
          <w:color w:val="000000" w:themeColor="text1"/>
          <w14:textFill>
            <w14:solidFill>
              <w14:schemeClr w14:val="tx1"/>
            </w14:solidFill>
          </w14:textFill>
        </w:rPr>
        <w:t>[如有规定，则必须提供]</w:t>
      </w:r>
    </w:p>
    <w:p w14:paraId="2A55E05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8）具备法律、行政法规规定的其他条件的证明材料；</w:t>
      </w:r>
      <w:r>
        <w:rPr>
          <w:rFonts w:hint="eastAsia" w:ascii="宋体" w:hAnsi="宋体"/>
          <w:b/>
          <w:color w:val="000000" w:themeColor="text1"/>
          <w:szCs w:val="21"/>
          <w14:textFill>
            <w14:solidFill>
              <w14:schemeClr w14:val="tx1"/>
            </w14:solidFill>
          </w14:textFill>
        </w:rPr>
        <w:t>[如有规定，则必须提供]</w:t>
      </w:r>
    </w:p>
    <w:p w14:paraId="6BE00866">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9）服务方案；</w:t>
      </w:r>
      <w:r>
        <w:rPr>
          <w:rFonts w:hint="eastAsia" w:ascii="宋体" w:hAnsi="宋体"/>
          <w:b/>
          <w:color w:val="000000" w:themeColor="text1"/>
          <w:szCs w:val="21"/>
          <w14:textFill>
            <w14:solidFill>
              <w14:schemeClr w14:val="tx1"/>
            </w14:solidFill>
          </w14:textFill>
        </w:rPr>
        <w:t>[格式自拟</w:t>
      </w:r>
      <w:r>
        <w:rPr>
          <w:rFonts w:ascii="宋体" w:hAnsi="宋体"/>
          <w:b/>
          <w:color w:val="000000" w:themeColor="text1"/>
          <w14:textFill>
            <w14:solidFill>
              <w14:schemeClr w14:val="tx1"/>
            </w14:solidFill>
          </w14:textFill>
        </w:rPr>
        <w:t>]</w:t>
      </w:r>
    </w:p>
    <w:p w14:paraId="6E3EFCF1">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10）项目实施人员一览表；</w:t>
      </w:r>
    </w:p>
    <w:p w14:paraId="60E532D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11）供应商对本项目的合理化建议和改进措施。</w:t>
      </w:r>
    </w:p>
    <w:p w14:paraId="53C1775F">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12）供应商认为需要提供的其他材料。</w:t>
      </w:r>
    </w:p>
    <w:p w14:paraId="08F9D6B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13）</w:t>
      </w:r>
      <w:r>
        <w:rPr>
          <w:rFonts w:hint="eastAsia" w:ascii="宋体"/>
          <w:color w:val="000000" w:themeColor="text1"/>
          <w:szCs w:val="21"/>
          <w14:textFill>
            <w14:solidFill>
              <w14:schemeClr w14:val="tx1"/>
            </w14:solidFill>
          </w14:textFill>
        </w:rPr>
        <w:t>中小企业声明函</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（按最新相关政策执行，格式见第四章，如有请提供）</w:t>
      </w:r>
    </w:p>
    <w:p w14:paraId="4172AD0A">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三、报价要求</w:t>
      </w:r>
    </w:p>
    <w:p w14:paraId="7AFA2D77">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7.1对于本文件中未列明，而磋商供应商认为必需的费用也需列入总报价。在合同实施时，采购人将不予支付成交供应商没有列入的项目费用，并认为此项目的费用已包括在总报价中。</w:t>
      </w:r>
    </w:p>
    <w:p w14:paraId="076FE110">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7.2成交供应商负责本项目所需服务的提供、实施、售后服务等全部工作。</w:t>
      </w:r>
    </w:p>
    <w:p w14:paraId="5F12ACD9">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C18BDD2">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b/>
          <w:color w:val="000000" w:themeColor="text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7.4</w:t>
      </w:r>
      <w:r>
        <w:rPr>
          <w:rFonts w:hint="eastAsia"/>
          <w:b/>
          <w:color w:val="000000" w:themeColor="text1"/>
          <w14:textFill>
            <w14:solidFill>
              <w14:schemeClr w14:val="tx1"/>
            </w14:solidFill>
          </w14:textFill>
        </w:rPr>
        <w:t>磋商报价：</w:t>
      </w:r>
      <w:r>
        <w:rPr>
          <w:rFonts w:hint="eastAsia"/>
          <w:b/>
          <w:color w:val="000000" w:themeColor="text1"/>
          <w:lang w:val="en-US" w:eastAsia="zh-CN"/>
          <w14:textFill>
            <w14:solidFill>
              <w14:schemeClr w14:val="tx1"/>
            </w14:solidFill>
          </w14:textFill>
        </w:rPr>
        <w:t>磋商</w:t>
      </w:r>
      <w:r>
        <w:rPr>
          <w:rFonts w:hint="eastAsia"/>
          <w:b/>
          <w:color w:val="000000" w:themeColor="text1"/>
          <w14:textFill>
            <w14:solidFill>
              <w14:schemeClr w14:val="tx1"/>
            </w14:solidFill>
          </w14:textFill>
        </w:rPr>
        <w:t>供应商必须就所竞项目的全部内容作完整唯一报价，漏项报价的或有选择的或有条件的报价，其响应文件将视为无效。</w:t>
      </w:r>
    </w:p>
    <w:p w14:paraId="4DBEF024">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7.5</w:t>
      </w:r>
      <w:r>
        <w:rPr>
          <w:rFonts w:hint="eastAsia" w:ascii="宋体" w:hAnsi="宋体" w:cs="Courier New"/>
          <w:color w:val="000000" w:themeColor="text1"/>
          <w:szCs w:val="21"/>
          <w14:textFill>
            <w14:solidFill>
              <w14:schemeClr w14:val="tx1"/>
            </w14:solidFill>
          </w14:textFill>
        </w:rPr>
        <w:t>磋商供应商在报价时应考虑各方面因素、各种风险和自己的承受能力。经磋商小组审核存在严重不合理、低于其企业成本的报价，有可能影响产品质量和不能诚信履约的，其报价将不予接受。</w:t>
      </w:r>
    </w:p>
    <w:p w14:paraId="7FE04E68">
      <w:pPr>
        <w:keepNext w:val="0"/>
        <w:keepLines w:val="0"/>
        <w:pageBreakBefore w:val="0"/>
        <w:widowControl w:val="0"/>
        <w:kinsoku/>
        <w:wordWrap/>
        <w:overflowPunct/>
        <w:topLinePunct w:val="0"/>
        <w:autoSpaceDE/>
        <w:autoSpaceDN/>
        <w:bidi w:val="0"/>
        <w:adjustRightInd/>
        <w:spacing w:line="380" w:lineRule="exact"/>
        <w:ind w:left="0" w:leftChars="0" w:firstLine="422" w:firstLineChars="200"/>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7.6</w:t>
      </w:r>
      <w:r>
        <w:rPr>
          <w:rFonts w:hint="eastAsia" w:ascii="宋体" w:hAnsi="宋体" w:eastAsia="宋体" w:cs="宋体"/>
          <w:b/>
          <w:bCs/>
          <w:color w:val="000000" w:themeColor="text1"/>
          <w14:textFill>
            <w14:solidFill>
              <w14:schemeClr w14:val="tx1"/>
            </w14:solidFill>
          </w14:textFill>
        </w:rPr>
        <w:t>异常低价审查：政府采购评审中出现下列情形之一的，</w:t>
      </w:r>
      <w:r>
        <w:rPr>
          <w:rFonts w:hint="eastAsia" w:ascii="宋体" w:hAnsi="宋体" w:cs="宋体"/>
          <w:b/>
          <w:bCs/>
          <w:color w:val="000000" w:themeColor="text1"/>
          <w:lang w:eastAsia="zh-CN"/>
          <w14:textFill>
            <w14:solidFill>
              <w14:schemeClr w14:val="tx1"/>
            </w14:solidFill>
          </w14:textFill>
        </w:rPr>
        <w:t>磋商小组</w:t>
      </w:r>
      <w:r>
        <w:rPr>
          <w:rFonts w:hint="eastAsia" w:ascii="宋体" w:hAnsi="宋体" w:eastAsia="宋体" w:cs="宋体"/>
          <w:b/>
          <w:bCs/>
          <w:color w:val="000000" w:themeColor="text1"/>
          <w14:textFill>
            <w14:solidFill>
              <w14:schemeClr w14:val="tx1"/>
            </w14:solidFill>
          </w14:textFill>
        </w:rPr>
        <w:t>应当启动异常低价</w:t>
      </w:r>
      <w:r>
        <w:rPr>
          <w:rFonts w:hint="eastAsia" w:ascii="宋体" w:hAnsi="宋体" w:cs="宋体"/>
          <w:b/>
          <w:bCs/>
          <w:color w:val="000000" w:themeColor="text1"/>
          <w:lang w:val="en-US" w:eastAsia="zh-CN"/>
          <w14:textFill>
            <w14:solidFill>
              <w14:schemeClr w14:val="tx1"/>
            </w14:solidFill>
          </w14:textFill>
        </w:rPr>
        <w:t>竞标</w:t>
      </w:r>
      <w:r>
        <w:rPr>
          <w:rFonts w:hint="eastAsia" w:ascii="宋体" w:hAnsi="宋体" w:eastAsia="宋体" w:cs="宋体"/>
          <w:b/>
          <w:bCs/>
          <w:color w:val="000000" w:themeColor="text1"/>
          <w14:textFill>
            <w14:solidFill>
              <w14:schemeClr w14:val="tx1"/>
            </w14:solidFill>
          </w14:textFill>
        </w:rPr>
        <w:t>审查程序：</w:t>
      </w:r>
    </w:p>
    <w:p w14:paraId="04DF2CB4">
      <w:pPr>
        <w:keepNext w:val="0"/>
        <w:keepLines w:val="0"/>
        <w:pageBreakBefore w:val="0"/>
        <w:widowControl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cs="宋体"/>
          <w:b w:val="0"/>
          <w:bCs w:val="0"/>
          <w:color w:val="000000" w:themeColor="text1"/>
          <w:lang w:val="en-US"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低于全部通过符合性审查供应商</w:t>
      </w:r>
      <w:r>
        <w:rPr>
          <w:rFonts w:hint="eastAsia" w:ascii="宋体" w:hAnsi="宋体" w:cs="宋体"/>
          <w:b w:val="0"/>
          <w:bCs w:val="0"/>
          <w:color w:val="000000" w:themeColor="text1"/>
          <w:lang w:val="en-US"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平均值50%的，即</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&lt;全部通过符合性审查供应商</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平均值×50%；</w:t>
      </w:r>
    </w:p>
    <w:p w14:paraId="6AE3AD62">
      <w:pPr>
        <w:keepNext w:val="0"/>
        <w:keepLines w:val="0"/>
        <w:pageBreakBefore w:val="0"/>
        <w:widowControl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2）</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低于通过符合性审查的次低报价供应商</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50%的，即</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&lt;通过符合性审查的次低报价供应商</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×50%；</w:t>
      </w:r>
    </w:p>
    <w:p w14:paraId="5B60819D">
      <w:pPr>
        <w:keepNext w:val="0"/>
        <w:keepLines w:val="0"/>
        <w:pageBreakBefore w:val="0"/>
        <w:widowControl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3）</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低于采购项目最高限价45%的，即</w:t>
      </w:r>
      <w:r>
        <w:rPr>
          <w:rFonts w:hint="eastAsia" w:ascii="宋体" w:hAnsi="宋体" w:cs="宋体"/>
          <w:b w:val="0"/>
          <w:bCs w:val="0"/>
          <w:color w:val="000000" w:themeColor="text1"/>
          <w:lang w:eastAsia="zh-CN"/>
          <w14:textFill>
            <w14:solidFill>
              <w14:schemeClr w14:val="tx1"/>
            </w14:solidFill>
          </w14:textFill>
        </w:rPr>
        <w:t>响应报价</w:t>
      </w:r>
      <w:r>
        <w:rPr>
          <w:rFonts w:hint="eastAsia" w:ascii="宋体" w:hAnsi="宋体" w:eastAsia="宋体" w:cs="宋体"/>
          <w:b w:val="0"/>
          <w:bCs w:val="0"/>
          <w:color w:val="000000" w:themeColor="text1"/>
          <w14:textFill>
            <w14:solidFill>
              <w14:schemeClr w14:val="tx1"/>
            </w14:solidFill>
          </w14:textFill>
        </w:rPr>
        <w:t>&lt;采购项目最高限价×45%；</w:t>
      </w:r>
    </w:p>
    <w:p w14:paraId="175DC578">
      <w:pPr>
        <w:keepNext w:val="0"/>
        <w:keepLines w:val="0"/>
        <w:pageBreakBefore w:val="0"/>
        <w:widowControl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4）</w:t>
      </w:r>
      <w:r>
        <w:rPr>
          <w:rFonts w:hint="eastAsia" w:ascii="宋体" w:hAnsi="宋体" w:cs="宋体"/>
          <w:b w:val="0"/>
          <w:bCs w:val="0"/>
          <w:color w:val="000000" w:themeColor="text1"/>
          <w:lang w:eastAsia="zh-CN"/>
          <w14:textFill>
            <w14:solidFill>
              <w14:schemeClr w14:val="tx1"/>
            </w14:solidFill>
          </w14:textFill>
        </w:rPr>
        <w:t>磋商小组</w:t>
      </w:r>
      <w:r>
        <w:rPr>
          <w:rFonts w:hint="eastAsia" w:ascii="宋体" w:hAnsi="宋体" w:eastAsia="宋体" w:cs="宋体"/>
          <w:b w:val="0"/>
          <w:bCs w:val="0"/>
          <w:color w:val="000000" w:themeColor="text1"/>
          <w14:textFill>
            <w14:solidFill>
              <w14:schemeClr w14:val="tx1"/>
            </w14:solidFill>
          </w14:textFill>
        </w:rPr>
        <w:t>基于专业判断，认为供应商报价过低，有可能影响产品质量或者不能诚信履约的其他情形。</w:t>
      </w:r>
    </w:p>
    <w:p w14:paraId="2FD02C09">
      <w:pPr>
        <w:keepNext w:val="0"/>
        <w:keepLines w:val="0"/>
        <w:pageBreakBefore w:val="0"/>
        <w:widowControl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eastAsia="zh-CN"/>
          <w14:textFill>
            <w14:solidFill>
              <w14:schemeClr w14:val="tx1"/>
            </w14:solidFill>
          </w14:textFill>
        </w:rPr>
        <w:t>磋商小组</w:t>
      </w:r>
      <w:r>
        <w:rPr>
          <w:rFonts w:hint="eastAsia" w:ascii="宋体" w:hAnsi="宋体" w:eastAsia="宋体" w:cs="宋体"/>
          <w:b w:val="0"/>
          <w:bCs w:val="0"/>
          <w:color w:val="000000" w:themeColor="text1"/>
          <w14:textFill>
            <w14:solidFill>
              <w14:schemeClr w14:val="tx1"/>
            </w14:solidFill>
          </w14:textFill>
        </w:rPr>
        <w:t>启动异常低价</w:t>
      </w:r>
      <w:r>
        <w:rPr>
          <w:rFonts w:hint="eastAsia" w:ascii="宋体" w:hAnsi="宋体" w:cs="宋体"/>
          <w:b w:val="0"/>
          <w:bCs w:val="0"/>
          <w:color w:val="000000" w:themeColor="text1"/>
          <w:lang w:val="en-US" w:eastAsia="zh-CN"/>
          <w14:textFill>
            <w14:solidFill>
              <w14:schemeClr w14:val="tx1"/>
            </w14:solidFill>
          </w14:textFill>
        </w:rPr>
        <w:t>响应</w:t>
      </w:r>
      <w:r>
        <w:rPr>
          <w:rFonts w:hint="eastAsia" w:ascii="宋体" w:hAnsi="宋体" w:eastAsia="宋体" w:cs="宋体"/>
          <w:b w:val="0"/>
          <w:bCs w:val="0"/>
          <w:color w:val="000000" w:themeColor="text1"/>
          <w14:textFill>
            <w14:solidFill>
              <w14:schemeClr w14:val="tx1"/>
            </w14:solidFill>
          </w14:textFill>
        </w:rPr>
        <w:t>审查后，属于前述第</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项至第</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4）</w:t>
      </w:r>
      <w:r>
        <w:rPr>
          <w:rFonts w:hint="eastAsia" w:ascii="宋体" w:hAnsi="宋体" w:eastAsia="宋体" w:cs="宋体"/>
          <w:b w:val="0"/>
          <w:bCs w:val="0"/>
          <w:color w:val="000000" w:themeColor="text1"/>
          <w14:textFill>
            <w14:solidFill>
              <w14:schemeClr w14:val="tx1"/>
            </w14:solidFill>
          </w14:textFill>
        </w:rPr>
        <w:t>项情形的，应当要求相关供应商在评审现场合理的时间内对</w:t>
      </w:r>
      <w:r>
        <w:rPr>
          <w:rFonts w:hint="eastAsia" w:ascii="宋体" w:hAnsi="宋体" w:cs="宋体"/>
          <w:b w:val="0"/>
          <w:bCs w:val="0"/>
          <w:color w:val="000000" w:themeColor="text1"/>
          <w:lang w:val="en-US" w:eastAsia="zh-CN"/>
          <w14:textFill>
            <w14:solidFill>
              <w14:schemeClr w14:val="tx1"/>
            </w14:solidFill>
          </w14:textFill>
        </w:rPr>
        <w:t>响应</w:t>
      </w:r>
      <w:r>
        <w:rPr>
          <w:rFonts w:hint="eastAsia" w:ascii="宋体" w:hAnsi="宋体" w:eastAsia="宋体" w:cs="宋体"/>
          <w:b w:val="0"/>
          <w:bCs w:val="0"/>
          <w:color w:val="000000" w:themeColor="text1"/>
          <w14:textFill>
            <w14:solidFill>
              <w14:schemeClr w14:val="tx1"/>
            </w14:solidFill>
          </w14:textFill>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宋体" w:hAnsi="宋体" w:cs="宋体"/>
          <w:b w:val="0"/>
          <w:bCs w:val="0"/>
          <w:color w:val="000000" w:themeColor="text1"/>
          <w:lang w:val="en-US" w:eastAsia="zh-CN"/>
          <w14:textFill>
            <w14:solidFill>
              <w14:schemeClr w14:val="tx1"/>
            </w14:solidFill>
          </w14:textFill>
        </w:rPr>
        <w:t>响应</w:t>
      </w:r>
      <w:r>
        <w:rPr>
          <w:rFonts w:hint="eastAsia" w:ascii="宋体" w:hAnsi="宋体" w:eastAsia="宋体" w:cs="宋体"/>
          <w:b w:val="0"/>
          <w:bCs w:val="0"/>
          <w:color w:val="000000" w:themeColor="text1"/>
          <w14:textFill>
            <w14:solidFill>
              <w14:schemeClr w14:val="tx1"/>
            </w14:solidFill>
          </w14:textFill>
        </w:rPr>
        <w:t>文件一并提交相关书面说明及必要的证明材料的，在评审现场可不再重复提交。</w:t>
      </w:r>
    </w:p>
    <w:p w14:paraId="17112544">
      <w:pPr>
        <w:keepNext w:val="0"/>
        <w:keepLines w:val="0"/>
        <w:pageBreakBefore w:val="0"/>
        <w:widowControl w:val="0"/>
        <w:kinsoku/>
        <w:wordWrap/>
        <w:overflowPunct/>
        <w:topLinePunct w:val="0"/>
        <w:autoSpaceDE/>
        <w:autoSpaceDN/>
        <w:bidi w:val="0"/>
        <w:adjustRightInd/>
        <w:spacing w:line="380" w:lineRule="exact"/>
        <w:ind w:left="0" w:leftChars="0" w:firstLine="420"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ascii="宋体" w:hAnsi="宋体" w:cs="宋体"/>
          <w:b w:val="0"/>
          <w:bCs w:val="0"/>
          <w:color w:val="000000" w:themeColor="text1"/>
          <w:lang w:eastAsia="zh-CN"/>
          <w14:textFill>
            <w14:solidFill>
              <w14:schemeClr w14:val="tx1"/>
            </w14:solidFill>
          </w14:textFill>
        </w:rPr>
        <w:t>磋商小组</w:t>
      </w:r>
      <w:r>
        <w:rPr>
          <w:rFonts w:hint="eastAsia" w:ascii="宋体" w:hAnsi="宋体" w:eastAsia="宋体" w:cs="宋体"/>
          <w:b w:val="0"/>
          <w:bCs w:val="0"/>
          <w:color w:val="000000" w:themeColor="text1"/>
          <w14:textFill>
            <w14:solidFill>
              <w14:schemeClr w14:val="tx1"/>
            </w14:solidFill>
          </w14:textFill>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val="0"/>
          <w:bCs w:val="0"/>
          <w:color w:val="000000" w:themeColor="text1"/>
          <w:lang w:val="en-US" w:eastAsia="zh-CN"/>
          <w14:textFill>
            <w14:solidFill>
              <w14:schemeClr w14:val="tx1"/>
            </w14:solidFill>
          </w14:textFill>
        </w:rPr>
        <w:t>磋商</w:t>
      </w:r>
      <w:r>
        <w:rPr>
          <w:rFonts w:hint="eastAsia" w:ascii="宋体" w:hAnsi="宋体" w:eastAsia="宋体" w:cs="宋体"/>
          <w:b w:val="0"/>
          <w:bCs w:val="0"/>
          <w:color w:val="000000" w:themeColor="text1"/>
          <w14:textFill>
            <w14:solidFill>
              <w14:schemeClr w14:val="tx1"/>
            </w14:solidFill>
          </w14:textFill>
        </w:rPr>
        <w:t>供应商不能提供书面说明、证明材料，或者提供的书面说明、证明材料不能证明其报价合理性的，</w:t>
      </w:r>
      <w:r>
        <w:rPr>
          <w:rFonts w:hint="eastAsia" w:ascii="宋体" w:hAnsi="宋体" w:cs="宋体"/>
          <w:b w:val="0"/>
          <w:bCs w:val="0"/>
          <w:color w:val="000000" w:themeColor="text1"/>
          <w:lang w:eastAsia="zh-CN"/>
          <w14:textFill>
            <w14:solidFill>
              <w14:schemeClr w14:val="tx1"/>
            </w14:solidFill>
          </w14:textFill>
        </w:rPr>
        <w:t>磋商小组</w:t>
      </w:r>
      <w:r>
        <w:rPr>
          <w:rFonts w:hint="eastAsia" w:ascii="宋体" w:hAnsi="宋体" w:eastAsia="宋体" w:cs="宋体"/>
          <w:b w:val="0"/>
          <w:bCs w:val="0"/>
          <w:color w:val="000000" w:themeColor="text1"/>
          <w14:textFill>
            <w14:solidFill>
              <w14:schemeClr w14:val="tx1"/>
            </w14:solidFill>
          </w14:textFill>
        </w:rPr>
        <w:t>应当将其作为无效</w:t>
      </w:r>
      <w:r>
        <w:rPr>
          <w:rFonts w:hint="eastAsia" w:ascii="宋体" w:hAnsi="宋体" w:cs="宋体"/>
          <w:b w:val="0"/>
          <w:bCs w:val="0"/>
          <w:color w:val="000000" w:themeColor="text1"/>
          <w:lang w:val="en-US" w:eastAsia="zh-CN"/>
          <w14:textFill>
            <w14:solidFill>
              <w14:schemeClr w14:val="tx1"/>
            </w14:solidFill>
          </w14:textFill>
        </w:rPr>
        <w:t>响应</w:t>
      </w:r>
      <w:r>
        <w:rPr>
          <w:rFonts w:hint="eastAsia" w:ascii="宋体" w:hAnsi="宋体" w:eastAsia="宋体" w:cs="宋体"/>
          <w:b w:val="0"/>
          <w:bCs w:val="0"/>
          <w:color w:val="000000" w:themeColor="text1"/>
          <w14:textFill>
            <w14:solidFill>
              <w14:schemeClr w14:val="tx1"/>
            </w14:solidFill>
          </w14:textFill>
        </w:rPr>
        <w:t>处理。</w:t>
      </w:r>
    </w:p>
    <w:p w14:paraId="5A82315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异常低价</w:t>
      </w:r>
      <w:r>
        <w:rPr>
          <w:rFonts w:hint="eastAsia" w:ascii="宋体" w:hAnsi="宋体" w:cs="宋体"/>
          <w:b w:val="0"/>
          <w:bCs w:val="0"/>
          <w:color w:val="000000" w:themeColor="text1"/>
          <w:lang w:val="en-US" w:eastAsia="zh-CN"/>
          <w14:textFill>
            <w14:solidFill>
              <w14:schemeClr w14:val="tx1"/>
            </w14:solidFill>
          </w14:textFill>
        </w:rPr>
        <w:t>竞标</w:t>
      </w:r>
      <w:r>
        <w:rPr>
          <w:rFonts w:hint="eastAsia" w:ascii="宋体" w:hAnsi="宋体" w:eastAsia="宋体" w:cs="宋体"/>
          <w:b w:val="0"/>
          <w:bCs w:val="0"/>
          <w:color w:val="000000" w:themeColor="text1"/>
          <w14:textFill>
            <w14:solidFill>
              <w14:schemeClr w14:val="tx1"/>
            </w14:solidFill>
          </w14:textFill>
        </w:rPr>
        <w:t>审查的启动原因、审查意见和审查结果应当在评审报告中记录，并随</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eastAsia="宋体" w:cs="宋体"/>
          <w:b w:val="0"/>
          <w:bCs w:val="0"/>
          <w:color w:val="000000" w:themeColor="text1"/>
          <w14:textFill>
            <w14:solidFill>
              <w14:schemeClr w14:val="tx1"/>
            </w14:solidFill>
          </w14:textFill>
        </w:rPr>
        <w:t>供应商提供的相关书面说明及证明材料，以及</w:t>
      </w:r>
      <w:r>
        <w:rPr>
          <w:rFonts w:hint="eastAsia" w:ascii="宋体" w:hAnsi="宋体" w:cs="宋体"/>
          <w:b w:val="0"/>
          <w:bCs w:val="0"/>
          <w:color w:val="000000" w:themeColor="text1"/>
          <w:lang w:eastAsia="zh-CN"/>
          <w14:textFill>
            <w14:solidFill>
              <w14:schemeClr w14:val="tx1"/>
            </w14:solidFill>
          </w14:textFill>
        </w:rPr>
        <w:t>磋商小组</w:t>
      </w:r>
      <w:r>
        <w:rPr>
          <w:rFonts w:hint="eastAsia" w:ascii="宋体" w:hAnsi="宋体" w:eastAsia="宋体" w:cs="宋体"/>
          <w:b w:val="0"/>
          <w:bCs w:val="0"/>
          <w:color w:val="000000" w:themeColor="text1"/>
          <w14:textFill>
            <w14:solidFill>
              <w14:schemeClr w14:val="tx1"/>
            </w14:solidFill>
          </w14:textFill>
        </w:rPr>
        <w:t>有关互联网浏览、查询历史一并归档。</w:t>
      </w:r>
    </w:p>
    <w:p w14:paraId="19BE6FBE">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四、</w:t>
      </w:r>
      <w:r>
        <w:rPr>
          <w:rFonts w:hint="eastAsia" w:ascii="宋体" w:hAnsi="宋体"/>
          <w:b/>
          <w:bCs/>
          <w:color w:val="000000" w:themeColor="text1"/>
          <w14:textFill>
            <w14:solidFill>
              <w14:schemeClr w14:val="tx1"/>
            </w14:solidFill>
          </w14:textFill>
        </w:rPr>
        <w:t>竞争性磋商响应文件</w:t>
      </w:r>
      <w:r>
        <w:rPr>
          <w:rFonts w:hint="eastAsia" w:ascii="宋体" w:hAnsi="宋体"/>
          <w:b/>
          <w:color w:val="000000" w:themeColor="text1"/>
          <w:szCs w:val="21"/>
          <w14:textFill>
            <w14:solidFill>
              <w14:schemeClr w14:val="tx1"/>
            </w14:solidFill>
          </w14:textFill>
        </w:rPr>
        <w:t>的份数、</w:t>
      </w:r>
      <w:r>
        <w:rPr>
          <w:rFonts w:hint="eastAsia" w:ascii="宋体" w:hAnsi="宋体"/>
          <w:b/>
          <w:bCs/>
          <w:color w:val="000000" w:themeColor="text1"/>
          <w14:textFill>
            <w14:solidFill>
              <w14:schemeClr w14:val="tx1"/>
            </w14:solidFill>
          </w14:textFill>
        </w:rPr>
        <w:t>上传、提交、修改、撤回和解密</w:t>
      </w:r>
    </w:p>
    <w:p w14:paraId="6F74972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8. 竞争性磋商响应文件的份数、上传、提交、解密</w:t>
      </w:r>
    </w:p>
    <w:p w14:paraId="7BE858C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见</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供应商须知前附表。</w:t>
      </w:r>
    </w:p>
    <w:p w14:paraId="706E2DAF">
      <w:pPr>
        <w:keepNext w:val="0"/>
        <w:keepLines w:val="0"/>
        <w:pageBreakBefore w:val="0"/>
        <w:numPr>
          <w:ilvl w:val="0"/>
          <w:numId w:val="4"/>
        </w:numPr>
        <w:kinsoku/>
        <w:overflowPunct/>
        <w:topLinePunct w:val="0"/>
        <w:autoSpaceDE/>
        <w:autoSpaceDN/>
        <w:bidi w:val="0"/>
        <w:adjustRightInd/>
        <w:spacing w:line="38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磋商响应文件的修改和撤回：</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s="Courier New"/>
          <w:color w:val="000000" w:themeColor="text1"/>
          <w:szCs w:val="21"/>
          <w14:textFill>
            <w14:solidFill>
              <w14:schemeClr w14:val="tx1"/>
            </w14:solidFill>
          </w14:textFill>
        </w:rPr>
        <w:t>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1AF91F33">
      <w:pPr>
        <w:keepNext w:val="0"/>
        <w:keepLines w:val="0"/>
        <w:pageBreakBefore w:val="0"/>
        <w:tabs>
          <w:tab w:val="left" w:pos="975"/>
        </w:tabs>
        <w:kinsoku/>
        <w:overflowPunct/>
        <w:topLinePunct w:val="0"/>
        <w:autoSpaceDE/>
        <w:autoSpaceDN/>
        <w:bidi w:val="0"/>
        <w:adjustRightInd/>
        <w:snapToGrid w:val="0"/>
        <w:spacing w:line="380" w:lineRule="exact"/>
        <w:ind w:firstLine="422" w:firstLineChars="200"/>
        <w:jc w:val="left"/>
        <w:textAlignment w:val="auto"/>
        <w:rPr>
          <w:rFonts w:hint="eastAsia"/>
          <w:b/>
          <w:color w:val="000000" w:themeColor="text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10.</w:t>
      </w:r>
      <w:r>
        <w:rPr>
          <w:rFonts w:hint="eastAsia"/>
          <w:b/>
          <w:color w:val="000000" w:themeColor="text1"/>
          <w14:textFill>
            <w14:solidFill>
              <w14:schemeClr w14:val="tx1"/>
            </w14:solidFill>
          </w14:textFill>
        </w:rPr>
        <w:t>竞争性磋商响应文件无效的情形：</w:t>
      </w:r>
    </w:p>
    <w:p w14:paraId="67E7A46E">
      <w:pPr>
        <w:keepNext w:val="0"/>
        <w:keepLines w:val="0"/>
        <w:pageBreakBefore w:val="0"/>
        <w:tabs>
          <w:tab w:val="left" w:pos="975"/>
        </w:tabs>
        <w:kinsoku/>
        <w:overflowPunct/>
        <w:topLinePunct w:val="0"/>
        <w:autoSpaceDE/>
        <w:autoSpaceDN/>
        <w:bidi w:val="0"/>
        <w:adjustRightInd/>
        <w:snapToGrid w:val="0"/>
        <w:spacing w:line="380" w:lineRule="exact"/>
        <w:ind w:firstLine="422" w:firstLineChars="200"/>
        <w:jc w:val="left"/>
        <w:textAlignment w:val="auto"/>
        <w:rPr>
          <w:rFonts w:hint="eastAsia" w:ascii="宋体" w:hAnsi="宋体"/>
          <w:b/>
          <w:bCs w:val="0"/>
          <w:color w:val="000000" w:themeColor="text1"/>
          <w14:textFill>
            <w14:solidFill>
              <w14:schemeClr w14:val="tx1"/>
            </w14:solidFill>
          </w14:textFill>
        </w:rPr>
      </w:pPr>
      <w:r>
        <w:rPr>
          <w:rFonts w:hint="eastAsia" w:ascii="宋体" w:hAnsi="宋体"/>
          <w:b/>
          <w:bCs w:val="0"/>
          <w:color w:val="000000" w:themeColor="text1"/>
          <w:szCs w:val="21"/>
          <w:lang w:val="en-US" w:eastAsia="zh-CN"/>
          <w14:textFill>
            <w14:solidFill>
              <w14:schemeClr w14:val="tx1"/>
            </w14:solidFill>
          </w14:textFill>
        </w:rPr>
        <w:t>（1）</w:t>
      </w:r>
      <w:r>
        <w:rPr>
          <w:rFonts w:hint="eastAsia"/>
          <w:b/>
          <w:bCs w:val="0"/>
          <w:color w:val="000000" w:themeColor="text1"/>
          <w14:textFill>
            <w14:solidFill>
              <w14:schemeClr w14:val="tx1"/>
            </w14:solidFill>
          </w14:textFill>
        </w:rPr>
        <w:t>未</w:t>
      </w:r>
      <w:r>
        <w:rPr>
          <w:rFonts w:hint="eastAsia" w:ascii="宋体" w:hAnsi="宋体"/>
          <w:b/>
          <w:bCs w:val="0"/>
          <w:color w:val="000000" w:themeColor="text1"/>
          <w14:textFill>
            <w14:solidFill>
              <w14:schemeClr w14:val="tx1"/>
            </w14:solidFill>
          </w14:textFill>
        </w:rPr>
        <w:t>实质性响应竞争性磋商文件的竞争性磋商响应文件按无效处理。</w:t>
      </w:r>
    </w:p>
    <w:p w14:paraId="7CDBC1DC">
      <w:pPr>
        <w:keepNext w:val="0"/>
        <w:keepLines w:val="0"/>
        <w:pageBreakBefore w:val="0"/>
        <w:tabs>
          <w:tab w:val="left" w:pos="975"/>
        </w:tabs>
        <w:kinsoku/>
        <w:overflowPunct/>
        <w:topLinePunct w:val="0"/>
        <w:autoSpaceDE/>
        <w:autoSpaceDN/>
        <w:bidi w:val="0"/>
        <w:adjustRightInd/>
        <w:snapToGrid w:val="0"/>
        <w:spacing w:line="380" w:lineRule="exact"/>
        <w:ind w:firstLine="422" w:firstLineChars="200"/>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bCs w:val="0"/>
          <w:color w:val="000000" w:themeColor="text1"/>
          <w:szCs w:val="21"/>
          <w:lang w:val="en-US" w:eastAsia="zh-CN"/>
          <w14:textFill>
            <w14:solidFill>
              <w14:schemeClr w14:val="tx1"/>
            </w14:solidFill>
          </w14:textFill>
        </w:rPr>
        <w:t>（2）</w:t>
      </w:r>
      <w:r>
        <w:rPr>
          <w:rFonts w:hint="eastAsia" w:ascii="宋体" w:hAnsi="宋体"/>
          <w:b/>
          <w:bCs w:val="0"/>
          <w:color w:val="000000" w:themeColor="text1"/>
          <w14:textFill>
            <w14:solidFill>
              <w14:schemeClr w14:val="tx1"/>
            </w14:solidFill>
          </w14:textFill>
        </w:rPr>
        <w:t>有下列情形之一的视为供应商相互串通参与磋商活动，竞争性磋商响应文件将被视为无效：</w:t>
      </w:r>
    </w:p>
    <w:p w14:paraId="1AD16163">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1）不同供应商的竞争性磋商响应文件由同一单位或者个人编制；或不同供应商报名的IP地址一致的；</w:t>
      </w:r>
    </w:p>
    <w:p w14:paraId="3C4F7D44">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2）不同供应商委托同一单位或者个人办理磋商活动事宜；</w:t>
      </w:r>
    </w:p>
    <w:p w14:paraId="59E98003">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3）不同的供应商的竞争性磋商响应文件载明的项目管理员或者联系人员为同一个人；</w:t>
      </w:r>
    </w:p>
    <w:p w14:paraId="3A9CD680">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4）不同供应商的竞争性磋商响应文件异常一致或磋商报价呈规律性差异；</w:t>
      </w:r>
    </w:p>
    <w:p w14:paraId="08BF2CB5">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5）不同供应商的竞争性磋商响应文件相互混装；</w:t>
      </w:r>
    </w:p>
    <w:p w14:paraId="054E806A">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6）不同供应商的保证金从同一单位或者个人账户转出。</w:t>
      </w:r>
    </w:p>
    <w:p w14:paraId="4A3AC9F5">
      <w:pPr>
        <w:keepNext w:val="0"/>
        <w:keepLines w:val="0"/>
        <w:pageBreakBefore w:val="0"/>
        <w:tabs>
          <w:tab w:val="left" w:pos="975"/>
        </w:tabs>
        <w:kinsoku/>
        <w:overflowPunct/>
        <w:topLinePunct w:val="0"/>
        <w:autoSpaceDE/>
        <w:autoSpaceDN/>
        <w:bidi w:val="0"/>
        <w:adjustRightInd/>
        <w:snapToGrid w:val="0"/>
        <w:spacing w:line="380" w:lineRule="exact"/>
        <w:ind w:firstLine="422" w:firstLineChars="200"/>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bCs w:val="0"/>
          <w:color w:val="000000" w:themeColor="text1"/>
          <w:lang w:eastAsia="zh-CN"/>
          <w14:textFill>
            <w14:solidFill>
              <w14:schemeClr w14:val="tx1"/>
            </w14:solidFill>
          </w14:textFill>
        </w:rPr>
        <w:t>（</w:t>
      </w:r>
      <w:r>
        <w:rPr>
          <w:rFonts w:hint="eastAsia" w:ascii="宋体" w:hAnsi="宋体"/>
          <w:b/>
          <w:bCs w:val="0"/>
          <w:color w:val="000000" w:themeColor="text1"/>
          <w:lang w:val="en-US" w:eastAsia="zh-CN"/>
          <w14:textFill>
            <w14:solidFill>
              <w14:schemeClr w14:val="tx1"/>
            </w14:solidFill>
          </w14:textFill>
        </w:rPr>
        <w:t>3）</w:t>
      </w:r>
      <w:r>
        <w:rPr>
          <w:rFonts w:hint="eastAsia" w:ascii="宋体" w:hAnsi="宋体"/>
          <w:b/>
          <w:bCs w:val="0"/>
          <w:color w:val="000000" w:themeColor="text1"/>
          <w14:textFill>
            <w14:solidFill>
              <w14:schemeClr w14:val="tx1"/>
            </w14:solidFill>
          </w14:textFill>
        </w:rPr>
        <w:t>有下列情形的视为关联供应商参加同一合同项下政府采购活动，竞争性磋商响应文件将被视为无效：单位负责人为同一人或者存在直接控股、管理关系的不同供应商，参加同一合同项下政府采购活动。</w:t>
      </w:r>
    </w:p>
    <w:p w14:paraId="5E5C5C88">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color w:val="000000" w:themeColor="text1"/>
          <w14:textFill>
            <w14:solidFill>
              <w14:schemeClr w14:val="tx1"/>
            </w14:solidFill>
          </w14:textFill>
        </w:rPr>
      </w:pPr>
      <w:r>
        <w:rPr>
          <w:rFonts w:hint="eastAsia" w:ascii="宋体" w:hAnsi="宋体"/>
          <w:b/>
          <w:color w:val="000000" w:themeColor="text1"/>
          <w:lang w:val="en-US" w:eastAsia="zh-CN"/>
          <w14:textFill>
            <w14:solidFill>
              <w14:schemeClr w14:val="tx1"/>
            </w14:solidFill>
          </w14:textFill>
        </w:rPr>
        <w:t>（4）</w:t>
      </w:r>
      <w:r>
        <w:rPr>
          <w:rFonts w:hint="eastAsia" w:ascii="宋体" w:hAnsi="宋体"/>
          <w:b/>
          <w:color w:val="000000" w:themeColor="text1"/>
          <w14:textFill>
            <w14:solidFill>
              <w14:schemeClr w14:val="tx1"/>
            </w14:solidFill>
          </w14:textFill>
        </w:rPr>
        <w:t>其他竞标无效的情形：</w:t>
      </w:r>
    </w:p>
    <w:p w14:paraId="58279B89">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1）竞争性磋商响应文件未按竞争性磋商文件要求签署或CA电子签章的；</w:t>
      </w:r>
    </w:p>
    <w:p w14:paraId="3F2BA351">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2）磋商供应商提交两份或两份以上内容不同的竞争性磋商响应文件；</w:t>
      </w:r>
    </w:p>
    <w:p w14:paraId="2C7D73E1">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hint="eastAsia" w:ascii="宋体" w:hAns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3）磋商供应商在线制作竞争性磋商响应文件时填写的报价金额与解密后“电子加密响应文件”中《报价文件》填写的金额不一致并拒绝按采购文件要求接受调整的；</w:t>
      </w:r>
    </w:p>
    <w:p w14:paraId="3BEB6F49">
      <w:pPr>
        <w:keepNext w:val="0"/>
        <w:keepLines w:val="0"/>
        <w:pageBreakBefore w:val="0"/>
        <w:tabs>
          <w:tab w:val="left" w:pos="975"/>
        </w:tabs>
        <w:kinsoku/>
        <w:overflowPunct/>
        <w:topLinePunct w:val="0"/>
        <w:autoSpaceDE/>
        <w:autoSpaceDN/>
        <w:bidi w:val="0"/>
        <w:adjustRightInd/>
        <w:snapToGrid w:val="0"/>
        <w:spacing w:line="380" w:lineRule="exact"/>
        <w:ind w:firstLine="621" w:firstLineChars="296"/>
        <w:jc w:val="left"/>
        <w:textAlignment w:val="auto"/>
        <w:rPr>
          <w:rFonts w:ascii="Times New Roman" w:hAnsi="Times New Roman"/>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4）法律、</w:t>
      </w:r>
      <w:r>
        <w:rPr>
          <w:rFonts w:hint="eastAsia" w:ascii="Times New Roman" w:hAnsi="Times New Roman"/>
          <w:b w:val="0"/>
          <w:bCs/>
          <w:color w:val="000000" w:themeColor="text1"/>
          <w14:textFill>
            <w14:solidFill>
              <w14:schemeClr w14:val="tx1"/>
            </w14:solidFill>
          </w14:textFill>
        </w:rPr>
        <w:t>法规和采购文件规定的其他无效情形（或出现重大偏差）。</w:t>
      </w:r>
      <w:r>
        <w:rPr>
          <w:rFonts w:ascii="Times New Roman" w:hAnsi="Times New Roman"/>
          <w:color w:val="000000" w:themeColor="text1"/>
          <w14:textFill>
            <w14:solidFill>
              <w14:schemeClr w14:val="tx1"/>
            </w14:solidFill>
          </w14:textFill>
        </w:rPr>
        <w:t xml:space="preserve">  </w:t>
      </w:r>
    </w:p>
    <w:p w14:paraId="6AB07EC1">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Times New Roman" w:hAnsi="Times New Roman"/>
          <w:b w:val="0"/>
          <w:bCs w:val="0"/>
          <w:color w:val="000000" w:themeColor="text1"/>
          <w14:textFill>
            <w14:solidFill>
              <w14:schemeClr w14:val="tx1"/>
            </w14:solidFill>
          </w14:textFill>
        </w:rPr>
      </w:pPr>
      <w:r>
        <w:rPr>
          <w:rFonts w:hint="eastAsia" w:ascii="宋体" w:hAnsi="宋体" w:cs="宋体"/>
          <w:b w:val="0"/>
          <w:bCs w:val="0"/>
          <w:color w:val="000000" w:themeColor="text1"/>
          <w:kern w:val="0"/>
          <w:szCs w:val="21"/>
          <w:lang w:val="en-US" w:eastAsia="zh-CN"/>
          <w14:textFill>
            <w14:solidFill>
              <w14:schemeClr w14:val="tx1"/>
            </w14:solidFill>
          </w14:textFill>
        </w:rPr>
        <w:t>（5）</w:t>
      </w:r>
      <w:r>
        <w:rPr>
          <w:rFonts w:hint="eastAsia" w:ascii="Times New Roman" w:hAnsi="Times New Roman"/>
          <w:b w:val="0"/>
          <w:bCs w:val="0"/>
          <w:color w:val="000000" w:themeColor="text1"/>
          <w14:textFill>
            <w14:solidFill>
              <w14:schemeClr w14:val="tx1"/>
            </w14:solidFill>
          </w14:textFill>
        </w:rPr>
        <w:t>被拒绝的响应文件为无效。</w:t>
      </w:r>
    </w:p>
    <w:p w14:paraId="7B00E8CE">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宋体"/>
          <w:b w:val="0"/>
          <w:bCs w:val="0"/>
          <w:color w:val="000000" w:themeColor="text1"/>
          <w:kern w:val="0"/>
          <w:szCs w:val="21"/>
          <w14:textFill>
            <w14:solidFill>
              <w14:schemeClr w14:val="tx1"/>
            </w14:solidFill>
          </w14:textFill>
        </w:rPr>
        <w:t>磋商供应商竞争性磋商响应文件无效的，磋商小组应当告知有关供应商。</w:t>
      </w:r>
    </w:p>
    <w:p w14:paraId="6C4382D7">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五、磋商保证金</w:t>
      </w:r>
    </w:p>
    <w:p w14:paraId="773525B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hint="eastAsia" w:ascii="Times New Roman" w:hAnsi="宋体"/>
          <w:color w:val="000000" w:themeColor="text1"/>
          <w14:textFill>
            <w14:solidFill>
              <w14:schemeClr w14:val="tx1"/>
            </w14:solidFill>
          </w14:textFill>
        </w:rPr>
        <w:t>保证金应用人民币，</w:t>
      </w:r>
      <w:r>
        <w:rPr>
          <w:rFonts w:hint="eastAsia" w:ascii="宋体" w:hAnsi="宋体"/>
          <w:bCs/>
          <w:color w:val="000000" w:themeColor="text1"/>
          <w:szCs w:val="21"/>
          <w14:textFill>
            <w14:solidFill>
              <w14:schemeClr w14:val="tx1"/>
            </w14:solidFill>
          </w14:textFill>
        </w:rPr>
        <w:t>具体金额及缴纳方式详见竞争性磋商。</w:t>
      </w:r>
    </w:p>
    <w:p w14:paraId="29FC6DCE">
      <w:pPr>
        <w:keepNext w:val="0"/>
        <w:keepLines w:val="0"/>
        <w:pageBreakBefore w:val="0"/>
        <w:kinsoku/>
        <w:overflowPunct/>
        <w:topLinePunct w:val="0"/>
        <w:autoSpaceDE/>
        <w:autoSpaceDN/>
        <w:bidi w:val="0"/>
        <w:adjustRightInd/>
        <w:spacing w:line="380" w:lineRule="exact"/>
        <w:ind w:firstLine="420" w:firstLineChars="200"/>
        <w:textAlignment w:val="auto"/>
        <w:rPr>
          <w:rFonts w:ascii="Times New Roman"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.2</w:t>
      </w:r>
      <w:r>
        <w:rPr>
          <w:rFonts w:hint="eastAsia" w:ascii="Times New Roman" w:hAnsi="宋体"/>
          <w:color w:val="000000" w:themeColor="text1"/>
          <w14:textFill>
            <w14:solidFill>
              <w14:schemeClr w14:val="tx1"/>
            </w14:solidFill>
          </w14:textFill>
        </w:rPr>
        <w:t>未成交磋商供应商的保证金，将在成交通知书发出后5个工作日内予以退还，不计利息。成交供应商</w:t>
      </w:r>
      <w:r>
        <w:rPr>
          <w:rFonts w:hint="eastAsia" w:ascii="宋体" w:hAnsi="宋体"/>
          <w:color w:val="000000" w:themeColor="text1"/>
          <w:szCs w:val="21"/>
          <w14:textFill>
            <w14:solidFill>
              <w14:schemeClr w14:val="tx1"/>
            </w14:solidFill>
          </w14:textFill>
        </w:rPr>
        <w:t>的保证金在合同签订后5个工作日内退还（</w:t>
      </w:r>
      <w:r>
        <w:rPr>
          <w:rFonts w:hint="eastAsia" w:ascii="Times New Roman" w:hAnsi="宋体"/>
          <w:color w:val="000000" w:themeColor="text1"/>
          <w14:textFill>
            <w14:solidFill>
              <w14:schemeClr w14:val="tx1"/>
            </w14:solidFill>
          </w14:textFill>
        </w:rPr>
        <w:t>合同签订后送达至广西国力招标有限公司</w:t>
      </w:r>
      <w:r>
        <w:rPr>
          <w:rFonts w:hint="eastAsia" w:ascii="宋体" w:hAnsi="宋体"/>
          <w:color w:val="000000" w:themeColor="text1"/>
          <w:szCs w:val="21"/>
          <w14:textFill>
            <w14:solidFill>
              <w14:schemeClr w14:val="tx1"/>
            </w14:solidFill>
          </w14:textFill>
        </w:rPr>
        <w:t>），不计利息。</w:t>
      </w:r>
    </w:p>
    <w:p w14:paraId="59CA2B79">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磋商供应商为联合体的，可以由联合体中的一方或者多方共同交纳保证金，其交纳的保证金对联合体各方均具有约束力。</w:t>
      </w:r>
    </w:p>
    <w:p w14:paraId="2CA28577">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hint="eastAsia" w:ascii="宋体" w:hAnsi="宋体"/>
          <w:b/>
          <w:bCs/>
          <w:color w:val="000000" w:themeColor="text1"/>
          <w:szCs w:val="21"/>
          <w:lang w:val="en-US" w:eastAsia="zh-CN"/>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.4磋商供应商有下列情形之一的，保证金将不予退还：</w:t>
      </w:r>
    </w:p>
    <w:p w14:paraId="3D07B3A8">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1）磋商供应商在提交</w:t>
      </w:r>
      <w:r>
        <w:rPr>
          <w:rFonts w:hint="eastAsia" w:ascii="宋体" w:hAnsi="宋体"/>
          <w:color w:val="000000" w:themeColor="text1"/>
          <w:szCs w:val="21"/>
          <w14:textFill>
            <w14:solidFill>
              <w14:schemeClr w14:val="tx1"/>
            </w14:solidFill>
          </w14:textFill>
        </w:rPr>
        <w:t>竞争性磋商</w:t>
      </w:r>
      <w:r>
        <w:rPr>
          <w:rFonts w:hint="eastAsia" w:ascii="宋体" w:hAnsi="宋体" w:cs="宋体"/>
          <w:color w:val="000000" w:themeColor="text1"/>
          <w:kern w:val="0"/>
          <w:szCs w:val="21"/>
          <w14:textFill>
            <w14:solidFill>
              <w14:schemeClr w14:val="tx1"/>
            </w14:solidFill>
          </w14:textFill>
        </w:rPr>
        <w:t>响应文件截止时间后撤回</w:t>
      </w:r>
      <w:r>
        <w:rPr>
          <w:rFonts w:hint="eastAsia" w:ascii="宋体" w:hAnsi="宋体"/>
          <w:color w:val="000000" w:themeColor="text1"/>
          <w:szCs w:val="21"/>
          <w14:textFill>
            <w14:solidFill>
              <w14:schemeClr w14:val="tx1"/>
            </w14:solidFill>
          </w14:textFill>
        </w:rPr>
        <w:t>竞争性磋商</w:t>
      </w:r>
      <w:r>
        <w:rPr>
          <w:rFonts w:hint="eastAsia" w:ascii="宋体" w:hAnsi="宋体" w:cs="宋体"/>
          <w:color w:val="000000" w:themeColor="text1"/>
          <w:kern w:val="0"/>
          <w:szCs w:val="21"/>
          <w14:textFill>
            <w14:solidFill>
              <w14:schemeClr w14:val="tx1"/>
            </w14:solidFill>
          </w14:textFill>
        </w:rPr>
        <w:t>响应文件的；</w:t>
      </w:r>
    </w:p>
    <w:p w14:paraId="56BFF553">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2）磋商供应商在</w:t>
      </w:r>
      <w:r>
        <w:rPr>
          <w:rFonts w:hint="eastAsia" w:ascii="宋体" w:hAnsi="宋体"/>
          <w:color w:val="000000" w:themeColor="text1"/>
          <w:szCs w:val="21"/>
          <w14:textFill>
            <w14:solidFill>
              <w14:schemeClr w14:val="tx1"/>
            </w14:solidFill>
          </w14:textFill>
        </w:rPr>
        <w:t>竞争性磋商</w:t>
      </w:r>
      <w:r>
        <w:rPr>
          <w:rFonts w:hint="eastAsia" w:ascii="宋体" w:hAnsi="宋体" w:cs="宋体"/>
          <w:color w:val="000000" w:themeColor="text1"/>
          <w:kern w:val="0"/>
          <w:szCs w:val="21"/>
          <w14:textFill>
            <w14:solidFill>
              <w14:schemeClr w14:val="tx1"/>
            </w14:solidFill>
          </w14:textFill>
        </w:rPr>
        <w:t>响应文件中提供虚假材料的；</w:t>
      </w:r>
    </w:p>
    <w:p w14:paraId="6A87DC26">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3）除因不可抗力或</w:t>
      </w:r>
      <w:r>
        <w:rPr>
          <w:rFonts w:hint="eastAsia" w:ascii="宋体" w:hAnsi="宋体"/>
          <w:color w:val="000000" w:themeColor="text1"/>
          <w:szCs w:val="21"/>
          <w14:textFill>
            <w14:solidFill>
              <w14:schemeClr w14:val="tx1"/>
            </w14:solidFill>
          </w14:textFill>
        </w:rPr>
        <w:t>竞争性</w:t>
      </w:r>
      <w:r>
        <w:rPr>
          <w:rFonts w:hint="eastAsia" w:ascii="宋体" w:hAnsi="宋体" w:cs="宋体"/>
          <w:color w:val="000000" w:themeColor="text1"/>
          <w:kern w:val="0"/>
          <w:szCs w:val="21"/>
          <w14:textFill>
            <w14:solidFill>
              <w14:schemeClr w14:val="tx1"/>
            </w14:solidFill>
          </w14:textFill>
        </w:rPr>
        <w:t>磋商文件认可的情形以外，成交供应商不与采购人签订合同的；</w:t>
      </w:r>
    </w:p>
    <w:p w14:paraId="0054071A">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4）磋商供应商与采购人、其他磋商供应商或者采购代理机构恶意串通的。</w:t>
      </w:r>
    </w:p>
    <w:p w14:paraId="3FAE68EC">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5）法律法规规定的其他情形。</w:t>
      </w:r>
    </w:p>
    <w:p w14:paraId="16B5CCC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hAnsi="宋体"/>
          <w:b/>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w:t>
      </w:r>
      <w:r>
        <w:rPr>
          <w:rFonts w:hint="eastAsia" w:ascii="宋体" w:hAnsi="宋体" w:cs="宋体"/>
          <w:b/>
          <w:color w:val="000000" w:themeColor="text1"/>
          <w:kern w:val="0"/>
          <w:szCs w:val="21"/>
          <w14:textFill>
            <w14:solidFill>
              <w14:schemeClr w14:val="tx1"/>
            </w14:solidFill>
          </w14:textFill>
        </w:rPr>
        <w:t>磋商供应商</w:t>
      </w:r>
      <w:r>
        <w:rPr>
          <w:rFonts w:hint="eastAsia" w:hAnsi="宋体"/>
          <w:b/>
          <w:color w:val="000000" w:themeColor="text1"/>
          <w14:textFill>
            <w14:solidFill>
              <w14:schemeClr w14:val="tx1"/>
            </w14:solidFill>
          </w14:textFill>
        </w:rPr>
        <w:t>已经被推荐为第一成交候选供应商后撤回</w:t>
      </w:r>
      <w:r>
        <w:rPr>
          <w:rFonts w:hint="eastAsia" w:ascii="宋体" w:hAnsi="宋体"/>
          <w:b/>
          <w:color w:val="000000" w:themeColor="text1"/>
          <w:szCs w:val="21"/>
          <w14:textFill>
            <w14:solidFill>
              <w14:schemeClr w14:val="tx1"/>
            </w14:solidFill>
          </w14:textFill>
        </w:rPr>
        <w:t>竞争性磋商</w:t>
      </w:r>
      <w:r>
        <w:rPr>
          <w:rFonts w:hint="eastAsia" w:ascii="宋体" w:hAnsi="宋体" w:cs="宋体"/>
          <w:b/>
          <w:color w:val="000000" w:themeColor="text1"/>
          <w:kern w:val="0"/>
          <w:szCs w:val="21"/>
          <w14:textFill>
            <w14:solidFill>
              <w14:schemeClr w14:val="tx1"/>
            </w14:solidFill>
          </w14:textFill>
        </w:rPr>
        <w:t>响应文件</w:t>
      </w:r>
      <w:r>
        <w:rPr>
          <w:rFonts w:hint="eastAsia" w:hAnsi="宋体"/>
          <w:b/>
          <w:color w:val="000000" w:themeColor="text1"/>
          <w14:textFill>
            <w14:solidFill>
              <w14:schemeClr w14:val="tx1"/>
            </w14:solidFill>
          </w14:textFill>
        </w:rPr>
        <w:t>或</w:t>
      </w:r>
      <w:r>
        <w:rPr>
          <w:rFonts w:hint="eastAsia" w:ascii="宋体" w:hAnsi="宋体" w:cs="宋体"/>
          <w:b/>
          <w:color w:val="000000" w:themeColor="text1"/>
          <w:kern w:val="0"/>
          <w:szCs w:val="21"/>
          <w14:textFill>
            <w14:solidFill>
              <w14:schemeClr w14:val="tx1"/>
            </w14:solidFill>
          </w14:textFill>
        </w:rPr>
        <w:t>拒绝签订政府采购合同的</w:t>
      </w:r>
      <w:r>
        <w:rPr>
          <w:rFonts w:hint="eastAsia" w:hAnsi="宋体"/>
          <w:b/>
          <w:color w:val="000000" w:themeColor="text1"/>
          <w14:textFill>
            <w14:solidFill>
              <w14:schemeClr w14:val="tx1"/>
            </w14:solidFill>
          </w14:textFill>
        </w:rPr>
        <w:t>，</w:t>
      </w:r>
      <w:r>
        <w:rPr>
          <w:rFonts w:hint="eastAsia"/>
          <w:b/>
          <w:color w:val="000000" w:themeColor="text1"/>
          <w14:textFill>
            <w14:solidFill>
              <w14:schemeClr w14:val="tx1"/>
            </w14:solidFill>
          </w14:textFill>
        </w:rPr>
        <w:t>其保证金将不予退还，并上缴国库，给采购人造成损失的，还应当赔偿损失，并作为不良行为记录在案</w:t>
      </w:r>
      <w:r>
        <w:rPr>
          <w:rFonts w:hint="eastAsia" w:hAnsi="宋体"/>
          <w:b/>
          <w:color w:val="000000" w:themeColor="text1"/>
          <w14:textFill>
            <w14:solidFill>
              <w14:schemeClr w14:val="tx1"/>
            </w14:solidFill>
          </w14:textFill>
        </w:rPr>
        <w:t>。</w:t>
      </w:r>
    </w:p>
    <w:p w14:paraId="0691D4E7">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int="eastAsia"/>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六</w:t>
      </w:r>
      <w:r>
        <w:rPr>
          <w:rFonts w:hint="eastAsia"/>
          <w:b/>
          <w:color w:val="000000" w:themeColor="text1"/>
          <w14:textFill>
            <w14:solidFill>
              <w14:schemeClr w14:val="tx1"/>
            </w14:solidFill>
          </w14:textFill>
        </w:rPr>
        <w:t>、磋商程序</w:t>
      </w:r>
      <w:r>
        <w:rPr>
          <w:rFonts w:hint="eastAsia" w:ascii="宋体" w:hAnsi="宋体"/>
          <w:b/>
          <w:color w:val="000000" w:themeColor="text1"/>
          <w:szCs w:val="21"/>
          <w14:textFill>
            <w14:solidFill>
              <w14:schemeClr w14:val="tx1"/>
            </w14:solidFill>
          </w14:textFill>
        </w:rPr>
        <w:t>及</w:t>
      </w:r>
      <w:r>
        <w:rPr>
          <w:rFonts w:hint="eastAsia"/>
          <w:b/>
          <w:color w:val="000000" w:themeColor="text1"/>
          <w14:textFill>
            <w14:solidFill>
              <w14:schemeClr w14:val="tx1"/>
            </w14:solidFill>
          </w14:textFill>
        </w:rPr>
        <w:t>评标方法</w:t>
      </w:r>
    </w:p>
    <w:p w14:paraId="60A8370A">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lang w:val="en-US" w:eastAsia="zh-CN"/>
          <w14:textFill>
            <w14:solidFill>
              <w14:schemeClr w14:val="tx1"/>
            </w14:solidFill>
          </w14:textFill>
        </w:rPr>
        <w:t>12.1</w:t>
      </w:r>
      <w:r>
        <w:rPr>
          <w:rFonts w:hint="eastAsia" w:ascii="宋体" w:hAnsi="宋体"/>
          <w:b w:val="0"/>
          <w:bCs w:val="0"/>
          <w:color w:val="000000" w:themeColor="text1"/>
          <w:szCs w:val="21"/>
          <w14:textFill>
            <w14:solidFill>
              <w14:schemeClr w14:val="tx1"/>
            </w14:solidFill>
          </w14:textFill>
        </w:rPr>
        <w:t>第一轮磋商</w:t>
      </w:r>
    </w:p>
    <w:p w14:paraId="10312AD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磋商会由本公司主持，主持人宣布磋商会议开始；</w:t>
      </w:r>
    </w:p>
    <w:p w14:paraId="7CC20D2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主持人介绍参加磋商会的人员名单； </w:t>
      </w:r>
    </w:p>
    <w:p w14:paraId="73AD2ACB">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主持人宣布磋商会议纪律及评审期间的有关事项；告知应当回避的情形,提请有关人员回避；</w:t>
      </w:r>
    </w:p>
    <w:p w14:paraId="2C220170">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磋商及评审程序</w:t>
      </w:r>
    </w:p>
    <w:p w14:paraId="12484014">
      <w:pPr>
        <w:keepNext w:val="0"/>
        <w:keepLines w:val="0"/>
        <w:pageBreakBefore w:val="0"/>
        <w:widowControl/>
        <w:tabs>
          <w:tab w:val="left" w:pos="540"/>
        </w:tabs>
        <w:kinsoku/>
        <w:overflowPunct/>
        <w:topLinePunct w:val="0"/>
        <w:autoSpaceDE/>
        <w:autoSpaceDN/>
        <w:bidi w:val="0"/>
        <w:adjustRightInd/>
        <w:spacing w:line="380" w:lineRule="exact"/>
        <w:ind w:firstLine="630" w:firstLineChars="3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1）在磋商开始时间截止后30分钟内由各</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供应商自行对磋商响应文件进行解密；</w:t>
      </w:r>
    </w:p>
    <w:p w14:paraId="75324B3E">
      <w:pPr>
        <w:keepNext w:val="0"/>
        <w:keepLines w:val="0"/>
        <w:pageBreakBefore w:val="0"/>
        <w:widowControl/>
        <w:tabs>
          <w:tab w:val="left" w:pos="540"/>
        </w:tabs>
        <w:kinsoku/>
        <w:overflowPunct/>
        <w:topLinePunct w:val="0"/>
        <w:autoSpaceDE/>
        <w:autoSpaceDN/>
        <w:bidi w:val="0"/>
        <w:adjustRightInd/>
        <w:spacing w:line="380" w:lineRule="exact"/>
        <w:ind w:firstLine="630" w:firstLineChars="3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2）由磋商小组进行资格审查和符合性审查，审查结束后，在线通知无效磋商供应商磋商响应文件无效理由，有效磋商供应商进入磋商程序。</w:t>
      </w:r>
    </w:p>
    <w:p w14:paraId="6B907A88">
      <w:pPr>
        <w:keepNext w:val="0"/>
        <w:keepLines w:val="0"/>
        <w:pageBreakBefore w:val="0"/>
        <w:widowControl/>
        <w:tabs>
          <w:tab w:val="left" w:pos="540"/>
        </w:tabs>
        <w:kinsoku/>
        <w:overflowPunct/>
        <w:topLinePunct w:val="0"/>
        <w:autoSpaceDE/>
        <w:autoSpaceDN/>
        <w:bidi w:val="0"/>
        <w:adjustRightInd/>
        <w:spacing w:line="380" w:lineRule="exact"/>
        <w:ind w:firstLine="630" w:firstLineChars="3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3）系统对各供应商的商务技术进行汇总；</w:t>
      </w:r>
    </w:p>
    <w:p w14:paraId="4CD50A4E">
      <w:pPr>
        <w:keepNext w:val="0"/>
        <w:keepLines w:val="0"/>
        <w:pageBreakBefore w:val="0"/>
        <w:widowControl/>
        <w:tabs>
          <w:tab w:val="left" w:pos="540"/>
        </w:tabs>
        <w:kinsoku/>
        <w:overflowPunct/>
        <w:topLinePunct w:val="0"/>
        <w:autoSpaceDE/>
        <w:autoSpaceDN/>
        <w:bidi w:val="0"/>
        <w:adjustRightInd/>
        <w:spacing w:line="380" w:lineRule="exact"/>
        <w:ind w:firstLine="630" w:firstLineChars="3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4）磋商小组所有成员应当集中与单一供应商分别进行在线磋商，并给予所有参加磋商的供应商平等的磋商机会。</w:t>
      </w:r>
    </w:p>
    <w:p w14:paraId="34BC096E">
      <w:pPr>
        <w:keepNext w:val="0"/>
        <w:keepLines w:val="0"/>
        <w:pageBreakBefore w:val="0"/>
        <w:widowControl/>
        <w:tabs>
          <w:tab w:val="left" w:pos="540"/>
        </w:tabs>
        <w:kinsoku/>
        <w:overflowPunct/>
        <w:topLinePunct w:val="0"/>
        <w:autoSpaceDE/>
        <w:autoSpaceDN/>
        <w:bidi w:val="0"/>
        <w:adjustRightInd/>
        <w:spacing w:line="380" w:lineRule="exact"/>
        <w:ind w:firstLine="630" w:firstLineChars="3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当磋商小组一致确定磋商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579131B1">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12.2</w:t>
      </w:r>
      <w:r>
        <w:rPr>
          <w:rFonts w:hint="eastAsia" w:ascii="宋体" w:hAnsi="宋体"/>
          <w:color w:val="000000" w:themeColor="text1"/>
          <w:szCs w:val="21"/>
          <w14:textFill>
            <w14:solidFill>
              <w14:schemeClr w14:val="tx1"/>
            </w14:solidFill>
          </w14:textFill>
        </w:rPr>
        <w:t>竞争性磋商文件变动</w:t>
      </w:r>
    </w:p>
    <w:p w14:paraId="58996BC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BFFCC5B">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对竞争性磋商文件作出的实质性变动是竞争性磋商文件的有效组成部分，磋商小组应当在询标规定时间内及时通知所有参加磋商的供应商，并要求供应商做出响应（需盖CA电子签章）。</w:t>
      </w:r>
    </w:p>
    <w:p w14:paraId="58A43A2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第二轮磋商</w:t>
      </w:r>
    </w:p>
    <w:p w14:paraId="04D2A84F">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磋商小组集中就重新递交的响应材料或磋商小组提出的磋商意见与单一响应供应商分别进行在线磋商。</w:t>
      </w:r>
    </w:p>
    <w:p w14:paraId="7AB1978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磋商后，在询标规定时间内磋商供应商根据磋商小组统一整理的磋商记录要求做出承诺（需盖CA电子签章）。</w:t>
      </w:r>
    </w:p>
    <w:p w14:paraId="42E7946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当磋商小组一致确定磋商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25FA59DB">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特别说明：如遇“广西政府采购云平台”电子化开标或评审程序调整的，按调整后程序执行。</w:t>
      </w:r>
    </w:p>
    <w:p w14:paraId="64E8B9B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磋商评审在严格保密的情况下进行，磋商的任何一方不得透露与磋商有关的其他供应商的技术资料、价格和其他信息。</w:t>
      </w:r>
    </w:p>
    <w:p w14:paraId="400A6602">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电子磋商过程中需要供应商在线确认的所有内容，供应商不予确认的应说明理由，超过规定时间未确认的，将被视为放弃确认或者无异议。</w:t>
      </w:r>
    </w:p>
    <w:p w14:paraId="6F257A32">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3305313C">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最后报价及成交候选供应商推荐</w:t>
      </w:r>
    </w:p>
    <w:p w14:paraId="75258A4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磋商结束后，磋商小组要求所有继续参加磋商的供应商在规定时间内在线提交最后报价。继续参加磋商的供应商作最后报价，由其法定代表人(负责人)或授权代表盖CA电子签章后提交。</w:t>
      </w:r>
    </w:p>
    <w:p w14:paraId="56851CE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4C8B4F13">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磋商小组按照少数服从多数的原则推荐成交候选供应商，采购程序继续进行。对评审报告有异议的磋商小组成员，应当明确不同意见并说明理由。磋商小组成员拒绝提出理由的，视为同意评审结果。</w:t>
      </w:r>
    </w:p>
    <w:p w14:paraId="0A64B95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供应商的报价均超过了政府采购最高限价，采购人不能支付的，磋商活动终止。</w:t>
      </w:r>
    </w:p>
    <w:p w14:paraId="7303F37C">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color w:val="000000" w:themeColor="text1"/>
          <w14:textFill>
            <w14:solidFill>
              <w14:schemeClr w14:val="tx1"/>
            </w14:solidFill>
          </w14:textFill>
        </w:rPr>
        <w:t>本采购</w:t>
      </w:r>
      <w:r>
        <w:rPr>
          <w:rFonts w:hint="eastAsia" w:ascii="宋体" w:hAnsi="宋体"/>
          <w:color w:val="000000" w:themeColor="text1"/>
          <w14:textFill>
            <w14:solidFill>
              <w14:schemeClr w14:val="tx1"/>
            </w14:solidFill>
          </w14:textFill>
        </w:rPr>
        <w:t>项目的评审依据为竞争性磋商文件和竞争性磋商响应文件，采用的评标方法为</w:t>
      </w:r>
      <w:r>
        <w:rPr>
          <w:rFonts w:hint="eastAsia" w:ascii="宋体" w:hAnsi="宋体"/>
          <w:b/>
          <w:color w:val="000000" w:themeColor="text1"/>
          <w14:textFill>
            <w14:solidFill>
              <w14:schemeClr w14:val="tx1"/>
            </w14:solidFill>
          </w14:textFill>
        </w:rPr>
        <w:t>综合评分法</w:t>
      </w:r>
      <w:r>
        <w:rPr>
          <w:rFonts w:hint="eastAsia" w:ascii="宋体" w:hAnsi="宋体"/>
          <w:color w:val="000000" w:themeColor="text1"/>
          <w14:textFill>
            <w14:solidFill>
              <w14:schemeClr w14:val="tx1"/>
            </w14:solidFill>
          </w14:textFill>
        </w:rPr>
        <w:t>。</w:t>
      </w:r>
    </w:p>
    <w:p w14:paraId="68C5B15C">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可中止电子交易活动的情形</w:t>
      </w:r>
    </w:p>
    <w:p w14:paraId="42D7330B">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采购过程中出现以下情形，导致电子交易平台无法正常运行，或者无法保证电子交易的公平、公正和安全时，本公司可中止电子交易活动：</w:t>
      </w:r>
    </w:p>
    <w:p w14:paraId="35B1A1F3">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电子交易平台发生故障而无法登录访问的；</w:t>
      </w:r>
    </w:p>
    <w:p w14:paraId="21B8BCB3">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电子交易平台应用或数据库出现错误，不能进行正常操作的；</w:t>
      </w:r>
    </w:p>
    <w:p w14:paraId="468F4A35">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电子交易平台发现严重安全漏洞，有潜在泄密危险的；</w:t>
      </w:r>
    </w:p>
    <w:p w14:paraId="4DCB929B">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4）</w:t>
      </w:r>
      <w:r>
        <w:rPr>
          <w:rFonts w:hint="eastAsia" w:ascii="宋体" w:hAnsi="宋体"/>
          <w:color w:val="000000" w:themeColor="text1"/>
          <w14:textFill>
            <w14:solidFill>
              <w14:schemeClr w14:val="tx1"/>
            </w14:solidFill>
          </w14:textFill>
        </w:rPr>
        <w:t>病毒发作导致不能进行正常操作的；</w:t>
      </w:r>
    </w:p>
    <w:p w14:paraId="4FF6CD6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其他无法保证电子交易的公平、公正和安全的情况。</w:t>
      </w:r>
    </w:p>
    <w:p w14:paraId="53729D46">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出现前款规定情形，不影响采购公平、公正性的，本公司待上述情形消除后继续组织电子交易活动；影响或可能影响采购公平、公正性的，重新组织采购活动。</w:t>
      </w:r>
    </w:p>
    <w:p w14:paraId="3BB2F2E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8</w:t>
      </w:r>
      <w:r>
        <w:rPr>
          <w:rFonts w:hint="eastAsia" w:ascii="宋体" w:hAnsi="宋体"/>
          <w:color w:val="000000" w:themeColor="text1"/>
          <w14:textFill>
            <w14:solidFill>
              <w14:schemeClr w14:val="tx1"/>
            </w14:solidFill>
          </w14:textFill>
        </w:rPr>
        <w:t>终止竞争性磋商采购活动</w:t>
      </w:r>
    </w:p>
    <w:p w14:paraId="34FF0A7B">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在竞争性磋商采购活动过程中，出现下列情形之一的，采购人或者本公司将终止竞争性磋商采购活动，发布项目终止公告并说明原因，重新开展采购活动：</w:t>
      </w:r>
    </w:p>
    <w:p w14:paraId="54C1FA12">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因情况变化，不再符合规定的竞争性磋商采购方式适用情形的；</w:t>
      </w:r>
    </w:p>
    <w:p w14:paraId="7235C58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出现影响采购公正的违法、违规行为的；</w:t>
      </w:r>
    </w:p>
    <w:p w14:paraId="6BBEB9F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在采购过程中符合要求的</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olor w:val="000000" w:themeColor="text1"/>
          <w14:textFill>
            <w14:solidFill>
              <w14:schemeClr w14:val="tx1"/>
            </w14:solidFill>
          </w14:textFill>
        </w:rPr>
        <w:t>供应商或者报价未超过采购预算的</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olor w:val="000000" w:themeColor="text1"/>
          <w14:textFill>
            <w14:solidFill>
              <w14:schemeClr w14:val="tx1"/>
            </w14:solidFill>
          </w14:textFill>
        </w:rPr>
        <w:t>供应商不足 3 家的。（符合磋商文件规定的特殊情形除外；符合《政府采购竞争性磋商采购方式管理暂行办法》第三条第四项情形除外；符合财库〔2015〕124 号文件规定情形的除外。）</w:t>
      </w:r>
    </w:p>
    <w:p w14:paraId="7798D492">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在采购活动中因重大变故，采购任务取消的，采购人或者本公司将终止采购活动，通知所有参加采购活动的供应商，并将项目实施情况和采购任务取消原因报送本级财政部门。</w:t>
      </w:r>
    </w:p>
    <w:p w14:paraId="2629C44C">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七、确定成交供应商办法</w:t>
      </w:r>
    </w:p>
    <w:p w14:paraId="38F585A3">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根据以下原则确定成交供应商：</w:t>
      </w:r>
      <w:r>
        <w:rPr>
          <w:rFonts w:hint="eastAsia" w:ascii="宋体" w:hAnsi="宋体" w:cs="宋体"/>
          <w:color w:val="000000" w:themeColor="text1"/>
          <w:kern w:val="0"/>
          <w:szCs w:val="21"/>
          <w14:textFill>
            <w14:solidFill>
              <w14:schemeClr w14:val="tx1"/>
            </w14:solidFill>
          </w14:textFill>
        </w:rPr>
        <w:t>质量和服务均能满足</w:t>
      </w:r>
      <w:r>
        <w:rPr>
          <w:rFonts w:hint="eastAsia"/>
          <w:color w:val="000000" w:themeColor="text1"/>
          <w14:textFill>
            <w14:solidFill>
              <w14:schemeClr w14:val="tx1"/>
            </w14:solidFill>
          </w14:textFill>
        </w:rPr>
        <w:t>竞争性磋商文件</w:t>
      </w:r>
      <w:r>
        <w:rPr>
          <w:rFonts w:hint="eastAsia" w:ascii="宋体" w:hAnsi="宋体" w:cs="宋体"/>
          <w:color w:val="000000" w:themeColor="text1"/>
          <w:kern w:val="0"/>
          <w:szCs w:val="21"/>
          <w14:textFill>
            <w14:solidFill>
              <w14:schemeClr w14:val="tx1"/>
            </w14:solidFill>
          </w14:textFill>
        </w:rPr>
        <w:t>实质性响应要求的供应商中</w:t>
      </w:r>
      <w:r>
        <w:rPr>
          <w:rFonts w:ascii="宋体" w:hAnsi="宋体" w:cs="宋体"/>
          <w:color w:val="000000" w:themeColor="text1"/>
          <w:kern w:val="0"/>
          <w:szCs w:val="21"/>
          <w14:textFill>
            <w14:solidFill>
              <w14:schemeClr w14:val="tx1"/>
            </w14:solidFill>
          </w14:textFill>
        </w:rPr>
        <w:t>按综合评分法</w:t>
      </w:r>
      <w:r>
        <w:rPr>
          <w:rFonts w:hint="eastAsia" w:ascii="宋体" w:hAnsi="宋体" w:cs="宋体"/>
          <w:color w:val="000000" w:themeColor="text1"/>
          <w:kern w:val="0"/>
          <w:szCs w:val="21"/>
          <w14:textFill>
            <w14:solidFill>
              <w14:schemeClr w14:val="tx1"/>
            </w14:solidFill>
          </w14:textFill>
        </w:rPr>
        <w:t>的成交候选供应商推荐原则</w:t>
      </w:r>
      <w:r>
        <w:rPr>
          <w:rFonts w:ascii="宋体" w:hAnsi="宋体" w:cs="宋体"/>
          <w:color w:val="000000" w:themeColor="text1"/>
          <w:kern w:val="0"/>
          <w:szCs w:val="21"/>
          <w14:textFill>
            <w14:solidFill>
              <w14:schemeClr w14:val="tx1"/>
            </w14:solidFill>
          </w14:textFill>
        </w:rPr>
        <w:t>确定成交供应商</w:t>
      </w:r>
      <w:r>
        <w:rPr>
          <w:rFonts w:hint="eastAsia" w:ascii="宋体" w:hAnsi="宋体" w:cs="宋体"/>
          <w:color w:val="000000" w:themeColor="text1"/>
          <w:kern w:val="0"/>
          <w:szCs w:val="21"/>
          <w14:textFill>
            <w14:solidFill>
              <w14:schemeClr w14:val="tx1"/>
            </w14:solidFill>
          </w14:textFill>
        </w:rPr>
        <w:t>。</w:t>
      </w:r>
    </w:p>
    <w:p w14:paraId="0A338EC3">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八、成交结果公告</w:t>
      </w:r>
    </w:p>
    <w:p w14:paraId="25B1EA6C">
      <w:pPr>
        <w:keepNext w:val="0"/>
        <w:keepLines w:val="0"/>
        <w:pageBreakBefore w:val="0"/>
        <w:widowControl/>
        <w:tabs>
          <w:tab w:val="left" w:pos="540"/>
        </w:tabs>
        <w:kinsoku/>
        <w:wordWrap w:val="0"/>
        <w:overflowPunct/>
        <w:topLinePunct w:val="0"/>
        <w:autoSpaceDE/>
        <w:autoSpaceDN/>
        <w:bidi w:val="0"/>
        <w:adjustRightInd/>
        <w:spacing w:line="380" w:lineRule="exact"/>
        <w:ind w:firstLine="420" w:firstLineChars="200"/>
        <w:jc w:val="left"/>
        <w:textAlignment w:val="auto"/>
        <w:rPr>
          <w:rFonts w:hint="eastAsia"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.1</w:t>
      </w:r>
      <w:r>
        <w:rPr>
          <w:rFonts w:hint="eastAsia" w:hAnsi="宋体"/>
          <w:color w:val="000000" w:themeColor="text1"/>
          <w14:textFill>
            <w14:solidFill>
              <w14:schemeClr w14:val="tx1"/>
            </w14:solidFill>
          </w14:textFill>
        </w:rPr>
        <w:t>采购代理机构在评审结束后2个工作日内将磋商评审报告送采购人确认，</w:t>
      </w:r>
      <w:r>
        <w:rPr>
          <w:rFonts w:hint="eastAsia" w:hAnsi="宋体" w:cs="宋体"/>
          <w:color w:val="000000" w:themeColor="text1"/>
          <w:kern w:val="0"/>
          <w14:textFill>
            <w14:solidFill>
              <w14:schemeClr w14:val="tx1"/>
            </w14:solidFill>
          </w14:textFill>
        </w:rPr>
        <w:t>采购人</w:t>
      </w:r>
      <w:r>
        <w:rPr>
          <w:rFonts w:hint="eastAsia" w:hAnsi="宋体"/>
          <w:color w:val="000000" w:themeColor="text1"/>
          <w14:textFill>
            <w14:solidFill>
              <w14:schemeClr w14:val="tx1"/>
            </w14:solidFill>
          </w14:textFill>
        </w:rPr>
        <w:t>确认后，成交结果公告将在财政部门指定的政府采购信息发布媒体上发布，</w:t>
      </w:r>
      <w:r>
        <w:rPr>
          <w:rFonts w:hint="eastAsia" w:hAnsi="宋体" w:cs="宋体"/>
          <w:color w:val="000000" w:themeColor="text1"/>
          <w:kern w:val="0"/>
          <w14:textFill>
            <w14:solidFill>
              <w14:schemeClr w14:val="tx1"/>
            </w14:solidFill>
          </w14:textFill>
        </w:rPr>
        <w:t>同时向成交供应商发出成交通知书</w:t>
      </w:r>
      <w:r>
        <w:rPr>
          <w:rFonts w:hint="eastAsia" w:hAnsi="宋体"/>
          <w:color w:val="000000" w:themeColor="text1"/>
          <w14:textFill>
            <w14:solidFill>
              <w14:schemeClr w14:val="tx1"/>
            </w14:solidFill>
          </w14:textFill>
        </w:rPr>
        <w:t>。</w:t>
      </w:r>
    </w:p>
    <w:p w14:paraId="35D46305">
      <w:pPr>
        <w:pStyle w:val="21"/>
        <w:keepNext w:val="0"/>
        <w:keepLines w:val="0"/>
        <w:pageBreakBefore w:val="0"/>
        <w:kinsoku/>
        <w:overflowPunct/>
        <w:topLinePunct w:val="0"/>
        <w:autoSpaceDE/>
        <w:autoSpaceDN/>
        <w:bidi w:val="0"/>
        <w:adjustRightInd/>
        <w:spacing w:line="380" w:lineRule="exact"/>
        <w:ind w:left="105" w:firstLine="315"/>
        <w:textAlignment w:val="auto"/>
        <w:rPr>
          <w:rFonts w:hint="eastAsia"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4</w:t>
      </w:r>
      <w:r>
        <w:rPr>
          <w:rFonts w:hint="eastAsia" w:hAnsi="宋体"/>
          <w:color w:val="000000" w:themeColor="text1"/>
          <w14:textFill>
            <w14:solidFill>
              <w14:schemeClr w14:val="tx1"/>
            </w14:solidFill>
          </w14:textFill>
        </w:rPr>
        <w:t>.2磋商供应商</w:t>
      </w:r>
      <w:r>
        <w:rPr>
          <w:rFonts w:hint="eastAsia" w:hAnsi="宋体" w:cs="宋体"/>
          <w:color w:val="000000" w:themeColor="text1"/>
          <w:kern w:val="0"/>
          <w14:textFill>
            <w14:solidFill>
              <w14:schemeClr w14:val="tx1"/>
            </w14:solidFill>
          </w14:textFill>
        </w:rPr>
        <w:t>认为采购过程、成交结果使自己的权益受到损害的</w:t>
      </w:r>
      <w:r>
        <w:rPr>
          <w:rFonts w:hint="eastAsia" w:hAnsi="宋体"/>
          <w:color w:val="000000" w:themeColor="text1"/>
          <w14:textFill>
            <w14:solidFill>
              <w14:schemeClr w14:val="tx1"/>
            </w14:solidFill>
          </w14:textFill>
        </w:rPr>
        <w:t>，</w:t>
      </w:r>
      <w:r>
        <w:rPr>
          <w:rFonts w:hint="eastAsia" w:hAnsi="宋体" w:cs="宋体"/>
          <w:color w:val="000000" w:themeColor="text1"/>
          <w:kern w:val="0"/>
          <w14:textFill>
            <w14:solidFill>
              <w14:schemeClr w14:val="tx1"/>
            </w14:solidFill>
          </w14:textFill>
        </w:rPr>
        <w:t>可以在成交结果公告期限届满之日起</w:t>
      </w:r>
      <w:r>
        <w:rPr>
          <w:rFonts w:hint="eastAsia" w:hAnsi="宋体"/>
          <w:bCs/>
          <w:color w:val="000000" w:themeColor="text1"/>
          <w14:textFill>
            <w14:solidFill>
              <w14:schemeClr w14:val="tx1"/>
            </w14:solidFill>
          </w14:textFill>
        </w:rPr>
        <w:t>七个工作日内以书面形式向采购代理机构提出质疑</w:t>
      </w:r>
      <w:r>
        <w:rPr>
          <w:rFonts w:hint="eastAsia" w:hAnsi="宋体"/>
          <w:color w:val="000000" w:themeColor="text1"/>
          <w14:textFill>
            <w14:solidFill>
              <w14:schemeClr w14:val="tx1"/>
            </w14:solidFill>
          </w14:textFill>
        </w:rPr>
        <w:t>，供应商在法定质疑期内必须一次性提出针对同一采购程序环节的质疑</w:t>
      </w:r>
      <w:r>
        <w:rPr>
          <w:rFonts w:hint="eastAsia" w:hAnsi="宋体"/>
          <w:bCs/>
          <w:color w:val="000000" w:themeColor="text1"/>
          <w14:textFill>
            <w14:solidFill>
              <w14:schemeClr w14:val="tx1"/>
            </w14:solidFill>
          </w14:textFill>
        </w:rPr>
        <w:t>。采购代理机构将在收到</w:t>
      </w:r>
      <w:r>
        <w:rPr>
          <w:rFonts w:hint="eastAsia" w:hAnsi="宋体"/>
          <w:color w:val="000000" w:themeColor="text1"/>
          <w14:textFill>
            <w14:solidFill>
              <w14:schemeClr w14:val="tx1"/>
            </w14:solidFill>
          </w14:textFill>
        </w:rPr>
        <w:t>磋商供应商</w:t>
      </w:r>
      <w:r>
        <w:rPr>
          <w:rFonts w:hint="eastAsia" w:hAnsi="宋体"/>
          <w:bCs/>
          <w:color w:val="000000" w:themeColor="text1"/>
          <w14:textFill>
            <w14:solidFill>
              <w14:schemeClr w14:val="tx1"/>
            </w14:solidFill>
          </w14:textFill>
        </w:rPr>
        <w:t>的书面质疑后七个工作日内做出答复，但答复的内容不得涉及商业秘密。</w:t>
      </w:r>
    </w:p>
    <w:p w14:paraId="527BBE4B">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4</w:t>
      </w:r>
      <w:r>
        <w:rPr>
          <w:rFonts w:hint="eastAsia" w:hAnsi="宋体"/>
          <w:color w:val="000000" w:themeColor="text1"/>
          <w14:textFill>
            <w14:solidFill>
              <w14:schemeClr w14:val="tx1"/>
            </w14:solidFill>
          </w14:textFill>
        </w:rPr>
        <w:t>.3</w:t>
      </w:r>
      <w:r>
        <w:rPr>
          <w:rFonts w:hint="eastAsia" w:hAnsi="宋体"/>
          <w:bCs/>
          <w:color w:val="000000" w:themeColor="text1"/>
          <w14:textFill>
            <w14:solidFill>
              <w14:schemeClr w14:val="tx1"/>
            </w14:solidFill>
          </w14:textFill>
        </w:rPr>
        <w:t>质疑</w:t>
      </w:r>
      <w:r>
        <w:rPr>
          <w:rFonts w:hint="eastAsia" w:hAnsi="宋体"/>
          <w:color w:val="000000" w:themeColor="text1"/>
          <w14:textFill>
            <w14:solidFill>
              <w14:schemeClr w14:val="tx1"/>
            </w14:solidFill>
          </w14:textFill>
        </w:rPr>
        <w:t>磋商供应商</w:t>
      </w:r>
      <w:r>
        <w:rPr>
          <w:rFonts w:hint="eastAsia" w:hAnsi="宋体"/>
          <w:bCs/>
          <w:color w:val="000000" w:themeColor="text1"/>
          <w14:textFill>
            <w14:solidFill>
              <w14:schemeClr w14:val="tx1"/>
            </w14:solidFill>
          </w14:textFill>
        </w:rPr>
        <w:t>必须首先经过质疑程序，在对采购代理机构的答复不满意或者采购代理机构未在规定的时间内做出答复的，可以在答复期满后十五个工作日内书面向相关监督管理部门投诉。</w:t>
      </w:r>
    </w:p>
    <w:p w14:paraId="4B685E53">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质疑联系部门及电话为：广西国力招标有限公司                    0771-4915558</w:t>
      </w:r>
    </w:p>
    <w:p w14:paraId="64EAFDB0">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通讯地址：广西南宁市白沙大道53号松宇时代13楼</w:t>
      </w:r>
    </w:p>
    <w:p w14:paraId="71F6D4B4">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九、签订合同</w:t>
      </w:r>
    </w:p>
    <w:p w14:paraId="7A3951A9">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5</w:t>
      </w:r>
      <w:r>
        <w:rPr>
          <w:rFonts w:hint="eastAsia" w:hAnsi="宋体"/>
          <w:color w:val="000000" w:themeColor="text1"/>
          <w14:textFill>
            <w14:solidFill>
              <w14:schemeClr w14:val="tx1"/>
            </w14:solidFill>
          </w14:textFill>
        </w:rPr>
        <w:t>.1成交供应商自成交通知书发出之日起</w:t>
      </w:r>
      <w:r>
        <w:rPr>
          <w:rFonts w:hint="eastAsia" w:hAnsi="宋体"/>
          <w:b/>
          <w:color w:val="000000" w:themeColor="text1"/>
          <w14:textFill>
            <w14:solidFill>
              <w14:schemeClr w14:val="tx1"/>
            </w14:solidFill>
          </w14:textFill>
        </w:rPr>
        <w:t>25日</w:t>
      </w:r>
      <w:r>
        <w:rPr>
          <w:rFonts w:hint="eastAsia" w:hAnsi="宋体"/>
          <w:color w:val="000000" w:themeColor="text1"/>
          <w14:textFill>
            <w14:solidFill>
              <w14:schemeClr w14:val="tx1"/>
            </w14:solidFill>
          </w14:textFill>
        </w:rPr>
        <w:t>内与采购人签订合同。</w:t>
      </w:r>
    </w:p>
    <w:p w14:paraId="140C6EEA">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cs="宋体"/>
          <w:color w:val="000000" w:themeColor="text1"/>
          <w:kern w:val="0"/>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5</w:t>
      </w:r>
      <w:r>
        <w:rPr>
          <w:rFonts w:hint="eastAsia" w:hAnsi="宋体"/>
          <w:color w:val="000000" w:themeColor="text1"/>
          <w14:textFill>
            <w14:solidFill>
              <w14:schemeClr w14:val="tx1"/>
            </w14:solidFill>
          </w14:textFill>
        </w:rPr>
        <w:t>.2</w:t>
      </w:r>
      <w:r>
        <w:rPr>
          <w:rFonts w:hint="eastAsia" w:hAnsi="宋体" w:cs="宋体"/>
          <w:color w:val="000000" w:themeColor="text1"/>
          <w:kern w:val="0"/>
          <w14:textFill>
            <w14:solidFill>
              <w14:schemeClr w14:val="tx1"/>
            </w14:solidFill>
          </w14:textFill>
        </w:rPr>
        <w:t>成交供应商拒绝签订政府采购合同的</w:t>
      </w:r>
      <w:r>
        <w:rPr>
          <w:rFonts w:hint="eastAsia" w:hAnsi="宋体"/>
          <w:color w:val="000000" w:themeColor="text1"/>
          <w14:textFill>
            <w14:solidFill>
              <w14:schemeClr w14:val="tx1"/>
            </w14:solidFill>
          </w14:textFill>
        </w:rPr>
        <w:t>，采购人可以根据磋商评审报告确定成交供应商之后排名第一的成交候选供应商</w:t>
      </w:r>
      <w:r>
        <w:rPr>
          <w:rFonts w:hint="eastAsia" w:hAnsi="宋体" w:cs="宋体"/>
          <w:color w:val="000000" w:themeColor="text1"/>
          <w:kern w:val="0"/>
          <w14:textFill>
            <w14:solidFill>
              <w14:schemeClr w14:val="tx1"/>
            </w14:solidFill>
          </w14:textFill>
        </w:rPr>
        <w:t>作为</w:t>
      </w:r>
      <w:r>
        <w:rPr>
          <w:rFonts w:hint="eastAsia" w:hAnsi="宋体"/>
          <w:color w:val="000000" w:themeColor="text1"/>
          <w14:textFill>
            <w14:solidFill>
              <w14:schemeClr w14:val="tx1"/>
            </w14:solidFill>
          </w14:textFill>
        </w:rPr>
        <w:t>成交供应商</w:t>
      </w:r>
      <w:r>
        <w:rPr>
          <w:rFonts w:hint="eastAsia" w:hAnsi="宋体" w:cs="宋体"/>
          <w:color w:val="000000" w:themeColor="text1"/>
          <w:kern w:val="0"/>
          <w14:textFill>
            <w14:solidFill>
              <w14:schemeClr w14:val="tx1"/>
            </w14:solidFill>
          </w14:textFill>
        </w:rPr>
        <w:t>并签订政府采购合同，也可以重新开展采购活动。拒绝签订政府采购合同的成交供应商不得参加对该项目重新开展的采购活动。</w:t>
      </w:r>
    </w:p>
    <w:p w14:paraId="1E4DF144">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1</w:t>
      </w:r>
      <w:r>
        <w:rPr>
          <w:rFonts w:hint="eastAsia"/>
          <w:b/>
          <w:color w:val="000000" w:themeColor="text1"/>
          <w:lang w:val="en-US" w:eastAsia="zh-CN"/>
          <w14:textFill>
            <w14:solidFill>
              <w14:schemeClr w14:val="tx1"/>
            </w14:solidFill>
          </w14:textFill>
        </w:rPr>
        <w:t>5</w:t>
      </w:r>
      <w:r>
        <w:rPr>
          <w:rFonts w:hint="eastAsia"/>
          <w:b/>
          <w:color w:val="000000" w:themeColor="text1"/>
          <w14:textFill>
            <w14:solidFill>
              <w14:schemeClr w14:val="tx1"/>
            </w14:solidFill>
          </w14:textFill>
        </w:rPr>
        <w:t>.3</w:t>
      </w:r>
      <w:r>
        <w:rPr>
          <w:rFonts w:hint="eastAsia" w:hAnsi="宋体" w:cs="宋体"/>
          <w:b/>
          <w:color w:val="000000" w:themeColor="text1"/>
          <w:kern w:val="0"/>
          <w14:textFill>
            <w14:solidFill>
              <w14:schemeClr w14:val="tx1"/>
            </w14:solidFill>
          </w14:textFill>
        </w:rPr>
        <w:t>成交供应商拒绝签订政府采购合同的</w:t>
      </w:r>
      <w:r>
        <w:rPr>
          <w:rFonts w:hint="eastAsia"/>
          <w:b/>
          <w:color w:val="000000" w:themeColor="text1"/>
          <w14:textFill>
            <w14:solidFill>
              <w14:schemeClr w14:val="tx1"/>
            </w14:solidFill>
          </w14:textFill>
        </w:rPr>
        <w:t>，其保证金将不予退还，并上缴国库，给采购人造成损失的，还应当赔偿损失，并作为不良行为记录在案</w:t>
      </w:r>
      <w:r>
        <w:rPr>
          <w:rFonts w:hint="eastAsia" w:hAnsi="宋体"/>
          <w:b/>
          <w:color w:val="000000" w:themeColor="text1"/>
          <w14:textFill>
            <w14:solidFill>
              <w14:schemeClr w14:val="tx1"/>
            </w14:solidFill>
          </w14:textFill>
        </w:rPr>
        <w:t>。</w:t>
      </w:r>
    </w:p>
    <w:p w14:paraId="1EE0195C">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1</w:t>
      </w:r>
      <w:r>
        <w:rPr>
          <w:rFonts w:hint="eastAsia" w:hAnsi="宋体"/>
          <w:b/>
          <w:color w:val="000000" w:themeColor="text1"/>
          <w:lang w:val="en-US" w:eastAsia="zh-CN"/>
          <w14:textFill>
            <w14:solidFill>
              <w14:schemeClr w14:val="tx1"/>
            </w14:solidFill>
          </w14:textFill>
        </w:rPr>
        <w:t>5</w:t>
      </w:r>
      <w:r>
        <w:rPr>
          <w:rFonts w:hint="eastAsia" w:hAnsi="宋体"/>
          <w:b/>
          <w:color w:val="000000" w:themeColor="text1"/>
          <w14:textFill>
            <w14:solidFill>
              <w14:schemeClr w14:val="tx1"/>
            </w14:solidFill>
          </w14:textFill>
        </w:rPr>
        <w:t>.4履约保证金</w:t>
      </w:r>
    </w:p>
    <w:p w14:paraId="7E859B8A">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000000" w:themeColor="text1"/>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本项目不收取履约保证金。</w:t>
      </w:r>
    </w:p>
    <w:p w14:paraId="7F59C285">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十、适用法律</w:t>
      </w:r>
    </w:p>
    <w:p w14:paraId="4EC1DCD4">
      <w:pPr>
        <w:pStyle w:val="21"/>
        <w:keepNext w:val="0"/>
        <w:keepLines w:val="0"/>
        <w:pageBreakBefore w:val="0"/>
        <w:kinsoku/>
        <w:overflowPunct/>
        <w:topLinePunct w:val="0"/>
        <w:autoSpaceDE/>
        <w:autoSpaceDN/>
        <w:bidi w:val="0"/>
        <w:adjustRightInd/>
        <w:spacing w:line="380" w:lineRule="exact"/>
        <w:ind w:firstLine="42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w:t>
      </w:r>
      <w:r>
        <w:rPr>
          <w:rFonts w:hint="eastAsia" w:hAnsi="宋体"/>
          <w:color w:val="000000" w:themeColor="text1"/>
          <w:lang w:val="en-US" w:eastAsia="zh-CN"/>
          <w14:textFill>
            <w14:solidFill>
              <w14:schemeClr w14:val="tx1"/>
            </w14:solidFill>
          </w14:textFill>
        </w:rPr>
        <w:t>6</w:t>
      </w:r>
      <w:r>
        <w:rPr>
          <w:rFonts w:hint="eastAsia" w:hAnsi="宋体"/>
          <w:color w:val="000000" w:themeColor="text1"/>
          <w14:textFill>
            <w14:solidFill>
              <w14:schemeClr w14:val="tx1"/>
            </w14:solidFill>
          </w14:textFill>
        </w:rPr>
        <w:t>.采购当事人的一切活动均适用于《中华人民共和国政府采购法》及相关规定。最终磋商结束后，</w:t>
      </w:r>
    </w:p>
    <w:p w14:paraId="2A75185F">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磋商小组不得再与磋商供应商进行任何形式的商谈。</w:t>
      </w:r>
    </w:p>
    <w:p w14:paraId="3C8A53FC">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十一、其他事项</w:t>
      </w:r>
    </w:p>
    <w:p w14:paraId="2B761D4F">
      <w:pPr>
        <w:keepNext w:val="0"/>
        <w:keepLines w:val="0"/>
        <w:pageBreakBefore w:val="0"/>
        <w:kinsoku/>
        <w:overflowPunct/>
        <w:topLinePunct w:val="0"/>
        <w:autoSpaceDE/>
        <w:autoSpaceDN/>
        <w:bidi w:val="0"/>
        <w:adjustRightInd/>
        <w:spacing w:line="380" w:lineRule="exact"/>
        <w:ind w:firstLine="422" w:firstLineChars="200"/>
        <w:textAlignment w:val="auto"/>
        <w:rPr>
          <w:rFonts w:hint="eastAsia" w:ascii="宋体" w:hAnsi="宋体" w:cs="Courier New"/>
          <w:b/>
          <w:color w:val="000000" w:themeColor="text1"/>
          <w:szCs w:val="2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1</w:t>
      </w:r>
      <w:r>
        <w:rPr>
          <w:rFonts w:hint="eastAsia" w:ascii="宋体" w:hAnsi="宋体" w:cs="Courier New"/>
          <w:b/>
          <w:color w:val="000000" w:themeColor="text1"/>
          <w:szCs w:val="21"/>
          <w:lang w:val="en-US" w:eastAsia="zh-CN"/>
          <w14:textFill>
            <w14:solidFill>
              <w14:schemeClr w14:val="tx1"/>
            </w14:solidFill>
          </w14:textFill>
        </w:rPr>
        <w:t>7</w:t>
      </w:r>
      <w:r>
        <w:rPr>
          <w:rFonts w:hint="eastAsia" w:ascii="宋体" w:hAnsi="宋体" w:cs="Courier New"/>
          <w:b/>
          <w:color w:val="000000" w:themeColor="text1"/>
          <w:szCs w:val="21"/>
          <w14:textFill>
            <w14:solidFill>
              <w14:schemeClr w14:val="tx1"/>
            </w14:solidFill>
          </w14:textFill>
        </w:rPr>
        <w:t>.1成交服务费</w:t>
      </w:r>
    </w:p>
    <w:p w14:paraId="0E1B5AFE">
      <w:pPr>
        <w:pStyle w:val="21"/>
        <w:keepNext w:val="0"/>
        <w:keepLines w:val="0"/>
        <w:pageBreakBefore w:val="0"/>
        <w:kinsoku/>
        <w:overflowPunct/>
        <w:topLinePunct w:val="0"/>
        <w:autoSpaceDE/>
        <w:autoSpaceDN/>
        <w:bidi w:val="0"/>
        <w:adjustRightInd/>
        <w:spacing w:line="380" w:lineRule="exact"/>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（1）采购代理机构按（桂价费 〔2011〕55号）的收费标准，按差额定率累进法计取成交服务费。发布成交结果公告后，</w:t>
      </w:r>
      <w:r>
        <w:rPr>
          <w:rFonts w:hint="eastAsia"/>
          <w:color w:val="000000" w:themeColor="text1"/>
          <w:lang w:eastAsia="zh-CN"/>
          <w14:textFill>
            <w14:solidFill>
              <w14:schemeClr w14:val="tx1"/>
            </w14:solidFill>
          </w14:textFill>
        </w:rPr>
        <w:t>成交供应商</w:t>
      </w:r>
      <w:r>
        <w:rPr>
          <w:rFonts w:hint="eastAsia"/>
          <w:color w:val="000000" w:themeColor="text1"/>
          <w14:textFill>
            <w14:solidFill>
              <w14:schemeClr w14:val="tx1"/>
            </w14:solidFill>
          </w14:textFill>
        </w:rPr>
        <w:t>须向广西国力招标有限公司一次付清成交服务费。</w:t>
      </w:r>
    </w:p>
    <w:p w14:paraId="5AE9B343">
      <w:pPr>
        <w:pStyle w:val="21"/>
        <w:keepNext w:val="0"/>
        <w:keepLines w:val="0"/>
        <w:pageBreakBefore w:val="0"/>
        <w:kinsoku/>
        <w:overflowPunct/>
        <w:topLinePunct w:val="0"/>
        <w:autoSpaceDE/>
        <w:autoSpaceDN/>
        <w:bidi w:val="0"/>
        <w:adjustRightInd/>
        <w:spacing w:line="380" w:lineRule="exact"/>
        <w:ind w:firstLine="435"/>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（2）代理服务收费标准：</w:t>
      </w:r>
    </w:p>
    <w:tbl>
      <w:tblPr>
        <w:tblStyle w:val="3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E4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1FD9C46">
            <w:pPr>
              <w:keepNext w:val="0"/>
              <w:keepLines w:val="0"/>
              <w:pageBreakBefore w:val="0"/>
              <w:kinsoku/>
              <w:overflowPunct/>
              <w:topLinePunct w:val="0"/>
              <w:autoSpaceDE/>
              <w:autoSpaceDN/>
              <w:bidi w:val="0"/>
              <w:adjustRightInd/>
              <w:spacing w:line="380" w:lineRule="exact"/>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费率</w:t>
            </w:r>
          </w:p>
          <w:p w14:paraId="70AF22A7">
            <w:pPr>
              <w:keepNext w:val="0"/>
              <w:keepLines w:val="0"/>
              <w:pageBreakBefore w:val="0"/>
              <w:kinsoku/>
              <w:overflowPunct/>
              <w:topLinePunct w:val="0"/>
              <w:autoSpaceDE/>
              <w:autoSpaceDN/>
              <w:bidi w:val="0"/>
              <w:adjustRightInd/>
              <w:spacing w:line="380" w:lineRule="exact"/>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中标金额</w:t>
            </w:r>
          </w:p>
        </w:tc>
        <w:tc>
          <w:tcPr>
            <w:tcW w:w="1659" w:type="dxa"/>
            <w:noWrap w:val="0"/>
            <w:vAlign w:val="center"/>
          </w:tcPr>
          <w:p w14:paraId="48331A97">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货物招标</w:t>
            </w:r>
          </w:p>
        </w:tc>
        <w:tc>
          <w:tcPr>
            <w:tcW w:w="1687" w:type="dxa"/>
            <w:noWrap w:val="0"/>
            <w:vAlign w:val="center"/>
          </w:tcPr>
          <w:p w14:paraId="60D16252">
            <w:pPr>
              <w:keepNext w:val="0"/>
              <w:keepLines w:val="0"/>
              <w:pageBreakBefore w:val="0"/>
              <w:kinsoku/>
              <w:overflowPunct/>
              <w:topLinePunct w:val="0"/>
              <w:autoSpaceDE/>
              <w:autoSpaceDN/>
              <w:bidi w:val="0"/>
              <w:adjustRightInd/>
              <w:spacing w:line="380" w:lineRule="exact"/>
              <w:jc w:val="center"/>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服务招标</w:t>
            </w:r>
          </w:p>
        </w:tc>
        <w:tc>
          <w:tcPr>
            <w:tcW w:w="1659" w:type="dxa"/>
            <w:noWrap w:val="0"/>
            <w:vAlign w:val="center"/>
          </w:tcPr>
          <w:p w14:paraId="757B2A1B">
            <w:pPr>
              <w:keepNext w:val="0"/>
              <w:keepLines w:val="0"/>
              <w:pageBreakBefore w:val="0"/>
              <w:kinsoku/>
              <w:overflowPunct/>
              <w:topLinePunct w:val="0"/>
              <w:autoSpaceDE/>
              <w:autoSpaceDN/>
              <w:bidi w:val="0"/>
              <w:adjustRightInd/>
              <w:spacing w:line="380" w:lineRule="exact"/>
              <w:jc w:val="center"/>
              <w:textAlignment w:val="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工程招标</w:t>
            </w:r>
          </w:p>
        </w:tc>
      </w:tr>
      <w:tr w14:paraId="41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A24DB4">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100万元以下</w:t>
            </w:r>
          </w:p>
        </w:tc>
        <w:tc>
          <w:tcPr>
            <w:tcW w:w="1659" w:type="dxa"/>
            <w:noWrap w:val="0"/>
            <w:vAlign w:val="top"/>
          </w:tcPr>
          <w:p w14:paraId="7A00C687">
            <w:pPr>
              <w:keepNext w:val="0"/>
              <w:keepLines w:val="0"/>
              <w:pageBreakBefore w:val="0"/>
              <w:kinsoku/>
              <w:overflowPunct/>
              <w:topLinePunct w:val="0"/>
              <w:autoSpaceDE/>
              <w:autoSpaceDN/>
              <w:bidi w:val="0"/>
              <w:adjustRightInd/>
              <w:spacing w:line="380" w:lineRule="exact"/>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1.5%                </w:t>
            </w:r>
          </w:p>
        </w:tc>
        <w:tc>
          <w:tcPr>
            <w:tcW w:w="1687" w:type="dxa"/>
            <w:noWrap w:val="0"/>
            <w:vAlign w:val="top"/>
          </w:tcPr>
          <w:p w14:paraId="0B9E9483">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659" w:type="dxa"/>
            <w:noWrap w:val="0"/>
            <w:vAlign w:val="top"/>
          </w:tcPr>
          <w:p w14:paraId="25A323A7">
            <w:pPr>
              <w:keepNext w:val="0"/>
              <w:keepLines w:val="0"/>
              <w:pageBreakBefore w:val="0"/>
              <w:kinsoku/>
              <w:overflowPunct/>
              <w:topLinePunct w:val="0"/>
              <w:autoSpaceDE/>
              <w:autoSpaceDN/>
              <w:bidi w:val="0"/>
              <w:adjustRightInd/>
              <w:spacing w:line="380" w:lineRule="exact"/>
              <w:ind w:firstLine="210" w:firstLineChars="1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1.0% </w:t>
            </w:r>
          </w:p>
        </w:tc>
      </w:tr>
      <w:tr w14:paraId="24EF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98C9D2">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100～500万元</w:t>
            </w:r>
          </w:p>
        </w:tc>
        <w:tc>
          <w:tcPr>
            <w:tcW w:w="1659" w:type="dxa"/>
            <w:noWrap w:val="0"/>
            <w:vAlign w:val="top"/>
          </w:tcPr>
          <w:p w14:paraId="7A3B8465">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1.1%                 </w:t>
            </w:r>
          </w:p>
        </w:tc>
        <w:tc>
          <w:tcPr>
            <w:tcW w:w="1687" w:type="dxa"/>
            <w:noWrap w:val="0"/>
            <w:vAlign w:val="top"/>
          </w:tcPr>
          <w:p w14:paraId="50020C83">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c>
          <w:tcPr>
            <w:tcW w:w="1659" w:type="dxa"/>
            <w:noWrap w:val="0"/>
            <w:vAlign w:val="top"/>
          </w:tcPr>
          <w:p w14:paraId="0D1A6649">
            <w:pPr>
              <w:keepNext w:val="0"/>
              <w:keepLines w:val="0"/>
              <w:pageBreakBefore w:val="0"/>
              <w:kinsoku/>
              <w:overflowPunct/>
              <w:topLinePunct w:val="0"/>
              <w:autoSpaceDE/>
              <w:autoSpaceDN/>
              <w:bidi w:val="0"/>
              <w:adjustRightInd/>
              <w:spacing w:line="380" w:lineRule="exact"/>
              <w:ind w:firstLine="210" w:firstLineChars="1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0.7% </w:t>
            </w:r>
          </w:p>
        </w:tc>
      </w:tr>
      <w:tr w14:paraId="158B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EF0D48">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500～1000万元</w:t>
            </w:r>
          </w:p>
        </w:tc>
        <w:tc>
          <w:tcPr>
            <w:tcW w:w="1659" w:type="dxa"/>
            <w:noWrap w:val="0"/>
            <w:vAlign w:val="top"/>
          </w:tcPr>
          <w:p w14:paraId="4CC1C61B">
            <w:pPr>
              <w:keepNext w:val="0"/>
              <w:keepLines w:val="0"/>
              <w:pageBreakBefore w:val="0"/>
              <w:kinsoku/>
              <w:overflowPunct/>
              <w:topLinePunct w:val="0"/>
              <w:autoSpaceDE/>
              <w:autoSpaceDN/>
              <w:bidi w:val="0"/>
              <w:adjustRightInd/>
              <w:spacing w:line="380" w:lineRule="exact"/>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0.8%                </w:t>
            </w:r>
          </w:p>
        </w:tc>
        <w:tc>
          <w:tcPr>
            <w:tcW w:w="1687" w:type="dxa"/>
            <w:noWrap w:val="0"/>
            <w:vAlign w:val="top"/>
          </w:tcPr>
          <w:p w14:paraId="30A40D38">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0.45%</w:t>
            </w:r>
          </w:p>
        </w:tc>
        <w:tc>
          <w:tcPr>
            <w:tcW w:w="1659" w:type="dxa"/>
            <w:noWrap w:val="0"/>
            <w:vAlign w:val="top"/>
          </w:tcPr>
          <w:p w14:paraId="2FDF4C64">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0.55%</w:t>
            </w:r>
          </w:p>
        </w:tc>
      </w:tr>
      <w:tr w14:paraId="0239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BCEA142">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1000～5000万元</w:t>
            </w:r>
          </w:p>
        </w:tc>
        <w:tc>
          <w:tcPr>
            <w:tcW w:w="1659" w:type="dxa"/>
            <w:noWrap w:val="0"/>
            <w:vAlign w:val="top"/>
          </w:tcPr>
          <w:p w14:paraId="0BF38EB4">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0.5%                </w:t>
            </w:r>
          </w:p>
        </w:tc>
        <w:tc>
          <w:tcPr>
            <w:tcW w:w="1687" w:type="dxa"/>
            <w:noWrap w:val="0"/>
            <w:vAlign w:val="top"/>
          </w:tcPr>
          <w:p w14:paraId="01AB1757">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0.25%</w:t>
            </w:r>
          </w:p>
        </w:tc>
        <w:tc>
          <w:tcPr>
            <w:tcW w:w="1659" w:type="dxa"/>
            <w:noWrap w:val="0"/>
            <w:vAlign w:val="top"/>
          </w:tcPr>
          <w:p w14:paraId="4437AFBA">
            <w:pPr>
              <w:keepNext w:val="0"/>
              <w:keepLines w:val="0"/>
              <w:pageBreakBefore w:val="0"/>
              <w:kinsoku/>
              <w:overflowPunct/>
              <w:topLinePunct w:val="0"/>
              <w:autoSpaceDE/>
              <w:autoSpaceDN/>
              <w:bidi w:val="0"/>
              <w:adjustRightInd/>
              <w:spacing w:line="380" w:lineRule="exact"/>
              <w:ind w:firstLine="210" w:firstLineChars="1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0.35% </w:t>
            </w:r>
          </w:p>
        </w:tc>
      </w:tr>
      <w:tr w14:paraId="209A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86A552">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5000万元～1亿元</w:t>
            </w:r>
          </w:p>
        </w:tc>
        <w:tc>
          <w:tcPr>
            <w:tcW w:w="1659" w:type="dxa"/>
            <w:noWrap w:val="0"/>
            <w:vAlign w:val="top"/>
          </w:tcPr>
          <w:p w14:paraId="0AAA3430">
            <w:pPr>
              <w:keepNext w:val="0"/>
              <w:keepLines w:val="0"/>
              <w:pageBreakBefore w:val="0"/>
              <w:kinsoku/>
              <w:overflowPunct/>
              <w:topLinePunct w:val="0"/>
              <w:autoSpaceDE/>
              <w:autoSpaceDN/>
              <w:bidi w:val="0"/>
              <w:adjustRightInd/>
              <w:spacing w:line="380" w:lineRule="exact"/>
              <w:ind w:firstLine="210" w:firstLineChars="100"/>
              <w:textAlignment w:val="auto"/>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0.25%                 </w:t>
            </w:r>
          </w:p>
        </w:tc>
        <w:tc>
          <w:tcPr>
            <w:tcW w:w="1687" w:type="dxa"/>
            <w:noWrap w:val="0"/>
            <w:vAlign w:val="top"/>
          </w:tcPr>
          <w:p w14:paraId="0F822AA1">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0.1%</w:t>
            </w:r>
          </w:p>
        </w:tc>
        <w:tc>
          <w:tcPr>
            <w:tcW w:w="1659" w:type="dxa"/>
            <w:noWrap w:val="0"/>
            <w:vAlign w:val="top"/>
          </w:tcPr>
          <w:p w14:paraId="304228A4">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w:t>
            </w:r>
          </w:p>
        </w:tc>
      </w:tr>
      <w:tr w14:paraId="4CB2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3D2861">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1～5亿元</w:t>
            </w:r>
          </w:p>
        </w:tc>
        <w:tc>
          <w:tcPr>
            <w:tcW w:w="1659" w:type="dxa"/>
            <w:noWrap w:val="0"/>
            <w:vAlign w:val="top"/>
          </w:tcPr>
          <w:p w14:paraId="67861513">
            <w:pPr>
              <w:keepNext w:val="0"/>
              <w:keepLines w:val="0"/>
              <w:pageBreakBefore w:val="0"/>
              <w:kinsoku/>
              <w:overflowPunct/>
              <w:topLinePunct w:val="0"/>
              <w:autoSpaceDE/>
              <w:autoSpaceDN/>
              <w:bidi w:val="0"/>
              <w:adjustRightInd/>
              <w:spacing w:line="380" w:lineRule="exact"/>
              <w:ind w:firstLine="210" w:firstLineChars="1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0.05%</w:t>
            </w:r>
          </w:p>
        </w:tc>
        <w:tc>
          <w:tcPr>
            <w:tcW w:w="1687" w:type="dxa"/>
            <w:noWrap w:val="0"/>
            <w:vAlign w:val="top"/>
          </w:tcPr>
          <w:p w14:paraId="17750A5E">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0.05%</w:t>
            </w:r>
          </w:p>
        </w:tc>
        <w:tc>
          <w:tcPr>
            <w:tcW w:w="1659" w:type="dxa"/>
            <w:noWrap w:val="0"/>
            <w:vAlign w:val="top"/>
          </w:tcPr>
          <w:p w14:paraId="17A64CCC">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0.05%</w:t>
            </w:r>
          </w:p>
        </w:tc>
      </w:tr>
      <w:tr w14:paraId="5114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FFAC41">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5～10亿元</w:t>
            </w:r>
          </w:p>
        </w:tc>
        <w:tc>
          <w:tcPr>
            <w:tcW w:w="1659" w:type="dxa"/>
            <w:noWrap w:val="0"/>
            <w:vAlign w:val="top"/>
          </w:tcPr>
          <w:p w14:paraId="325C45D1">
            <w:pPr>
              <w:keepNext w:val="0"/>
              <w:keepLines w:val="0"/>
              <w:pageBreakBefore w:val="0"/>
              <w:kinsoku/>
              <w:overflowPunct/>
              <w:topLinePunct w:val="0"/>
              <w:autoSpaceDE/>
              <w:autoSpaceDN/>
              <w:bidi w:val="0"/>
              <w:adjustRightInd/>
              <w:spacing w:line="380" w:lineRule="exact"/>
              <w:ind w:firstLine="105" w:firstLineChars="5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0.035%</w:t>
            </w:r>
          </w:p>
        </w:tc>
        <w:tc>
          <w:tcPr>
            <w:tcW w:w="1687" w:type="dxa"/>
            <w:noWrap w:val="0"/>
            <w:vAlign w:val="top"/>
          </w:tcPr>
          <w:p w14:paraId="1DAB22AE">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0.035%</w:t>
            </w:r>
          </w:p>
        </w:tc>
        <w:tc>
          <w:tcPr>
            <w:tcW w:w="1659" w:type="dxa"/>
            <w:noWrap w:val="0"/>
            <w:vAlign w:val="top"/>
          </w:tcPr>
          <w:p w14:paraId="2369E95F">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0.035%</w:t>
            </w:r>
          </w:p>
        </w:tc>
      </w:tr>
      <w:tr w14:paraId="3903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DC0205">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10～50亿元</w:t>
            </w:r>
          </w:p>
        </w:tc>
        <w:tc>
          <w:tcPr>
            <w:tcW w:w="1659" w:type="dxa"/>
            <w:noWrap w:val="0"/>
            <w:vAlign w:val="top"/>
          </w:tcPr>
          <w:p w14:paraId="548CD562">
            <w:pPr>
              <w:keepNext w:val="0"/>
              <w:keepLines w:val="0"/>
              <w:pageBreakBefore w:val="0"/>
              <w:kinsoku/>
              <w:overflowPunct/>
              <w:topLinePunct w:val="0"/>
              <w:autoSpaceDE/>
              <w:autoSpaceDN/>
              <w:bidi w:val="0"/>
              <w:adjustRightInd/>
              <w:spacing w:line="380" w:lineRule="exact"/>
              <w:ind w:firstLine="105" w:firstLineChars="5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0.008%</w:t>
            </w:r>
          </w:p>
        </w:tc>
        <w:tc>
          <w:tcPr>
            <w:tcW w:w="1687" w:type="dxa"/>
            <w:noWrap w:val="0"/>
            <w:vAlign w:val="top"/>
          </w:tcPr>
          <w:p w14:paraId="265379BC">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0.008%</w:t>
            </w:r>
          </w:p>
        </w:tc>
        <w:tc>
          <w:tcPr>
            <w:tcW w:w="1659" w:type="dxa"/>
            <w:noWrap w:val="0"/>
            <w:vAlign w:val="top"/>
          </w:tcPr>
          <w:p w14:paraId="5A860E60">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0.008%</w:t>
            </w:r>
          </w:p>
        </w:tc>
      </w:tr>
      <w:tr w14:paraId="0AD8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3939B6">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50～100亿元</w:t>
            </w:r>
          </w:p>
        </w:tc>
        <w:tc>
          <w:tcPr>
            <w:tcW w:w="1659" w:type="dxa"/>
            <w:noWrap w:val="0"/>
            <w:vAlign w:val="top"/>
          </w:tcPr>
          <w:p w14:paraId="450E3B17">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0.006%</w:t>
            </w:r>
          </w:p>
        </w:tc>
        <w:tc>
          <w:tcPr>
            <w:tcW w:w="1687" w:type="dxa"/>
            <w:noWrap w:val="0"/>
            <w:vAlign w:val="top"/>
          </w:tcPr>
          <w:p w14:paraId="32C5E464">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0.006%</w:t>
            </w:r>
          </w:p>
        </w:tc>
        <w:tc>
          <w:tcPr>
            <w:tcW w:w="1659" w:type="dxa"/>
            <w:noWrap w:val="0"/>
            <w:vAlign w:val="top"/>
          </w:tcPr>
          <w:p w14:paraId="10404B75">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0.006%</w:t>
            </w:r>
          </w:p>
        </w:tc>
      </w:tr>
      <w:tr w14:paraId="7640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3BABC3">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100亿以上</w:t>
            </w:r>
          </w:p>
        </w:tc>
        <w:tc>
          <w:tcPr>
            <w:tcW w:w="1659" w:type="dxa"/>
            <w:noWrap w:val="0"/>
            <w:vAlign w:val="top"/>
          </w:tcPr>
          <w:p w14:paraId="79C1C737">
            <w:pPr>
              <w:keepNext w:val="0"/>
              <w:keepLines w:val="0"/>
              <w:pageBreakBefore w:val="0"/>
              <w:kinsoku/>
              <w:overflowPunct/>
              <w:topLinePunct w:val="0"/>
              <w:autoSpaceDE/>
              <w:autoSpaceDN/>
              <w:bidi w:val="0"/>
              <w:adjustRightInd/>
              <w:spacing w:line="380" w:lineRule="exact"/>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0.004%</w:t>
            </w:r>
          </w:p>
        </w:tc>
        <w:tc>
          <w:tcPr>
            <w:tcW w:w="1687" w:type="dxa"/>
            <w:noWrap w:val="0"/>
            <w:vAlign w:val="top"/>
          </w:tcPr>
          <w:p w14:paraId="1EE5AF3E">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0.004%</w:t>
            </w:r>
          </w:p>
        </w:tc>
        <w:tc>
          <w:tcPr>
            <w:tcW w:w="1659" w:type="dxa"/>
            <w:noWrap w:val="0"/>
            <w:vAlign w:val="top"/>
          </w:tcPr>
          <w:p w14:paraId="17B92431">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0.004%</w:t>
            </w:r>
          </w:p>
        </w:tc>
      </w:tr>
    </w:tbl>
    <w:p w14:paraId="09BB5225">
      <w:pPr>
        <w:pStyle w:val="21"/>
        <w:keepNext w:val="0"/>
        <w:keepLines w:val="0"/>
        <w:pageBreakBefore w:val="0"/>
        <w:kinsoku/>
        <w:overflowPunct/>
        <w:topLinePunct w:val="0"/>
        <w:autoSpaceDE/>
        <w:autoSpaceDN/>
        <w:bidi w:val="0"/>
        <w:adjustRightInd/>
        <w:spacing w:line="380" w:lineRule="exact"/>
        <w:ind w:firstLine="435"/>
        <w:textAlignment w:val="auto"/>
        <w:rPr>
          <w:rFonts w:hint="eastAsia"/>
          <w:color w:val="000000" w:themeColor="text1"/>
          <w14:textFill>
            <w14:solidFill>
              <w14:schemeClr w14:val="tx1"/>
            </w14:solidFill>
          </w14:textFill>
        </w:rPr>
      </w:pPr>
    </w:p>
    <w:p w14:paraId="5338FBD9">
      <w:pPr>
        <w:pStyle w:val="21"/>
        <w:keepNext w:val="0"/>
        <w:keepLines w:val="0"/>
        <w:pageBreakBefore w:val="0"/>
        <w:kinsoku/>
        <w:overflowPunct/>
        <w:topLinePunct w:val="0"/>
        <w:autoSpaceDE/>
        <w:autoSpaceDN/>
        <w:bidi w:val="0"/>
        <w:adjustRightInd/>
        <w:spacing w:line="380" w:lineRule="exact"/>
        <w:ind w:firstLine="435"/>
        <w:textAlignment w:val="auto"/>
        <w:rPr>
          <w:rFonts w:hint="eastAsia"/>
          <w:color w:val="000000" w:themeColor="text1"/>
          <w14:textFill>
            <w14:solidFill>
              <w14:schemeClr w14:val="tx1"/>
            </w14:solidFill>
          </w14:textFill>
        </w:rPr>
      </w:pPr>
    </w:p>
    <w:p w14:paraId="18C63CBF">
      <w:pPr>
        <w:pStyle w:val="21"/>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注:招标代理服务收费按差额定率累进法计算。</w:t>
      </w:r>
    </w:p>
    <w:p w14:paraId="2F495D6D">
      <w:pPr>
        <w:pStyle w:val="21"/>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（3）服务费指定银行账户：</w:t>
      </w:r>
    </w:p>
    <w:p w14:paraId="4886B451">
      <w:pPr>
        <w:pStyle w:val="21"/>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开户名称：广西国力招标有限公司</w:t>
      </w:r>
    </w:p>
    <w:p w14:paraId="7725378C">
      <w:pPr>
        <w:pStyle w:val="21"/>
        <w:keepNext w:val="0"/>
        <w:keepLines w:val="0"/>
        <w:pageBreakBefore w:val="0"/>
        <w:widowControl w:val="0"/>
        <w:kinsoku/>
        <w:wordWrap/>
        <w:overflowPunct/>
        <w:topLinePunct w:val="0"/>
        <w:autoSpaceDE/>
        <w:autoSpaceDN/>
        <w:bidi w:val="0"/>
        <w:adjustRightInd/>
        <w:snapToGrid/>
        <w:spacing w:line="380" w:lineRule="exact"/>
        <w:ind w:firstLine="435"/>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开户银行：广西北部湾银行股份有限公司南宁市白沙支行（网银支付可选广西北部湾银行江南支行）</w:t>
      </w:r>
    </w:p>
    <w:p w14:paraId="658FC911">
      <w:pPr>
        <w:pStyle w:val="21"/>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olor w:val="000000" w:themeColor="text1"/>
          <w14:textFill>
            <w14:solidFill>
              <w14:schemeClr w14:val="tx1"/>
            </w14:solidFill>
          </w14:textFill>
        </w:rPr>
      </w:pPr>
      <w:r>
        <w:rPr>
          <w:rFonts w:hint="eastAsia"/>
          <w:color w:val="000000" w:themeColor="text1"/>
          <w14:textFill>
            <w14:solidFill>
              <w14:schemeClr w14:val="tx1"/>
            </w14:solidFill>
          </w14:textFill>
        </w:rPr>
        <w:t>银行账号</w:t>
      </w:r>
      <w:r>
        <w:rPr>
          <w:rFonts w:hint="eastAsia" w:hAnsi="宋体"/>
          <w:color w:val="000000" w:themeColor="text1"/>
          <w14:textFill>
            <w14:solidFill>
              <w14:schemeClr w14:val="tx1"/>
            </w14:solidFill>
          </w14:textFill>
        </w:rPr>
        <w:t xml:space="preserve">：800109057400039 </w:t>
      </w:r>
    </w:p>
    <w:p w14:paraId="7950C7B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银行行号：313611002051</w:t>
      </w:r>
    </w:p>
    <w:p w14:paraId="37281EA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（4）开具代理服务费发票事宜的联系方式：0771-4915100、4915200。</w:t>
      </w:r>
    </w:p>
    <w:p w14:paraId="2CDE69A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hAnsi="宋体"/>
          <w:b/>
          <w:color w:val="000000" w:themeColor="text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1</w:t>
      </w:r>
      <w:r>
        <w:rPr>
          <w:rFonts w:hint="eastAsia" w:ascii="宋体" w:hAnsi="宋体" w:cs="Courier New"/>
          <w:b/>
          <w:color w:val="000000" w:themeColor="text1"/>
          <w:szCs w:val="21"/>
          <w:lang w:val="en-US" w:eastAsia="zh-CN"/>
          <w14:textFill>
            <w14:solidFill>
              <w14:schemeClr w14:val="tx1"/>
            </w14:solidFill>
          </w14:textFill>
        </w:rPr>
        <w:t>7</w:t>
      </w:r>
      <w:r>
        <w:rPr>
          <w:rFonts w:hint="eastAsia" w:ascii="宋体" w:hAnsi="宋体" w:cs="Courier New"/>
          <w:b/>
          <w:color w:val="000000" w:themeColor="text1"/>
          <w:szCs w:val="21"/>
          <w14:textFill>
            <w14:solidFill>
              <w14:schemeClr w14:val="tx1"/>
            </w14:solidFill>
          </w14:textFill>
        </w:rPr>
        <w:t>.2</w:t>
      </w:r>
      <w:r>
        <w:rPr>
          <w:rFonts w:hint="eastAsia" w:hAnsi="宋体"/>
          <w:b/>
          <w:color w:val="000000" w:themeColor="text1"/>
          <w14:textFill>
            <w14:solidFill>
              <w14:schemeClr w14:val="tx1"/>
            </w14:solidFill>
          </w14:textFill>
        </w:rPr>
        <w:t>解释权</w:t>
      </w:r>
    </w:p>
    <w:p w14:paraId="63ECEBC1">
      <w:pPr>
        <w:keepNext w:val="0"/>
        <w:keepLines w:val="0"/>
        <w:pageBreakBefore w:val="0"/>
        <w:widowControl w:val="0"/>
        <w:kinsoku/>
        <w:wordWrap/>
        <w:overflowPunct/>
        <w:topLinePunct w:val="0"/>
        <w:autoSpaceDE/>
        <w:autoSpaceDN/>
        <w:bidi w:val="0"/>
        <w:adjustRightInd/>
        <w:snapToGrid/>
        <w:spacing w:line="380" w:lineRule="exact"/>
        <w:ind w:firstLine="404"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spacing w:val="-4"/>
          <w14:textFill>
            <w14:solidFill>
              <w14:schemeClr w14:val="tx1"/>
            </w14:solidFill>
          </w14:textFill>
        </w:rPr>
        <w:t>本竞争性磋商文件是根据国家有关法律、法规以及政府采购管理的有关规定和参照国际惯例编制，解释权属本采购代理机构。</w:t>
      </w:r>
    </w:p>
    <w:p w14:paraId="186E696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hAnsi="宋体"/>
          <w:b/>
          <w:color w:val="000000" w:themeColor="text1"/>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1</w:t>
      </w:r>
      <w:r>
        <w:rPr>
          <w:rFonts w:hint="eastAsia" w:ascii="宋体" w:hAnsi="宋体" w:cs="Courier New"/>
          <w:b/>
          <w:color w:val="000000" w:themeColor="text1"/>
          <w:szCs w:val="21"/>
          <w:lang w:val="en-US" w:eastAsia="zh-CN"/>
          <w14:textFill>
            <w14:solidFill>
              <w14:schemeClr w14:val="tx1"/>
            </w14:solidFill>
          </w14:textFill>
        </w:rPr>
        <w:t>7</w:t>
      </w:r>
      <w:r>
        <w:rPr>
          <w:rFonts w:hint="eastAsia" w:ascii="宋体" w:hAnsi="宋体" w:cs="Courier New"/>
          <w:b/>
          <w:color w:val="000000" w:themeColor="text1"/>
          <w:szCs w:val="21"/>
          <w14:textFill>
            <w14:solidFill>
              <w14:schemeClr w14:val="tx1"/>
            </w14:solidFill>
          </w14:textFill>
        </w:rPr>
        <w:t>.3</w:t>
      </w:r>
      <w:r>
        <w:rPr>
          <w:rFonts w:hint="eastAsia" w:hAnsi="宋体"/>
          <w:b/>
          <w:color w:val="000000" w:themeColor="text1"/>
          <w14:textFill>
            <w14:solidFill>
              <w14:schemeClr w14:val="tx1"/>
            </w14:solidFill>
          </w14:textFill>
        </w:rPr>
        <w:t>有关事宜</w:t>
      </w:r>
    </w:p>
    <w:p w14:paraId="3BB2424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所有与本竞争性磋商文件有关的函电请按下列通讯地址联系：</w:t>
      </w:r>
    </w:p>
    <w:p w14:paraId="76EC2F12">
      <w:pPr>
        <w:pStyle w:val="21"/>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广西国力招标有限公司</w:t>
      </w:r>
    </w:p>
    <w:p w14:paraId="3B195F1E">
      <w:pPr>
        <w:pStyle w:val="21"/>
        <w:keepNext w:val="0"/>
        <w:keepLines w:val="0"/>
        <w:pageBreakBefore w:val="0"/>
        <w:widowControl w:val="0"/>
        <w:tabs>
          <w:tab w:val="left" w:pos="1990"/>
        </w:tabs>
        <w:kinsoku/>
        <w:wordWrap/>
        <w:overflowPunct/>
        <w:topLinePunct w:val="0"/>
        <w:autoSpaceDE/>
        <w:autoSpaceDN/>
        <w:bidi w:val="0"/>
        <w:adjustRightInd/>
        <w:snapToGrid/>
        <w:spacing w:line="380" w:lineRule="exact"/>
        <w:ind w:firstLine="420" w:firstLineChars="200"/>
        <w:textAlignment w:val="auto"/>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邮政编码：530000</w:t>
      </w:r>
    </w:p>
    <w:p w14:paraId="7BC811AC">
      <w:pPr>
        <w:pStyle w:val="21"/>
        <w:keepNext w:val="0"/>
        <w:keepLines w:val="0"/>
        <w:pageBreakBefore w:val="0"/>
        <w:widowControl w:val="0"/>
        <w:tabs>
          <w:tab w:val="left" w:pos="1990"/>
        </w:tabs>
        <w:kinsoku/>
        <w:wordWrap/>
        <w:overflowPunct/>
        <w:topLinePunct w:val="0"/>
        <w:autoSpaceDE/>
        <w:autoSpaceDN/>
        <w:bidi w:val="0"/>
        <w:adjustRightInd/>
        <w:snapToGrid/>
        <w:spacing w:line="380" w:lineRule="exact"/>
        <w:ind w:firstLine="420" w:firstLineChars="200"/>
        <w:textAlignment w:val="auto"/>
        <w:rPr>
          <w:rFonts w:hint="eastAsia" w:hAnsi="宋体"/>
          <w:color w:val="000000" w:themeColor="text1"/>
          <w:spacing w:val="-4"/>
          <w14:textFill>
            <w14:solidFill>
              <w14:schemeClr w14:val="tx1"/>
            </w14:solidFill>
          </w14:textFill>
        </w:rPr>
      </w:pPr>
      <w:r>
        <w:rPr>
          <w:rFonts w:hint="eastAsia" w:hAnsi="宋体"/>
          <w:color w:val="000000" w:themeColor="text1"/>
          <w14:textFill>
            <w14:solidFill>
              <w14:schemeClr w14:val="tx1"/>
            </w14:solidFill>
          </w14:textFill>
        </w:rPr>
        <w:t>通讯地址：广西南宁市白沙大道53号松宇时代13楼</w:t>
      </w:r>
    </w:p>
    <w:p w14:paraId="7925C92A">
      <w:pPr>
        <w:pStyle w:val="21"/>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    话：0771—</w:t>
      </w:r>
      <w:r>
        <w:rPr>
          <w:rFonts w:hAnsi="宋体"/>
          <w:color w:val="000000" w:themeColor="text1"/>
          <w14:textFill>
            <w14:solidFill>
              <w14:schemeClr w14:val="tx1"/>
            </w14:solidFill>
          </w14:textFill>
        </w:rPr>
        <w:t>4915</w:t>
      </w:r>
      <w:r>
        <w:rPr>
          <w:rFonts w:hint="eastAsia" w:hAnsi="宋体"/>
          <w:color w:val="000000" w:themeColor="text1"/>
          <w14:textFill>
            <w14:solidFill>
              <w14:schemeClr w14:val="tx1"/>
            </w14:solidFill>
          </w14:textFill>
        </w:rPr>
        <w:t>558</w:t>
      </w:r>
    </w:p>
    <w:p w14:paraId="125049A7">
      <w:pPr>
        <w:pStyle w:val="21"/>
        <w:keepNext w:val="0"/>
        <w:keepLines w:val="0"/>
        <w:pageBreakBefore w:val="0"/>
        <w:widowControl w:val="0"/>
        <w:tabs>
          <w:tab w:val="left" w:pos="1990"/>
        </w:tabs>
        <w:kinsoku/>
        <w:wordWrap/>
        <w:overflowPunct/>
        <w:topLinePunct w:val="0"/>
        <w:autoSpaceDE/>
        <w:autoSpaceDN/>
        <w:bidi w:val="0"/>
        <w:adjustRightInd/>
        <w:snapToGrid/>
        <w:spacing w:line="380" w:lineRule="exact"/>
        <w:ind w:firstLine="420" w:firstLineChars="200"/>
        <w:textAlignment w:val="auto"/>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传    真：0771—4915558、4915100</w:t>
      </w:r>
    </w:p>
    <w:p w14:paraId="3A26334D">
      <w:pPr>
        <w:keepNext w:val="0"/>
        <w:keepLines w:val="0"/>
        <w:pageBreakBefore w:val="0"/>
        <w:kinsoku/>
        <w:overflowPunct/>
        <w:topLinePunct w:val="0"/>
        <w:autoSpaceDE/>
        <w:autoSpaceDN/>
        <w:bidi w:val="0"/>
        <w:adjustRightInd/>
        <w:snapToGrid w:val="0"/>
        <w:spacing w:line="380" w:lineRule="exact"/>
        <w:textAlignment w:val="auto"/>
        <w:rPr>
          <w:rFonts w:hint="eastAsia" w:ascii="宋体" w:hAnsi="宋体"/>
          <w:color w:val="000000" w:themeColor="text1"/>
          <w:kern w:val="0"/>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r>
        <w:rPr>
          <w:rFonts w:hint="eastAsia" w:ascii="宋体" w:hAnsi="宋体"/>
          <w:color w:val="000000" w:themeColor="text1"/>
          <w:kern w:val="0"/>
          <w:sz w:val="32"/>
          <w:szCs w:val="32"/>
          <w14:textFill>
            <w14:solidFill>
              <w14:schemeClr w14:val="tx1"/>
            </w14:solidFill>
          </w14:textFill>
        </w:rPr>
        <w:t>附件1：</w:t>
      </w:r>
    </w:p>
    <w:p w14:paraId="36B035E5">
      <w:pPr>
        <w:keepNext w:val="0"/>
        <w:keepLines w:val="0"/>
        <w:pageBreakBefore w:val="0"/>
        <w:widowControl/>
        <w:shd w:val="clear" w:color="auto" w:fill="FFFFFF"/>
        <w:kinsoku/>
        <w:overflowPunct/>
        <w:topLinePunct w:val="0"/>
        <w:autoSpaceDE/>
        <w:autoSpaceDN/>
        <w:bidi w:val="0"/>
        <w:adjustRightInd/>
        <w:spacing w:line="380" w:lineRule="exact"/>
        <w:jc w:val="center"/>
        <w:textAlignment w:val="auto"/>
        <w:rPr>
          <w:rFonts w:hint="eastAsia" w:ascii="宋体" w:hAnsi="宋体" w:cs="宋体"/>
          <w:color w:val="000000" w:themeColor="text1"/>
          <w:kern w:val="0"/>
          <w:sz w:val="32"/>
          <w:szCs w:val="32"/>
          <w14:textFill>
            <w14:solidFill>
              <w14:schemeClr w14:val="tx1"/>
            </w14:solidFill>
          </w14:textFill>
        </w:rPr>
      </w:pPr>
      <w:r>
        <w:rPr>
          <w:rFonts w:hint="eastAsia" w:ascii="宋体" w:hAnsi="宋体" w:cs="黑体"/>
          <w:color w:val="000000" w:themeColor="text1"/>
          <w:kern w:val="0"/>
          <w:sz w:val="32"/>
          <w:szCs w:val="32"/>
          <w14:textFill>
            <w14:solidFill>
              <w14:schemeClr w14:val="tx1"/>
            </w14:solidFill>
          </w14:textFill>
        </w:rPr>
        <w:t>广西壮族自治区政府采购项目合同验收书</w:t>
      </w:r>
      <w:r>
        <w:rPr>
          <w:rFonts w:hint="eastAsia" w:ascii="宋体" w:hAnsi="宋体" w:cs="宋体"/>
          <w:color w:val="000000" w:themeColor="text1"/>
          <w:kern w:val="0"/>
          <w:sz w:val="32"/>
          <w:szCs w:val="32"/>
          <w14:textFill>
            <w14:solidFill>
              <w14:schemeClr w14:val="tx1"/>
            </w14:solidFill>
          </w14:textFill>
        </w:rPr>
        <w:t>（格式）</w:t>
      </w:r>
    </w:p>
    <w:p w14:paraId="6F53F489">
      <w:pPr>
        <w:keepNext w:val="0"/>
        <w:keepLines w:val="0"/>
        <w:pageBreakBefore w:val="0"/>
        <w:widowControl/>
        <w:shd w:val="clear" w:color="auto" w:fill="FFFFFF"/>
        <w:kinsoku/>
        <w:overflowPunct/>
        <w:topLinePunct w:val="0"/>
        <w:autoSpaceDE/>
        <w:autoSpaceDN/>
        <w:bidi w:val="0"/>
        <w:adjustRightInd/>
        <w:snapToGrid w:val="0"/>
        <w:spacing w:line="380" w:lineRule="exact"/>
        <w:jc w:val="left"/>
        <w:textAlignment w:val="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根据政府采购项目（</w:t>
      </w:r>
      <w:r>
        <w:rPr>
          <w:rFonts w:hint="eastAsia" w:ascii="宋体" w:hAnsi="宋体" w:cs="宋体"/>
          <w:color w:val="000000" w:themeColor="text1"/>
          <w:kern w:val="0"/>
          <w:szCs w:val="21"/>
          <w:u w:val="single"/>
          <w14:textFill>
            <w14:solidFill>
              <w14:schemeClr w14:val="tx1"/>
            </w14:solidFill>
          </w14:textFill>
        </w:rPr>
        <w:t>采购合同编号：</w:t>
      </w:r>
      <w:r>
        <w:rPr>
          <w:rFonts w:hint="eastAsia" w:ascii="宋体" w:hAnsi="宋体" w:cs="宋体"/>
          <w:color w:val="000000" w:themeColor="text1"/>
          <w:kern w:val="0"/>
          <w:szCs w:val="21"/>
          <w:u w:val="single"/>
          <w14:textFill>
            <w14:solidFill>
              <w14:schemeClr w14:val="tx1"/>
            </w14:solidFill>
          </w14:textFill>
        </w:rPr>
        <w:softHyphen/>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）的约定，我单位对（</w:t>
      </w:r>
      <w:r>
        <w:rPr>
          <w:rFonts w:hint="eastAsia" w:ascii="宋体" w:hAnsi="宋体" w:cs="宋体"/>
          <w:color w:val="000000" w:themeColor="text1"/>
          <w:kern w:val="0"/>
          <w:szCs w:val="21"/>
          <w:u w:val="single"/>
          <w14:textFill>
            <w14:solidFill>
              <w14:schemeClr w14:val="tx1"/>
            </w14:solidFill>
          </w14:textFill>
        </w:rPr>
        <w:t xml:space="preserve"> 项目名称 </w:t>
      </w:r>
      <w:r>
        <w:rPr>
          <w:rFonts w:hint="eastAsia" w:ascii="宋体" w:hAnsi="宋体" w:cs="宋体"/>
          <w:color w:val="000000" w:themeColor="text1"/>
          <w:kern w:val="0"/>
          <w:szCs w:val="21"/>
          <w14:textFill>
            <w14:solidFill>
              <w14:schemeClr w14:val="tx1"/>
            </w14:solidFill>
          </w14:textFill>
        </w:rPr>
        <w:t>） 政府采购项目中标（或成交）供应商（</w:t>
      </w:r>
      <w:r>
        <w:rPr>
          <w:rFonts w:hint="eastAsia" w:ascii="宋体" w:hAnsi="宋体" w:cs="宋体"/>
          <w:color w:val="000000" w:themeColor="text1"/>
          <w:kern w:val="0"/>
          <w:szCs w:val="21"/>
          <w:u w:val="single"/>
          <w14:textFill>
            <w14:solidFill>
              <w14:schemeClr w14:val="tx1"/>
            </w14:solidFill>
          </w14:textFill>
        </w:rPr>
        <w:t xml:space="preserve"> 公司名称 </w:t>
      </w:r>
      <w:r>
        <w:rPr>
          <w:rFonts w:hint="eastAsia" w:ascii="宋体" w:hAnsi="宋体" w:cs="宋体"/>
          <w:color w:val="000000" w:themeColor="text1"/>
          <w:kern w:val="0"/>
          <w:szCs w:val="21"/>
          <w14:textFill>
            <w14:solidFill>
              <w14:schemeClr w14:val="tx1"/>
            </w14:solidFill>
          </w14:textFill>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6F11613C">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224AA234">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5"/>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0E6B05CA">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480"/>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□自行验收 □委托验收</w:t>
            </w:r>
          </w:p>
        </w:tc>
      </w:tr>
      <w:tr w14:paraId="4EE9AEF8">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29781B8">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2"/>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序号</w:t>
            </w:r>
          </w:p>
        </w:tc>
        <w:tc>
          <w:tcPr>
            <w:tcW w:w="2159" w:type="dxa"/>
            <w:tcBorders>
              <w:top w:val="nil"/>
              <w:left w:val="nil"/>
              <w:bottom w:val="single" w:color="auto" w:sz="8" w:space="0"/>
              <w:right w:val="single" w:color="auto" w:sz="8" w:space="0"/>
            </w:tcBorders>
            <w:noWrap w:val="0"/>
            <w:vAlign w:val="center"/>
          </w:tcPr>
          <w:p w14:paraId="2F82F422">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2"/>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名 称</w:t>
            </w:r>
          </w:p>
        </w:tc>
        <w:tc>
          <w:tcPr>
            <w:tcW w:w="3262" w:type="dxa"/>
            <w:gridSpan w:val="3"/>
            <w:tcBorders>
              <w:top w:val="nil"/>
              <w:left w:val="nil"/>
              <w:bottom w:val="single" w:color="auto" w:sz="8" w:space="0"/>
              <w:right w:val="single" w:color="auto" w:sz="8" w:space="0"/>
            </w:tcBorders>
            <w:noWrap w:val="0"/>
            <w:vAlign w:val="center"/>
          </w:tcPr>
          <w:p w14:paraId="0149FE5A">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2"/>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25793408">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数量</w:t>
            </w:r>
          </w:p>
        </w:tc>
        <w:tc>
          <w:tcPr>
            <w:tcW w:w="1606" w:type="dxa"/>
            <w:tcBorders>
              <w:top w:val="nil"/>
              <w:left w:val="nil"/>
              <w:bottom w:val="single" w:color="auto" w:sz="8" w:space="0"/>
              <w:right w:val="single" w:color="auto" w:sz="8" w:space="0"/>
            </w:tcBorders>
            <w:noWrap w:val="0"/>
            <w:vAlign w:val="center"/>
          </w:tcPr>
          <w:p w14:paraId="15C38B14">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2"/>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金 额</w:t>
            </w:r>
          </w:p>
        </w:tc>
      </w:tr>
      <w:tr w14:paraId="2D575E6A">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5C550AF">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2159" w:type="dxa"/>
            <w:tcBorders>
              <w:top w:val="nil"/>
              <w:left w:val="nil"/>
              <w:bottom w:val="single" w:color="auto" w:sz="8" w:space="0"/>
              <w:right w:val="single" w:color="auto" w:sz="8" w:space="0"/>
            </w:tcBorders>
            <w:noWrap w:val="0"/>
            <w:vAlign w:val="center"/>
          </w:tcPr>
          <w:p w14:paraId="2339615B">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3262" w:type="dxa"/>
            <w:gridSpan w:val="3"/>
            <w:tcBorders>
              <w:top w:val="nil"/>
              <w:left w:val="nil"/>
              <w:bottom w:val="single" w:color="auto" w:sz="8" w:space="0"/>
              <w:right w:val="single" w:color="auto" w:sz="8" w:space="0"/>
            </w:tcBorders>
            <w:noWrap w:val="0"/>
            <w:vAlign w:val="center"/>
          </w:tcPr>
          <w:p w14:paraId="62296BAC">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970" w:type="dxa"/>
            <w:gridSpan w:val="2"/>
            <w:tcBorders>
              <w:top w:val="nil"/>
              <w:left w:val="nil"/>
              <w:bottom w:val="single" w:color="auto" w:sz="8" w:space="0"/>
              <w:right w:val="single" w:color="auto" w:sz="8" w:space="0"/>
            </w:tcBorders>
            <w:noWrap w:val="0"/>
            <w:vAlign w:val="center"/>
          </w:tcPr>
          <w:p w14:paraId="5025B78C">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1606" w:type="dxa"/>
            <w:tcBorders>
              <w:top w:val="nil"/>
              <w:left w:val="nil"/>
              <w:bottom w:val="single" w:color="auto" w:sz="8" w:space="0"/>
              <w:right w:val="single" w:color="auto" w:sz="8" w:space="0"/>
            </w:tcBorders>
            <w:noWrap w:val="0"/>
            <w:vAlign w:val="center"/>
          </w:tcPr>
          <w:p w14:paraId="6963968B">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r>
      <w:tr w14:paraId="25D54EA1">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5C4A0D8">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2159" w:type="dxa"/>
            <w:tcBorders>
              <w:top w:val="nil"/>
              <w:left w:val="nil"/>
              <w:bottom w:val="single" w:color="auto" w:sz="8" w:space="0"/>
              <w:right w:val="single" w:color="auto" w:sz="8" w:space="0"/>
            </w:tcBorders>
            <w:noWrap w:val="0"/>
            <w:vAlign w:val="center"/>
          </w:tcPr>
          <w:p w14:paraId="02E14CEC">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3262" w:type="dxa"/>
            <w:gridSpan w:val="3"/>
            <w:tcBorders>
              <w:top w:val="nil"/>
              <w:left w:val="nil"/>
              <w:bottom w:val="single" w:color="auto" w:sz="8" w:space="0"/>
              <w:right w:val="single" w:color="auto" w:sz="8" w:space="0"/>
            </w:tcBorders>
            <w:noWrap w:val="0"/>
            <w:vAlign w:val="center"/>
          </w:tcPr>
          <w:p w14:paraId="329DBDD2">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970" w:type="dxa"/>
            <w:gridSpan w:val="2"/>
            <w:tcBorders>
              <w:top w:val="nil"/>
              <w:left w:val="nil"/>
              <w:bottom w:val="single" w:color="auto" w:sz="8" w:space="0"/>
              <w:right w:val="single" w:color="auto" w:sz="8" w:space="0"/>
            </w:tcBorders>
            <w:noWrap w:val="0"/>
            <w:vAlign w:val="center"/>
          </w:tcPr>
          <w:p w14:paraId="4B766642">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1606" w:type="dxa"/>
            <w:tcBorders>
              <w:top w:val="nil"/>
              <w:left w:val="nil"/>
              <w:bottom w:val="single" w:color="auto" w:sz="8" w:space="0"/>
              <w:right w:val="single" w:color="auto" w:sz="8" w:space="0"/>
            </w:tcBorders>
            <w:noWrap w:val="0"/>
            <w:vAlign w:val="center"/>
          </w:tcPr>
          <w:p w14:paraId="28B95757">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r>
      <w:tr w14:paraId="30388A3A">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79EF053">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2159" w:type="dxa"/>
            <w:tcBorders>
              <w:top w:val="nil"/>
              <w:left w:val="nil"/>
              <w:bottom w:val="single" w:color="auto" w:sz="8" w:space="0"/>
              <w:right w:val="single" w:color="auto" w:sz="8" w:space="0"/>
            </w:tcBorders>
            <w:noWrap w:val="0"/>
            <w:vAlign w:val="center"/>
          </w:tcPr>
          <w:p w14:paraId="7EEE5F3E">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3262" w:type="dxa"/>
            <w:gridSpan w:val="3"/>
            <w:tcBorders>
              <w:top w:val="nil"/>
              <w:left w:val="nil"/>
              <w:bottom w:val="single" w:color="auto" w:sz="8" w:space="0"/>
              <w:right w:val="single" w:color="auto" w:sz="8" w:space="0"/>
            </w:tcBorders>
            <w:noWrap w:val="0"/>
            <w:vAlign w:val="center"/>
          </w:tcPr>
          <w:p w14:paraId="07B3A25D">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970" w:type="dxa"/>
            <w:gridSpan w:val="2"/>
            <w:tcBorders>
              <w:top w:val="nil"/>
              <w:left w:val="nil"/>
              <w:bottom w:val="single" w:color="auto" w:sz="8" w:space="0"/>
              <w:right w:val="single" w:color="auto" w:sz="8" w:space="0"/>
            </w:tcBorders>
            <w:noWrap w:val="0"/>
            <w:vAlign w:val="center"/>
          </w:tcPr>
          <w:p w14:paraId="23F08E49">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1606" w:type="dxa"/>
            <w:tcBorders>
              <w:top w:val="nil"/>
              <w:left w:val="nil"/>
              <w:bottom w:val="single" w:color="auto" w:sz="8" w:space="0"/>
              <w:right w:val="single" w:color="auto" w:sz="8" w:space="0"/>
            </w:tcBorders>
            <w:noWrap w:val="0"/>
            <w:vAlign w:val="center"/>
          </w:tcPr>
          <w:p w14:paraId="0ECF651E">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r>
      <w:tr w14:paraId="10872602">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1E327337">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5"/>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合 计</w:t>
            </w:r>
          </w:p>
        </w:tc>
        <w:tc>
          <w:tcPr>
            <w:tcW w:w="970" w:type="dxa"/>
            <w:gridSpan w:val="2"/>
            <w:tcBorders>
              <w:top w:val="nil"/>
              <w:left w:val="nil"/>
              <w:bottom w:val="single" w:color="auto" w:sz="8" w:space="0"/>
              <w:right w:val="single" w:color="auto" w:sz="8" w:space="0"/>
            </w:tcBorders>
            <w:noWrap w:val="0"/>
            <w:vAlign w:val="center"/>
          </w:tcPr>
          <w:p w14:paraId="7D253CFE">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1606" w:type="dxa"/>
            <w:tcBorders>
              <w:top w:val="nil"/>
              <w:left w:val="nil"/>
              <w:bottom w:val="single" w:color="auto" w:sz="8" w:space="0"/>
              <w:right w:val="single" w:color="auto" w:sz="8" w:space="0"/>
            </w:tcBorders>
            <w:noWrap w:val="0"/>
            <w:vAlign w:val="center"/>
          </w:tcPr>
          <w:p w14:paraId="02D7281A">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r>
      <w:tr w14:paraId="77AD9629">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34B76B10">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2"/>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合计大写金额： 仟 佰 拾 万 仟 佰 拾 元</w:t>
            </w:r>
          </w:p>
        </w:tc>
      </w:tr>
      <w:tr w14:paraId="204E40D3">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D065FB2">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2"/>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实际供货日期</w:t>
            </w:r>
          </w:p>
        </w:tc>
        <w:tc>
          <w:tcPr>
            <w:tcW w:w="3056" w:type="dxa"/>
            <w:gridSpan w:val="2"/>
            <w:tcBorders>
              <w:top w:val="nil"/>
              <w:left w:val="nil"/>
              <w:bottom w:val="single" w:color="auto" w:sz="8" w:space="0"/>
              <w:right w:val="single" w:color="auto" w:sz="8" w:space="0"/>
            </w:tcBorders>
            <w:noWrap w:val="0"/>
            <w:vAlign w:val="center"/>
          </w:tcPr>
          <w:p w14:paraId="6ABED797">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c>
          <w:tcPr>
            <w:tcW w:w="2565" w:type="dxa"/>
            <w:gridSpan w:val="3"/>
            <w:tcBorders>
              <w:top w:val="nil"/>
              <w:left w:val="nil"/>
              <w:bottom w:val="single" w:color="auto" w:sz="8" w:space="0"/>
              <w:right w:val="single" w:color="auto" w:sz="8" w:space="0"/>
            </w:tcBorders>
            <w:noWrap w:val="0"/>
            <w:vAlign w:val="center"/>
          </w:tcPr>
          <w:p w14:paraId="731073F1">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ind w:firstLine="46"/>
              <w:jc w:val="center"/>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合同交货验收日期</w:t>
            </w:r>
          </w:p>
        </w:tc>
        <w:tc>
          <w:tcPr>
            <w:tcW w:w="2376" w:type="dxa"/>
            <w:gridSpan w:val="2"/>
            <w:tcBorders>
              <w:top w:val="nil"/>
              <w:left w:val="nil"/>
              <w:bottom w:val="single" w:color="auto" w:sz="8" w:space="0"/>
              <w:right w:val="single" w:color="auto" w:sz="8" w:space="0"/>
            </w:tcBorders>
            <w:noWrap w:val="0"/>
            <w:vAlign w:val="center"/>
          </w:tcPr>
          <w:p w14:paraId="39EB3318">
            <w:pPr>
              <w:keepNext w:val="0"/>
              <w:keepLines w:val="0"/>
              <w:pageBreakBefore w:val="0"/>
              <w:widowControl/>
              <w:kinsoku/>
              <w:overflowPunct/>
              <w:topLinePunct w:val="0"/>
              <w:autoSpaceDE/>
              <w:autoSpaceDN/>
              <w:bidi w:val="0"/>
              <w:adjustRightInd/>
              <w:spacing w:before="100" w:beforeAutospacing="1" w:after="100" w:afterAutospacing="1" w:line="380" w:lineRule="exact"/>
              <w:jc w:val="center"/>
              <w:textAlignment w:val="auto"/>
              <w:rPr>
                <w:rFonts w:ascii="宋体" w:hAnsi="宋体" w:cs="宋体"/>
                <w:color w:val="000000" w:themeColor="text1"/>
                <w:kern w:val="0"/>
                <w:szCs w:val="21"/>
                <w14:textFill>
                  <w14:solidFill>
                    <w14:schemeClr w14:val="tx1"/>
                  </w14:solidFill>
                </w14:textFill>
              </w:rPr>
            </w:pPr>
          </w:p>
        </w:tc>
      </w:tr>
      <w:tr w14:paraId="3AF5F422">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EFF705">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2ACD7EEB">
            <w:pPr>
              <w:keepNext w:val="0"/>
              <w:keepLines w:val="0"/>
              <w:pageBreakBefore w:val="0"/>
              <w:widowControl/>
              <w:kinsoku/>
              <w:overflowPunct/>
              <w:topLinePunct w:val="0"/>
              <w:autoSpaceDE/>
              <w:autoSpaceDN/>
              <w:bidi w:val="0"/>
              <w:adjustRightInd/>
              <w:snapToGrid w:val="0"/>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C67F8AE">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7880B4D">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验收小组意见</w:t>
            </w:r>
          </w:p>
        </w:tc>
        <w:tc>
          <w:tcPr>
            <w:tcW w:w="7997" w:type="dxa"/>
            <w:gridSpan w:val="7"/>
            <w:tcBorders>
              <w:top w:val="nil"/>
              <w:left w:val="nil"/>
              <w:bottom w:val="single" w:color="auto" w:sz="8" w:space="0"/>
              <w:right w:val="single" w:color="auto" w:sz="8" w:space="0"/>
            </w:tcBorders>
            <w:noWrap w:val="0"/>
            <w:vAlign w:val="center"/>
          </w:tcPr>
          <w:p w14:paraId="5C7B389A">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验收结论性意见：</w:t>
            </w:r>
          </w:p>
        </w:tc>
      </w:tr>
      <w:tr w14:paraId="65C13415">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6569E97B">
            <w:pPr>
              <w:keepNext w:val="0"/>
              <w:keepLines w:val="0"/>
              <w:pageBreakBefore w:val="0"/>
              <w:kinsoku/>
              <w:overflowPunct/>
              <w:topLinePunct w:val="0"/>
              <w:autoSpaceDE/>
              <w:autoSpaceDN/>
              <w:bidi w:val="0"/>
              <w:adjustRightInd/>
              <w:spacing w:line="380" w:lineRule="exact"/>
              <w:textAlignment w:val="auto"/>
              <w:rPr>
                <w:rFonts w:ascii="宋体" w:hAnsi="宋体"/>
                <w:color w:val="000000" w:themeColor="text1"/>
                <w14:textFill>
                  <w14:solidFill>
                    <w14:schemeClr w14:val="tx1"/>
                  </w14:solidFill>
                </w14:textFill>
              </w:rPr>
            </w:pPr>
          </w:p>
        </w:tc>
        <w:tc>
          <w:tcPr>
            <w:tcW w:w="7997" w:type="dxa"/>
            <w:gridSpan w:val="7"/>
            <w:tcBorders>
              <w:top w:val="nil"/>
              <w:left w:val="nil"/>
              <w:bottom w:val="single" w:color="auto" w:sz="8" w:space="0"/>
              <w:right w:val="single" w:color="auto" w:sz="8" w:space="0"/>
            </w:tcBorders>
            <w:noWrap w:val="0"/>
            <w:vAlign w:val="center"/>
          </w:tcPr>
          <w:p w14:paraId="0386A385">
            <w:pPr>
              <w:keepNext w:val="0"/>
              <w:keepLines w:val="0"/>
              <w:pageBreakBefore w:val="0"/>
              <w:widowControl/>
              <w:kinsoku/>
              <w:overflowPunct/>
              <w:topLinePunct w:val="0"/>
              <w:autoSpaceDE/>
              <w:autoSpaceDN/>
              <w:bidi w:val="0"/>
              <w:adjustRightInd/>
              <w:spacing w:before="100" w:beforeAutospacing="1" w:after="100" w:afterAutospacing="1" w:line="380" w:lineRule="exact"/>
              <w:ind w:firstLine="96"/>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有异议的意见和说明理由：</w:t>
            </w:r>
          </w:p>
          <w:p w14:paraId="2BC5DAE2">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签字：</w:t>
            </w:r>
          </w:p>
        </w:tc>
      </w:tr>
      <w:tr w14:paraId="66ADA213">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53B15AEE">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验收小组成员签字：</w:t>
            </w:r>
          </w:p>
        </w:tc>
      </w:tr>
      <w:tr w14:paraId="15ADFC28">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6F1075B8">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监督人员或其他相关人员签字：</w:t>
            </w:r>
          </w:p>
          <w:p w14:paraId="6008D051">
            <w:pPr>
              <w:keepNext w:val="0"/>
              <w:keepLines w:val="0"/>
              <w:pageBreakBefore w:val="0"/>
              <w:widowControl/>
              <w:kinsoku/>
              <w:overflowPunct/>
              <w:topLinePunct w:val="0"/>
              <w:autoSpaceDE/>
              <w:autoSpaceDN/>
              <w:bidi w:val="0"/>
              <w:adjustRightInd/>
              <w:spacing w:before="100" w:beforeAutospacing="1" w:after="100" w:afterAutospacing="1" w:line="380" w:lineRule="exact"/>
              <w:ind w:firstLine="74"/>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或受邀机构的意见（盖章）：</w:t>
            </w:r>
          </w:p>
        </w:tc>
      </w:tr>
      <w:tr w14:paraId="091F651C">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565CB533">
            <w:pPr>
              <w:keepNext w:val="0"/>
              <w:keepLines w:val="0"/>
              <w:pageBreakBefore w:val="0"/>
              <w:widowControl/>
              <w:kinsoku/>
              <w:overflowPunct/>
              <w:topLinePunct w:val="0"/>
              <w:autoSpaceDE/>
              <w:autoSpaceDN/>
              <w:bidi w:val="0"/>
              <w:adjustRightInd/>
              <w:spacing w:before="100" w:beforeAutospacing="1" w:after="100" w:afterAutospacing="1" w:line="380" w:lineRule="exact"/>
              <w:ind w:firstLine="74"/>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中标或者成交供应商负责人签字或盖章：</w:t>
            </w:r>
          </w:p>
          <w:p w14:paraId="4A14407C">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联系电话： 年 月 日</w:t>
            </w:r>
          </w:p>
        </w:tc>
        <w:tc>
          <w:tcPr>
            <w:tcW w:w="4827" w:type="dxa"/>
            <w:gridSpan w:val="4"/>
            <w:tcBorders>
              <w:top w:val="nil"/>
              <w:left w:val="nil"/>
              <w:bottom w:val="single" w:color="auto" w:sz="8" w:space="0"/>
              <w:right w:val="single" w:color="auto" w:sz="8" w:space="0"/>
            </w:tcBorders>
            <w:noWrap w:val="0"/>
            <w:vAlign w:val="center"/>
          </w:tcPr>
          <w:p w14:paraId="29AFBF7C">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采购人或受托机构的意见（盖章）：</w:t>
            </w:r>
          </w:p>
          <w:p w14:paraId="477771D5">
            <w:pPr>
              <w:keepNext w:val="0"/>
              <w:keepLines w:val="0"/>
              <w:pageBreakBefore w:val="0"/>
              <w:widowControl/>
              <w:kinsoku/>
              <w:overflowPunct/>
              <w:topLinePunct w:val="0"/>
              <w:autoSpaceDE/>
              <w:autoSpaceDN/>
              <w:bidi w:val="0"/>
              <w:adjustRightInd/>
              <w:spacing w:before="100" w:beforeAutospacing="1" w:after="100" w:afterAutospacing="1" w:line="380" w:lineRule="exact"/>
              <w:jc w:val="left"/>
              <w:textAlignment w:val="auto"/>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联系电话： 年 月 日</w:t>
            </w:r>
          </w:p>
        </w:tc>
      </w:tr>
    </w:tbl>
    <w:p w14:paraId="1703EEF7">
      <w:pPr>
        <w:keepNext w:val="0"/>
        <w:keepLines w:val="0"/>
        <w:pageBreakBefore w:val="0"/>
        <w:kinsoku/>
        <w:overflowPunct/>
        <w:topLinePunct w:val="0"/>
        <w:autoSpaceDE/>
        <w:autoSpaceDN/>
        <w:bidi w:val="0"/>
        <w:adjustRightInd/>
        <w:spacing w:line="380" w:lineRule="exact"/>
        <w:jc w:val="left"/>
        <w:textAlignment w:val="auto"/>
        <w:rPr>
          <w:rFonts w:ascii="宋体" w:hAnsi="宋体"/>
          <w:color w:val="000000" w:themeColor="text1"/>
          <w14:textFill>
            <w14:solidFill>
              <w14:schemeClr w14:val="tx1"/>
            </w14:solidFill>
          </w14:textFill>
        </w:rPr>
      </w:pPr>
    </w:p>
    <w:p w14:paraId="483770F4">
      <w:pPr>
        <w:spacing w:line="400" w:lineRule="exact"/>
        <w:jc w:val="both"/>
        <w:rPr>
          <w:rFonts w:hint="eastAsia"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14:paraId="74F92BD3">
      <w:pPr>
        <w:spacing w:line="400" w:lineRule="exact"/>
        <w:jc w:val="center"/>
        <w:rPr>
          <w:rFonts w:hint="eastAsia" w:ascii="宋体" w:hAnsi="宋体"/>
          <w:b/>
          <w:color w:val="000000" w:themeColor="text1"/>
          <w:sz w:val="32"/>
          <w:szCs w:val="32"/>
          <w14:textFill>
            <w14:solidFill>
              <w14:schemeClr w14:val="tx1"/>
            </w14:solidFill>
          </w14:textFill>
        </w:rPr>
      </w:pPr>
    </w:p>
    <w:p w14:paraId="339C01BB">
      <w:pPr>
        <w:spacing w:line="400" w:lineRule="exact"/>
        <w:jc w:val="center"/>
        <w:rPr>
          <w:rFonts w:hint="eastAsia" w:ascii="宋体" w:hAnsi="宋体"/>
          <w:b/>
          <w:color w:val="000000" w:themeColor="text1"/>
          <w:sz w:val="32"/>
          <w:szCs w:val="32"/>
          <w14:textFill>
            <w14:solidFill>
              <w14:schemeClr w14:val="tx1"/>
            </w14:solidFill>
          </w14:textFill>
        </w:rPr>
      </w:pPr>
    </w:p>
    <w:p w14:paraId="11E99938">
      <w:pPr>
        <w:spacing w:line="400" w:lineRule="exact"/>
        <w:jc w:val="center"/>
        <w:rPr>
          <w:rFonts w:hint="eastAsia" w:ascii="宋体" w:hAnsi="宋体"/>
          <w:b/>
          <w:color w:val="000000" w:themeColor="text1"/>
          <w:sz w:val="32"/>
          <w:szCs w:val="32"/>
          <w14:textFill>
            <w14:solidFill>
              <w14:schemeClr w14:val="tx1"/>
            </w14:solidFill>
          </w14:textFill>
        </w:rPr>
      </w:pPr>
    </w:p>
    <w:p w14:paraId="35E02CC5">
      <w:pPr>
        <w:spacing w:line="400" w:lineRule="exact"/>
        <w:jc w:val="center"/>
        <w:rPr>
          <w:rFonts w:hint="eastAsia" w:ascii="宋体" w:hAnsi="宋体"/>
          <w:b/>
          <w:color w:val="000000" w:themeColor="text1"/>
          <w:sz w:val="32"/>
          <w:szCs w:val="32"/>
          <w14:textFill>
            <w14:solidFill>
              <w14:schemeClr w14:val="tx1"/>
            </w14:solidFill>
          </w14:textFill>
        </w:rPr>
      </w:pPr>
    </w:p>
    <w:p w14:paraId="775B34FE">
      <w:pPr>
        <w:spacing w:line="400" w:lineRule="exact"/>
        <w:jc w:val="center"/>
        <w:rPr>
          <w:rFonts w:hint="eastAsia" w:ascii="宋体" w:hAnsi="宋体"/>
          <w:b/>
          <w:color w:val="000000" w:themeColor="text1"/>
          <w:sz w:val="32"/>
          <w:szCs w:val="32"/>
          <w14:textFill>
            <w14:solidFill>
              <w14:schemeClr w14:val="tx1"/>
            </w14:solidFill>
          </w14:textFill>
        </w:rPr>
      </w:pPr>
    </w:p>
    <w:p w14:paraId="6297DE53">
      <w:pPr>
        <w:spacing w:line="400" w:lineRule="exact"/>
        <w:jc w:val="center"/>
        <w:rPr>
          <w:rFonts w:hint="eastAsia" w:ascii="宋体" w:hAnsi="宋体"/>
          <w:b/>
          <w:color w:val="000000" w:themeColor="text1"/>
          <w:sz w:val="32"/>
          <w:szCs w:val="32"/>
          <w14:textFill>
            <w14:solidFill>
              <w14:schemeClr w14:val="tx1"/>
            </w14:solidFill>
          </w14:textFill>
        </w:rPr>
      </w:pPr>
    </w:p>
    <w:p w14:paraId="66443527">
      <w:pPr>
        <w:spacing w:line="400" w:lineRule="exact"/>
        <w:jc w:val="center"/>
        <w:rPr>
          <w:rFonts w:hint="eastAsia" w:ascii="宋体" w:hAnsi="宋体"/>
          <w:b/>
          <w:color w:val="000000" w:themeColor="text1"/>
          <w:sz w:val="32"/>
          <w:szCs w:val="32"/>
          <w14:textFill>
            <w14:solidFill>
              <w14:schemeClr w14:val="tx1"/>
            </w14:solidFill>
          </w14:textFill>
        </w:rPr>
      </w:pPr>
    </w:p>
    <w:p w14:paraId="245B5946">
      <w:pPr>
        <w:spacing w:line="400" w:lineRule="exact"/>
        <w:jc w:val="center"/>
        <w:rPr>
          <w:rFonts w:hint="eastAsia" w:ascii="宋体" w:hAnsi="宋体"/>
          <w:b/>
          <w:color w:val="000000" w:themeColor="text1"/>
          <w:sz w:val="32"/>
          <w:szCs w:val="32"/>
          <w14:textFill>
            <w14:solidFill>
              <w14:schemeClr w14:val="tx1"/>
            </w14:solidFill>
          </w14:textFill>
        </w:rPr>
      </w:pPr>
    </w:p>
    <w:p w14:paraId="108E7016">
      <w:pPr>
        <w:spacing w:line="400" w:lineRule="exact"/>
        <w:jc w:val="center"/>
        <w:rPr>
          <w:rFonts w:hint="eastAsia" w:ascii="宋体" w:hAnsi="宋体"/>
          <w:b/>
          <w:color w:val="000000" w:themeColor="text1"/>
          <w:sz w:val="32"/>
          <w:szCs w:val="32"/>
          <w14:textFill>
            <w14:solidFill>
              <w14:schemeClr w14:val="tx1"/>
            </w14:solidFill>
          </w14:textFill>
        </w:rPr>
      </w:pPr>
    </w:p>
    <w:p w14:paraId="4B396A0F">
      <w:pPr>
        <w:spacing w:line="400" w:lineRule="exact"/>
        <w:jc w:val="center"/>
        <w:rPr>
          <w:rFonts w:hint="eastAsia" w:ascii="宋体" w:hAnsi="宋体"/>
          <w:b/>
          <w:color w:val="000000" w:themeColor="text1"/>
          <w:sz w:val="32"/>
          <w:szCs w:val="32"/>
          <w14:textFill>
            <w14:solidFill>
              <w14:schemeClr w14:val="tx1"/>
            </w14:solidFill>
          </w14:textFill>
        </w:rPr>
      </w:pPr>
    </w:p>
    <w:p w14:paraId="2ADFE8E0">
      <w:pPr>
        <w:spacing w:line="400" w:lineRule="exact"/>
        <w:jc w:val="center"/>
        <w:rPr>
          <w:rFonts w:hint="eastAsia" w:ascii="宋体" w:hAnsi="宋体"/>
          <w:b/>
          <w:color w:val="000000" w:themeColor="text1"/>
          <w:sz w:val="32"/>
          <w:szCs w:val="32"/>
          <w14:textFill>
            <w14:solidFill>
              <w14:schemeClr w14:val="tx1"/>
            </w14:solidFill>
          </w14:textFill>
        </w:rPr>
      </w:pPr>
    </w:p>
    <w:p w14:paraId="4E14632C">
      <w:pPr>
        <w:spacing w:line="400" w:lineRule="exact"/>
        <w:rPr>
          <w:rFonts w:hint="eastAsia" w:ascii="宋体" w:hAnsi="宋体"/>
          <w:b/>
          <w:color w:val="000000" w:themeColor="text1"/>
          <w:sz w:val="32"/>
          <w:szCs w:val="32"/>
          <w14:textFill>
            <w14:solidFill>
              <w14:schemeClr w14:val="tx1"/>
            </w14:solidFill>
          </w14:textFill>
        </w:rPr>
      </w:pPr>
    </w:p>
    <w:p w14:paraId="14DDE87F">
      <w:pPr>
        <w:pStyle w:val="34"/>
        <w:rPr>
          <w:rFonts w:hint="eastAsia"/>
          <w:color w:val="000000" w:themeColor="text1"/>
          <w:sz w:val="44"/>
          <w:szCs w:val="44"/>
          <w14:textFill>
            <w14:solidFill>
              <w14:schemeClr w14:val="tx1"/>
            </w14:solidFill>
          </w14:textFill>
        </w:rPr>
      </w:pPr>
      <w:bookmarkStart w:id="47" w:name="_Toc476258664"/>
      <w:bookmarkStart w:id="48" w:name="_Toc476258758"/>
      <w:r>
        <w:rPr>
          <w:rFonts w:hint="eastAsia"/>
          <w:color w:val="000000" w:themeColor="text1"/>
          <w:sz w:val="44"/>
          <w:szCs w:val="44"/>
          <w14:textFill>
            <w14:solidFill>
              <w14:schemeClr w14:val="tx1"/>
            </w14:solidFill>
          </w14:textFill>
        </w:rPr>
        <w:t>第三章  采购需求</w:t>
      </w:r>
      <w:bookmarkEnd w:id="47"/>
      <w:bookmarkEnd w:id="48"/>
    </w:p>
    <w:p w14:paraId="30F0A291">
      <w:pPr>
        <w:spacing w:line="720" w:lineRule="auto"/>
        <w:jc w:val="center"/>
        <w:rPr>
          <w:rFonts w:hint="eastAsia" w:ascii="宋体" w:hAnsi="宋体"/>
          <w:b/>
          <w:color w:val="000000" w:themeColor="text1"/>
          <w:sz w:val="32"/>
          <w:szCs w:val="32"/>
          <w14:textFill>
            <w14:solidFill>
              <w14:schemeClr w14:val="tx1"/>
            </w14:solidFill>
          </w14:textFill>
        </w:rPr>
      </w:pPr>
      <w:r>
        <w:rPr>
          <w:rFonts w:ascii="仿宋_GB2312" w:hAnsi="宋体" w:eastAsia="仿宋_GB2312"/>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采购项目技术规格、参数及要求</w:t>
      </w:r>
    </w:p>
    <w:p w14:paraId="26919C6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一、采购项目编号：</w:t>
      </w:r>
      <w:r>
        <w:rPr>
          <w:rFonts w:hint="eastAsia" w:ascii="宋体" w:hAnsi="宋体"/>
          <w:color w:val="000000" w:themeColor="text1"/>
          <w:szCs w:val="21"/>
          <w:lang w:eastAsia="zh-CN"/>
          <w14:textFill>
            <w14:solidFill>
              <w14:schemeClr w14:val="tx1"/>
            </w14:solidFill>
          </w14:textFill>
        </w:rPr>
        <w:t>GXZC2026-C3-001847-GLZB</w:t>
      </w:r>
    </w:p>
    <w:p w14:paraId="7B74982F">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二、采购项目类别：</w:t>
      </w:r>
      <w:r>
        <w:rPr>
          <w:rFonts w:hint="eastAsia" w:ascii="宋体" w:hAnsi="宋体"/>
          <w:color w:val="000000" w:themeColor="text1"/>
          <w:szCs w:val="21"/>
          <w:u w:val="single"/>
          <w14:textFill>
            <w14:solidFill>
              <w14:schemeClr w14:val="tx1"/>
            </w14:solidFill>
          </w14:textFill>
        </w:rPr>
        <w:t xml:space="preserve">  服务类  </w:t>
      </w:r>
    </w:p>
    <w:p w14:paraId="1F2F319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三、采购需求一览表</w:t>
      </w:r>
    </w:p>
    <w:p w14:paraId="355A0EFB">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3F4EC21A">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本项目需求表中带有“▲”的技术参数或要求为实质性要求，必须满足，竞标响应不得低于该技术指标或要求。</w:t>
      </w:r>
    </w:p>
    <w:p w14:paraId="339081EA">
      <w:pPr>
        <w:keepNext w:val="0"/>
        <w:keepLines w:val="0"/>
        <w:pageBreakBefore w:val="0"/>
        <w:widowControl w:val="0"/>
        <w:kinsoku/>
        <w:wordWrap/>
        <w:overflowPunct/>
        <w:topLinePunct w:val="0"/>
        <w:autoSpaceDE/>
        <w:autoSpaceDN/>
        <w:bidi w:val="0"/>
        <w:adjustRightInd/>
        <w:snapToGrid/>
        <w:spacing w:line="380" w:lineRule="exact"/>
        <w:ind w:firstLine="437"/>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供应商所竞标货物或服务如有国家相关标准、行业标准、地方标准或者其他标准、规范要求的按相关规定执行，若执行标准有修改或更新按最新版本执行。</w:t>
      </w:r>
    </w:p>
    <w:p w14:paraId="538F1040">
      <w:pPr>
        <w:keepNext w:val="0"/>
        <w:keepLines w:val="0"/>
        <w:pageBreakBefore w:val="0"/>
        <w:widowControl/>
        <w:kinsoku/>
        <w:wordWrap/>
        <w:overflowPunct/>
        <w:topLinePunct w:val="0"/>
        <w:autoSpaceDE/>
        <w:autoSpaceDN/>
        <w:bidi w:val="0"/>
        <w:adjustRightInd/>
        <w:snapToGrid/>
        <w:spacing w:line="380" w:lineRule="exact"/>
        <w:ind w:firstLine="437"/>
        <w:textAlignment w:val="auto"/>
        <w:rPr>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采购标的对应的中小企业划分标准所属行业：根据《关于印发中小企业划型标准规定的通知》（工信部联企业〔2011〕300号），本次采购标的属于：租赁和商务服务业。</w:t>
      </w:r>
    </w:p>
    <w:p w14:paraId="0D0F9056">
      <w:pPr>
        <w:keepNext w:val="0"/>
        <w:keepLines w:val="0"/>
        <w:pageBreakBefore w:val="0"/>
        <w:widowControl/>
        <w:kinsoku/>
        <w:wordWrap/>
        <w:overflowPunct/>
        <w:topLinePunct w:val="0"/>
        <w:autoSpaceDE/>
        <w:autoSpaceDN/>
        <w:bidi w:val="0"/>
        <w:adjustRightInd/>
        <w:snapToGrid/>
        <w:spacing w:line="380" w:lineRule="exact"/>
        <w:ind w:firstLine="437"/>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4.项目背景</w:t>
      </w:r>
    </w:p>
    <w:p w14:paraId="1F45CF2A">
      <w:pPr>
        <w:keepNext w:val="0"/>
        <w:keepLines w:val="0"/>
        <w:pageBreakBefore w:val="0"/>
        <w:widowControl/>
        <w:kinsoku/>
        <w:wordWrap/>
        <w:overflowPunct/>
        <w:topLinePunct w:val="0"/>
        <w:autoSpaceDE/>
        <w:autoSpaceDN/>
        <w:bidi w:val="0"/>
        <w:adjustRightInd/>
        <w:snapToGrid/>
        <w:spacing w:line="380" w:lineRule="exact"/>
        <w:ind w:firstLine="437"/>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大会以“数链东盟，商通未来”为主题，聚焦数据要素市场化配置与数字技术创新应用，集中展示广西非通用语种语料、数据产品等领域建设成效，汇聚东盟与国内优质数商资源，吸引更多国内外人工智能企业参与广西的人工智能产业建设，推动构建“北上广研发＋广西集成＋东盟应用”的人工智能产业生态体系，夯实</w:t>
      </w:r>
      <w:r>
        <w:rPr>
          <w:rFonts w:hint="eastAsia"/>
          <w:color w:val="000000" w:themeColor="text1"/>
          <w:lang w:val="en-US" w:eastAsia="zh-CN"/>
          <w14:textFill>
            <w14:solidFill>
              <w14:schemeClr w14:val="tx1"/>
            </w14:solidFill>
          </w14:textFill>
        </w:rPr>
        <w:t>中国—东盟</w:t>
      </w:r>
      <w:r>
        <w:rPr>
          <w:rFonts w:hint="default"/>
          <w:color w:val="000000" w:themeColor="text1"/>
          <w:lang w:val="en-US" w:eastAsia="zh-CN"/>
          <w14:textFill>
            <w14:solidFill>
              <w14:schemeClr w14:val="tx1"/>
            </w14:solidFill>
          </w14:textFill>
        </w:rPr>
        <w:t>信息港支撑作用，打造开放共赢的数商生态，筑牢面向东盟的数字合作高地。</w:t>
      </w:r>
    </w:p>
    <w:p w14:paraId="725A0261">
      <w:pPr>
        <w:spacing w:line="400" w:lineRule="exact"/>
        <w:ind w:firstLine="316" w:firstLineChars="150"/>
        <w:jc w:val="left"/>
        <w:rPr>
          <w:rFonts w:hint="eastAsia" w:ascii="宋体" w:hAnsi="宋体" w:cs="Arial"/>
          <w:b/>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本项目采购预算：</w:t>
      </w:r>
      <w:r>
        <w:rPr>
          <w:rFonts w:hint="eastAsia" w:ascii="宋体" w:hAnsi="宋体" w:cs="宋体"/>
          <w:b/>
          <w:color w:val="000000" w:themeColor="text1"/>
          <w:szCs w:val="21"/>
          <w:highlight w:val="none"/>
          <w:lang w:val="en-US" w:eastAsia="zh-CN"/>
          <w14:textFill>
            <w14:solidFill>
              <w14:schemeClr w14:val="tx1"/>
            </w14:solidFill>
          </w14:textFill>
        </w:rPr>
        <w:t>1625438.46</w:t>
      </w:r>
      <w:r>
        <w:rPr>
          <w:rFonts w:hint="eastAsia" w:ascii="宋体" w:hAnsi="宋体" w:cs="宋体"/>
          <w:b/>
          <w:color w:val="000000" w:themeColor="text1"/>
          <w:szCs w:val="21"/>
          <w:highlight w:val="none"/>
          <w14:textFill>
            <w14:solidFill>
              <w14:schemeClr w14:val="tx1"/>
            </w14:solidFill>
          </w14:textFill>
        </w:rPr>
        <w:t>元</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14:paraId="7ACD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88D8E9D">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项号</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3D3DC5CA">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服务名称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FEB7D3D">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86300B2">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6C4DBCCF">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内容和要求</w:t>
            </w:r>
          </w:p>
        </w:tc>
      </w:tr>
      <w:tr w14:paraId="285F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4422FE6F">
            <w:pPr>
              <w:numPr>
                <w:ilvl w:val="0"/>
                <w:numId w:val="5"/>
              </w:numPr>
              <w:jc w:val="center"/>
              <w:rPr>
                <w:rFonts w:hint="eastAsia" w:ascii="宋体" w:hAnsi="宋体"/>
                <w:b/>
                <w:color w:val="000000" w:themeColor="text1"/>
                <w:szCs w:val="21"/>
                <w14:textFill>
                  <w14:solidFill>
                    <w14:schemeClr w14:val="tx1"/>
                  </w14:solidFill>
                </w14:textFill>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47A5E84B">
            <w:pPr>
              <w:shd w:val="clear" w:color="auto" w:fill="auto"/>
              <w:spacing w:line="380" w:lineRule="exact"/>
              <w:jc w:val="center"/>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2026年面向东盟数商大会会务综合支持服务项目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E93875D">
            <w:pPr>
              <w:shd w:val="clear" w:color="auto" w:fill="auto"/>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271D18">
            <w:pPr>
              <w:shd w:val="clear" w:color="auto" w:fill="auto"/>
              <w:spacing w:line="38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w:t>
            </w:r>
          </w:p>
        </w:tc>
        <w:tc>
          <w:tcPr>
            <w:tcW w:w="6206" w:type="dxa"/>
            <w:tcBorders>
              <w:top w:val="single" w:color="auto" w:sz="4" w:space="0"/>
              <w:left w:val="single" w:color="auto" w:sz="4" w:space="0"/>
              <w:right w:val="single" w:color="auto" w:sz="4" w:space="0"/>
            </w:tcBorders>
            <w:noWrap w:val="0"/>
            <w:vAlign w:val="top"/>
          </w:tcPr>
          <w:p w14:paraId="4CBF8A3F">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一、采购内容</w:t>
            </w:r>
          </w:p>
          <w:p w14:paraId="52636737">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1.会议策划</w:t>
            </w:r>
          </w:p>
          <w:p w14:paraId="30A95771">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制定活动初步方案及预算；草拟活动整体策划、设计及具体实施方案。撰写主持词、会议议程等文字材料。</w:t>
            </w:r>
          </w:p>
          <w:p w14:paraId="0E4FF10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2.会议场地租赁及布置</w:t>
            </w:r>
          </w:p>
          <w:p w14:paraId="05605B56">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荔园山庄或可提供同等服务场所的南宁市区内可容纳300人左右规模的政府会议场地租赁及配套服务，抵达机场、市中心交通便捷（含会议当天主会场、VIP休息室、工作间、提前彩排及进场搭建场地租赁等）。</w:t>
            </w:r>
          </w:p>
          <w:p w14:paraId="74AE9CC1">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3.会场设计及搭建</w:t>
            </w:r>
          </w:p>
          <w:p w14:paraId="7FD41A8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包括大会主视觉、会议全流程屏幕画面、5米高定制道旗10套、木质导引牌10套、铝合金桁架结构主会场导视牌18平方米、签到处背景板27平方米、形象展板27平方米，配套展架13个、外场定制美陈造景1个、成果展示区定制结构搭建98平方米及配套设施（含55寸电视机含固定架10套、笔记本10台、精工木结构定制展台10个及电力接驳）、舞台设计搭建120平方米（含地毯铺设约154平方米、铝扣条压边72米、LED主屏幕结构84平方米、副屏幕结构56平方米、LED视频控制系统1套、LED PAR灯10个、小光束灯30个、电脑切割灯10个、灯光龙门架46米、控台围挡一组、灯光控台1组、音响设备12组、会议话筒4支、调音台1套、定制木质司仪台10套）等物料设计制作及铝合金桁架结构LED屏幕结构搭建，地毯铺设，LED视频控制系统、灯组、控台围挡、灯光控台、P2.0LED室内屏幕112平方米、音响等设备租赁、调试及1000M移动专车网络、设备人员保障、人工安装、视频会议网络保障；</w:t>
            </w:r>
          </w:p>
          <w:p w14:paraId="7E3CE071">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（2）主会场及VIP休息室沙发、嘉宾桌椅租赁与布置、音响话筒等控台设备及现场工作人员保障；</w:t>
            </w:r>
          </w:p>
          <w:p w14:paraId="62C16F4B">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（3）物料展品运输等其他会务服务。</w:t>
            </w:r>
          </w:p>
          <w:p w14:paraId="41BE82D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4.会议物料</w:t>
            </w:r>
          </w:p>
          <w:p w14:paraId="1D8B54D5">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整体会议方案策划、会务设计、会场执行等服务，包括对接项目前期需求和外场氛围布置，水晶球1个、激光雕刻机2台、机器人2个、奖牌、牌匾若干等会议流程道具，中、英及越南、印度尼西亚、马来西亚、泰国、老挝语等东盟国家语言同传翻译字幕2套、和配套同传耳机300套、导览主机14个、配套笔记本14台、声卡14块、大会议程单300份、20页以内参会手册300份、PVC硬壳证件300个、纸质彩印手提袋300个、台卡300个、接机牌5个等会议印制物料，以及会议用水80箱、打印机租赁2天；</w:t>
            </w:r>
          </w:p>
          <w:p w14:paraId="19AEDDE4">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5.嘉宾接待</w:t>
            </w:r>
          </w:p>
          <w:p w14:paraId="710AADED">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54名参会嘉宾的落地接待，含往返交通（从嘉宾的国外所在地前往柬埔寨金边、印度尼西亚雅加达、越南河内、新加坡、缅甸仰光、泰国曼谷、菲律宾马尼拉、马来西亚沙巴、吉隆坡等就近重点城市国际机场/火车站，乘机/车抵达广西南宁，并从广西南宁返回嘉宾的国外所在地）、接送机／站、3天2晚住宿安排。</w:t>
            </w:r>
          </w:p>
          <w:p w14:paraId="6B1EBAC9">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（1）接送机及突发应急事件工作用车安排：工作车辆包括但不限于40座及以上大巴、20座及以上中巴、7座及以上商务车、5座轿车等商务接待常规用车。</w:t>
            </w:r>
          </w:p>
          <w:p w14:paraId="7468528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（2）两晚住宿含早。</w:t>
            </w:r>
          </w:p>
          <w:p w14:paraId="3A0630E5">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成交供应商负责与南宁市区内四星级及以上标准酒店或同等服务水平的住宿场所协商预留客房，保障活动54名嘉宾的住宿需求（单间、标间按需提供），活动当晚视实际情况安排住房。</w:t>
            </w:r>
          </w:p>
          <w:p w14:paraId="57C60895">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（3）合理安排自助用餐、圆桌宴会、茶歇等。</w:t>
            </w:r>
          </w:p>
          <w:p w14:paraId="550A6F0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6.工作人员</w:t>
            </w:r>
          </w:p>
          <w:p w14:paraId="6E76FB00">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（1）投入要求：成交供应商委派中英双语同传翻译1名、专业论坛主持1名、礼仪4名、摄影摄像3名、技术人员2名、文案撰写人员2名，嘉宾接待、后勤保障等工作人员按需安排。</w:t>
            </w:r>
          </w:p>
          <w:p w14:paraId="1B07EB09">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（2）人员变更：从协议签订起至大会结束并通过验收之日止，成交供应商的项目人员应相对稳定，如更换人员，须经采购方书面同意后方可更换。</w:t>
            </w:r>
          </w:p>
          <w:p w14:paraId="6F626542">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（3）成交供应商委派的工作人员需服从采购方的工作安排。</w:t>
            </w:r>
          </w:p>
          <w:p w14:paraId="22841FD7">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7.媒体宣传</w:t>
            </w:r>
          </w:p>
          <w:p w14:paraId="15E28118">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采购人提供的素材、活动信息和主视觉设计，策划制作大会暖场视频和开场视频。结合时下流行的数字化、科技感，向观众简要介绍大会的背景、立意以及亮点，引发受众的持续关注与期待。采用文字＋视频方式撰写大会报道，活动重要信息在至少1家央媒、省媒报刊或新媒体平台发布。</w:t>
            </w:r>
          </w:p>
          <w:p w14:paraId="5EF1C170">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ascii="宋体" w:hAnsi="宋体"/>
                <w:b/>
                <w:bCs/>
                <w:color w:val="000000" w:themeColor="text1"/>
                <w:szCs w:val="21"/>
                <w14:textFill>
                  <w14:solidFill>
                    <w14:schemeClr w14:val="tx1"/>
                  </w14:solidFill>
                </w14:textFill>
              </w:rPr>
              <w:t>服务要求</w:t>
            </w:r>
          </w:p>
          <w:p w14:paraId="103685F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ascii="宋体" w:hAnsi="宋体"/>
                <w:color w:val="000000" w:themeColor="text1"/>
                <w:szCs w:val="21"/>
                <w14:textFill>
                  <w14:solidFill>
                    <w14:schemeClr w14:val="tx1"/>
                  </w14:solidFill>
                </w14:textFill>
              </w:rPr>
              <w:t>交付成果要求：成交</w:t>
            </w:r>
            <w:r>
              <w:rPr>
                <w:rFonts w:hint="eastAsia" w:ascii="宋体" w:hAnsi="宋体"/>
                <w:color w:val="000000" w:themeColor="text1"/>
                <w:szCs w:val="21"/>
                <w:lang w:val="en-US" w:eastAsia="zh-CN"/>
                <w14:textFill>
                  <w14:solidFill>
                    <w14:schemeClr w14:val="tx1"/>
                  </w14:solidFill>
                </w14:textFill>
              </w:rPr>
              <w:t>供应商</w:t>
            </w:r>
            <w:r>
              <w:rPr>
                <w:rFonts w:ascii="宋体" w:hAnsi="宋体"/>
                <w:color w:val="000000" w:themeColor="text1"/>
                <w:szCs w:val="21"/>
                <w14:textFill>
                  <w14:solidFill>
                    <w14:schemeClr w14:val="tx1"/>
                  </w14:solidFill>
                </w14:textFill>
              </w:rPr>
              <w:t>应于项目验收交付时，同步提供</w:t>
            </w:r>
            <w:r>
              <w:rPr>
                <w:rFonts w:hint="eastAsia" w:ascii="宋体" w:hAnsi="宋体"/>
                <w:color w:val="000000" w:themeColor="text1"/>
                <w:szCs w:val="21"/>
                <w14:textFill>
                  <w14:solidFill>
                    <w14:schemeClr w14:val="tx1"/>
                  </w14:solidFill>
                </w14:textFill>
              </w:rPr>
              <w:t>大会设计方案、大会组织和执行方案，议程执行脚本、议程模块内容纲要，制作动画、展台展示方案，PPT、相关部门必要协同事项清单</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大会总结、施工物料清单、嘉宾邀请名单、机票、酒店住宿清单、接待用车安排表、工作人员及大会现场照片等材料（纸质版和电子版）及</w:t>
            </w:r>
            <w:r>
              <w:rPr>
                <w:rFonts w:ascii="宋体" w:hAnsi="宋体"/>
                <w:color w:val="000000" w:themeColor="text1"/>
                <w:szCs w:val="21"/>
                <w14:textFill>
                  <w14:solidFill>
                    <w14:schemeClr w14:val="tx1"/>
                  </w14:solidFill>
                </w14:textFill>
              </w:rPr>
              <w:t>全部原始拍摄素材的可编辑文件</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文件须保留完整原数据、分层结构及分轨设计，确保采购方可基于后期宣传需求进行无损编辑、调色、字幕替换等操作。</w:t>
            </w:r>
          </w:p>
          <w:p w14:paraId="4626DC25">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ascii="宋体" w:hAnsi="宋体"/>
                <w:color w:val="000000" w:themeColor="text1"/>
                <w:szCs w:val="21"/>
                <w14:textFill>
                  <w14:solidFill>
                    <w14:schemeClr w14:val="tx1"/>
                  </w14:solidFill>
                </w14:textFill>
              </w:rPr>
              <w:t>投入要求：</w:t>
            </w:r>
            <w:r>
              <w:rPr>
                <w:rFonts w:hint="eastAsia" w:ascii="宋体" w:hAnsi="宋体"/>
                <w:color w:val="000000" w:themeColor="text1"/>
                <w:szCs w:val="21"/>
                <w:lang w:eastAsia="zh-CN"/>
                <w14:textFill>
                  <w14:solidFill>
                    <w14:schemeClr w14:val="tx1"/>
                  </w14:solidFill>
                </w14:textFill>
              </w:rPr>
              <w:t>成交供应商</w:t>
            </w:r>
            <w:r>
              <w:rPr>
                <w:rFonts w:ascii="宋体" w:hAnsi="宋体"/>
                <w:color w:val="000000" w:themeColor="text1"/>
                <w:szCs w:val="21"/>
                <w14:textFill>
                  <w14:solidFill>
                    <w14:schemeClr w14:val="tx1"/>
                  </w14:solidFill>
                </w14:textFill>
              </w:rPr>
              <w:t>委派不少于5名工作人员在活动现场开展大会宣传策划和服务工作（不包括现场配套的摄影摄像人员），并服从采购方现场负责人的工作安排。</w:t>
            </w:r>
          </w:p>
          <w:p w14:paraId="4D2D0794">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14:textFill>
                  <w14:solidFill>
                    <w14:schemeClr w14:val="tx1"/>
                  </w14:solidFill>
                </w14:textFill>
              </w:rPr>
              <w:t>物料及施工材料进场要求符合采购人及</w:t>
            </w:r>
            <w:r>
              <w:rPr>
                <w:rFonts w:hint="eastAsia" w:ascii="宋体" w:hAnsi="宋体"/>
                <w:color w:val="000000" w:themeColor="text1"/>
                <w:szCs w:val="21"/>
                <w:lang w:val="en-US" w:eastAsia="zh-CN"/>
                <w14:textFill>
                  <w14:solidFill>
                    <w14:schemeClr w14:val="tx1"/>
                  </w14:solidFill>
                </w14:textFill>
              </w:rPr>
              <w:t>会场（</w:t>
            </w:r>
            <w:r>
              <w:rPr>
                <w:rFonts w:ascii="宋体" w:hAnsi="宋体"/>
                <w:color w:val="000000" w:themeColor="text1"/>
                <w:szCs w:val="21"/>
                <w14:textFill>
                  <w14:solidFill>
                    <w14:schemeClr w14:val="tx1"/>
                  </w14:solidFill>
                </w14:textFill>
              </w:rPr>
              <w:t>酒店</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方的相关规定。</w:t>
            </w:r>
          </w:p>
          <w:p w14:paraId="68E73ADC">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搭建摆放位置要合理，需保留出入口通道，确保人流走向畅通。</w:t>
            </w:r>
          </w:p>
        </w:tc>
      </w:tr>
      <w:tr w14:paraId="602F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31EC97D1">
            <w:pP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商务要求表</w:t>
            </w:r>
          </w:p>
        </w:tc>
      </w:tr>
      <w:tr w14:paraId="14B5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5832377F">
            <w:pPr>
              <w:tabs>
                <w:tab w:val="left" w:pos="180"/>
                <w:tab w:val="left" w:pos="1620"/>
              </w:tabs>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r>
              <w:rPr>
                <w:rFonts w:hint="eastAsia" w:ascii="宋体" w:hAnsi="宋体"/>
                <w:color w:val="000000" w:themeColor="text1"/>
                <w:szCs w:val="21"/>
                <w14:textFill>
                  <w14:solidFill>
                    <w14:schemeClr w14:val="tx1"/>
                  </w14:solidFill>
                </w14:textFill>
              </w:rPr>
              <w:t>及地点</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66B91086">
            <w:pPr>
              <w:tabs>
                <w:tab w:val="left" w:pos="180"/>
                <w:tab w:val="left" w:pos="1620"/>
              </w:tabs>
              <w:spacing w:line="38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服务期限</w:t>
            </w:r>
            <w:r>
              <w:rPr>
                <w:rFonts w:hint="eastAsia" w:ascii="宋体" w:hAnsi="宋体"/>
                <w:color w:val="000000" w:themeColor="text1"/>
                <w:szCs w:val="21"/>
                <w14:textFill>
                  <w14:solidFill>
                    <w14:schemeClr w14:val="tx1"/>
                  </w14:solidFill>
                </w14:textFill>
              </w:rPr>
              <w:t>：</w:t>
            </w:r>
            <w:r>
              <w:rPr>
                <w:rFonts w:hint="eastAsia" w:ascii="宋体" w:hAnsi="宋体" w:eastAsia="宋体" w:cs="宋体"/>
                <w:snapToGrid w:val="0"/>
                <w:color w:val="000000" w:themeColor="text1"/>
                <w:szCs w:val="21"/>
                <w:highlight w:val="none"/>
                <w:lang w:val="en-US" w:eastAsia="zh-CN"/>
                <w14:textFill>
                  <w14:solidFill>
                    <w14:schemeClr w14:val="tx1"/>
                  </w14:solidFill>
                </w14:textFill>
              </w:rPr>
              <w:t>自签订合同之日起至大会结束（具体以采购人通知为准）</w:t>
            </w:r>
            <w:r>
              <w:rPr>
                <w:rFonts w:hint="eastAsia" w:ascii="宋体" w:hAnsi="宋体" w:cs="宋体"/>
                <w:snapToGrid w:val="0"/>
                <w:color w:val="000000" w:themeColor="text1"/>
                <w:szCs w:val="21"/>
                <w:highlight w:val="none"/>
                <w:lang w:val="en-US" w:eastAsia="zh-CN"/>
                <w14:textFill>
                  <w14:solidFill>
                    <w14:schemeClr w14:val="tx1"/>
                  </w14:solidFill>
                </w14:textFill>
              </w:rPr>
              <w:t>。</w:t>
            </w:r>
          </w:p>
          <w:p w14:paraId="6911D929">
            <w:pPr>
              <w:tabs>
                <w:tab w:val="left" w:pos="180"/>
                <w:tab w:val="left" w:pos="1620"/>
              </w:tabs>
              <w:spacing w:line="38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2.服务</w:t>
            </w:r>
            <w:r>
              <w:rPr>
                <w:rFonts w:hint="eastAsia" w:ascii="宋体" w:hAnsi="宋体"/>
                <w:color w:val="000000" w:themeColor="text1"/>
                <w:szCs w:val="21"/>
                <w14:textFill>
                  <w14:solidFill>
                    <w14:schemeClr w14:val="tx1"/>
                  </w14:solidFill>
                </w14:textFill>
              </w:rPr>
              <w:t>地点：</w:t>
            </w:r>
            <w:r>
              <w:rPr>
                <w:rFonts w:hint="eastAsia" w:ascii="宋体" w:hAnsi="宋体"/>
                <w:color w:val="000000" w:themeColor="text1"/>
                <w:szCs w:val="21"/>
                <w:lang w:val="en-US" w:eastAsia="zh-CN"/>
                <w14:textFill>
                  <w14:solidFill>
                    <w14:schemeClr w14:val="tx1"/>
                  </w14:solidFill>
                </w14:textFill>
              </w:rPr>
              <w:t>南宁市</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暂定</w:t>
            </w:r>
            <w:r>
              <w:rPr>
                <w:rFonts w:hint="eastAsia" w:ascii="宋体" w:hAnsi="宋体"/>
                <w:color w:val="000000" w:themeColor="text1"/>
                <w:szCs w:val="21"/>
                <w14:textFill>
                  <w14:solidFill>
                    <w14:schemeClr w14:val="tx1"/>
                  </w14:solidFill>
                </w14:textFill>
              </w:rPr>
              <w:t>）。</w:t>
            </w:r>
          </w:p>
        </w:tc>
      </w:tr>
      <w:tr w14:paraId="4BCC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9963B24">
            <w:pPr>
              <w:tabs>
                <w:tab w:val="left" w:pos="180"/>
                <w:tab w:val="left" w:pos="1620"/>
              </w:tabs>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6C1D7CEA">
            <w:pPr>
              <w:widowControl/>
              <w:spacing w:line="380" w:lineRule="exact"/>
              <w:ind w:left="0" w:leftChars="0" w:right="0" w:rightChars="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在服务期内，成交供应商必须有可靠的售后服务保障机构，提供 7×24 小时服务免费的技术咨询、指导服务。</w:t>
            </w:r>
          </w:p>
        </w:tc>
      </w:tr>
      <w:tr w14:paraId="6B79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F874D53">
            <w:pPr>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付款条件</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4B85D740">
            <w:pPr>
              <w:shd w:val="clear" w:color="auto" w:fill="auto"/>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合同签订后10</w:t>
            </w:r>
            <w:r>
              <w:rPr>
                <w:rFonts w:hint="eastAsia" w:ascii="宋体" w:hAnsi="宋体"/>
                <w:color w:val="000000" w:themeColor="text1"/>
                <w:szCs w:val="21"/>
                <w:lang w:val="en-US" w:eastAsia="zh-CN"/>
                <w14:textFill>
                  <w14:solidFill>
                    <w14:schemeClr w14:val="tx1"/>
                  </w14:solidFill>
                </w14:textFill>
              </w:rPr>
              <w:t>个自然</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14:textFill>
                  <w14:solidFill>
                    <w14:schemeClr w14:val="tx1"/>
                  </w14:solidFill>
                </w14:textFill>
              </w:rPr>
              <w:t>内，由采购人支付成交</w:t>
            </w:r>
            <w:r>
              <w:rPr>
                <w:rFonts w:hint="eastAsia" w:ascii="宋体" w:hAnsi="宋体"/>
                <w:color w:val="000000" w:themeColor="text1"/>
                <w:szCs w:val="21"/>
                <w:lang w:val="en-US"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合同总金额的40％。</w:t>
            </w:r>
          </w:p>
          <w:p w14:paraId="2F833BBD">
            <w:pPr>
              <w:shd w:val="clear" w:color="auto" w:fill="auto"/>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成交供应商应于大会预定举办日期前</w:t>
            </w:r>
            <w:r>
              <w:rPr>
                <w:rFonts w:hint="eastAsia" w:ascii="宋体" w:hAnsi="宋体"/>
                <w:color w:val="000000" w:themeColor="text1"/>
                <w:szCs w:val="21"/>
                <w:lang w:val="en-US" w:eastAsia="zh-CN"/>
                <w14:textFill>
                  <w14:solidFill>
                    <w14:schemeClr w14:val="tx1"/>
                  </w14:solidFill>
                </w14:textFill>
              </w:rPr>
              <w:t>至少7个自然</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14:textFill>
                  <w14:solidFill>
                    <w14:schemeClr w14:val="tx1"/>
                  </w14:solidFill>
                </w14:textFill>
              </w:rPr>
              <w:t>向采购人交付大会设计方案、大会组织和执行方案，议程执行脚本、议程模块内容纲要，展台展示方案，相关部门必要协同事项清单等各项所需材料</w:t>
            </w:r>
            <w:r>
              <w:rPr>
                <w:rFonts w:hint="eastAsia" w:ascii="宋体" w:hAnsi="宋体"/>
                <w:color w:val="000000" w:themeColor="text1"/>
                <w:szCs w:val="21"/>
                <w:lang w:val="en-US" w:eastAsia="zh-CN"/>
                <w14:textFill>
                  <w14:solidFill>
                    <w14:schemeClr w14:val="tx1"/>
                  </w14:solidFill>
                </w14:textFill>
              </w:rPr>
              <w:t>（纸质版和电子版）</w:t>
            </w:r>
            <w:r>
              <w:rPr>
                <w:rFonts w:hint="eastAsia" w:ascii="宋体" w:hAnsi="宋体"/>
                <w:color w:val="000000" w:themeColor="text1"/>
                <w:szCs w:val="21"/>
                <w14:textFill>
                  <w14:solidFill>
                    <w14:schemeClr w14:val="tx1"/>
                  </w14:solidFill>
                </w14:textFill>
              </w:rPr>
              <w:t>且经采购人确认后，采购人支付成交</w:t>
            </w:r>
            <w:r>
              <w:rPr>
                <w:rFonts w:hint="eastAsia" w:ascii="宋体" w:hAnsi="宋体"/>
                <w:color w:val="000000" w:themeColor="text1"/>
                <w:szCs w:val="21"/>
                <w:lang w:val="en-US"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合同金额的30％。</w:t>
            </w:r>
          </w:p>
          <w:p w14:paraId="13851600">
            <w:pPr>
              <w:shd w:val="clear" w:color="auto" w:fill="auto"/>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3.大会结束后15个自然</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内，含上述第2点所列内容，成交供应商向采购人交付大会总结、</w:t>
            </w:r>
            <w:r>
              <w:rPr>
                <w:rFonts w:hint="eastAsia" w:ascii="宋体" w:hAnsi="宋体"/>
                <w:color w:val="000000" w:themeColor="text1"/>
                <w:szCs w:val="21"/>
                <w14:textFill>
                  <w14:solidFill>
                    <w14:schemeClr w14:val="tx1"/>
                  </w14:solidFill>
                </w14:textFill>
              </w:rPr>
              <w:t>制作动画、PPT</w:t>
            </w:r>
            <w:bookmarkStart w:id="85" w:name="_GoBack"/>
            <w:bookmarkEnd w:id="85"/>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施工物料清单、嘉宾邀请名单、机票、酒店住宿清单、接待用车安排表、工作人员及大会现场照片等材料（纸质版和电子版）及</w:t>
            </w:r>
            <w:r>
              <w:rPr>
                <w:rFonts w:hint="eastAsia" w:ascii="宋体" w:hAnsi="宋体"/>
                <w:color w:val="000000" w:themeColor="text1"/>
                <w:szCs w:val="21"/>
                <w14:textFill>
                  <w14:solidFill>
                    <w14:schemeClr w14:val="tx1"/>
                  </w14:solidFill>
                </w14:textFill>
              </w:rPr>
              <w:t>全部原始拍摄素材的可编辑文件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文件须保留完整原数据、分层结构及分轨设计，确保采购方可基于后期宣传需求进行无损编辑、调色、字幕替换等操作</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汇总形成验收报告，且经采购人验收合格后10个自然</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内，采购人支付成交供应商合同金额的30％。</w:t>
            </w:r>
          </w:p>
          <w:p w14:paraId="1298B242">
            <w:pPr>
              <w:shd w:val="clear" w:color="auto" w:fill="auto"/>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每次付款前5</w:t>
            </w:r>
            <w:r>
              <w:rPr>
                <w:rFonts w:hint="eastAsia" w:ascii="宋体" w:hAnsi="宋体"/>
                <w:color w:val="000000" w:themeColor="text1"/>
                <w:szCs w:val="21"/>
                <w:lang w:val="en-US" w:eastAsia="zh-CN"/>
                <w14:textFill>
                  <w14:solidFill>
                    <w14:schemeClr w14:val="tx1"/>
                  </w14:solidFill>
                </w14:textFill>
              </w:rPr>
              <w:t>个自然</w:t>
            </w:r>
            <w:r>
              <w:rPr>
                <w:rFonts w:hint="eastAsia" w:ascii="宋体" w:hAnsi="宋体"/>
                <w:color w:val="000000" w:themeColor="text1"/>
                <w:szCs w:val="21"/>
                <w:highlight w:val="none"/>
                <w14:textFill>
                  <w14:solidFill>
                    <w14:schemeClr w14:val="tx1"/>
                  </w14:solidFill>
                </w14:textFill>
              </w:rPr>
              <w:t>日</w:t>
            </w:r>
            <w:r>
              <w:rPr>
                <w:rFonts w:hint="eastAsia" w:ascii="宋体" w:hAnsi="宋体"/>
                <w:color w:val="000000" w:themeColor="text1"/>
                <w:szCs w:val="21"/>
                <w14:textFill>
                  <w14:solidFill>
                    <w14:schemeClr w14:val="tx1"/>
                  </w14:solidFill>
                </w14:textFill>
              </w:rPr>
              <w:t>内，成交</w:t>
            </w:r>
            <w:r>
              <w:rPr>
                <w:rFonts w:hint="eastAsia" w:ascii="宋体" w:hAnsi="宋体"/>
                <w:color w:val="000000" w:themeColor="text1"/>
                <w:szCs w:val="21"/>
                <w:lang w:val="en-US"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必须提供相应数额的增值税发票及请款函。</w:t>
            </w:r>
          </w:p>
        </w:tc>
      </w:tr>
      <w:tr w14:paraId="63ED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27FE3B1">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41881AE5">
            <w:pPr>
              <w:spacing w:line="400" w:lineRule="exact"/>
              <w:rPr>
                <w:rFonts w:hint="eastAsia" w:ascii="新宋体" w:eastAsia="新宋体"/>
                <w:b/>
                <w:color w:val="000000" w:themeColor="text1"/>
                <w:szCs w:val="21"/>
                <w14:textFill>
                  <w14:solidFill>
                    <w14:schemeClr w14:val="tx1"/>
                  </w14:solidFill>
                </w14:textFill>
              </w:rPr>
            </w:pPr>
            <w:r>
              <w:rPr>
                <w:rFonts w:hint="eastAsia" w:ascii="新宋体" w:eastAsia="新宋体"/>
                <w:b/>
                <w:color w:val="000000" w:themeColor="text1"/>
                <w:szCs w:val="21"/>
                <w14:textFill>
                  <w14:solidFill>
                    <w14:schemeClr w14:val="tx1"/>
                  </w14:solidFill>
                </w14:textFill>
              </w:rPr>
              <w:t>一、总体要求</w:t>
            </w:r>
          </w:p>
          <w:p w14:paraId="3F174810">
            <w:pPr>
              <w:spacing w:line="400" w:lineRule="exact"/>
              <w:rPr>
                <w:rFonts w:hint="eastAsia" w:ascii="新宋体" w:eastAsia="新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磋商供应商可根据项目要求，在</w:t>
            </w:r>
            <w:r>
              <w:rPr>
                <w:rFonts w:hint="eastAsia" w:ascii="宋体" w:hAnsi="宋体"/>
                <w:color w:val="000000" w:themeColor="text1"/>
                <w:szCs w:val="21"/>
                <w:lang w:val="en-US" w:eastAsia="zh-CN"/>
                <w14:textFill>
                  <w14:solidFill>
                    <w14:schemeClr w14:val="tx1"/>
                  </w14:solidFill>
                </w14:textFill>
              </w:rPr>
              <w:t>响应</w:t>
            </w:r>
            <w:r>
              <w:rPr>
                <w:rFonts w:hint="eastAsia" w:ascii="宋体" w:hAnsi="宋体"/>
                <w:color w:val="000000" w:themeColor="text1"/>
                <w:szCs w:val="21"/>
                <w14:textFill>
                  <w14:solidFill>
                    <w14:schemeClr w14:val="tx1"/>
                  </w14:solidFill>
                </w14:textFill>
              </w:rPr>
              <w:t>文件中提出项目方案、</w:t>
            </w:r>
            <w:r>
              <w:rPr>
                <w:rFonts w:hint="eastAsia" w:ascii="宋体" w:hAnsi="宋体"/>
                <w:color w:val="000000" w:themeColor="text1"/>
                <w:szCs w:val="21"/>
                <w:lang w:val="en-US" w:eastAsia="zh-CN"/>
                <w14:textFill>
                  <w14:solidFill>
                    <w14:schemeClr w14:val="tx1"/>
                  </w14:solidFill>
                </w14:textFill>
              </w:rPr>
              <w:t>实施人员、</w:t>
            </w:r>
            <w:r>
              <w:rPr>
                <w:rFonts w:hint="eastAsia" w:ascii="宋体" w:hAnsi="宋体"/>
                <w:color w:val="000000" w:themeColor="text1"/>
                <w:szCs w:val="21"/>
                <w14:textFill>
                  <w14:solidFill>
                    <w14:schemeClr w14:val="tx1"/>
                  </w14:solidFill>
                </w14:textFill>
              </w:rPr>
              <w:t>业绩材料。</w:t>
            </w:r>
          </w:p>
          <w:p w14:paraId="0300A9B1">
            <w:pPr>
              <w:spacing w:line="400" w:lineRule="exact"/>
              <w:rPr>
                <w:rFonts w:hint="eastAsia" w:ascii="新宋体" w:eastAsia="新宋体"/>
                <w:b/>
                <w:color w:val="000000" w:themeColor="text1"/>
                <w:szCs w:val="21"/>
                <w14:textFill>
                  <w14:solidFill>
                    <w14:schemeClr w14:val="tx1"/>
                  </w14:solidFill>
                </w14:textFill>
              </w:rPr>
            </w:pPr>
            <w:r>
              <w:rPr>
                <w:rFonts w:hint="eastAsia" w:ascii="新宋体" w:eastAsia="新宋体"/>
                <w:b/>
                <w:color w:val="000000" w:themeColor="text1"/>
                <w:szCs w:val="21"/>
                <w14:textFill>
                  <w14:solidFill>
                    <w14:schemeClr w14:val="tx1"/>
                  </w14:solidFill>
                </w14:textFill>
              </w:rPr>
              <w:t>二、验收要求及标准</w:t>
            </w:r>
          </w:p>
          <w:p w14:paraId="7AEB6870">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1.按采购文件、响应文件、合同的相关条款及采购人要求进行验收。</w:t>
            </w:r>
          </w:p>
          <w:p w14:paraId="25B1D7D4">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snapToGrid w:val="0"/>
                <w:color w:val="000000" w:themeColor="text1"/>
                <w:szCs w:val="21"/>
                <w:highlight w:val="none"/>
                <w:lang w:val="en-US" w:eastAsia="zh-CN"/>
                <w14:textFill>
                  <w14:solidFill>
                    <w14:schemeClr w14:val="tx1"/>
                  </w14:solidFill>
                </w14:textFill>
              </w:rPr>
            </w:pPr>
            <w:r>
              <w:rPr>
                <w:rFonts w:hint="eastAsia" w:ascii="宋体" w:hAnsi="宋体" w:cs="宋体"/>
                <w:snapToGrid w:val="0"/>
                <w:color w:val="000000" w:themeColor="text1"/>
                <w:szCs w:val="21"/>
                <w:highlight w:val="none"/>
                <w:lang w:val="en-US" w:eastAsia="zh-CN"/>
                <w14:textFill>
                  <w14:solidFill>
                    <w14:schemeClr w14:val="tx1"/>
                  </w14:solidFill>
                </w14:textFill>
              </w:rPr>
              <w:t>2.成交</w:t>
            </w:r>
            <w:r>
              <w:rPr>
                <w:rFonts w:hint="eastAsia" w:ascii="宋体" w:hAnsi="宋体" w:cs="宋体"/>
                <w:color w:val="000000" w:themeColor="text1"/>
                <w:szCs w:val="21"/>
                <w:lang w:val="zh-CN"/>
                <w14:textFill>
                  <w14:solidFill>
                    <w14:schemeClr w14:val="tx1"/>
                  </w14:solidFill>
                </w14:textFill>
              </w:rPr>
              <w:t>供应商必须承诺按采购人的要求，积极配合对已选定的设计方案根据展会的实际情况进行相应的修改或调整，包括对内容、形式的再创意和重新设计。并按采购人最终确定的方案实施，所发生的设计修改或调整费用已经包含在磋商报价中，总合同价不变。</w:t>
            </w:r>
          </w:p>
          <w:p w14:paraId="515C075A">
            <w:pPr>
              <w:spacing w:line="400" w:lineRule="exact"/>
              <w:rPr>
                <w:rFonts w:hint="eastAsia" w:ascii="新宋体" w:eastAsia="新宋体"/>
                <w:b/>
                <w:color w:val="000000" w:themeColor="text1"/>
                <w:szCs w:val="21"/>
                <w14:textFill>
                  <w14:solidFill>
                    <w14:schemeClr w14:val="tx1"/>
                  </w14:solidFill>
                </w14:textFill>
              </w:rPr>
            </w:pPr>
            <w:r>
              <w:rPr>
                <w:rFonts w:hint="eastAsia" w:ascii="新宋体" w:eastAsia="新宋体"/>
                <w:b/>
                <w:color w:val="000000" w:themeColor="text1"/>
                <w:szCs w:val="21"/>
                <w14:textFill>
                  <w14:solidFill>
                    <w14:schemeClr w14:val="tx1"/>
                  </w14:solidFill>
                </w14:textFill>
              </w:rPr>
              <w:t>三、其它要求</w:t>
            </w:r>
          </w:p>
          <w:p w14:paraId="261916CA">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竞标总报价以人民币报价，应包含工作设备购置费用、专家咨询、评审会议费用、调查报告专题编写、出版、印刷费、成果材料费用等项目所需一切费用，含国家规定的所有税费和竞标费用等。因磋商供应商自身原因造成漏报、少报皆由磋商供应商自行承担责任，采购人不再补偿。除政策性文件规定以外，磋商供应商所报价格在合同实施期间不因市场变化因素而变动。</w:t>
            </w:r>
          </w:p>
          <w:p w14:paraId="38D6DA7E">
            <w:pPr>
              <w:tabs>
                <w:tab w:val="left" w:pos="180"/>
                <w:tab w:val="left" w:pos="1620"/>
              </w:tabs>
              <w:spacing w:line="400" w:lineRule="exact"/>
              <w:jc w:val="left"/>
              <w:rPr>
                <w:rFonts w:hint="eastAsia" w:ascii="新宋体" w:eastAsia="新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磋商供应商</w:t>
            </w:r>
            <w:r>
              <w:rPr>
                <w:rFonts w:hint="eastAsia" w:ascii="新宋体" w:eastAsia="新宋体"/>
                <w:color w:val="000000" w:themeColor="text1"/>
                <w:szCs w:val="21"/>
                <w14:textFill>
                  <w14:solidFill>
                    <w14:schemeClr w14:val="tx1"/>
                  </w14:solidFill>
                </w14:textFill>
              </w:rPr>
              <w:t>须为本项目服务实施投入充足的</w:t>
            </w:r>
            <w:r>
              <w:rPr>
                <w:rFonts w:hint="eastAsia" w:ascii="新宋体" w:eastAsia="新宋体"/>
                <w:color w:val="000000" w:themeColor="text1"/>
                <w:szCs w:val="21"/>
                <w:lang w:val="en-US" w:eastAsia="zh-CN"/>
                <w14:textFill>
                  <w14:solidFill>
                    <w14:schemeClr w14:val="tx1"/>
                  </w14:solidFill>
                </w14:textFill>
              </w:rPr>
              <w:t>实施</w:t>
            </w:r>
            <w:r>
              <w:rPr>
                <w:rFonts w:hint="eastAsia" w:ascii="新宋体" w:eastAsia="新宋体"/>
                <w:color w:val="000000" w:themeColor="text1"/>
                <w:szCs w:val="21"/>
                <w14:textFill>
                  <w14:solidFill>
                    <w14:schemeClr w14:val="tx1"/>
                  </w14:solidFill>
                </w14:textFill>
              </w:rPr>
              <w:t>人员，并确保</w:t>
            </w:r>
            <w:r>
              <w:rPr>
                <w:rFonts w:hint="eastAsia" w:ascii="新宋体" w:eastAsia="新宋体"/>
                <w:color w:val="000000" w:themeColor="text1"/>
                <w:szCs w:val="21"/>
                <w:lang w:val="en-US" w:eastAsia="zh-CN"/>
                <w14:textFill>
                  <w14:solidFill>
                    <w14:schemeClr w14:val="tx1"/>
                  </w14:solidFill>
                </w14:textFill>
              </w:rPr>
              <w:t>响应</w:t>
            </w:r>
            <w:r>
              <w:rPr>
                <w:rFonts w:hint="eastAsia" w:ascii="新宋体" w:eastAsia="新宋体"/>
                <w:color w:val="000000" w:themeColor="text1"/>
                <w:szCs w:val="21"/>
                <w14:textFill>
                  <w14:solidFill>
                    <w14:schemeClr w14:val="tx1"/>
                  </w14:solidFill>
                </w14:textFill>
              </w:rPr>
              <w:t>文件中的人员信息真实、有效。</w:t>
            </w:r>
          </w:p>
          <w:p w14:paraId="454861E0">
            <w:pPr>
              <w:tabs>
                <w:tab w:val="left" w:pos="180"/>
                <w:tab w:val="left" w:pos="1620"/>
              </w:tabs>
              <w:spacing w:line="400" w:lineRule="exact"/>
              <w:jc w:val="left"/>
              <w:rPr>
                <w:rFonts w:hint="eastAsia" w:ascii="新宋体" w:eastAsia="宋体"/>
                <w:color w:val="000000" w:themeColor="text1"/>
                <w:szCs w:val="21"/>
                <w:lang w:eastAsia="zh-CN"/>
                <w14:textFill>
                  <w14:solidFill>
                    <w14:schemeClr w14:val="tx1"/>
                  </w14:solidFill>
                </w14:textFill>
              </w:rPr>
            </w:pPr>
            <w:r>
              <w:rPr>
                <w:rFonts w:hint="eastAsia" w:ascii="新宋体" w:eastAsia="新宋体"/>
                <w:color w:val="000000" w:themeColor="text1"/>
                <w:szCs w:val="21"/>
                <w:lang w:val="en-US" w:eastAsia="zh-CN"/>
                <w14:textFill>
                  <w14:solidFill>
                    <w14:schemeClr w14:val="tx1"/>
                  </w14:solidFill>
                </w14:textFill>
              </w:rPr>
              <w:t>3.</w:t>
            </w:r>
            <w:r>
              <w:rPr>
                <w:rFonts w:hint="eastAsia" w:ascii="新宋体" w:eastAsia="新宋体"/>
                <w:color w:val="000000" w:themeColor="text1"/>
                <w:szCs w:val="21"/>
                <w14:textFill>
                  <w14:solidFill>
                    <w14:schemeClr w14:val="tx1"/>
                  </w14:solidFill>
                </w14:textFill>
              </w:rPr>
              <w:t>未经采购人允许，不得使用或以其它方式给任何第三方提供本项目的相关信息或数据</w:t>
            </w:r>
            <w:r>
              <w:rPr>
                <w:rFonts w:hint="eastAsia" w:ascii="新宋体" w:eastAsia="新宋体"/>
                <w:color w:val="000000" w:themeColor="text1"/>
                <w:szCs w:val="21"/>
                <w:lang w:eastAsia="zh-CN"/>
                <w14:textFill>
                  <w14:solidFill>
                    <w14:schemeClr w14:val="tx1"/>
                  </w14:solidFill>
                </w14:textFill>
              </w:rPr>
              <w:t>，</w:t>
            </w:r>
            <w:r>
              <w:rPr>
                <w:rFonts w:ascii="Segoe UI" w:hAnsi="Segoe UI" w:eastAsia="Segoe UI" w:cs="Segoe UI"/>
                <w:i w:val="0"/>
                <w:iCs w:val="0"/>
                <w:caps w:val="0"/>
                <w:color w:val="000000" w:themeColor="text1"/>
                <w:spacing w:val="0"/>
                <w:sz w:val="21"/>
                <w:szCs w:val="21"/>
                <w:shd w:val="clear" w:color="auto" w:fill="FAFAFA"/>
                <w14:textFill>
                  <w14:solidFill>
                    <w14:schemeClr w14:val="tx1"/>
                  </w14:solidFill>
                </w14:textFill>
              </w:rPr>
              <w:t>对会议资料、嘉宾信息、会议内容承担保密责任，服务结束后全部涉密资料移交采购人，不得留存</w:t>
            </w:r>
            <w:r>
              <w:rPr>
                <w:rFonts w:hint="eastAsia" w:ascii="Segoe UI" w:hAnsi="Segoe UI" w:eastAsia="宋体" w:cs="Segoe UI"/>
                <w:i w:val="0"/>
                <w:iCs w:val="0"/>
                <w:caps w:val="0"/>
                <w:color w:val="000000" w:themeColor="text1"/>
                <w:spacing w:val="0"/>
                <w:sz w:val="21"/>
                <w:szCs w:val="21"/>
                <w:shd w:val="clear" w:color="auto" w:fill="FAFAFA"/>
                <w:lang w:eastAsia="zh-CN"/>
                <w14:textFill>
                  <w14:solidFill>
                    <w14:schemeClr w14:val="tx1"/>
                  </w14:solidFill>
                </w14:textFill>
              </w:rPr>
              <w:t>。</w:t>
            </w:r>
          </w:p>
          <w:p w14:paraId="30988ED0">
            <w:pPr>
              <w:tabs>
                <w:tab w:val="left" w:pos="180"/>
                <w:tab w:val="left" w:pos="1620"/>
              </w:tabs>
              <w:spacing w:line="400" w:lineRule="exact"/>
              <w:jc w:val="left"/>
              <w:rPr>
                <w:rFonts w:hint="eastAsia" w:ascii="新宋体" w:eastAsia="新宋体"/>
                <w:color w:val="000000" w:themeColor="text1"/>
                <w:szCs w:val="21"/>
                <w14:textFill>
                  <w14:solidFill>
                    <w14:schemeClr w14:val="tx1"/>
                  </w14:solidFill>
                </w14:textFill>
              </w:rPr>
            </w:pPr>
            <w:r>
              <w:rPr>
                <w:rFonts w:hint="eastAsia" w:ascii="新宋体" w:eastAsia="新宋体"/>
                <w:color w:val="000000" w:themeColor="text1"/>
                <w:szCs w:val="21"/>
                <w:lang w:val="en-US" w:eastAsia="zh-CN"/>
                <w14:textFill>
                  <w14:solidFill>
                    <w14:schemeClr w14:val="tx1"/>
                  </w14:solidFill>
                </w14:textFill>
              </w:rPr>
              <w:t>4.</w:t>
            </w:r>
            <w:r>
              <w:rPr>
                <w:rFonts w:hint="eastAsia" w:ascii="新宋体" w:eastAsia="新宋体"/>
                <w:color w:val="000000" w:themeColor="text1"/>
                <w:szCs w:val="21"/>
                <w:lang w:eastAsia="zh-CN"/>
                <w14:textFill>
                  <w14:solidFill>
                    <w14:schemeClr w14:val="tx1"/>
                  </w14:solidFill>
                </w14:textFill>
              </w:rPr>
              <w:t>成交供应商</w:t>
            </w:r>
            <w:r>
              <w:rPr>
                <w:rFonts w:hint="eastAsia" w:ascii="新宋体" w:eastAsia="新宋体"/>
                <w:color w:val="000000" w:themeColor="text1"/>
                <w:szCs w:val="21"/>
                <w14:textFill>
                  <w14:solidFill>
                    <w14:schemeClr w14:val="tx1"/>
                  </w14:solidFill>
                </w14:textFill>
              </w:rPr>
              <w:t>不得将项目非法分包或转包给任何单位和个人，否则采购人有权即刻终止合同，并要求</w:t>
            </w:r>
            <w:r>
              <w:rPr>
                <w:rFonts w:hint="eastAsia" w:ascii="新宋体" w:eastAsia="新宋体"/>
                <w:color w:val="000000" w:themeColor="text1"/>
                <w:szCs w:val="21"/>
                <w:lang w:eastAsia="zh-CN"/>
                <w14:textFill>
                  <w14:solidFill>
                    <w14:schemeClr w14:val="tx1"/>
                  </w14:solidFill>
                </w14:textFill>
              </w:rPr>
              <w:t>成交供应商</w:t>
            </w:r>
            <w:r>
              <w:rPr>
                <w:rFonts w:hint="eastAsia" w:ascii="新宋体" w:eastAsia="新宋体"/>
                <w:color w:val="000000" w:themeColor="text1"/>
                <w:szCs w:val="21"/>
                <w14:textFill>
                  <w14:solidFill>
                    <w14:schemeClr w14:val="tx1"/>
                  </w14:solidFill>
                </w14:textFill>
              </w:rPr>
              <w:t>赔偿相应损失。</w:t>
            </w:r>
          </w:p>
          <w:p w14:paraId="35266E07">
            <w:pPr>
              <w:tabs>
                <w:tab w:val="left" w:pos="180"/>
                <w:tab w:val="left" w:pos="1620"/>
              </w:tabs>
              <w:spacing w:line="400" w:lineRule="exact"/>
              <w:jc w:val="left"/>
              <w:rPr>
                <w:rFonts w:hint="eastAsia" w:ascii="新宋体" w:eastAsia="新宋体"/>
                <w:color w:val="000000" w:themeColor="text1"/>
                <w:szCs w:val="21"/>
                <w:lang w:val="en-US" w:eastAsia="zh-CN"/>
                <w14:textFill>
                  <w14:solidFill>
                    <w14:schemeClr w14:val="tx1"/>
                  </w14:solidFill>
                </w14:textFill>
              </w:rPr>
            </w:pPr>
            <w:r>
              <w:rPr>
                <w:rFonts w:hint="eastAsia" w:ascii="新宋体" w:eastAsia="新宋体"/>
                <w:color w:val="000000" w:themeColor="text1"/>
                <w:szCs w:val="21"/>
                <w:lang w:val="en-US" w:eastAsia="zh-CN"/>
                <w14:textFill>
                  <w14:solidFill>
                    <w14:schemeClr w14:val="tx1"/>
                  </w14:solidFill>
                </w14:textFill>
              </w:rPr>
              <w:t>5.</w:t>
            </w:r>
            <w:r>
              <w:rPr>
                <w:rFonts w:hint="eastAsia" w:ascii="新宋体" w:eastAsia="新宋体"/>
                <w:color w:val="000000" w:themeColor="text1"/>
                <w:szCs w:val="21"/>
                <w14:textFill>
                  <w14:solidFill>
                    <w14:schemeClr w14:val="tx1"/>
                  </w14:solidFill>
                </w14:textFill>
              </w:rPr>
              <w:t>知识产权：采购人在中华人民共和国境内使用</w:t>
            </w:r>
            <w:r>
              <w:rPr>
                <w:rFonts w:hint="eastAsia" w:ascii="新宋体" w:eastAsia="新宋体"/>
                <w:color w:val="000000" w:themeColor="text1"/>
                <w:szCs w:val="21"/>
                <w:lang w:eastAsia="zh-CN"/>
                <w14:textFill>
                  <w14:solidFill>
                    <w14:schemeClr w14:val="tx1"/>
                  </w14:solidFill>
                </w14:textFill>
              </w:rPr>
              <w:t>成交供应商</w:t>
            </w:r>
            <w:r>
              <w:rPr>
                <w:rFonts w:hint="eastAsia" w:ascii="新宋体" w:eastAsia="新宋体"/>
                <w:color w:val="000000" w:themeColor="text1"/>
                <w:szCs w:val="21"/>
                <w14:textFill>
                  <w14:solidFill>
                    <w14:schemeClr w14:val="tx1"/>
                  </w14:solidFill>
                </w14:textFill>
              </w:rPr>
              <w:t>提供的产品及服务时免受第三方提出的侵犯其专利权或其它知识产权的起诉。如果第三方提出侵权指控，</w:t>
            </w:r>
            <w:r>
              <w:rPr>
                <w:rFonts w:hint="eastAsia" w:ascii="新宋体" w:eastAsia="新宋体"/>
                <w:color w:val="000000" w:themeColor="text1"/>
                <w:szCs w:val="21"/>
                <w:lang w:eastAsia="zh-CN"/>
                <w14:textFill>
                  <w14:solidFill>
                    <w14:schemeClr w14:val="tx1"/>
                  </w14:solidFill>
                </w14:textFill>
              </w:rPr>
              <w:t>成交供应商</w:t>
            </w:r>
            <w:r>
              <w:rPr>
                <w:rFonts w:hint="eastAsia" w:ascii="新宋体" w:eastAsia="新宋体"/>
                <w:color w:val="000000" w:themeColor="text1"/>
                <w:szCs w:val="21"/>
                <w14:textFill>
                  <w14:solidFill>
                    <w14:schemeClr w14:val="tx1"/>
                  </w14:solidFill>
                </w14:textFill>
              </w:rPr>
              <w:t>应承担由此而引起的一切法律责任和费用。</w:t>
            </w:r>
          </w:p>
        </w:tc>
      </w:tr>
      <w:tr w14:paraId="60A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3A39A17D">
            <w:pPr>
              <w:tabs>
                <w:tab w:val="left" w:pos="180"/>
                <w:tab w:val="left" w:pos="1620"/>
              </w:tabs>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履约保证金</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3D2240D">
            <w:pPr>
              <w:autoSpaceDE w:val="0"/>
              <w:autoSpaceDN w:val="0"/>
              <w:snapToGrid w:val="0"/>
              <w:spacing w:line="360" w:lineRule="exact"/>
              <w:jc w:val="left"/>
              <w:textAlignment w:val="bottom"/>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履约保证金金额：</w:t>
            </w:r>
            <w:r>
              <w:rPr>
                <w:rFonts w:hint="eastAsia" w:ascii="宋体"/>
                <w:color w:val="000000" w:themeColor="text1"/>
                <w:szCs w:val="21"/>
                <w:lang w:val="en-US" w:eastAsia="zh-CN"/>
                <w14:textFill>
                  <w14:solidFill>
                    <w14:schemeClr w14:val="tx1"/>
                  </w14:solidFill>
                </w14:textFill>
              </w:rPr>
              <w:t>本项目不收取履约保证金。</w:t>
            </w:r>
          </w:p>
        </w:tc>
      </w:tr>
      <w:tr w14:paraId="743A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3D9CC564">
            <w:pPr>
              <w:tabs>
                <w:tab w:val="left" w:pos="180"/>
                <w:tab w:val="left" w:pos="1620"/>
              </w:tabs>
              <w:spacing w:line="400" w:lineRule="exact"/>
              <w:jc w:val="left"/>
              <w:rPr>
                <w:rFonts w:hint="eastAsia" w:ascii="宋体" w:hAnsi="宋体"/>
                <w:b/>
                <w:color w:val="000000" w:themeColor="text1"/>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磋商小组根据与供应商磋商情况可能实质性变动的内容：</w:t>
            </w:r>
          </w:p>
          <w:p w14:paraId="79E60B20">
            <w:pPr>
              <w:tabs>
                <w:tab w:val="left" w:pos="180"/>
                <w:tab w:val="left" w:pos="1620"/>
              </w:tabs>
              <w:spacing w:line="400" w:lineRule="exact"/>
              <w:jc w:val="left"/>
              <w:rPr>
                <w:rFonts w:hint="eastAsia" w:ascii="宋体" w:hAnsi="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未标注“▲”的内容。</w:t>
            </w:r>
          </w:p>
        </w:tc>
      </w:tr>
    </w:tbl>
    <w:p w14:paraId="2AB2C66F">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14:paraId="10358334">
      <w:pPr>
        <w:spacing w:line="400" w:lineRule="exact"/>
        <w:jc w:val="center"/>
        <w:rPr>
          <w:rFonts w:hint="eastAsia" w:ascii="宋体" w:hAnsi="宋体"/>
          <w:b/>
          <w:color w:val="000000" w:themeColor="text1"/>
          <w:sz w:val="32"/>
          <w:szCs w:val="32"/>
          <w14:textFill>
            <w14:solidFill>
              <w14:schemeClr w14:val="tx1"/>
            </w14:solidFill>
          </w14:textFill>
        </w:rPr>
      </w:pPr>
    </w:p>
    <w:p w14:paraId="4002E786">
      <w:pPr>
        <w:spacing w:line="400" w:lineRule="exact"/>
        <w:jc w:val="center"/>
        <w:rPr>
          <w:rFonts w:hint="eastAsia" w:ascii="宋体" w:hAnsi="宋体"/>
          <w:b/>
          <w:color w:val="000000" w:themeColor="text1"/>
          <w:sz w:val="32"/>
          <w:szCs w:val="32"/>
          <w14:textFill>
            <w14:solidFill>
              <w14:schemeClr w14:val="tx1"/>
            </w14:solidFill>
          </w14:textFill>
        </w:rPr>
      </w:pPr>
    </w:p>
    <w:p w14:paraId="574EB7E0">
      <w:pPr>
        <w:spacing w:line="400" w:lineRule="exact"/>
        <w:jc w:val="center"/>
        <w:rPr>
          <w:rFonts w:hint="eastAsia" w:ascii="宋体" w:hAnsi="宋体"/>
          <w:b/>
          <w:color w:val="000000" w:themeColor="text1"/>
          <w:sz w:val="32"/>
          <w:szCs w:val="32"/>
          <w14:textFill>
            <w14:solidFill>
              <w14:schemeClr w14:val="tx1"/>
            </w14:solidFill>
          </w14:textFill>
        </w:rPr>
      </w:pPr>
    </w:p>
    <w:p w14:paraId="5752D6BE">
      <w:pPr>
        <w:spacing w:line="400" w:lineRule="exact"/>
        <w:jc w:val="center"/>
        <w:rPr>
          <w:rFonts w:hint="eastAsia" w:ascii="宋体" w:hAnsi="宋体"/>
          <w:b/>
          <w:color w:val="000000" w:themeColor="text1"/>
          <w:sz w:val="32"/>
          <w:szCs w:val="32"/>
          <w14:textFill>
            <w14:solidFill>
              <w14:schemeClr w14:val="tx1"/>
            </w14:solidFill>
          </w14:textFill>
        </w:rPr>
      </w:pPr>
    </w:p>
    <w:p w14:paraId="25192E60">
      <w:pPr>
        <w:spacing w:line="400" w:lineRule="exact"/>
        <w:jc w:val="center"/>
        <w:rPr>
          <w:rFonts w:hint="eastAsia" w:ascii="宋体" w:hAnsi="宋体"/>
          <w:b/>
          <w:color w:val="000000" w:themeColor="text1"/>
          <w:sz w:val="32"/>
          <w:szCs w:val="32"/>
          <w14:textFill>
            <w14:solidFill>
              <w14:schemeClr w14:val="tx1"/>
            </w14:solidFill>
          </w14:textFill>
        </w:rPr>
      </w:pPr>
    </w:p>
    <w:p w14:paraId="5D9983A4">
      <w:pPr>
        <w:spacing w:line="400" w:lineRule="exact"/>
        <w:jc w:val="center"/>
        <w:rPr>
          <w:rFonts w:hint="eastAsia" w:ascii="宋体" w:hAnsi="宋体"/>
          <w:b/>
          <w:color w:val="000000" w:themeColor="text1"/>
          <w:sz w:val="32"/>
          <w:szCs w:val="32"/>
          <w14:textFill>
            <w14:solidFill>
              <w14:schemeClr w14:val="tx1"/>
            </w14:solidFill>
          </w14:textFill>
        </w:rPr>
      </w:pPr>
    </w:p>
    <w:p w14:paraId="36F46E0F">
      <w:pPr>
        <w:spacing w:line="400" w:lineRule="exact"/>
        <w:jc w:val="center"/>
        <w:rPr>
          <w:rFonts w:hint="eastAsia" w:ascii="宋体" w:hAnsi="宋体"/>
          <w:b/>
          <w:color w:val="000000" w:themeColor="text1"/>
          <w:sz w:val="32"/>
          <w:szCs w:val="32"/>
          <w14:textFill>
            <w14:solidFill>
              <w14:schemeClr w14:val="tx1"/>
            </w14:solidFill>
          </w14:textFill>
        </w:rPr>
      </w:pPr>
    </w:p>
    <w:p w14:paraId="6F34BD44">
      <w:pPr>
        <w:spacing w:line="400" w:lineRule="exact"/>
        <w:jc w:val="center"/>
        <w:rPr>
          <w:rFonts w:hint="eastAsia" w:ascii="宋体" w:hAnsi="宋体"/>
          <w:b/>
          <w:color w:val="000000" w:themeColor="text1"/>
          <w:sz w:val="32"/>
          <w:szCs w:val="32"/>
          <w14:textFill>
            <w14:solidFill>
              <w14:schemeClr w14:val="tx1"/>
            </w14:solidFill>
          </w14:textFill>
        </w:rPr>
      </w:pPr>
    </w:p>
    <w:p w14:paraId="2FA17029">
      <w:pPr>
        <w:spacing w:line="400" w:lineRule="exact"/>
        <w:jc w:val="center"/>
        <w:rPr>
          <w:rFonts w:hint="eastAsia" w:ascii="宋体" w:hAnsi="宋体"/>
          <w:b/>
          <w:color w:val="000000" w:themeColor="text1"/>
          <w:sz w:val="32"/>
          <w:szCs w:val="32"/>
          <w14:textFill>
            <w14:solidFill>
              <w14:schemeClr w14:val="tx1"/>
            </w14:solidFill>
          </w14:textFill>
        </w:rPr>
      </w:pPr>
    </w:p>
    <w:p w14:paraId="13D48576">
      <w:pPr>
        <w:spacing w:line="400" w:lineRule="exact"/>
        <w:jc w:val="center"/>
        <w:rPr>
          <w:rFonts w:hint="eastAsia" w:ascii="宋体" w:hAnsi="宋体"/>
          <w:b/>
          <w:color w:val="000000" w:themeColor="text1"/>
          <w:sz w:val="32"/>
          <w:szCs w:val="32"/>
          <w14:textFill>
            <w14:solidFill>
              <w14:schemeClr w14:val="tx1"/>
            </w14:solidFill>
          </w14:textFill>
        </w:rPr>
      </w:pPr>
    </w:p>
    <w:p w14:paraId="796DC93C">
      <w:pPr>
        <w:spacing w:line="400" w:lineRule="exact"/>
        <w:jc w:val="center"/>
        <w:rPr>
          <w:rFonts w:hint="eastAsia" w:ascii="宋体" w:hAnsi="宋体"/>
          <w:b/>
          <w:color w:val="000000" w:themeColor="text1"/>
          <w:sz w:val="32"/>
          <w:szCs w:val="32"/>
          <w14:textFill>
            <w14:solidFill>
              <w14:schemeClr w14:val="tx1"/>
            </w14:solidFill>
          </w14:textFill>
        </w:rPr>
      </w:pPr>
    </w:p>
    <w:p w14:paraId="1941867C">
      <w:pPr>
        <w:spacing w:line="400" w:lineRule="exact"/>
        <w:jc w:val="center"/>
        <w:rPr>
          <w:rFonts w:hint="eastAsia" w:ascii="宋体" w:hAnsi="宋体"/>
          <w:b/>
          <w:color w:val="000000" w:themeColor="text1"/>
          <w:sz w:val="32"/>
          <w:szCs w:val="32"/>
          <w14:textFill>
            <w14:solidFill>
              <w14:schemeClr w14:val="tx1"/>
            </w14:solidFill>
          </w14:textFill>
        </w:rPr>
      </w:pPr>
    </w:p>
    <w:p w14:paraId="2E90A2C8">
      <w:pPr>
        <w:spacing w:line="400" w:lineRule="exact"/>
        <w:jc w:val="center"/>
        <w:rPr>
          <w:rFonts w:hint="eastAsia" w:ascii="宋体" w:hAnsi="宋体"/>
          <w:b/>
          <w:color w:val="000000" w:themeColor="text1"/>
          <w:sz w:val="32"/>
          <w:szCs w:val="32"/>
          <w14:textFill>
            <w14:solidFill>
              <w14:schemeClr w14:val="tx1"/>
            </w14:solidFill>
          </w14:textFill>
        </w:rPr>
      </w:pPr>
    </w:p>
    <w:p w14:paraId="69B49AE1">
      <w:pPr>
        <w:pStyle w:val="34"/>
        <w:rPr>
          <w:rFonts w:hint="eastAsia"/>
          <w:color w:val="000000" w:themeColor="text1"/>
          <w:sz w:val="44"/>
          <w:szCs w:val="44"/>
          <w14:textFill>
            <w14:solidFill>
              <w14:schemeClr w14:val="tx1"/>
            </w14:solidFill>
          </w14:textFill>
        </w:rPr>
      </w:pPr>
      <w:bookmarkStart w:id="49" w:name="_Toc476258759"/>
      <w:bookmarkStart w:id="50" w:name="_Toc476258665"/>
      <w:r>
        <w:rPr>
          <w:rFonts w:hint="eastAsia"/>
          <w:color w:val="000000" w:themeColor="text1"/>
          <w:sz w:val="44"/>
          <w:szCs w:val="44"/>
          <w14:textFill>
            <w14:solidFill>
              <w14:schemeClr w14:val="tx1"/>
            </w14:solidFill>
          </w14:textFill>
        </w:rPr>
        <w:t>第四章  竞争性磋商响应文件格式</w:t>
      </w:r>
      <w:bookmarkEnd w:id="49"/>
      <w:bookmarkEnd w:id="50"/>
    </w:p>
    <w:p w14:paraId="3B5BC571">
      <w:pPr>
        <w:spacing w:line="500" w:lineRule="exact"/>
        <w:jc w:val="center"/>
        <w:rPr>
          <w:rFonts w:hint="eastAsia" w:ascii="仿宋_GB2312" w:hAnsi="宋体" w:eastAsia="仿宋_GB2312"/>
          <w:b/>
          <w:color w:val="000000" w:themeColor="text1"/>
          <w:sz w:val="32"/>
          <w:szCs w:val="32"/>
          <w14:textFill>
            <w14:solidFill>
              <w14:schemeClr w14:val="tx1"/>
            </w14:solidFill>
          </w14:textFill>
        </w:rPr>
      </w:pPr>
    </w:p>
    <w:p w14:paraId="32FFAAF0">
      <w:pPr>
        <w:spacing w:line="720" w:lineRule="auto"/>
        <w:jc w:val="center"/>
        <w:rPr>
          <w:rFonts w:hint="eastAsia" w:ascii="宋体" w:hAnsi="宋体"/>
          <w:b/>
          <w:bCs/>
          <w:color w:val="000000" w:themeColor="text1"/>
          <w:sz w:val="30"/>
          <w:szCs w:val="30"/>
          <w14:textFill>
            <w14:solidFill>
              <w14:schemeClr w14:val="tx1"/>
            </w14:solidFill>
          </w14:textFill>
        </w:rPr>
      </w:pPr>
      <w:r>
        <w:rPr>
          <w:rFonts w:ascii="仿宋_GB2312" w:hAnsi="宋体" w:eastAsia="仿宋_GB2312"/>
          <w:b/>
          <w:color w:val="000000" w:themeColor="text1"/>
          <w:sz w:val="32"/>
          <w:szCs w:val="32"/>
          <w14:textFill>
            <w14:solidFill>
              <w14:schemeClr w14:val="tx1"/>
            </w14:solidFill>
          </w14:textFill>
        </w:rPr>
        <w:br w:type="page"/>
      </w:r>
      <w:r>
        <w:rPr>
          <w:rFonts w:hint="eastAsia" w:ascii="宋体" w:hAnsi="宋体"/>
          <w:b/>
          <w:bCs/>
          <w:color w:val="000000" w:themeColor="text1"/>
          <w:sz w:val="30"/>
          <w:szCs w:val="30"/>
          <w14:textFill>
            <w14:solidFill>
              <w14:schemeClr w14:val="tx1"/>
            </w14:solidFill>
          </w14:textFill>
        </w:rPr>
        <w:t>一、</w:t>
      </w:r>
      <w:r>
        <w:rPr>
          <w:rFonts w:hint="eastAsia"/>
          <w:b/>
          <w:color w:val="000000" w:themeColor="text1"/>
          <w:sz w:val="30"/>
          <w:szCs w:val="30"/>
          <w14:textFill>
            <w14:solidFill>
              <w14:schemeClr w14:val="tx1"/>
            </w14:solidFill>
          </w14:textFill>
        </w:rPr>
        <w:t>竞争性磋商响应文件</w:t>
      </w:r>
      <w:r>
        <w:rPr>
          <w:rFonts w:hint="eastAsia" w:ascii="宋体" w:hAnsi="宋体"/>
          <w:b/>
          <w:bCs/>
          <w:color w:val="000000" w:themeColor="text1"/>
          <w:sz w:val="30"/>
          <w:szCs w:val="30"/>
          <w14:textFill>
            <w14:solidFill>
              <w14:schemeClr w14:val="tx1"/>
            </w14:solidFill>
          </w14:textFill>
        </w:rPr>
        <w:t>格式</w:t>
      </w:r>
    </w:p>
    <w:p w14:paraId="3764FBD1">
      <w:pPr>
        <w:spacing w:line="240" w:lineRule="atLeast"/>
        <w:rPr>
          <w:rFonts w:hint="eastAsia" w:ascii="仿宋_GB2312" w:hAnsi="宋体" w:eastAsia="仿宋_GB2312"/>
          <w:b/>
          <w:color w:val="000000" w:themeColor="text1"/>
          <w:sz w:val="32"/>
          <w:szCs w:val="32"/>
          <w:u w:val="single"/>
          <w14:textFill>
            <w14:solidFill>
              <w14:schemeClr w14:val="tx1"/>
            </w14:solidFill>
          </w14:textFill>
        </w:rPr>
      </w:pPr>
    </w:p>
    <w:p w14:paraId="55D83A40">
      <w:pPr>
        <w:spacing w:line="240" w:lineRule="atLeast"/>
        <w:rPr>
          <w:rFonts w:hint="eastAsia" w:ascii="仿宋_GB2312" w:hAnsi="宋体" w:eastAsia="仿宋_GB2312"/>
          <w:b/>
          <w:color w:val="000000" w:themeColor="text1"/>
          <w:sz w:val="32"/>
          <w:szCs w:val="32"/>
          <w14:textFill>
            <w14:solidFill>
              <w14:schemeClr w14:val="tx1"/>
            </w14:solidFill>
          </w14:textFill>
        </w:rPr>
      </w:pPr>
    </w:p>
    <w:p w14:paraId="2DBA0124">
      <w:pPr>
        <w:snapToGrid w:val="0"/>
        <w:spacing w:before="156" w:beforeLines="50" w:after="50" w:line="360" w:lineRule="exact"/>
        <w:ind w:left="8400" w:hanging="8400" w:hangingChars="3000"/>
        <w:rPr>
          <w:rFonts w:hint="eastAsia" w:ascii="仿宋_GB2312" w:hAnsi="宋体" w:eastAsia="仿宋_GB2312"/>
          <w:bCs/>
          <w:color w:val="000000" w:themeColor="text1"/>
          <w:sz w:val="28"/>
          <w:szCs w:val="28"/>
          <w14:textFill>
            <w14:solidFill>
              <w14:schemeClr w14:val="tx1"/>
            </w14:solidFill>
          </w14:textFill>
        </w:rPr>
      </w:pPr>
    </w:p>
    <w:p w14:paraId="3EC6DEC0">
      <w:pPr>
        <w:snapToGrid w:val="0"/>
        <w:spacing w:before="156" w:beforeLines="50" w:after="50" w:line="360" w:lineRule="exact"/>
        <w:jc w:val="center"/>
        <w:rPr>
          <w:rFonts w:hint="eastAsia" w:ascii="仿宋_GB2312" w:hAnsi="宋体" w:eastAsia="仿宋_GB2312"/>
          <w:bCs/>
          <w:color w:val="000000" w:themeColor="text1"/>
          <w:sz w:val="24"/>
          <w14:textFill>
            <w14:solidFill>
              <w14:schemeClr w14:val="tx1"/>
            </w14:solidFill>
          </w14:textFill>
        </w:rPr>
      </w:pPr>
      <w:r>
        <w:rPr>
          <w:rFonts w:hint="eastAsia" w:ascii="仿宋_GB2312" w:hAnsi="宋体" w:eastAsia="仿宋_GB2312"/>
          <w:b/>
          <w:color w:val="000000" w:themeColor="text1"/>
          <w:sz w:val="44"/>
          <w:szCs w:val="44"/>
          <w14:textFill>
            <w14:solidFill>
              <w14:schemeClr w14:val="tx1"/>
            </w14:solidFill>
          </w14:textFill>
        </w:rPr>
        <w:t>竞争性磋商响应文件</w:t>
      </w:r>
    </w:p>
    <w:p w14:paraId="439F9DBE">
      <w:pPr>
        <w:spacing w:line="500" w:lineRule="exact"/>
        <w:ind w:firstLine="420" w:firstLineChars="200"/>
        <w:rPr>
          <w:rFonts w:hint="eastAsia" w:ascii="宋体" w:hAnsi="宋体"/>
          <w:color w:val="000000" w:themeColor="text1"/>
          <w:szCs w:val="21"/>
          <w14:textFill>
            <w14:solidFill>
              <w14:schemeClr w14:val="tx1"/>
            </w14:solidFill>
          </w14:textFill>
        </w:rPr>
      </w:pPr>
    </w:p>
    <w:p w14:paraId="100A4F3A">
      <w:pPr>
        <w:spacing w:line="500" w:lineRule="exact"/>
        <w:ind w:firstLine="420" w:firstLineChars="200"/>
        <w:rPr>
          <w:rFonts w:hint="eastAsia" w:ascii="宋体" w:hAnsi="宋体"/>
          <w:color w:val="000000" w:themeColor="text1"/>
          <w:szCs w:val="21"/>
          <w14:textFill>
            <w14:solidFill>
              <w14:schemeClr w14:val="tx1"/>
            </w14:solidFill>
          </w14:textFill>
        </w:rPr>
      </w:pPr>
    </w:p>
    <w:p w14:paraId="6DA53F23">
      <w:pPr>
        <w:spacing w:line="500" w:lineRule="exact"/>
        <w:ind w:firstLine="420" w:firstLineChars="200"/>
        <w:rPr>
          <w:rFonts w:hint="eastAsia" w:ascii="宋体" w:hAnsi="宋体"/>
          <w:color w:val="000000" w:themeColor="text1"/>
          <w:szCs w:val="21"/>
          <w14:textFill>
            <w14:solidFill>
              <w14:schemeClr w14:val="tx1"/>
            </w14:solidFill>
          </w14:textFill>
        </w:rPr>
      </w:pPr>
    </w:p>
    <w:p w14:paraId="658E9729">
      <w:pPr>
        <w:spacing w:line="600" w:lineRule="auto"/>
        <w:ind w:firstLine="420" w:firstLineChars="200"/>
        <w:jc w:val="left"/>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采购项目名称：</w:t>
      </w:r>
      <w:r>
        <w:rPr>
          <w:rFonts w:hint="eastAsia" w:ascii="宋体" w:hAnsi="宋体"/>
          <w:color w:val="000000" w:themeColor="text1"/>
          <w:sz w:val="28"/>
          <w:szCs w:val="28"/>
          <w:u w:val="single"/>
          <w14:textFill>
            <w14:solidFill>
              <w14:schemeClr w14:val="tx1"/>
            </w14:solidFill>
          </w14:textFill>
        </w:rPr>
        <w:t xml:space="preserve">                          </w:t>
      </w:r>
    </w:p>
    <w:p w14:paraId="10CD8C0F">
      <w:pPr>
        <w:spacing w:line="6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采购项目编号：</w:t>
      </w:r>
      <w:r>
        <w:rPr>
          <w:rFonts w:hint="eastAsia" w:ascii="宋体" w:hAnsi="宋体"/>
          <w:color w:val="000000" w:themeColor="text1"/>
          <w:sz w:val="28"/>
          <w:szCs w:val="28"/>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14:paraId="76FD45E5">
      <w:pPr>
        <w:spacing w:line="600" w:lineRule="auto"/>
        <w:ind w:firstLine="560" w:firstLineChars="200"/>
        <w:rPr>
          <w:rFonts w:hint="eastAsia" w:ascii="宋体" w:hAnsi="宋体"/>
          <w:color w:val="000000" w:themeColor="text1"/>
          <w:sz w:val="28"/>
          <w:szCs w:val="28"/>
          <w:u w:val="single"/>
          <w14:textFill>
            <w14:solidFill>
              <w14:schemeClr w14:val="tx1"/>
            </w14:solidFill>
          </w14:textFill>
        </w:rPr>
      </w:pPr>
      <w:r>
        <w:rPr>
          <w:rFonts w:hint="eastAsia"/>
          <w:bCs/>
          <w:color w:val="000000" w:themeColor="text1"/>
          <w:sz w:val="28"/>
          <w:szCs w:val="28"/>
          <w14:textFill>
            <w14:solidFill>
              <w14:schemeClr w14:val="tx1"/>
            </w14:solidFill>
          </w14:textFill>
        </w:rPr>
        <w:t xml:space="preserve">      分标号（如有）</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u w:val="single"/>
          <w14:textFill>
            <w14:solidFill>
              <w14:schemeClr w14:val="tx1"/>
            </w14:solidFill>
          </w14:textFill>
        </w:rPr>
        <w:t xml:space="preserve">                         </w:t>
      </w:r>
    </w:p>
    <w:p w14:paraId="07F01F51">
      <w:pPr>
        <w:snapToGrid w:val="0"/>
        <w:spacing w:before="156" w:beforeLines="50" w:after="50" w:line="600" w:lineRule="auto"/>
        <w:ind w:firstLine="560" w:firstLineChars="200"/>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磋商供应商名称</w:t>
      </w:r>
      <w:r>
        <w:rPr>
          <w:rFonts w:hint="eastAsia" w:ascii="宋体" w:hAnsi="宋体"/>
          <w:bCs/>
          <w:color w:val="000000" w:themeColor="text1"/>
          <w:sz w:val="28"/>
          <w:szCs w:val="28"/>
          <w14:textFill>
            <w14:solidFill>
              <w14:schemeClr w14:val="tx1"/>
            </w14:solidFill>
          </w14:textFill>
        </w:rPr>
        <w:t>：</w:t>
      </w:r>
      <w:r>
        <w:rPr>
          <w:rFonts w:hint="eastAsia" w:ascii="宋体" w:hAnsi="宋体"/>
          <w:color w:val="000000" w:themeColor="text1"/>
          <w:sz w:val="28"/>
          <w:szCs w:val="28"/>
          <w:u w:val="single"/>
          <w14:textFill>
            <w14:solidFill>
              <w14:schemeClr w14:val="tx1"/>
            </w14:solidFill>
          </w14:textFill>
        </w:rPr>
        <w:t xml:space="preserve">                        </w:t>
      </w:r>
    </w:p>
    <w:p w14:paraId="3498FBB3">
      <w:pPr>
        <w:spacing w:line="500" w:lineRule="exact"/>
        <w:jc w:val="center"/>
        <w:rPr>
          <w:rFonts w:hint="eastAsia"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w:t>
      </w:r>
    </w:p>
    <w:p w14:paraId="16FCE46D">
      <w:pPr>
        <w:rPr>
          <w:rFonts w:hint="eastAsia"/>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年</w:t>
      </w:r>
      <w:r>
        <w:rPr>
          <w:rFonts w:hint="eastAsia" w:cs="宋体"/>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月    日</w:t>
      </w:r>
    </w:p>
    <w:p w14:paraId="08740C44">
      <w:pPr>
        <w:spacing w:line="520" w:lineRule="exact"/>
        <w:rPr>
          <w:rFonts w:hint="eastAsia" w:ascii="宋体" w:hAnsi="宋体"/>
          <w:color w:val="000000" w:themeColor="text1"/>
          <w:szCs w:val="21"/>
          <w14:textFill>
            <w14:solidFill>
              <w14:schemeClr w14:val="tx1"/>
            </w14:solidFill>
          </w14:textFill>
        </w:rPr>
      </w:pPr>
    </w:p>
    <w:p w14:paraId="533952CE">
      <w:pPr>
        <w:spacing w:line="520" w:lineRule="exact"/>
        <w:ind w:firstLine="3767" w:firstLineChars="1340"/>
        <w:rPr>
          <w:rFonts w:hint="eastAsia" w:ascii="宋体" w:hAnsi="宋体"/>
          <w:b/>
          <w:color w:val="000000" w:themeColor="text1"/>
          <w:sz w:val="28"/>
          <w:szCs w:val="28"/>
          <w14:textFill>
            <w14:solidFill>
              <w14:schemeClr w14:val="tx1"/>
            </w14:solidFill>
          </w14:textFill>
        </w:rPr>
      </w:pPr>
    </w:p>
    <w:p w14:paraId="0AC3655B">
      <w:pPr>
        <w:spacing w:line="520" w:lineRule="exact"/>
        <w:ind w:firstLine="3767" w:firstLineChars="1340"/>
        <w:rPr>
          <w:rFonts w:hint="eastAsia" w:ascii="宋体" w:hAnsi="宋体"/>
          <w:b/>
          <w:color w:val="000000" w:themeColor="text1"/>
          <w:sz w:val="28"/>
          <w:szCs w:val="28"/>
          <w14:textFill>
            <w14:solidFill>
              <w14:schemeClr w14:val="tx1"/>
            </w14:solidFill>
          </w14:textFill>
        </w:rPr>
      </w:pPr>
    </w:p>
    <w:p w14:paraId="21E73856">
      <w:pPr>
        <w:spacing w:line="520" w:lineRule="exact"/>
        <w:ind w:firstLine="3767" w:firstLineChars="1340"/>
        <w:rPr>
          <w:rFonts w:hint="eastAsia" w:ascii="宋体" w:hAnsi="宋体"/>
          <w:b/>
          <w:color w:val="000000" w:themeColor="text1"/>
          <w:sz w:val="28"/>
          <w:szCs w:val="28"/>
          <w14:textFill>
            <w14:solidFill>
              <w14:schemeClr w14:val="tx1"/>
            </w14:solidFill>
          </w14:textFill>
        </w:rPr>
      </w:pPr>
    </w:p>
    <w:p w14:paraId="52162499">
      <w:pPr>
        <w:spacing w:line="520" w:lineRule="exact"/>
        <w:ind w:firstLine="3767" w:firstLineChars="1340"/>
        <w:rPr>
          <w:rFonts w:hint="eastAsia" w:ascii="宋体" w:hAnsi="宋体"/>
          <w:b/>
          <w:color w:val="000000" w:themeColor="text1"/>
          <w:sz w:val="28"/>
          <w:szCs w:val="28"/>
          <w14:textFill>
            <w14:solidFill>
              <w14:schemeClr w14:val="tx1"/>
            </w14:solidFill>
          </w14:textFill>
        </w:rPr>
      </w:pPr>
    </w:p>
    <w:p w14:paraId="364C0ECB">
      <w:pPr>
        <w:spacing w:line="720" w:lineRule="auto"/>
        <w:jc w:val="center"/>
        <w:rPr>
          <w:rFonts w:hint="eastAsia" w:ascii="宋体" w:hAnsi="宋体"/>
          <w:b/>
          <w:color w:val="000000" w:themeColor="text1"/>
          <w:sz w:val="30"/>
          <w:szCs w:val="30"/>
          <w14:textFill>
            <w14:solidFill>
              <w14:schemeClr w14:val="tx1"/>
            </w14:solidFill>
          </w14:textFill>
        </w:rPr>
      </w:pPr>
      <w:r>
        <w:rPr>
          <w:rFonts w:ascii="宋体" w:hAnsi="宋体"/>
          <w:b/>
          <w:color w:val="000000" w:themeColor="text1"/>
          <w:sz w:val="30"/>
          <w:szCs w:val="30"/>
          <w14:textFill>
            <w14:solidFill>
              <w14:schemeClr w14:val="tx1"/>
            </w14:solidFill>
          </w14:textFill>
        </w:rPr>
        <w:br w:type="page"/>
      </w:r>
      <w:r>
        <w:rPr>
          <w:rFonts w:hint="eastAsia" w:ascii="宋体" w:hAnsi="宋体"/>
          <w:b/>
          <w:color w:val="000000" w:themeColor="text1"/>
          <w:sz w:val="30"/>
          <w:szCs w:val="30"/>
          <w14:textFill>
            <w14:solidFill>
              <w14:schemeClr w14:val="tx1"/>
            </w14:solidFill>
          </w14:textFill>
        </w:rPr>
        <w:t>二、附  件</w:t>
      </w:r>
    </w:p>
    <w:p w14:paraId="117A9563">
      <w:pPr>
        <w:spacing w:line="50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附件一 </w:t>
      </w:r>
    </w:p>
    <w:p w14:paraId="2ACE6B07">
      <w:pPr>
        <w:spacing w:line="500" w:lineRule="exact"/>
        <w:jc w:val="center"/>
        <w:rPr>
          <w:rFonts w:hint="eastAsia"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报  价  表</w:t>
      </w:r>
    </w:p>
    <w:p w14:paraId="7FB0DAF9">
      <w:pPr>
        <w:spacing w:line="50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r>
        <w:rPr>
          <w:rFonts w:hint="eastAsia" w:ascii="宋体" w:hAnsi="宋体"/>
          <w:color w:val="000000" w:themeColor="text1"/>
          <w:szCs w:val="21"/>
          <w:u w:val="single"/>
          <w14:textFill>
            <w14:solidFill>
              <w14:schemeClr w14:val="tx1"/>
            </w14:solidFill>
          </w14:textFill>
        </w:rPr>
        <w:t xml:space="preserve">                 </w:t>
      </w:r>
    </w:p>
    <w:p w14:paraId="2774CE01">
      <w:pPr>
        <w:spacing w:line="5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采购项目编号: </w:t>
      </w:r>
      <w:r>
        <w:rPr>
          <w:rFonts w:hint="eastAsia" w:ascii="宋体" w:hAnsi="宋体"/>
          <w:color w:val="000000" w:themeColor="text1"/>
          <w:szCs w:val="21"/>
          <w:u w:val="single"/>
          <w14:textFill>
            <w14:solidFill>
              <w14:schemeClr w14:val="tx1"/>
            </w14:solidFill>
          </w14:textFill>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92"/>
        <w:gridCol w:w="3387"/>
        <w:gridCol w:w="851"/>
      </w:tblGrid>
      <w:tr w14:paraId="453C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3609F017">
            <w:pPr>
              <w:pStyle w:val="21"/>
              <w:spacing w:line="400" w:lineRule="exact"/>
              <w:ind w:left="480" w:hanging="480"/>
              <w:jc w:val="center"/>
              <w:rPr>
                <w:rFonts w:hint="eastAsia" w:hAnsi="宋体"/>
                <w:color w:val="000000" w:themeColor="text1"/>
                <w:spacing w:val="-20"/>
                <w14:textFill>
                  <w14:solidFill>
                    <w14:schemeClr w14:val="tx1"/>
                  </w14:solidFill>
                </w14:textFill>
              </w:rPr>
            </w:pPr>
            <w:r>
              <w:rPr>
                <w:rFonts w:hint="eastAsia" w:hAnsi="宋体"/>
                <w:color w:val="000000" w:themeColor="text1"/>
                <w:spacing w:val="-20"/>
                <w14:textFill>
                  <w14:solidFill>
                    <w14:schemeClr w14:val="tx1"/>
                  </w14:solidFill>
                </w14:textFill>
              </w:rPr>
              <w:t>序号</w:t>
            </w:r>
          </w:p>
        </w:tc>
        <w:tc>
          <w:tcPr>
            <w:tcW w:w="4892" w:type="dxa"/>
            <w:tcBorders>
              <w:bottom w:val="single" w:color="auto" w:sz="4" w:space="0"/>
            </w:tcBorders>
            <w:noWrap w:val="0"/>
            <w:vAlign w:val="center"/>
          </w:tcPr>
          <w:p w14:paraId="51B69114">
            <w:pPr>
              <w:tabs>
                <w:tab w:val="left" w:pos="180"/>
                <w:tab w:val="left" w:pos="1620"/>
              </w:tabs>
              <w:spacing w:line="40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服务项目名称</w:t>
            </w:r>
          </w:p>
        </w:tc>
        <w:tc>
          <w:tcPr>
            <w:tcW w:w="3387" w:type="dxa"/>
            <w:tcBorders>
              <w:bottom w:val="single" w:color="auto" w:sz="4" w:space="0"/>
            </w:tcBorders>
            <w:noWrap w:val="0"/>
            <w:vAlign w:val="center"/>
          </w:tcPr>
          <w:p w14:paraId="018D3D5F">
            <w:pPr>
              <w:pStyle w:val="21"/>
              <w:spacing w:line="400" w:lineRule="exact"/>
              <w:ind w:left="560" w:hanging="560"/>
              <w:jc w:val="center"/>
              <w:rPr>
                <w:rFonts w:hAnsi="宋体"/>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报价（元）</w:t>
            </w:r>
          </w:p>
        </w:tc>
        <w:tc>
          <w:tcPr>
            <w:tcW w:w="851" w:type="dxa"/>
            <w:tcBorders>
              <w:bottom w:val="single" w:color="auto" w:sz="4" w:space="0"/>
            </w:tcBorders>
            <w:noWrap w:val="0"/>
            <w:vAlign w:val="center"/>
          </w:tcPr>
          <w:p w14:paraId="46F09C0B">
            <w:pPr>
              <w:pStyle w:val="21"/>
              <w:spacing w:line="400" w:lineRule="exact"/>
              <w:ind w:left="560" w:hanging="560"/>
              <w:jc w:val="cente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备注</w:t>
            </w:r>
          </w:p>
        </w:tc>
      </w:tr>
      <w:tr w14:paraId="0E97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noWrap w:val="0"/>
            <w:vAlign w:val="center"/>
          </w:tcPr>
          <w:p w14:paraId="492CB52A">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4892" w:type="dxa"/>
            <w:noWrap w:val="0"/>
            <w:vAlign w:val="center"/>
          </w:tcPr>
          <w:p w14:paraId="2BA1396D">
            <w:pPr>
              <w:pStyle w:val="21"/>
              <w:ind w:left="560" w:hanging="56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2026年面向东盟数商大会会务综合支持服务项目</w:t>
            </w:r>
          </w:p>
          <w:p w14:paraId="188FF5CB">
            <w:pPr>
              <w:pStyle w:val="21"/>
              <w:ind w:left="560" w:hanging="560"/>
              <w:jc w:val="center"/>
              <w:rPr>
                <w:rFonts w:hint="eastAsia" w:hAnsi="宋体"/>
                <w:color w:val="000000" w:themeColor="text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1项</w:t>
            </w:r>
          </w:p>
        </w:tc>
        <w:tc>
          <w:tcPr>
            <w:tcW w:w="3387" w:type="dxa"/>
            <w:noWrap w:val="0"/>
            <w:vAlign w:val="center"/>
          </w:tcPr>
          <w:p w14:paraId="1BF268C2">
            <w:pPr>
              <w:pStyle w:val="21"/>
              <w:ind w:left="560" w:hanging="560"/>
              <w:rPr>
                <w:rFonts w:hint="eastAsia" w:hAnsi="宋体"/>
                <w:color w:val="000000" w:themeColor="text1"/>
                <w14:textFill>
                  <w14:solidFill>
                    <w14:schemeClr w14:val="tx1"/>
                  </w14:solidFill>
                </w14:textFill>
              </w:rPr>
            </w:pPr>
          </w:p>
        </w:tc>
        <w:tc>
          <w:tcPr>
            <w:tcW w:w="851" w:type="dxa"/>
            <w:noWrap w:val="0"/>
            <w:vAlign w:val="center"/>
          </w:tcPr>
          <w:p w14:paraId="6F61BC65">
            <w:pPr>
              <w:pStyle w:val="21"/>
              <w:ind w:left="536" w:hanging="536"/>
              <w:jc w:val="center"/>
              <w:rPr>
                <w:rFonts w:hint="eastAsia" w:hAnsi="宋体"/>
                <w:color w:val="000000" w:themeColor="text1"/>
                <w:spacing w:val="-6"/>
                <w14:textFill>
                  <w14:solidFill>
                    <w14:schemeClr w14:val="tx1"/>
                  </w14:solidFill>
                </w14:textFill>
              </w:rPr>
            </w:pPr>
          </w:p>
        </w:tc>
      </w:tr>
      <w:tr w14:paraId="3261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4"/>
            <w:noWrap w:val="0"/>
            <w:vAlign w:val="center"/>
          </w:tcPr>
          <w:p w14:paraId="28A86791">
            <w:pPr>
              <w:pStyle w:val="21"/>
              <w:ind w:left="536" w:hanging="536"/>
              <w:rPr>
                <w:rFonts w:hint="eastAsia" w:hAnsi="宋体"/>
                <w:color w:val="000000" w:themeColor="text1"/>
                <w:spacing w:val="-6"/>
                <w14:textFill>
                  <w14:solidFill>
                    <w14:schemeClr w14:val="tx1"/>
                  </w14:solidFill>
                </w14:textFill>
              </w:rPr>
            </w:pPr>
            <w:r>
              <w:rPr>
                <w:rFonts w:hint="eastAsia" w:hAnsi="宋体"/>
                <w:color w:val="000000" w:themeColor="text1"/>
                <w:spacing w:val="-6"/>
                <w14:textFill>
                  <w14:solidFill>
                    <w14:schemeClr w14:val="tx1"/>
                  </w14:solidFill>
                </w14:textFill>
              </w:rPr>
              <w:t>总报价（人民币大写）：</w:t>
            </w:r>
            <w:r>
              <w:rPr>
                <w:rFonts w:hint="eastAsia" w:hAnsi="宋体"/>
                <w:color w:val="000000" w:themeColor="text1"/>
                <w:spacing w:val="-6"/>
                <w:u w:val="single"/>
                <w14:textFill>
                  <w14:solidFill>
                    <w14:schemeClr w14:val="tx1"/>
                  </w14:solidFill>
                </w14:textFill>
              </w:rPr>
              <w:t xml:space="preserve">                                       </w:t>
            </w:r>
            <w:r>
              <w:rPr>
                <w:rFonts w:hint="eastAsia" w:hAnsi="宋体"/>
                <w:color w:val="000000" w:themeColor="text1"/>
                <w:spacing w:val="-6"/>
                <w14:textFill>
                  <w14:solidFill>
                    <w14:schemeClr w14:val="tx1"/>
                  </w14:solidFill>
                </w14:textFill>
              </w:rPr>
              <w:t>（¥</w:t>
            </w:r>
            <w:r>
              <w:rPr>
                <w:rFonts w:hint="eastAsia" w:hAnsi="宋体"/>
                <w:color w:val="000000" w:themeColor="text1"/>
                <w:spacing w:val="-6"/>
                <w:u w:val="single"/>
                <w14:textFill>
                  <w14:solidFill>
                    <w14:schemeClr w14:val="tx1"/>
                  </w14:solidFill>
                </w14:textFill>
              </w:rPr>
              <w:t xml:space="preserve">                </w:t>
            </w:r>
            <w:r>
              <w:rPr>
                <w:rFonts w:hint="eastAsia" w:hAnsi="宋体"/>
                <w:color w:val="000000" w:themeColor="text1"/>
                <w:spacing w:val="-6"/>
                <w14:textFill>
                  <w14:solidFill>
                    <w14:schemeClr w14:val="tx1"/>
                  </w14:solidFill>
                </w14:textFill>
              </w:rPr>
              <w:t>元）</w:t>
            </w:r>
          </w:p>
        </w:tc>
      </w:tr>
    </w:tbl>
    <w:p w14:paraId="71BE132C">
      <w:pPr>
        <w:spacing w:line="400" w:lineRule="exact"/>
        <w:rPr>
          <w:rFonts w:hint="eastAsia" w:ascii="宋体" w:hAnsi="宋体"/>
          <w:color w:val="000000" w:themeColor="text1"/>
          <w:szCs w:val="21"/>
          <w14:textFill>
            <w14:solidFill>
              <w14:schemeClr w14:val="tx1"/>
            </w14:solidFill>
          </w14:textFill>
        </w:rPr>
      </w:pPr>
    </w:p>
    <w:p w14:paraId="02543EB7">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所有价格均用人民币表示，单位为元，精确到小数点后两位数。</w:t>
      </w:r>
    </w:p>
    <w:p w14:paraId="61EE24C1">
      <w:pPr>
        <w:spacing w:line="400" w:lineRule="exact"/>
        <w:ind w:firstLine="411" w:firstLineChars="196"/>
        <w:rPr>
          <w:rFonts w:hint="eastAsia" w:ascii="宋体" w:hAnsi="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2</w:t>
      </w:r>
      <w:r>
        <w:rPr>
          <w:rFonts w:hint="eastAsia" w:hAnsi="宋体"/>
          <w:bCs/>
          <w:color w:val="000000" w:themeColor="text1"/>
          <w:lang w:val="en-US" w:eastAsia="zh-CN"/>
          <w14:textFill>
            <w14:solidFill>
              <w14:schemeClr w14:val="tx1"/>
            </w14:solidFill>
          </w14:textFill>
        </w:rPr>
        <w:t>.</w:t>
      </w:r>
      <w:r>
        <w:rPr>
          <w:rFonts w:hint="eastAsia" w:hAnsi="宋体"/>
          <w:bCs/>
          <w:color w:val="000000" w:themeColor="text1"/>
          <w14:textFill>
            <w14:solidFill>
              <w14:schemeClr w14:val="tx1"/>
            </w14:solidFill>
          </w14:textFill>
        </w:rPr>
        <w:t>报价指服务费、管理费、验收费、利润、税金及其它所有成本、费用的总和</w:t>
      </w:r>
      <w:r>
        <w:rPr>
          <w:rFonts w:hint="eastAsia" w:ascii="宋体" w:hAnsi="宋体"/>
          <w:color w:val="000000" w:themeColor="text1"/>
          <w:szCs w:val="21"/>
          <w14:textFill>
            <w14:solidFill>
              <w14:schemeClr w14:val="tx1"/>
            </w14:solidFill>
          </w14:textFill>
        </w:rPr>
        <w:t>。</w:t>
      </w:r>
    </w:p>
    <w:p w14:paraId="7DF0AB4B">
      <w:pPr>
        <w:pStyle w:val="21"/>
        <w:spacing w:line="500" w:lineRule="exact"/>
        <w:ind w:firstLine="420" w:firstLineChars="200"/>
        <w:rPr>
          <w:rFonts w:hint="eastAsia" w:hAnsi="宋体"/>
          <w:color w:val="000000" w:themeColor="text1"/>
          <w14:textFill>
            <w14:solidFill>
              <w14:schemeClr w14:val="tx1"/>
            </w14:solidFill>
          </w14:textFill>
        </w:rPr>
      </w:pPr>
    </w:p>
    <w:p w14:paraId="347FD13E">
      <w:pPr>
        <w:pStyle w:val="21"/>
        <w:spacing w:line="500" w:lineRule="exact"/>
        <w:ind w:firstLine="420" w:firstLineChars="20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法定代表人或委托代理人（签字或盖章）:</w:t>
      </w:r>
      <w:r>
        <w:rPr>
          <w:rFonts w:hint="eastAsia" w:hAnsi="宋体"/>
          <w:color w:val="000000" w:themeColor="text1"/>
          <w:u w:val="single"/>
          <w14:textFill>
            <w14:solidFill>
              <w14:schemeClr w14:val="tx1"/>
            </w14:solidFill>
          </w14:textFill>
        </w:rPr>
        <w:t xml:space="preserve">              </w:t>
      </w:r>
    </w:p>
    <w:p w14:paraId="4DEB172E">
      <w:pPr>
        <w:pStyle w:val="21"/>
        <w:spacing w:line="500" w:lineRule="exact"/>
        <w:ind w:firstLine="420" w:firstLineChars="20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磋商供应商名称（盖章）：</w:t>
      </w:r>
      <w:r>
        <w:rPr>
          <w:rFonts w:hint="eastAsia" w:hAnsi="宋体"/>
          <w:color w:val="000000" w:themeColor="text1"/>
          <w:u w:val="single"/>
          <w14:textFill>
            <w14:solidFill>
              <w14:schemeClr w14:val="tx1"/>
            </w14:solidFill>
          </w14:textFill>
        </w:rPr>
        <w:t xml:space="preserve">                             </w:t>
      </w:r>
    </w:p>
    <w:p w14:paraId="0347848F">
      <w:pPr>
        <w:spacing w:line="500" w:lineRule="exact"/>
        <w:ind w:firstLine="420" w:firstLineChars="2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报价时间：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54D32A15">
      <w:pPr>
        <w:adjustRightInd w:val="0"/>
        <w:snapToGrid w:val="0"/>
        <w:spacing w:line="500" w:lineRule="exact"/>
        <w:ind w:left="-88" w:leftChars="-42"/>
        <w:rPr>
          <w:rFonts w:hint="eastAsia" w:ascii="宋体" w:hAnsi="宋体"/>
          <w:color w:val="000000" w:themeColor="text1"/>
          <w:szCs w:val="21"/>
          <w14:textFill>
            <w14:solidFill>
              <w14:schemeClr w14:val="tx1"/>
            </w14:solidFill>
          </w14:textFill>
        </w:rPr>
      </w:pPr>
      <w:r>
        <w:rPr>
          <w:rFonts w:hAnsi="宋体"/>
          <w:color w:val="000000" w:themeColor="text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附件二</w:t>
      </w:r>
    </w:p>
    <w:p w14:paraId="787D334A">
      <w:pPr>
        <w:spacing w:line="52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磋  商  书</w:t>
      </w:r>
    </w:p>
    <w:p w14:paraId="5F9C2991">
      <w:pPr>
        <w:spacing w:line="520" w:lineRule="exact"/>
        <w:jc w:val="center"/>
        <w:rPr>
          <w:rFonts w:hint="eastAsia" w:ascii="宋体" w:hAnsi="宋体"/>
          <w:b/>
          <w:color w:val="000000" w:themeColor="text1"/>
          <w:szCs w:val="21"/>
          <w14:textFill>
            <w14:solidFill>
              <w14:schemeClr w14:val="tx1"/>
            </w14:solidFill>
          </w14:textFill>
        </w:rPr>
      </w:pPr>
    </w:p>
    <w:p w14:paraId="32E5FFF0">
      <w:pPr>
        <w:pStyle w:val="21"/>
        <w:spacing w:line="520" w:lineRule="exact"/>
        <w:rPr>
          <w:rFonts w:hint="eastAsia" w:hAnsi="宋体"/>
          <w:color w:val="000000" w:themeColor="text1"/>
          <w14:textFill>
            <w14:solidFill>
              <w14:schemeClr w14:val="tx1"/>
            </w14:solidFill>
          </w14:textFill>
        </w:rPr>
      </w:pPr>
      <w:r>
        <w:rPr>
          <w:rFonts w:hint="eastAsia" w:hAnsi="宋体"/>
          <w:color w:val="000000" w:themeColor="text1"/>
          <w:u w:val="single"/>
          <w14:textFill>
            <w14:solidFill>
              <w14:schemeClr w14:val="tx1"/>
            </w14:solidFill>
          </w14:textFill>
        </w:rPr>
        <w:t>广西国力招标有限公司</w:t>
      </w:r>
      <w:r>
        <w:rPr>
          <w:rFonts w:hint="eastAsia" w:hAnsi="宋体"/>
          <w:color w:val="000000" w:themeColor="text1"/>
          <w14:textFill>
            <w14:solidFill>
              <w14:schemeClr w14:val="tx1"/>
            </w14:solidFill>
          </w14:textFill>
        </w:rPr>
        <w:t>：</w:t>
      </w:r>
    </w:p>
    <w:p w14:paraId="067E35E0">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依据贵方</w:t>
      </w:r>
      <w:r>
        <w:rPr>
          <w:rFonts w:hint="eastAsia" w:hAnsi="宋体"/>
          <w:color w:val="000000" w:themeColor="text1"/>
          <w:u w:val="single"/>
          <w14:textFill>
            <w14:solidFill>
              <w14:schemeClr w14:val="tx1"/>
            </w14:solidFill>
          </w14:textFill>
        </w:rPr>
        <w:t>（采购项目名称/采购项目编号）</w:t>
      </w:r>
      <w:r>
        <w:rPr>
          <w:rFonts w:hint="eastAsia" w:hAnsi="宋体"/>
          <w:color w:val="000000" w:themeColor="text1"/>
          <w14:textFill>
            <w14:solidFill>
              <w14:schemeClr w14:val="tx1"/>
            </w14:solidFill>
          </w14:textFill>
        </w:rPr>
        <w:t>项目政府采购的磋商邀请，我方</w:t>
      </w:r>
      <w:r>
        <w:rPr>
          <w:rFonts w:hint="eastAsia" w:hAnsi="宋体"/>
          <w:color w:val="000000" w:themeColor="text1"/>
          <w:u w:val="single"/>
          <w14:textFill>
            <w14:solidFill>
              <w14:schemeClr w14:val="tx1"/>
            </w14:solidFill>
          </w14:textFill>
        </w:rPr>
        <w:t>（姓名和职务）</w:t>
      </w:r>
      <w:r>
        <w:rPr>
          <w:rFonts w:hint="eastAsia" w:hAnsi="宋体"/>
          <w:color w:val="000000" w:themeColor="text1"/>
          <w14:textFill>
            <w14:solidFill>
              <w14:schemeClr w14:val="tx1"/>
            </w14:solidFill>
          </w14:textFill>
        </w:rPr>
        <w:t>经正式授权并代表本单位</w:t>
      </w:r>
      <w:r>
        <w:rPr>
          <w:rFonts w:hint="eastAsia" w:hAnsi="宋体"/>
          <w:color w:val="000000" w:themeColor="text1"/>
          <w:u w:val="single"/>
          <w14:textFill>
            <w14:solidFill>
              <w14:schemeClr w14:val="tx1"/>
            </w14:solidFill>
          </w14:textFill>
        </w:rPr>
        <w:t>（磋商供应商名称、地址）</w:t>
      </w:r>
      <w:r>
        <w:rPr>
          <w:rFonts w:hint="eastAsia" w:hAnsi="宋体"/>
          <w:color w:val="000000" w:themeColor="text1"/>
          <w14:textFill>
            <w14:solidFill>
              <w14:schemeClr w14:val="tx1"/>
            </w14:solidFill>
          </w14:textFill>
        </w:rPr>
        <w:t>提交下述竞争性磋商响应文件</w:t>
      </w:r>
      <w:r>
        <w:rPr>
          <w:rFonts w:hint="eastAsia" w:hAnsi="宋体"/>
          <w:b/>
          <w:color w:val="000000" w:themeColor="text1"/>
          <w14:textFill>
            <w14:solidFill>
              <w14:schemeClr w14:val="tx1"/>
            </w14:solidFill>
          </w14:textFill>
        </w:rPr>
        <w:t>（资格文件、商务技术文件等）。</w:t>
      </w:r>
    </w:p>
    <w:p w14:paraId="61411119">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 资格文件；</w:t>
      </w:r>
    </w:p>
    <w:p w14:paraId="025BE88B">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 商务技术文件；</w:t>
      </w:r>
    </w:p>
    <w:p w14:paraId="116C2155">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 按竞争性磋商文件磋商供应商须知和采购需求提供的有关文件；</w:t>
      </w:r>
    </w:p>
    <w:p w14:paraId="291929DC">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在此，授权代表宣布同意如下：</w:t>
      </w:r>
    </w:p>
    <w:p w14:paraId="05E96DFA">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 将按竞争性磋商文件的约定履行合同责任和义务；</w:t>
      </w:r>
    </w:p>
    <w:p w14:paraId="7C489833">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 已详细审查全部竞争性磋商文件，包括</w:t>
      </w:r>
      <w:r>
        <w:rPr>
          <w:rFonts w:hint="eastAsia" w:hAnsi="宋体"/>
          <w:color w:val="000000" w:themeColor="text1"/>
          <w:u w:val="single"/>
          <w14:textFill>
            <w14:solidFill>
              <w14:schemeClr w14:val="tx1"/>
            </w14:solidFill>
          </w14:textFill>
        </w:rPr>
        <w:t>（补遗文件）（如果有的话）</w:t>
      </w:r>
      <w:r>
        <w:rPr>
          <w:rFonts w:hint="eastAsia" w:hAnsi="宋体"/>
          <w:color w:val="000000" w:themeColor="text1"/>
          <w14:textFill>
            <w14:solidFill>
              <w14:schemeClr w14:val="tx1"/>
            </w14:solidFill>
          </w14:textFill>
        </w:rPr>
        <w:t>；</w:t>
      </w:r>
    </w:p>
    <w:p w14:paraId="092579DC">
      <w:pPr>
        <w:pStyle w:val="21"/>
        <w:spacing w:line="520" w:lineRule="exact"/>
        <w:ind w:firstLine="48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 同意提供按照贵方可能要求的与其磋商有关的一切数据或资料；</w:t>
      </w:r>
    </w:p>
    <w:p w14:paraId="2D15511A">
      <w:pPr>
        <w:pStyle w:val="21"/>
        <w:spacing w:line="520" w:lineRule="exact"/>
        <w:ind w:firstLine="48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4. 与本磋商有关的一切正式往来信函请寄：</w:t>
      </w:r>
      <w:r>
        <w:rPr>
          <w:rFonts w:hint="eastAsia" w:hAnsi="宋体"/>
          <w:color w:val="000000" w:themeColor="text1"/>
          <w:u w:val="single"/>
          <w14:textFill>
            <w14:solidFill>
              <w14:schemeClr w14:val="tx1"/>
            </w14:solidFill>
          </w14:textFill>
        </w:rPr>
        <w:t xml:space="preserve">                                    </w:t>
      </w:r>
    </w:p>
    <w:p w14:paraId="03CBB694">
      <w:pPr>
        <w:pStyle w:val="21"/>
        <w:spacing w:line="520" w:lineRule="exact"/>
        <w:ind w:firstLine="84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开户银行：</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账号/行号：</w:t>
      </w:r>
      <w:r>
        <w:rPr>
          <w:rFonts w:hint="eastAsia" w:hAnsi="宋体"/>
          <w:color w:val="000000" w:themeColor="text1"/>
          <w:u w:val="single"/>
          <w14:textFill>
            <w14:solidFill>
              <w14:schemeClr w14:val="tx1"/>
            </w14:solidFill>
          </w14:textFill>
        </w:rPr>
        <w:t xml:space="preserve">                       </w:t>
      </w:r>
    </w:p>
    <w:p w14:paraId="4D1F5E38">
      <w:pPr>
        <w:pStyle w:val="21"/>
        <w:spacing w:line="520" w:lineRule="exact"/>
        <w:ind w:firstLine="84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电话/传真：</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电子函件：</w:t>
      </w:r>
      <w:r>
        <w:rPr>
          <w:rFonts w:hint="eastAsia" w:hAnsi="宋体"/>
          <w:color w:val="000000" w:themeColor="text1"/>
          <w:u w:val="single"/>
          <w14:textFill>
            <w14:solidFill>
              <w14:schemeClr w14:val="tx1"/>
            </w14:solidFill>
          </w14:textFill>
        </w:rPr>
        <w:t xml:space="preserve">                         </w:t>
      </w:r>
    </w:p>
    <w:p w14:paraId="602D4FFA">
      <w:pPr>
        <w:pStyle w:val="21"/>
        <w:spacing w:line="520" w:lineRule="exact"/>
        <w:ind w:firstLine="84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日期：</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1BA630BA">
      <w:pPr>
        <w:pStyle w:val="21"/>
        <w:spacing w:line="520" w:lineRule="exact"/>
        <w:ind w:firstLine="84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法定代表人或</w:t>
      </w:r>
      <w:r>
        <w:rPr>
          <w:rFonts w:hint="eastAsia"/>
          <w:color w:val="000000" w:themeColor="text1"/>
          <w14:textFill>
            <w14:solidFill>
              <w14:schemeClr w14:val="tx1"/>
            </w14:solidFill>
          </w14:textFill>
        </w:rPr>
        <w:t>委托代理人（被授权人）</w:t>
      </w:r>
      <w:r>
        <w:rPr>
          <w:rFonts w:hint="eastAsia" w:hAnsi="宋体"/>
          <w:color w:val="000000" w:themeColor="text1"/>
          <w14:textFill>
            <w14:solidFill>
              <w14:schemeClr w14:val="tx1"/>
            </w14:solidFill>
          </w14:textFill>
        </w:rPr>
        <w:t>签字或盖章：</w:t>
      </w:r>
      <w:r>
        <w:rPr>
          <w:rFonts w:hint="eastAsia" w:hAnsi="宋体"/>
          <w:color w:val="000000" w:themeColor="text1"/>
          <w:u w:val="single"/>
          <w14:textFill>
            <w14:solidFill>
              <w14:schemeClr w14:val="tx1"/>
            </w14:solidFill>
          </w14:textFill>
        </w:rPr>
        <w:t xml:space="preserve">                       </w:t>
      </w:r>
    </w:p>
    <w:p w14:paraId="59E77615">
      <w:pPr>
        <w:pStyle w:val="21"/>
        <w:spacing w:line="520" w:lineRule="exact"/>
        <w:ind w:firstLine="84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磋商供应商名称（盖章）：</w:t>
      </w:r>
      <w:r>
        <w:rPr>
          <w:rFonts w:hint="eastAsia" w:hAnsi="宋体"/>
          <w:color w:val="000000" w:themeColor="text1"/>
          <w:u w:val="single"/>
          <w14:textFill>
            <w14:solidFill>
              <w14:schemeClr w14:val="tx1"/>
            </w14:solidFill>
          </w14:textFill>
        </w:rPr>
        <w:t xml:space="preserve">                                                </w:t>
      </w:r>
    </w:p>
    <w:p w14:paraId="1B4E2D84">
      <w:pPr>
        <w:pStyle w:val="21"/>
        <w:spacing w:line="520" w:lineRule="exact"/>
        <w:ind w:firstLine="84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2E32E7FA">
      <w:pPr>
        <w:adjustRightInd w:val="0"/>
        <w:snapToGrid w:val="0"/>
        <w:spacing w:line="300" w:lineRule="auto"/>
        <w:ind w:left="-88" w:leftChars="-42"/>
        <w:rPr>
          <w:rFonts w:hint="eastAsia" w:ascii="宋体" w:hAnsi="宋体"/>
          <w:color w:val="000000" w:themeColor="text1"/>
          <w:szCs w:val="21"/>
          <w14:textFill>
            <w14:solidFill>
              <w14:schemeClr w14:val="tx1"/>
            </w14:solidFill>
          </w14:textFill>
        </w:rPr>
      </w:pPr>
    </w:p>
    <w:p w14:paraId="601A853F">
      <w:pPr>
        <w:adjustRightInd w:val="0"/>
        <w:snapToGrid w:val="0"/>
        <w:spacing w:line="300" w:lineRule="auto"/>
        <w:ind w:left="-88" w:leftChars="-42"/>
        <w:rPr>
          <w:rFonts w:hint="eastAsia" w:ascii="宋体" w:hAnsi="宋体"/>
          <w:color w:val="000000" w:themeColor="text1"/>
          <w:szCs w:val="21"/>
          <w14:textFill>
            <w14:solidFill>
              <w14:schemeClr w14:val="tx1"/>
            </w14:solidFill>
          </w14:textFill>
        </w:rPr>
      </w:pPr>
    </w:p>
    <w:p w14:paraId="6C34E39F">
      <w:pPr>
        <w:adjustRightInd w:val="0"/>
        <w:snapToGrid w:val="0"/>
        <w:spacing w:line="300" w:lineRule="auto"/>
        <w:ind w:left="-88" w:leftChars="-42"/>
        <w:rPr>
          <w:rFonts w:hint="eastAsia" w:ascii="宋体" w:hAnsi="宋体"/>
          <w:color w:val="000000" w:themeColor="text1"/>
          <w:szCs w:val="21"/>
          <w14:textFill>
            <w14:solidFill>
              <w14:schemeClr w14:val="tx1"/>
            </w14:solidFill>
          </w14:textFill>
        </w:rPr>
      </w:pPr>
    </w:p>
    <w:p w14:paraId="7B22B7BB">
      <w:pPr>
        <w:adjustRightInd w:val="0"/>
        <w:snapToGrid w:val="0"/>
        <w:spacing w:line="300" w:lineRule="auto"/>
        <w:ind w:left="-88" w:leftChars="-42"/>
        <w:rPr>
          <w:rFonts w:hint="eastAsia" w:ascii="宋体" w:hAnsi="宋体"/>
          <w:color w:val="000000" w:themeColor="text1"/>
          <w:szCs w:val="21"/>
          <w14:textFill>
            <w14:solidFill>
              <w14:schemeClr w14:val="tx1"/>
            </w14:solidFill>
          </w14:textFill>
        </w:rPr>
      </w:pPr>
    </w:p>
    <w:p w14:paraId="37F158B2">
      <w:pPr>
        <w:adjustRightInd w:val="0"/>
        <w:snapToGrid w:val="0"/>
        <w:spacing w:line="300" w:lineRule="auto"/>
        <w:ind w:left="-88" w:leftChars="-42"/>
        <w:rPr>
          <w:rFonts w:hint="eastAsia" w:ascii="宋体" w:hAnsi="宋体"/>
          <w:color w:val="000000" w:themeColor="text1"/>
          <w:szCs w:val="21"/>
          <w14:textFill>
            <w14:solidFill>
              <w14:schemeClr w14:val="tx1"/>
            </w14:solidFill>
          </w14:textFill>
        </w:rPr>
      </w:pPr>
    </w:p>
    <w:p w14:paraId="0FE4B9FD">
      <w:pPr>
        <w:adjustRightInd w:val="0"/>
        <w:snapToGrid w:val="0"/>
        <w:spacing w:line="300" w:lineRule="auto"/>
        <w:ind w:left="-88" w:leftChars="-42"/>
        <w:rPr>
          <w:rFonts w:hint="eastAsia" w:ascii="宋体" w:hAnsi="宋体"/>
          <w:color w:val="000000" w:themeColor="text1"/>
          <w:szCs w:val="21"/>
          <w14:textFill>
            <w14:solidFill>
              <w14:schemeClr w14:val="tx1"/>
            </w14:solidFill>
          </w14:textFill>
        </w:rPr>
      </w:pPr>
    </w:p>
    <w:p w14:paraId="47CA91E0">
      <w:pPr>
        <w:spacing w:line="520" w:lineRule="exact"/>
        <w:jc w:val="center"/>
        <w:rPr>
          <w:rFonts w:hint="eastAsia" w:ascii="宋体" w:hAnsi="宋体"/>
          <w:b/>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磋商声明书</w:t>
      </w:r>
    </w:p>
    <w:p w14:paraId="26FE69F6">
      <w:pPr>
        <w:spacing w:line="320" w:lineRule="exact"/>
        <w:jc w:val="center"/>
        <w:rPr>
          <w:rFonts w:hint="eastAsia" w:ascii="宋体" w:hAnsi="宋体"/>
          <w:color w:val="000000" w:themeColor="text1"/>
          <w:sz w:val="24"/>
          <w:szCs w:val="20"/>
          <w14:textFill>
            <w14:solidFill>
              <w14:schemeClr w14:val="tx1"/>
            </w14:solidFill>
          </w14:textFill>
        </w:rPr>
      </w:pPr>
    </w:p>
    <w:p w14:paraId="0502C152">
      <w:pPr>
        <w:snapToGrid w:val="0"/>
        <w:spacing w:before="156" w:beforeLines="50" w:after="50"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广西国力招标有限公司</w:t>
      </w:r>
      <w:r>
        <w:rPr>
          <w:rFonts w:hint="eastAsia" w:ascii="宋体" w:hAnsi="宋体"/>
          <w:color w:val="000000" w:themeColor="text1"/>
          <w:szCs w:val="21"/>
          <w14:textFill>
            <w14:solidFill>
              <w14:schemeClr w14:val="tx1"/>
            </w14:solidFill>
          </w14:textFill>
        </w:rPr>
        <w:t>：</w:t>
      </w:r>
    </w:p>
    <w:p w14:paraId="7C1314A4">
      <w:pPr>
        <w:snapToGrid w:val="0"/>
        <w:spacing w:before="156" w:beforeLines="50" w:after="50"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供应商名称）系中华人民共和国合法企业，经营地址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4AE99A42">
      <w:pPr>
        <w:snapToGrid w:val="0"/>
        <w:spacing w:before="156" w:beforeLines="50"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（姓名）系</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供应商名称）的法定代表人，我方愿意参加贵方组织的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项目的磋商活动，为便于贵方公正、择优地确定成交供应商及其竞标产品和服务，我方就本次磋商有关事项郑重声明如下：</w:t>
      </w:r>
    </w:p>
    <w:p w14:paraId="01B9B178">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1.我方向贵方提交的所有响应文件、资料都是准确的和真实的。</w:t>
      </w:r>
    </w:p>
    <w:p w14:paraId="2745CD12">
      <w:pPr>
        <w:snapToGrid w:val="0"/>
        <w:spacing w:before="156" w:beforeLines="50"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2.我方在获知本项目采购信息后，与采购人聘请的为此项目提供咨询服务的公司及其附属机构没有任何联系。</w:t>
      </w:r>
    </w:p>
    <w:p w14:paraId="4C3BE8E3">
      <w:pPr>
        <w:snapToGrid w:val="0"/>
        <w:spacing w:before="156" w:beforeLines="50"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3.我方此次向贵方提供的产品（服务）名称为：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；我方承诺具备履行合同所必需的设备和专业技术能力。</w:t>
      </w:r>
    </w:p>
    <w:p w14:paraId="0202B986">
      <w:pPr>
        <w:snapToGrid w:val="0"/>
        <w:spacing w:before="156" w:beforeLines="50"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4.我方诚意提请贵方关注：近期有关该型号产品（服务）的生产、供货、售后服务以及性能等方面的重大决策和事项有：</w:t>
      </w:r>
    </w:p>
    <w:p w14:paraId="7E1B6636">
      <w:pPr>
        <w:snapToGrid w:val="0"/>
        <w:spacing w:before="156" w:beforeLines="50"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14:paraId="1A8FA375">
      <w:pPr>
        <w:snapToGrid w:val="0"/>
        <w:spacing w:before="156" w:beforeLines="50"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w:t>
      </w:r>
    </w:p>
    <w:p w14:paraId="7E5B6065">
      <w:pPr>
        <w:pStyle w:val="18"/>
        <w:snapToGrid w:val="0"/>
        <w:spacing w:line="380" w:lineRule="exact"/>
        <w:ind w:firstLine="420" w:firstLineChars="200"/>
        <w:rPr>
          <w:rFonts w:hint="eastAsia" w:ascii="宋体" w:hAnsi="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 以上事项如有虚假或隐瞒，我方愿意承担一切后果，并不再寻求任何旨在减轻或免除法律责任的辩解。</w:t>
      </w:r>
    </w:p>
    <w:p w14:paraId="771C6E77">
      <w:pPr>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根据</w:t>
      </w:r>
      <w:r>
        <w:rPr>
          <w:rFonts w:ascii="宋体" w:hAnsi="宋体"/>
          <w:color w:val="000000" w:themeColor="text1"/>
          <w:szCs w:val="21"/>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但政府采购合同中涉及国家秘密、商业秘密的内容除外。</w:t>
      </w:r>
      <w:r>
        <w:rPr>
          <w:rFonts w:hint="eastAsia" w:ascii="宋体" w:hAnsi="宋体"/>
          <w:color w:val="000000" w:themeColor="text1"/>
          <w:szCs w:val="21"/>
          <w14:textFill>
            <w14:solidFill>
              <w14:schemeClr w14:val="tx1"/>
            </w14:solidFill>
          </w14:textFill>
        </w:rPr>
        <w:t>我方就对本次响应文件进行注明如下：（两项内容中必须选择一项）</w:t>
      </w:r>
    </w:p>
    <w:p w14:paraId="62683D89">
      <w:pPr>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□我方本次响应文件</w:t>
      </w:r>
      <w:r>
        <w:rPr>
          <w:rFonts w:ascii="宋体" w:hAnsi="宋体" w:cs="宋体"/>
          <w:color w:val="000000" w:themeColor="text1"/>
          <w:kern w:val="0"/>
          <w:szCs w:val="21"/>
          <w14:textFill>
            <w14:solidFill>
              <w14:schemeClr w14:val="tx1"/>
            </w14:solidFill>
          </w14:textFill>
        </w:rPr>
        <w:t>内容中</w:t>
      </w:r>
      <w:r>
        <w:rPr>
          <w:rFonts w:hint="eastAsia" w:ascii="宋体" w:hAnsi="宋体"/>
          <w:color w:val="000000" w:themeColor="text1"/>
          <w:szCs w:val="21"/>
          <w14:textFill>
            <w14:solidFill>
              <w14:schemeClr w14:val="tx1"/>
            </w14:solidFill>
          </w14:textFill>
        </w:rPr>
        <w:t>未</w:t>
      </w:r>
      <w:r>
        <w:rPr>
          <w:rFonts w:ascii="宋体" w:hAnsi="宋体" w:cs="宋体"/>
          <w:color w:val="000000" w:themeColor="text1"/>
          <w:kern w:val="0"/>
          <w:szCs w:val="21"/>
          <w14:textFill>
            <w14:solidFill>
              <w14:schemeClr w14:val="tx1"/>
            </w14:solidFill>
          </w14:textFill>
        </w:rPr>
        <w:t>涉及商业秘密</w:t>
      </w:r>
      <w:r>
        <w:rPr>
          <w:rFonts w:hint="eastAsia" w:ascii="宋体" w:hAnsi="宋体" w:cs="宋体"/>
          <w:color w:val="000000" w:themeColor="text1"/>
          <w:kern w:val="0"/>
          <w:szCs w:val="21"/>
          <w14:textFill>
            <w14:solidFill>
              <w14:schemeClr w14:val="tx1"/>
            </w14:solidFill>
          </w14:textFill>
        </w:rPr>
        <w:t>；</w:t>
      </w:r>
    </w:p>
    <w:p w14:paraId="39A30A3E">
      <w:pPr>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□我方本次响应文件</w:t>
      </w:r>
      <w:r>
        <w:rPr>
          <w:rFonts w:ascii="宋体" w:hAnsi="宋体" w:cs="宋体"/>
          <w:color w:val="000000" w:themeColor="text1"/>
          <w:kern w:val="0"/>
          <w:szCs w:val="21"/>
          <w14:textFill>
            <w14:solidFill>
              <w14:schemeClr w14:val="tx1"/>
            </w14:solidFill>
          </w14:textFill>
        </w:rPr>
        <w:t>涉及商业秘密</w:t>
      </w:r>
      <w:r>
        <w:rPr>
          <w:rFonts w:hint="eastAsia" w:ascii="宋体" w:hAnsi="宋体" w:cs="宋体"/>
          <w:color w:val="000000" w:themeColor="text1"/>
          <w:kern w:val="0"/>
          <w:szCs w:val="21"/>
          <w14:textFill>
            <w14:solidFill>
              <w14:schemeClr w14:val="tx1"/>
            </w14:solidFill>
          </w14:textFill>
        </w:rPr>
        <w:t>的</w:t>
      </w:r>
      <w:r>
        <w:rPr>
          <w:rFonts w:ascii="宋体" w:hAnsi="宋体" w:cs="宋体"/>
          <w:color w:val="000000" w:themeColor="text1"/>
          <w:kern w:val="0"/>
          <w:szCs w:val="21"/>
          <w14:textFill>
            <w14:solidFill>
              <w14:schemeClr w14:val="tx1"/>
            </w14:solidFill>
          </w14:textFill>
        </w:rPr>
        <w:t>内容</w:t>
      </w:r>
      <w:r>
        <w:rPr>
          <w:rFonts w:hint="eastAsia" w:ascii="宋体" w:hAnsi="宋体" w:cs="宋体"/>
          <w:color w:val="000000" w:themeColor="text1"/>
          <w:kern w:val="0"/>
          <w:szCs w:val="21"/>
          <w14:textFill>
            <w14:solidFill>
              <w14:schemeClr w14:val="tx1"/>
            </w14:solidFill>
          </w14:textFill>
        </w:rPr>
        <w:t>有：</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p>
    <w:p w14:paraId="5F35C2D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0F2F3F22">
      <w:pPr>
        <w:pStyle w:val="20"/>
        <w:tabs>
          <w:tab w:val="left" w:pos="939"/>
        </w:tabs>
        <w:snapToGrid w:val="0"/>
        <w:spacing w:line="380" w:lineRule="exact"/>
        <w:ind w:left="849" w:leftChars="150" w:hanging="534" w:hangingChars="191"/>
        <w:rPr>
          <w:rFonts w:hint="eastAsia" w:ascii="宋体" w:hAnsi="宋体"/>
          <w:color w:val="000000" w:themeColor="text1"/>
          <w:szCs w:val="21"/>
          <w14:textFill>
            <w14:solidFill>
              <w14:schemeClr w14:val="tx1"/>
            </w14:solidFill>
          </w14:textFill>
        </w:rPr>
      </w:pPr>
    </w:p>
    <w:p w14:paraId="3ECCC9F9">
      <w:pPr>
        <w:pStyle w:val="101"/>
        <w:snapToGrid w:val="0"/>
        <w:spacing w:before="156" w:beforeLines="50" w:line="380" w:lineRule="exact"/>
        <w:ind w:firstLine="200"/>
        <w:rPr>
          <w:rFonts w:hint="eastAsia" w:ascii="宋体" w:hAnsi="宋体"/>
          <w:color w:val="000000" w:themeColor="text1"/>
          <w:sz w:val="21"/>
          <w:szCs w:val="21"/>
          <w14:textFill>
            <w14:solidFill>
              <w14:schemeClr w14:val="tx1"/>
            </w14:solidFill>
          </w14:textFill>
        </w:rPr>
      </w:pPr>
    </w:p>
    <w:p w14:paraId="70F359F7">
      <w:pPr>
        <w:snapToGrid w:val="0"/>
        <w:spacing w:before="156" w:beforeLines="50" w:line="380" w:lineRule="exact"/>
        <w:ind w:right="480" w:firstLine="5628" w:firstLineChars="268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olor w:val="000000" w:themeColor="text1"/>
          <w:szCs w:val="21"/>
          <w:u w:val="single"/>
          <w14:textFill>
            <w14:solidFill>
              <w14:schemeClr w14:val="tx1"/>
            </w14:solidFill>
          </w14:textFill>
        </w:rPr>
        <w:t xml:space="preserve">             </w:t>
      </w:r>
    </w:p>
    <w:p w14:paraId="349AD459">
      <w:pPr>
        <w:snapToGrid w:val="0"/>
        <w:spacing w:before="156" w:beforeLines="50" w:after="50" w:line="380" w:lineRule="exact"/>
        <w:ind w:right="480" w:firstLine="5670" w:firstLineChars="27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磋商</w:t>
      </w:r>
      <w:r>
        <w:rPr>
          <w:rFonts w:hint="eastAsia" w:ascii="宋体" w:hAnsi="宋体"/>
          <w:color w:val="000000" w:themeColor="text1"/>
          <w:szCs w:val="21"/>
          <w14:textFill>
            <w14:solidFill>
              <w14:schemeClr w14:val="tx1"/>
            </w14:solidFill>
          </w14:textFill>
        </w:rPr>
        <w:t>供应商公章：</w:t>
      </w:r>
      <w:r>
        <w:rPr>
          <w:rFonts w:hint="eastAsia" w:ascii="宋体" w:hAnsi="宋体"/>
          <w:color w:val="000000" w:themeColor="text1"/>
          <w:szCs w:val="21"/>
          <w:u w:val="single"/>
          <w14:textFill>
            <w14:solidFill>
              <w14:schemeClr w14:val="tx1"/>
            </w14:solidFill>
          </w14:textFill>
        </w:rPr>
        <w:t xml:space="preserve">                 </w:t>
      </w:r>
    </w:p>
    <w:p w14:paraId="6ECC374B">
      <w:pPr>
        <w:snapToGrid w:val="0"/>
        <w:spacing w:before="156" w:beforeLines="50" w:after="50" w:line="380" w:lineRule="exact"/>
        <w:ind w:right="900" w:firstLine="210" w:firstLineChars="100"/>
        <w:jc w:val="right"/>
        <w:rPr>
          <w:rFonts w:hint="eastAsia" w:ascii="宋体"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日期：</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4798ECCA">
      <w:pPr>
        <w:adjustRightInd w:val="0"/>
        <w:snapToGrid w:val="0"/>
        <w:spacing w:line="500" w:lineRule="exac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 xml:space="preserve">附件三 </w:t>
      </w:r>
    </w:p>
    <w:p w14:paraId="3A7D5519">
      <w:pPr>
        <w:spacing w:line="30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商务、服务响应、偏离情况说明表</w:t>
      </w:r>
    </w:p>
    <w:p w14:paraId="192D0EE2">
      <w:pPr>
        <w:spacing w:line="300" w:lineRule="auto"/>
        <w:rPr>
          <w:rFonts w:hint="eastAsia" w:ascii="宋体" w:hAnsi="宋体"/>
          <w:color w:val="000000" w:themeColor="text1"/>
          <w:szCs w:val="21"/>
          <w14:textFill>
            <w14:solidFill>
              <w14:schemeClr w14:val="tx1"/>
            </w14:solidFill>
          </w14:textFill>
        </w:rPr>
      </w:pPr>
    </w:p>
    <w:p w14:paraId="7ED5FAAB">
      <w:pPr>
        <w:spacing w:line="50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r>
        <w:rPr>
          <w:rFonts w:hint="eastAsia" w:ascii="宋体" w:hAnsi="宋体"/>
          <w:color w:val="000000" w:themeColor="text1"/>
          <w:szCs w:val="21"/>
          <w:u w:val="single"/>
          <w14:textFill>
            <w14:solidFill>
              <w14:schemeClr w14:val="tx1"/>
            </w14:solidFill>
          </w14:textFill>
        </w:rPr>
        <w:t xml:space="preserve">                 </w:t>
      </w:r>
    </w:p>
    <w:p w14:paraId="131026E4">
      <w:pPr>
        <w:spacing w:line="50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采购项目编号:</w:t>
      </w:r>
      <w:r>
        <w:rPr>
          <w:rFonts w:hint="eastAsia" w:ascii="宋体" w:hAnsi="宋体"/>
          <w:color w:val="000000" w:themeColor="text1"/>
          <w:szCs w:val="21"/>
          <w:u w:val="single"/>
          <w14:textFill>
            <w14:solidFill>
              <w14:schemeClr w14:val="tx1"/>
            </w14:solidFill>
          </w14:textFill>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C0C51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7E5BAC50">
            <w:pPr>
              <w:jc w:val="center"/>
              <w:rPr>
                <w:rFonts w:hint="eastAsia"/>
                <w:color w:val="000000" w:themeColor="text1"/>
                <w14:textFill>
                  <w14:solidFill>
                    <w14:schemeClr w14:val="tx1"/>
                  </w14:solidFill>
                </w14:textFill>
              </w:rPr>
            </w:pPr>
            <w:bookmarkStart w:id="51" w:name="_Toc254970729"/>
            <w:bookmarkStart w:id="52" w:name="_Toc173066401"/>
            <w:bookmarkStart w:id="53" w:name="_Toc173211900"/>
            <w:bookmarkStart w:id="54" w:name="_Toc254970588"/>
            <w:r>
              <w:rPr>
                <w:rFonts w:hint="eastAsia"/>
                <w:color w:val="000000" w:themeColor="text1"/>
                <w14:textFill>
                  <w14:solidFill>
                    <w14:schemeClr w14:val="tx1"/>
                  </w14:solidFill>
                </w14:textFill>
              </w:rPr>
              <w:t>序号</w:t>
            </w:r>
            <w:bookmarkEnd w:id="51"/>
            <w:bookmarkEnd w:id="52"/>
            <w:bookmarkEnd w:id="53"/>
            <w:bookmarkEnd w:id="54"/>
          </w:p>
        </w:tc>
        <w:tc>
          <w:tcPr>
            <w:tcW w:w="3013" w:type="dxa"/>
            <w:noWrap w:val="0"/>
            <w:vAlign w:val="center"/>
          </w:tcPr>
          <w:p w14:paraId="3041B3A5">
            <w:pPr>
              <w:jc w:val="center"/>
              <w:rPr>
                <w:rFonts w:hint="eastAsia"/>
                <w:color w:val="000000" w:themeColor="text1"/>
                <w14:textFill>
                  <w14:solidFill>
                    <w14:schemeClr w14:val="tx1"/>
                  </w14:solidFill>
                </w14:textFill>
              </w:rPr>
            </w:pPr>
            <w:bookmarkStart w:id="55" w:name="_Toc173211901"/>
            <w:bookmarkStart w:id="56" w:name="_Toc254970730"/>
            <w:bookmarkStart w:id="57" w:name="_Toc173066402"/>
            <w:bookmarkStart w:id="58" w:name="_Toc254970589"/>
            <w:r>
              <w:rPr>
                <w:rFonts w:hint="eastAsia"/>
                <w:color w:val="000000" w:themeColor="text1"/>
                <w14:textFill>
                  <w14:solidFill>
                    <w14:schemeClr w14:val="tx1"/>
                  </w14:solidFill>
                </w14:textFill>
              </w:rPr>
              <w:t>竞争性磋商文件要求</w:t>
            </w:r>
            <w:bookmarkEnd w:id="55"/>
            <w:bookmarkEnd w:id="56"/>
            <w:bookmarkEnd w:id="57"/>
            <w:bookmarkEnd w:id="58"/>
          </w:p>
        </w:tc>
        <w:tc>
          <w:tcPr>
            <w:tcW w:w="3159" w:type="dxa"/>
            <w:noWrap w:val="0"/>
            <w:vAlign w:val="center"/>
          </w:tcPr>
          <w:p w14:paraId="1B873BF5">
            <w:pPr>
              <w:jc w:val="center"/>
              <w:rPr>
                <w:rFonts w:hint="eastAsia"/>
                <w:color w:val="000000" w:themeColor="text1"/>
                <w14:textFill>
                  <w14:solidFill>
                    <w14:schemeClr w14:val="tx1"/>
                  </w14:solidFill>
                </w14:textFill>
              </w:rPr>
            </w:pPr>
            <w:bookmarkStart w:id="59" w:name="_Toc254970731"/>
            <w:bookmarkStart w:id="60" w:name="_Toc173211902"/>
            <w:bookmarkStart w:id="61" w:name="_Toc254970590"/>
            <w:bookmarkStart w:id="62" w:name="_Toc173066403"/>
            <w:r>
              <w:rPr>
                <w:rFonts w:hint="eastAsia"/>
                <w:color w:val="000000" w:themeColor="text1"/>
                <w14:textFill>
                  <w14:solidFill>
                    <w14:schemeClr w14:val="tx1"/>
                  </w14:solidFill>
                </w14:textFill>
              </w:rPr>
              <w:t>竞争性磋商响应文件具体响应</w:t>
            </w:r>
            <w:bookmarkEnd w:id="59"/>
            <w:bookmarkEnd w:id="60"/>
            <w:bookmarkEnd w:id="61"/>
            <w:bookmarkEnd w:id="62"/>
          </w:p>
        </w:tc>
        <w:tc>
          <w:tcPr>
            <w:tcW w:w="1571" w:type="dxa"/>
            <w:noWrap w:val="0"/>
            <w:vAlign w:val="center"/>
          </w:tcPr>
          <w:p w14:paraId="30D363E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偏离说明</w:t>
            </w:r>
          </w:p>
        </w:tc>
        <w:tc>
          <w:tcPr>
            <w:tcW w:w="1460" w:type="dxa"/>
            <w:noWrap w:val="0"/>
            <w:vAlign w:val="center"/>
          </w:tcPr>
          <w:p w14:paraId="725CC93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14:paraId="01887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1F8B73CF">
            <w:pPr>
              <w:jc w:val="center"/>
              <w:rPr>
                <w:rFonts w:hint="eastAsia"/>
                <w:color w:val="000000" w:themeColor="text1"/>
                <w14:textFill>
                  <w14:solidFill>
                    <w14:schemeClr w14:val="tx1"/>
                  </w14:solidFill>
                </w14:textFill>
              </w:rPr>
            </w:pPr>
            <w:bookmarkStart w:id="63" w:name="_Toc476258666"/>
            <w:r>
              <w:rPr>
                <w:rFonts w:hint="eastAsia"/>
                <w:color w:val="000000" w:themeColor="text1"/>
                <w14:textFill>
                  <w14:solidFill>
                    <w14:schemeClr w14:val="tx1"/>
                  </w14:solidFill>
                </w14:textFill>
              </w:rPr>
              <w:t>商务部分</w:t>
            </w:r>
            <w:bookmarkEnd w:id="63"/>
            <w:r>
              <w:rPr>
                <w:rFonts w:hint="eastAsia"/>
                <w:color w:val="000000" w:themeColor="text1"/>
                <w14:textFill>
                  <w14:solidFill>
                    <w14:schemeClr w14:val="tx1"/>
                  </w14:solidFill>
                </w14:textFill>
              </w:rPr>
              <w:t>（商务要求表）</w:t>
            </w:r>
          </w:p>
        </w:tc>
      </w:tr>
      <w:tr w14:paraId="39071B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0211D4AB">
            <w:pPr>
              <w:jc w:val="center"/>
              <w:rPr>
                <w:rFonts w:hint="eastAsia"/>
                <w:color w:val="000000" w:themeColor="text1"/>
                <w14:textFill>
                  <w14:solidFill>
                    <w14:schemeClr w14:val="tx1"/>
                  </w14:solidFill>
                </w14:textFill>
              </w:rPr>
            </w:pPr>
            <w:bookmarkStart w:id="64" w:name="_Toc254970734"/>
            <w:bookmarkStart w:id="65" w:name="_Toc173066406"/>
            <w:bookmarkStart w:id="66" w:name="_Toc254970593"/>
            <w:bookmarkStart w:id="67" w:name="_Toc173211905"/>
            <w:r>
              <w:rPr>
                <w:rFonts w:hint="eastAsia"/>
                <w:color w:val="000000" w:themeColor="text1"/>
                <w14:textFill>
                  <w14:solidFill>
                    <w14:schemeClr w14:val="tx1"/>
                  </w14:solidFill>
                </w14:textFill>
              </w:rPr>
              <w:t>1</w:t>
            </w:r>
            <w:bookmarkEnd w:id="64"/>
            <w:bookmarkEnd w:id="65"/>
            <w:bookmarkEnd w:id="66"/>
            <w:bookmarkEnd w:id="67"/>
          </w:p>
        </w:tc>
        <w:tc>
          <w:tcPr>
            <w:tcW w:w="3013" w:type="dxa"/>
            <w:noWrap w:val="0"/>
            <w:vAlign w:val="center"/>
          </w:tcPr>
          <w:p w14:paraId="2A9CA764">
            <w:pPr>
              <w:tabs>
                <w:tab w:val="left" w:pos="180"/>
                <w:tab w:val="left" w:pos="1620"/>
              </w:tabs>
              <w:spacing w:line="400" w:lineRule="exact"/>
              <w:jc w:val="center"/>
              <w:rPr>
                <w:rFonts w:hint="eastAsia" w:ascii="宋体" w:hAnsi="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r>
              <w:rPr>
                <w:rFonts w:hint="eastAsia" w:ascii="宋体" w:hAnsi="宋体"/>
                <w:color w:val="000000" w:themeColor="text1"/>
                <w:szCs w:val="21"/>
                <w:highlight w:val="none"/>
                <w14:textFill>
                  <w14:solidFill>
                    <w14:schemeClr w14:val="tx1"/>
                  </w14:solidFill>
                </w14:textFill>
              </w:rPr>
              <w:t>及地点</w:t>
            </w:r>
          </w:p>
        </w:tc>
        <w:tc>
          <w:tcPr>
            <w:tcW w:w="3159" w:type="dxa"/>
            <w:noWrap w:val="0"/>
            <w:vAlign w:val="top"/>
          </w:tcPr>
          <w:p w14:paraId="6E749993">
            <w:pPr>
              <w:rPr>
                <w:rFonts w:hint="eastAsia"/>
                <w:color w:val="000000" w:themeColor="text1"/>
                <w14:textFill>
                  <w14:solidFill>
                    <w14:schemeClr w14:val="tx1"/>
                  </w14:solidFill>
                </w14:textFill>
              </w:rPr>
            </w:pPr>
          </w:p>
        </w:tc>
        <w:tc>
          <w:tcPr>
            <w:tcW w:w="1571" w:type="dxa"/>
            <w:noWrap w:val="0"/>
            <w:vAlign w:val="center"/>
          </w:tcPr>
          <w:p w14:paraId="1F719E84">
            <w:pPr>
              <w:jc w:val="center"/>
              <w:rPr>
                <w:rFonts w:hint="eastAsia"/>
                <w:color w:val="000000" w:themeColor="text1"/>
                <w14:textFill>
                  <w14:solidFill>
                    <w14:schemeClr w14:val="tx1"/>
                  </w14:solidFill>
                </w14:textFill>
              </w:rPr>
            </w:pPr>
          </w:p>
        </w:tc>
        <w:tc>
          <w:tcPr>
            <w:tcW w:w="1460" w:type="dxa"/>
            <w:noWrap w:val="0"/>
            <w:vAlign w:val="center"/>
          </w:tcPr>
          <w:p w14:paraId="79555D19">
            <w:pPr>
              <w:jc w:val="center"/>
              <w:rPr>
                <w:rFonts w:hint="eastAsia"/>
                <w:color w:val="000000" w:themeColor="text1"/>
                <w14:textFill>
                  <w14:solidFill>
                    <w14:schemeClr w14:val="tx1"/>
                  </w14:solidFill>
                </w14:textFill>
              </w:rPr>
            </w:pPr>
          </w:p>
        </w:tc>
      </w:tr>
      <w:tr w14:paraId="7FF5B1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5F2CCD0">
            <w:pPr>
              <w:jc w:val="center"/>
              <w:rPr>
                <w:rFonts w:hint="eastAsia"/>
                <w:color w:val="000000" w:themeColor="text1"/>
                <w14:textFill>
                  <w14:solidFill>
                    <w14:schemeClr w14:val="tx1"/>
                  </w14:solidFill>
                </w14:textFill>
              </w:rPr>
            </w:pPr>
            <w:bookmarkStart w:id="68" w:name="_Toc173211906"/>
            <w:bookmarkStart w:id="69" w:name="_Toc173066407"/>
            <w:bookmarkStart w:id="70" w:name="_Toc254970735"/>
            <w:bookmarkStart w:id="71" w:name="_Toc254970594"/>
            <w:r>
              <w:rPr>
                <w:rFonts w:hint="eastAsia"/>
                <w:color w:val="000000" w:themeColor="text1"/>
                <w14:textFill>
                  <w14:solidFill>
                    <w14:schemeClr w14:val="tx1"/>
                  </w14:solidFill>
                </w14:textFill>
              </w:rPr>
              <w:t>2</w:t>
            </w:r>
            <w:bookmarkEnd w:id="68"/>
            <w:bookmarkEnd w:id="69"/>
            <w:bookmarkEnd w:id="70"/>
            <w:bookmarkEnd w:id="71"/>
          </w:p>
        </w:tc>
        <w:tc>
          <w:tcPr>
            <w:tcW w:w="3013" w:type="dxa"/>
            <w:noWrap w:val="0"/>
            <w:vAlign w:val="center"/>
          </w:tcPr>
          <w:p w14:paraId="13836106">
            <w:pPr>
              <w:tabs>
                <w:tab w:val="left" w:pos="180"/>
                <w:tab w:val="left" w:pos="1620"/>
              </w:tabs>
              <w:spacing w:line="400" w:lineRule="exact"/>
              <w:jc w:val="center"/>
              <w:rPr>
                <w:rFonts w:hint="eastAsia" w:ascii="宋体" w:hAnsi="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售后服务要求</w:t>
            </w:r>
          </w:p>
        </w:tc>
        <w:tc>
          <w:tcPr>
            <w:tcW w:w="3159" w:type="dxa"/>
            <w:noWrap w:val="0"/>
            <w:vAlign w:val="top"/>
          </w:tcPr>
          <w:p w14:paraId="2BA86509">
            <w:pPr>
              <w:rPr>
                <w:rFonts w:hint="eastAsia"/>
                <w:color w:val="000000" w:themeColor="text1"/>
                <w14:textFill>
                  <w14:solidFill>
                    <w14:schemeClr w14:val="tx1"/>
                  </w14:solidFill>
                </w14:textFill>
              </w:rPr>
            </w:pPr>
          </w:p>
        </w:tc>
        <w:tc>
          <w:tcPr>
            <w:tcW w:w="1571" w:type="dxa"/>
            <w:noWrap w:val="0"/>
            <w:vAlign w:val="center"/>
          </w:tcPr>
          <w:p w14:paraId="39B0E452">
            <w:pPr>
              <w:jc w:val="center"/>
              <w:rPr>
                <w:rFonts w:hint="eastAsia"/>
                <w:color w:val="000000" w:themeColor="text1"/>
                <w14:textFill>
                  <w14:solidFill>
                    <w14:schemeClr w14:val="tx1"/>
                  </w14:solidFill>
                </w14:textFill>
              </w:rPr>
            </w:pPr>
          </w:p>
        </w:tc>
        <w:tc>
          <w:tcPr>
            <w:tcW w:w="1460" w:type="dxa"/>
            <w:noWrap w:val="0"/>
            <w:vAlign w:val="center"/>
          </w:tcPr>
          <w:p w14:paraId="279AB6ED">
            <w:pPr>
              <w:jc w:val="center"/>
              <w:rPr>
                <w:rFonts w:hint="eastAsia"/>
                <w:color w:val="000000" w:themeColor="text1"/>
                <w14:textFill>
                  <w14:solidFill>
                    <w14:schemeClr w14:val="tx1"/>
                  </w14:solidFill>
                </w14:textFill>
              </w:rPr>
            </w:pPr>
          </w:p>
        </w:tc>
      </w:tr>
      <w:tr w14:paraId="55AC7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AED0B4A">
            <w:pPr>
              <w:jc w:val="center"/>
              <w:rPr>
                <w:rFonts w:hint="eastAsia"/>
                <w:color w:val="000000" w:themeColor="text1"/>
                <w14:textFill>
                  <w14:solidFill>
                    <w14:schemeClr w14:val="tx1"/>
                  </w14:solidFill>
                </w14:textFill>
              </w:rPr>
            </w:pPr>
            <w:bookmarkStart w:id="72" w:name="_Toc254970736"/>
            <w:bookmarkStart w:id="73" w:name="_Toc173066408"/>
            <w:bookmarkStart w:id="74" w:name="_Toc254970595"/>
            <w:bookmarkStart w:id="75" w:name="_Toc173211907"/>
            <w:r>
              <w:rPr>
                <w:rFonts w:hint="eastAsia"/>
                <w:color w:val="000000" w:themeColor="text1"/>
                <w14:textFill>
                  <w14:solidFill>
                    <w14:schemeClr w14:val="tx1"/>
                  </w14:solidFill>
                </w14:textFill>
              </w:rPr>
              <w:t>3</w:t>
            </w:r>
            <w:bookmarkEnd w:id="72"/>
            <w:bookmarkEnd w:id="73"/>
            <w:bookmarkEnd w:id="74"/>
            <w:bookmarkEnd w:id="75"/>
          </w:p>
        </w:tc>
        <w:tc>
          <w:tcPr>
            <w:tcW w:w="3013" w:type="dxa"/>
            <w:noWrap w:val="0"/>
            <w:vAlign w:val="center"/>
          </w:tcPr>
          <w:p w14:paraId="2F3C2612">
            <w:pPr>
              <w:spacing w:line="400" w:lineRule="exact"/>
              <w:jc w:val="center"/>
              <w:rPr>
                <w:rFonts w:hint="eastAsia" w:ascii="宋体" w:hAnsi="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付款条件</w:t>
            </w:r>
          </w:p>
        </w:tc>
        <w:tc>
          <w:tcPr>
            <w:tcW w:w="3159" w:type="dxa"/>
            <w:noWrap w:val="0"/>
            <w:vAlign w:val="top"/>
          </w:tcPr>
          <w:p w14:paraId="0A66F2BA">
            <w:pPr>
              <w:rPr>
                <w:rFonts w:hint="eastAsia"/>
                <w:color w:val="000000" w:themeColor="text1"/>
                <w14:textFill>
                  <w14:solidFill>
                    <w14:schemeClr w14:val="tx1"/>
                  </w14:solidFill>
                </w14:textFill>
              </w:rPr>
            </w:pPr>
          </w:p>
        </w:tc>
        <w:tc>
          <w:tcPr>
            <w:tcW w:w="1571" w:type="dxa"/>
            <w:noWrap w:val="0"/>
            <w:vAlign w:val="center"/>
          </w:tcPr>
          <w:p w14:paraId="7D61F329">
            <w:pPr>
              <w:jc w:val="center"/>
              <w:rPr>
                <w:rFonts w:hint="eastAsia"/>
                <w:color w:val="000000" w:themeColor="text1"/>
                <w14:textFill>
                  <w14:solidFill>
                    <w14:schemeClr w14:val="tx1"/>
                  </w14:solidFill>
                </w14:textFill>
              </w:rPr>
            </w:pPr>
          </w:p>
        </w:tc>
        <w:tc>
          <w:tcPr>
            <w:tcW w:w="1460" w:type="dxa"/>
            <w:noWrap w:val="0"/>
            <w:vAlign w:val="center"/>
          </w:tcPr>
          <w:p w14:paraId="6F0B41EB">
            <w:pPr>
              <w:jc w:val="center"/>
              <w:rPr>
                <w:rFonts w:hint="eastAsia"/>
                <w:color w:val="000000" w:themeColor="text1"/>
                <w14:textFill>
                  <w14:solidFill>
                    <w14:schemeClr w14:val="tx1"/>
                  </w14:solidFill>
                </w14:textFill>
              </w:rPr>
            </w:pPr>
          </w:p>
        </w:tc>
      </w:tr>
      <w:tr w14:paraId="445EA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360897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013" w:type="dxa"/>
            <w:noWrap w:val="0"/>
            <w:vAlign w:val="center"/>
          </w:tcPr>
          <w:p w14:paraId="1F95691D">
            <w:pPr>
              <w:jc w:val="center"/>
              <w:rPr>
                <w:rFonts w:hint="eastAsia" w:ascii="宋体" w:hAnsi="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3159" w:type="dxa"/>
            <w:noWrap w:val="0"/>
            <w:vAlign w:val="top"/>
          </w:tcPr>
          <w:p w14:paraId="4E6B1EAB">
            <w:pPr>
              <w:rPr>
                <w:rFonts w:hint="eastAsia"/>
                <w:color w:val="000000" w:themeColor="text1"/>
                <w14:textFill>
                  <w14:solidFill>
                    <w14:schemeClr w14:val="tx1"/>
                  </w14:solidFill>
                </w14:textFill>
              </w:rPr>
            </w:pPr>
          </w:p>
        </w:tc>
        <w:tc>
          <w:tcPr>
            <w:tcW w:w="1571" w:type="dxa"/>
            <w:noWrap w:val="0"/>
            <w:vAlign w:val="center"/>
          </w:tcPr>
          <w:p w14:paraId="410FBF4E">
            <w:pPr>
              <w:jc w:val="center"/>
              <w:rPr>
                <w:rFonts w:hint="eastAsia"/>
                <w:color w:val="000000" w:themeColor="text1"/>
                <w14:textFill>
                  <w14:solidFill>
                    <w14:schemeClr w14:val="tx1"/>
                  </w14:solidFill>
                </w14:textFill>
              </w:rPr>
            </w:pPr>
          </w:p>
        </w:tc>
        <w:tc>
          <w:tcPr>
            <w:tcW w:w="1460" w:type="dxa"/>
            <w:noWrap w:val="0"/>
            <w:vAlign w:val="center"/>
          </w:tcPr>
          <w:p w14:paraId="74CA1097">
            <w:pPr>
              <w:jc w:val="center"/>
              <w:rPr>
                <w:rFonts w:hint="eastAsia"/>
                <w:color w:val="000000" w:themeColor="text1"/>
                <w14:textFill>
                  <w14:solidFill>
                    <w14:schemeClr w14:val="tx1"/>
                  </w14:solidFill>
                </w14:textFill>
              </w:rPr>
            </w:pPr>
          </w:p>
        </w:tc>
      </w:tr>
      <w:tr w14:paraId="1FC67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C88EC5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013" w:type="dxa"/>
            <w:noWrap w:val="0"/>
            <w:vAlign w:val="center"/>
          </w:tcPr>
          <w:p w14:paraId="02BF01BA">
            <w:pPr>
              <w:tabs>
                <w:tab w:val="left" w:pos="180"/>
                <w:tab w:val="left" w:pos="1620"/>
              </w:tabs>
              <w:spacing w:line="400" w:lineRule="exact"/>
              <w:jc w:val="center"/>
              <w:rPr>
                <w:rFonts w:hint="eastAsia" w:ascii="宋体" w:hAnsi="宋体"/>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14:textFill>
                  <w14:solidFill>
                    <w14:schemeClr w14:val="tx1"/>
                  </w14:solidFill>
                </w14:textFill>
              </w:rPr>
              <w:t>履约保证金</w:t>
            </w:r>
          </w:p>
        </w:tc>
        <w:tc>
          <w:tcPr>
            <w:tcW w:w="3159" w:type="dxa"/>
            <w:noWrap w:val="0"/>
            <w:vAlign w:val="top"/>
          </w:tcPr>
          <w:p w14:paraId="036876F6">
            <w:pPr>
              <w:rPr>
                <w:rFonts w:hint="eastAsia"/>
                <w:color w:val="000000" w:themeColor="text1"/>
                <w14:textFill>
                  <w14:solidFill>
                    <w14:schemeClr w14:val="tx1"/>
                  </w14:solidFill>
                </w14:textFill>
              </w:rPr>
            </w:pPr>
          </w:p>
        </w:tc>
        <w:tc>
          <w:tcPr>
            <w:tcW w:w="1571" w:type="dxa"/>
            <w:noWrap w:val="0"/>
            <w:vAlign w:val="center"/>
          </w:tcPr>
          <w:p w14:paraId="47F0CF6C">
            <w:pPr>
              <w:jc w:val="center"/>
              <w:rPr>
                <w:rFonts w:hint="eastAsia"/>
                <w:color w:val="000000" w:themeColor="text1"/>
                <w14:textFill>
                  <w14:solidFill>
                    <w14:schemeClr w14:val="tx1"/>
                  </w14:solidFill>
                </w14:textFill>
              </w:rPr>
            </w:pPr>
          </w:p>
        </w:tc>
        <w:tc>
          <w:tcPr>
            <w:tcW w:w="1460" w:type="dxa"/>
            <w:noWrap w:val="0"/>
            <w:vAlign w:val="center"/>
          </w:tcPr>
          <w:p w14:paraId="79EF9042">
            <w:pPr>
              <w:jc w:val="center"/>
              <w:rPr>
                <w:rFonts w:hint="eastAsia"/>
                <w:color w:val="000000" w:themeColor="text1"/>
                <w14:textFill>
                  <w14:solidFill>
                    <w14:schemeClr w14:val="tx1"/>
                  </w14:solidFill>
                </w14:textFill>
              </w:rPr>
            </w:pPr>
          </w:p>
        </w:tc>
      </w:tr>
      <w:tr w14:paraId="600E7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69E5CB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013" w:type="dxa"/>
            <w:noWrap w:val="0"/>
            <w:vAlign w:val="center"/>
          </w:tcPr>
          <w:p w14:paraId="77797719">
            <w:pPr>
              <w:jc w:val="center"/>
              <w:rPr>
                <w:rFonts w:hint="eastAsia"/>
                <w:color w:val="000000" w:themeColor="text1"/>
                <w14:textFill>
                  <w14:solidFill>
                    <w14:schemeClr w14:val="tx1"/>
                  </w14:solidFill>
                </w14:textFill>
              </w:rPr>
            </w:pPr>
          </w:p>
        </w:tc>
        <w:tc>
          <w:tcPr>
            <w:tcW w:w="3159" w:type="dxa"/>
            <w:noWrap w:val="0"/>
            <w:vAlign w:val="top"/>
          </w:tcPr>
          <w:p w14:paraId="75991E63">
            <w:pPr>
              <w:rPr>
                <w:rFonts w:hint="eastAsia"/>
                <w:color w:val="000000" w:themeColor="text1"/>
                <w14:textFill>
                  <w14:solidFill>
                    <w14:schemeClr w14:val="tx1"/>
                  </w14:solidFill>
                </w14:textFill>
              </w:rPr>
            </w:pPr>
          </w:p>
        </w:tc>
        <w:tc>
          <w:tcPr>
            <w:tcW w:w="1571" w:type="dxa"/>
            <w:noWrap w:val="0"/>
            <w:vAlign w:val="center"/>
          </w:tcPr>
          <w:p w14:paraId="43778C0B">
            <w:pPr>
              <w:jc w:val="center"/>
              <w:rPr>
                <w:rFonts w:hint="eastAsia"/>
                <w:color w:val="000000" w:themeColor="text1"/>
                <w14:textFill>
                  <w14:solidFill>
                    <w14:schemeClr w14:val="tx1"/>
                  </w14:solidFill>
                </w14:textFill>
              </w:rPr>
            </w:pPr>
          </w:p>
        </w:tc>
        <w:tc>
          <w:tcPr>
            <w:tcW w:w="1460" w:type="dxa"/>
            <w:noWrap w:val="0"/>
            <w:vAlign w:val="center"/>
          </w:tcPr>
          <w:p w14:paraId="2981A09A">
            <w:pPr>
              <w:jc w:val="center"/>
              <w:rPr>
                <w:rFonts w:hint="eastAsia"/>
                <w:color w:val="000000" w:themeColor="text1"/>
                <w14:textFill>
                  <w14:solidFill>
                    <w14:schemeClr w14:val="tx1"/>
                  </w14:solidFill>
                </w14:textFill>
              </w:rPr>
            </w:pPr>
          </w:p>
        </w:tc>
      </w:tr>
      <w:tr w14:paraId="3F06B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2422DE22">
            <w:pPr>
              <w:jc w:val="center"/>
              <w:rPr>
                <w:rFonts w:hint="eastAsia"/>
                <w:color w:val="000000" w:themeColor="text1"/>
                <w14:textFill>
                  <w14:solidFill>
                    <w14:schemeClr w14:val="tx1"/>
                  </w14:solidFill>
                </w14:textFill>
              </w:rPr>
            </w:pPr>
            <w:bookmarkStart w:id="76" w:name="_Toc476258667"/>
            <w:r>
              <w:rPr>
                <w:rFonts w:hint="eastAsia"/>
                <w:color w:val="000000" w:themeColor="text1"/>
                <w14:textFill>
                  <w14:solidFill>
                    <w14:schemeClr w14:val="tx1"/>
                  </w14:solidFill>
                </w14:textFill>
              </w:rPr>
              <w:t>服务部分</w:t>
            </w:r>
            <w:bookmarkEnd w:id="76"/>
            <w:r>
              <w:rPr>
                <w:rFonts w:hint="eastAsia"/>
                <w:color w:val="000000" w:themeColor="text1"/>
                <w14:textFill>
                  <w14:solidFill>
                    <w14:schemeClr w14:val="tx1"/>
                  </w14:solidFill>
                </w14:textFill>
              </w:rPr>
              <w:t>（内容和要求）</w:t>
            </w:r>
          </w:p>
        </w:tc>
      </w:tr>
      <w:tr w14:paraId="2D84F2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DE0E61A">
            <w:pPr>
              <w:jc w:val="center"/>
              <w:rPr>
                <w:rFonts w:hint="eastAsia"/>
                <w:color w:val="000000" w:themeColor="text1"/>
                <w14:textFill>
                  <w14:solidFill>
                    <w14:schemeClr w14:val="tx1"/>
                  </w14:solidFill>
                </w14:textFill>
              </w:rPr>
            </w:pPr>
            <w:bookmarkStart w:id="77" w:name="_Toc476258668"/>
            <w:r>
              <w:rPr>
                <w:rFonts w:hint="eastAsia"/>
                <w:color w:val="000000" w:themeColor="text1"/>
                <w14:textFill>
                  <w14:solidFill>
                    <w14:schemeClr w14:val="tx1"/>
                  </w14:solidFill>
                </w14:textFill>
              </w:rPr>
              <w:t>1</w:t>
            </w:r>
            <w:bookmarkEnd w:id="77"/>
          </w:p>
        </w:tc>
        <w:tc>
          <w:tcPr>
            <w:tcW w:w="3013" w:type="dxa"/>
            <w:noWrap w:val="0"/>
            <w:vAlign w:val="center"/>
          </w:tcPr>
          <w:p w14:paraId="08F9604B">
            <w:pPr>
              <w:rPr>
                <w:rFonts w:hint="eastAsia"/>
                <w:color w:val="000000" w:themeColor="text1"/>
                <w14:textFill>
                  <w14:solidFill>
                    <w14:schemeClr w14:val="tx1"/>
                  </w14:solidFill>
                </w14:textFill>
              </w:rPr>
            </w:pPr>
          </w:p>
        </w:tc>
        <w:tc>
          <w:tcPr>
            <w:tcW w:w="3159" w:type="dxa"/>
            <w:noWrap w:val="0"/>
            <w:vAlign w:val="center"/>
          </w:tcPr>
          <w:p w14:paraId="7A4B7B42">
            <w:pPr>
              <w:rPr>
                <w:rFonts w:hint="eastAsia"/>
                <w:color w:val="000000" w:themeColor="text1"/>
                <w14:textFill>
                  <w14:solidFill>
                    <w14:schemeClr w14:val="tx1"/>
                  </w14:solidFill>
                </w14:textFill>
              </w:rPr>
            </w:pPr>
          </w:p>
        </w:tc>
        <w:tc>
          <w:tcPr>
            <w:tcW w:w="1571" w:type="dxa"/>
            <w:noWrap w:val="0"/>
            <w:vAlign w:val="center"/>
          </w:tcPr>
          <w:p w14:paraId="6BAB4430">
            <w:pPr>
              <w:rPr>
                <w:rFonts w:hint="eastAsia"/>
                <w:color w:val="000000" w:themeColor="text1"/>
                <w14:textFill>
                  <w14:solidFill>
                    <w14:schemeClr w14:val="tx1"/>
                  </w14:solidFill>
                </w14:textFill>
              </w:rPr>
            </w:pPr>
          </w:p>
        </w:tc>
        <w:tc>
          <w:tcPr>
            <w:tcW w:w="1460" w:type="dxa"/>
            <w:noWrap w:val="0"/>
            <w:vAlign w:val="center"/>
          </w:tcPr>
          <w:p w14:paraId="192DC629">
            <w:pPr>
              <w:rPr>
                <w:rFonts w:hint="eastAsia"/>
                <w:color w:val="000000" w:themeColor="text1"/>
                <w14:textFill>
                  <w14:solidFill>
                    <w14:schemeClr w14:val="tx1"/>
                  </w14:solidFill>
                </w14:textFill>
              </w:rPr>
            </w:pPr>
          </w:p>
        </w:tc>
      </w:tr>
      <w:tr w14:paraId="00E499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28948F0">
            <w:pPr>
              <w:jc w:val="center"/>
              <w:rPr>
                <w:rFonts w:hint="eastAsia"/>
                <w:color w:val="000000" w:themeColor="text1"/>
                <w14:textFill>
                  <w14:solidFill>
                    <w14:schemeClr w14:val="tx1"/>
                  </w14:solidFill>
                </w14:textFill>
              </w:rPr>
            </w:pPr>
            <w:bookmarkStart w:id="78" w:name="_Toc476258669"/>
            <w:r>
              <w:rPr>
                <w:rFonts w:hint="eastAsia"/>
                <w:color w:val="000000" w:themeColor="text1"/>
                <w14:textFill>
                  <w14:solidFill>
                    <w14:schemeClr w14:val="tx1"/>
                  </w14:solidFill>
                </w14:textFill>
              </w:rPr>
              <w:t>2</w:t>
            </w:r>
            <w:bookmarkEnd w:id="78"/>
          </w:p>
        </w:tc>
        <w:tc>
          <w:tcPr>
            <w:tcW w:w="3013" w:type="dxa"/>
            <w:noWrap w:val="0"/>
            <w:vAlign w:val="center"/>
          </w:tcPr>
          <w:p w14:paraId="7195598F">
            <w:pPr>
              <w:rPr>
                <w:rFonts w:hint="eastAsia"/>
                <w:color w:val="000000" w:themeColor="text1"/>
                <w14:textFill>
                  <w14:solidFill>
                    <w14:schemeClr w14:val="tx1"/>
                  </w14:solidFill>
                </w14:textFill>
              </w:rPr>
            </w:pPr>
          </w:p>
        </w:tc>
        <w:tc>
          <w:tcPr>
            <w:tcW w:w="3159" w:type="dxa"/>
            <w:noWrap w:val="0"/>
            <w:vAlign w:val="center"/>
          </w:tcPr>
          <w:p w14:paraId="4FB918DE">
            <w:pPr>
              <w:rPr>
                <w:rFonts w:hint="eastAsia"/>
                <w:color w:val="000000" w:themeColor="text1"/>
                <w14:textFill>
                  <w14:solidFill>
                    <w14:schemeClr w14:val="tx1"/>
                  </w14:solidFill>
                </w14:textFill>
              </w:rPr>
            </w:pPr>
          </w:p>
        </w:tc>
        <w:tc>
          <w:tcPr>
            <w:tcW w:w="1571" w:type="dxa"/>
            <w:noWrap w:val="0"/>
            <w:vAlign w:val="center"/>
          </w:tcPr>
          <w:p w14:paraId="56F7DA93">
            <w:pPr>
              <w:rPr>
                <w:rFonts w:hint="eastAsia"/>
                <w:color w:val="000000" w:themeColor="text1"/>
                <w14:textFill>
                  <w14:solidFill>
                    <w14:schemeClr w14:val="tx1"/>
                  </w14:solidFill>
                </w14:textFill>
              </w:rPr>
            </w:pPr>
          </w:p>
        </w:tc>
        <w:tc>
          <w:tcPr>
            <w:tcW w:w="1460" w:type="dxa"/>
            <w:noWrap w:val="0"/>
            <w:vAlign w:val="center"/>
          </w:tcPr>
          <w:p w14:paraId="2F95A6C3">
            <w:pPr>
              <w:rPr>
                <w:rFonts w:hint="eastAsia"/>
                <w:color w:val="000000" w:themeColor="text1"/>
                <w14:textFill>
                  <w14:solidFill>
                    <w14:schemeClr w14:val="tx1"/>
                  </w14:solidFill>
                </w14:textFill>
              </w:rPr>
            </w:pPr>
          </w:p>
        </w:tc>
      </w:tr>
      <w:tr w14:paraId="32B408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437A200">
            <w:pPr>
              <w:jc w:val="center"/>
              <w:rPr>
                <w:rFonts w:hint="eastAsia"/>
                <w:color w:val="000000" w:themeColor="text1"/>
                <w14:textFill>
                  <w14:solidFill>
                    <w14:schemeClr w14:val="tx1"/>
                  </w14:solidFill>
                </w14:textFill>
              </w:rPr>
            </w:pPr>
            <w:bookmarkStart w:id="79" w:name="_Toc476258670"/>
            <w:r>
              <w:rPr>
                <w:rFonts w:hint="eastAsia"/>
                <w:color w:val="000000" w:themeColor="text1"/>
                <w14:textFill>
                  <w14:solidFill>
                    <w14:schemeClr w14:val="tx1"/>
                  </w14:solidFill>
                </w14:textFill>
              </w:rPr>
              <w:t>3</w:t>
            </w:r>
            <w:bookmarkEnd w:id="79"/>
          </w:p>
        </w:tc>
        <w:tc>
          <w:tcPr>
            <w:tcW w:w="3013" w:type="dxa"/>
            <w:noWrap w:val="0"/>
            <w:vAlign w:val="center"/>
          </w:tcPr>
          <w:p w14:paraId="0E4B289B">
            <w:pPr>
              <w:rPr>
                <w:rFonts w:hint="eastAsia"/>
                <w:color w:val="000000" w:themeColor="text1"/>
                <w14:textFill>
                  <w14:solidFill>
                    <w14:schemeClr w14:val="tx1"/>
                  </w14:solidFill>
                </w14:textFill>
              </w:rPr>
            </w:pPr>
          </w:p>
        </w:tc>
        <w:tc>
          <w:tcPr>
            <w:tcW w:w="3159" w:type="dxa"/>
            <w:noWrap w:val="0"/>
            <w:vAlign w:val="center"/>
          </w:tcPr>
          <w:p w14:paraId="31A9813C">
            <w:pPr>
              <w:rPr>
                <w:rFonts w:hint="eastAsia"/>
                <w:color w:val="000000" w:themeColor="text1"/>
                <w14:textFill>
                  <w14:solidFill>
                    <w14:schemeClr w14:val="tx1"/>
                  </w14:solidFill>
                </w14:textFill>
              </w:rPr>
            </w:pPr>
          </w:p>
        </w:tc>
        <w:tc>
          <w:tcPr>
            <w:tcW w:w="1571" w:type="dxa"/>
            <w:noWrap w:val="0"/>
            <w:vAlign w:val="center"/>
          </w:tcPr>
          <w:p w14:paraId="15AA8665">
            <w:pPr>
              <w:rPr>
                <w:rFonts w:hint="eastAsia"/>
                <w:color w:val="000000" w:themeColor="text1"/>
                <w14:textFill>
                  <w14:solidFill>
                    <w14:schemeClr w14:val="tx1"/>
                  </w14:solidFill>
                </w14:textFill>
              </w:rPr>
            </w:pPr>
          </w:p>
        </w:tc>
        <w:tc>
          <w:tcPr>
            <w:tcW w:w="1460" w:type="dxa"/>
            <w:noWrap w:val="0"/>
            <w:vAlign w:val="center"/>
          </w:tcPr>
          <w:p w14:paraId="4729812A">
            <w:pPr>
              <w:rPr>
                <w:rFonts w:hint="eastAsia"/>
                <w:color w:val="000000" w:themeColor="text1"/>
                <w14:textFill>
                  <w14:solidFill>
                    <w14:schemeClr w14:val="tx1"/>
                  </w14:solidFill>
                </w14:textFill>
              </w:rPr>
            </w:pPr>
          </w:p>
        </w:tc>
      </w:tr>
      <w:tr w14:paraId="192A51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7EC97D24">
            <w:pPr>
              <w:jc w:val="center"/>
              <w:rPr>
                <w:rFonts w:hint="eastAsia"/>
                <w:color w:val="000000" w:themeColor="text1"/>
                <w14:textFill>
                  <w14:solidFill>
                    <w14:schemeClr w14:val="tx1"/>
                  </w14:solidFill>
                </w14:textFill>
              </w:rPr>
            </w:pPr>
            <w:bookmarkStart w:id="80" w:name="_Toc476258671"/>
            <w:r>
              <w:rPr>
                <w:rFonts w:hint="eastAsia"/>
                <w:color w:val="000000" w:themeColor="text1"/>
                <w14:textFill>
                  <w14:solidFill>
                    <w14:schemeClr w14:val="tx1"/>
                  </w14:solidFill>
                </w14:textFill>
              </w:rPr>
              <w:t>…</w:t>
            </w:r>
            <w:bookmarkEnd w:id="80"/>
          </w:p>
        </w:tc>
        <w:tc>
          <w:tcPr>
            <w:tcW w:w="3013" w:type="dxa"/>
            <w:noWrap w:val="0"/>
            <w:vAlign w:val="center"/>
          </w:tcPr>
          <w:p w14:paraId="293FA3AA">
            <w:pPr>
              <w:rPr>
                <w:rFonts w:hint="eastAsia"/>
                <w:color w:val="000000" w:themeColor="text1"/>
                <w14:textFill>
                  <w14:solidFill>
                    <w14:schemeClr w14:val="tx1"/>
                  </w14:solidFill>
                </w14:textFill>
              </w:rPr>
            </w:pPr>
          </w:p>
        </w:tc>
        <w:tc>
          <w:tcPr>
            <w:tcW w:w="3159" w:type="dxa"/>
            <w:noWrap w:val="0"/>
            <w:vAlign w:val="center"/>
          </w:tcPr>
          <w:p w14:paraId="251228F5">
            <w:pPr>
              <w:rPr>
                <w:rFonts w:hint="eastAsia"/>
                <w:color w:val="000000" w:themeColor="text1"/>
                <w14:textFill>
                  <w14:solidFill>
                    <w14:schemeClr w14:val="tx1"/>
                  </w14:solidFill>
                </w14:textFill>
              </w:rPr>
            </w:pPr>
          </w:p>
        </w:tc>
        <w:tc>
          <w:tcPr>
            <w:tcW w:w="1571" w:type="dxa"/>
            <w:tcBorders>
              <w:right w:val="single" w:color="auto" w:sz="4" w:space="0"/>
            </w:tcBorders>
            <w:noWrap w:val="0"/>
            <w:vAlign w:val="center"/>
          </w:tcPr>
          <w:p w14:paraId="1D577E30">
            <w:pPr>
              <w:rPr>
                <w:rFonts w:hint="eastAsia"/>
                <w:color w:val="000000" w:themeColor="text1"/>
                <w14:textFill>
                  <w14:solidFill>
                    <w14:schemeClr w14:val="tx1"/>
                  </w14:solidFill>
                </w14:textFill>
              </w:rPr>
            </w:pPr>
          </w:p>
        </w:tc>
        <w:tc>
          <w:tcPr>
            <w:tcW w:w="1460" w:type="dxa"/>
            <w:tcBorders>
              <w:left w:val="single" w:color="auto" w:sz="4" w:space="0"/>
            </w:tcBorders>
            <w:noWrap w:val="0"/>
            <w:vAlign w:val="center"/>
          </w:tcPr>
          <w:p w14:paraId="0D308728">
            <w:pPr>
              <w:rPr>
                <w:rFonts w:hint="eastAsia"/>
                <w:color w:val="000000" w:themeColor="text1"/>
                <w14:textFill>
                  <w14:solidFill>
                    <w14:schemeClr w14:val="tx1"/>
                  </w14:solidFill>
                </w14:textFill>
              </w:rPr>
            </w:pPr>
          </w:p>
        </w:tc>
      </w:tr>
    </w:tbl>
    <w:p w14:paraId="78901A6E">
      <w:pPr>
        <w:adjustRightInd w:val="0"/>
        <w:snapToGrid w:val="0"/>
        <w:spacing w:line="36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0EDD4546">
      <w:pPr>
        <w:pStyle w:val="21"/>
        <w:spacing w:line="360" w:lineRule="exact"/>
        <w:rPr>
          <w:rFonts w:hint="eastAsia" w:hAnsi="宋体"/>
          <w:color w:val="000000" w:themeColor="text1"/>
          <w14:textFill>
            <w14:solidFill>
              <w14:schemeClr w14:val="tx1"/>
            </w14:solidFill>
          </w14:textFill>
        </w:rPr>
      </w:pPr>
    </w:p>
    <w:p w14:paraId="416B5C3F">
      <w:pPr>
        <w:pStyle w:val="21"/>
        <w:spacing w:line="500" w:lineRule="exact"/>
        <w:ind w:firstLine="4200" w:firstLineChars="200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法定代表人或委托代理人（签字或盖章）:</w:t>
      </w:r>
      <w:r>
        <w:rPr>
          <w:rFonts w:hint="eastAsia" w:hAnsi="宋体"/>
          <w:color w:val="000000" w:themeColor="text1"/>
          <w:u w:val="single"/>
          <w14:textFill>
            <w14:solidFill>
              <w14:schemeClr w14:val="tx1"/>
            </w14:solidFill>
          </w14:textFill>
        </w:rPr>
        <w:t xml:space="preserve">              </w:t>
      </w:r>
    </w:p>
    <w:p w14:paraId="26439DD8">
      <w:pPr>
        <w:pStyle w:val="21"/>
        <w:spacing w:line="500" w:lineRule="exact"/>
        <w:ind w:firstLine="4200" w:firstLineChars="2000"/>
        <w:rPr>
          <w:rFonts w:hint="eastAsia" w:hAnsi="宋体"/>
          <w:color w:val="000000" w:themeColor="text1"/>
          <w:u w:val="single"/>
          <w14:textFill>
            <w14:solidFill>
              <w14:schemeClr w14:val="tx1"/>
            </w14:solidFill>
          </w14:textFill>
        </w:rPr>
      </w:pPr>
      <w:r>
        <w:rPr>
          <w:rFonts w:hint="eastAsia" w:hAnsi="宋体"/>
          <w:color w:val="000000" w:themeColor="text1"/>
          <w14:textFill>
            <w14:solidFill>
              <w14:schemeClr w14:val="tx1"/>
            </w14:solidFill>
          </w14:textFill>
        </w:rPr>
        <w:t>磋商供应商名称（盖章）：</w:t>
      </w:r>
      <w:r>
        <w:rPr>
          <w:rFonts w:hint="eastAsia" w:hAnsi="宋体"/>
          <w:color w:val="000000" w:themeColor="text1"/>
          <w:u w:val="single"/>
          <w14:textFill>
            <w14:solidFill>
              <w14:schemeClr w14:val="tx1"/>
            </w14:solidFill>
          </w14:textFill>
        </w:rPr>
        <w:t xml:space="preserve">                     </w:t>
      </w:r>
    </w:p>
    <w:p w14:paraId="6EF2FAD3">
      <w:pPr>
        <w:spacing w:line="500" w:lineRule="exact"/>
        <w:ind w:firstLine="4200" w:firstLineChars="200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日期：</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月</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070566BC">
      <w:pPr>
        <w:snapToGrid w:val="0"/>
        <w:spacing w:before="156" w:beforeLines="50" w:line="380" w:lineRule="exact"/>
        <w:ind w:right="480" w:firstLine="4792" w:firstLineChars="2282"/>
        <w:rPr>
          <w:rFonts w:hint="eastAsia" w:hAnsi="宋体"/>
          <w:color w:val="000000" w:themeColor="text1"/>
          <w:u w:val="single"/>
          <w14:textFill>
            <w14:solidFill>
              <w14:schemeClr w14:val="tx1"/>
            </w14:solidFill>
          </w14:textFill>
        </w:rPr>
      </w:pPr>
    </w:p>
    <w:p w14:paraId="67A9BA8E">
      <w:pPr>
        <w:spacing w:line="300" w:lineRule="auto"/>
        <w:rPr>
          <w:rFonts w:hint="eastAsia" w:ascii="宋体" w:hAnsi="宋体"/>
          <w:color w:val="000000" w:themeColor="text1"/>
          <w:szCs w:val="21"/>
          <w14:textFill>
            <w14:solidFill>
              <w14:schemeClr w14:val="tx1"/>
            </w14:solidFill>
          </w14:textFill>
        </w:rPr>
      </w:pPr>
    </w:p>
    <w:p w14:paraId="19C9C4ED">
      <w:pPr>
        <w:spacing w:line="300" w:lineRule="auto"/>
        <w:rPr>
          <w:rFonts w:hint="eastAsia" w:ascii="宋体" w:hAnsi="宋体"/>
          <w:color w:val="000000" w:themeColor="text1"/>
          <w:szCs w:val="21"/>
          <w14:textFill>
            <w14:solidFill>
              <w14:schemeClr w14:val="tx1"/>
            </w14:solidFill>
          </w14:textFill>
        </w:rPr>
      </w:pPr>
    </w:p>
    <w:p w14:paraId="7AEA8711">
      <w:pPr>
        <w:spacing w:line="300" w:lineRule="auto"/>
        <w:rPr>
          <w:rFonts w:hint="eastAsia" w:ascii="宋体" w:hAnsi="宋体"/>
          <w:color w:val="000000" w:themeColor="text1"/>
          <w:szCs w:val="21"/>
          <w14:textFill>
            <w14:solidFill>
              <w14:schemeClr w14:val="tx1"/>
            </w14:solidFill>
          </w14:textFill>
        </w:rPr>
      </w:pPr>
    </w:p>
    <w:p w14:paraId="61E814BD">
      <w:pPr>
        <w:spacing w:line="500" w:lineRule="exact"/>
        <w:rPr>
          <w:rFonts w:hint="eastAsia"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附件四</w:t>
      </w:r>
    </w:p>
    <w:p w14:paraId="16A8A9DF">
      <w:pPr>
        <w:adjustRightInd w:val="0"/>
        <w:snapToGrid w:val="0"/>
        <w:spacing w:line="30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法定代表人授权委托书</w:t>
      </w:r>
    </w:p>
    <w:p w14:paraId="4F250EB8">
      <w:pPr>
        <w:adjustRightInd w:val="0"/>
        <w:snapToGrid w:val="0"/>
        <w:spacing w:line="520" w:lineRule="exact"/>
        <w:rPr>
          <w:rFonts w:hint="eastAsia" w:ascii="宋体" w:hAnsi="宋体"/>
          <w:color w:val="000000" w:themeColor="text1"/>
          <w:szCs w:val="21"/>
          <w14:textFill>
            <w14:solidFill>
              <w14:schemeClr w14:val="tx1"/>
            </w14:solidFill>
          </w14:textFill>
        </w:rPr>
      </w:pPr>
    </w:p>
    <w:p w14:paraId="27A52142">
      <w:pPr>
        <w:spacing w:line="5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广西国力招标有限公司</w:t>
      </w:r>
      <w:r>
        <w:rPr>
          <w:rFonts w:hint="eastAsia" w:ascii="宋体" w:hAnsi="宋体"/>
          <w:color w:val="000000" w:themeColor="text1"/>
          <w:szCs w:val="21"/>
          <w14:textFill>
            <w14:solidFill>
              <w14:schemeClr w14:val="tx1"/>
            </w14:solidFill>
          </w14:textFill>
        </w:rPr>
        <w:t>：</w:t>
      </w:r>
    </w:p>
    <w:p w14:paraId="678DEFF0">
      <w:pPr>
        <w:spacing w:line="5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兹授权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同志为我公司参加贵单位组织的</w:t>
      </w:r>
      <w:r>
        <w:rPr>
          <w:rFonts w:hint="eastAsia" w:ascii="宋体" w:hAnsi="宋体"/>
          <w:color w:val="000000" w:themeColor="text1"/>
          <w:szCs w:val="21"/>
          <w:u w:val="single"/>
          <w14:textFill>
            <w14:solidFill>
              <w14:schemeClr w14:val="tx1"/>
            </w14:solidFill>
          </w14:textFill>
        </w:rPr>
        <w:t>（采购项目名称、采购项目编号）竞争性磋商</w:t>
      </w:r>
      <w:r>
        <w:rPr>
          <w:rFonts w:hint="eastAsia" w:ascii="宋体" w:hAnsi="宋体"/>
          <w:color w:val="000000" w:themeColor="text1"/>
          <w:szCs w:val="21"/>
          <w14:textFill>
            <w14:solidFill>
              <w14:schemeClr w14:val="tx1"/>
            </w14:solidFill>
          </w14:textFill>
        </w:rPr>
        <w:t>采购活动的委托代理人，全权代表我公司处理在该项目活动中的一切事宜。代理期限从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日起至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日止。 </w:t>
      </w:r>
    </w:p>
    <w:p w14:paraId="05BDBF1E">
      <w:pPr>
        <w:spacing w:line="520" w:lineRule="exact"/>
        <w:rPr>
          <w:rFonts w:hint="eastAsia" w:ascii="宋体" w:hAnsi="宋体"/>
          <w:color w:val="000000" w:themeColor="text1"/>
          <w:szCs w:val="21"/>
          <w14:textFill>
            <w14:solidFill>
              <w14:schemeClr w14:val="tx1"/>
            </w14:solidFill>
          </w14:textFill>
        </w:rPr>
      </w:pPr>
    </w:p>
    <w:p w14:paraId="286F8ADA">
      <w:pPr>
        <w:spacing w:line="5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磋商供应商（盖章）：</w:t>
      </w:r>
      <w:r>
        <w:rPr>
          <w:rFonts w:hint="eastAsia" w:ascii="宋体" w:hAnsi="宋体"/>
          <w:color w:val="000000" w:themeColor="text1"/>
          <w:szCs w:val="21"/>
          <w:u w:val="single"/>
          <w14:textFill>
            <w14:solidFill>
              <w14:schemeClr w14:val="tx1"/>
            </w14:solidFill>
          </w14:textFill>
        </w:rPr>
        <w:t xml:space="preserve">                   </w:t>
      </w:r>
    </w:p>
    <w:p w14:paraId="6A930240">
      <w:pPr>
        <w:spacing w:line="5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olor w:val="000000" w:themeColor="text1"/>
          <w:szCs w:val="21"/>
          <w:u w:val="single"/>
          <w14:textFill>
            <w14:solidFill>
              <w14:schemeClr w14:val="tx1"/>
            </w14:solidFill>
          </w14:textFill>
        </w:rPr>
        <w:t xml:space="preserve">             </w:t>
      </w:r>
    </w:p>
    <w:p w14:paraId="1B77BD83">
      <w:pPr>
        <w:spacing w:line="5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02DCCFE">
      <w:pPr>
        <w:spacing w:line="520" w:lineRule="exact"/>
        <w:rPr>
          <w:rFonts w:hint="eastAsia" w:ascii="宋体" w:hAnsi="宋体"/>
          <w:color w:val="000000" w:themeColor="text1"/>
          <w:szCs w:val="21"/>
          <w14:textFill>
            <w14:solidFill>
              <w14:schemeClr w14:val="tx1"/>
            </w14:solidFill>
          </w14:textFill>
        </w:rPr>
      </w:pPr>
    </w:p>
    <w:p w14:paraId="600173B4">
      <w:pPr>
        <w:spacing w:line="5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附：委托代理人工作单位：</w:t>
      </w:r>
      <w:r>
        <w:rPr>
          <w:rFonts w:hint="eastAsia" w:ascii="宋体" w:hAnsi="宋体"/>
          <w:color w:val="000000" w:themeColor="text1"/>
          <w:szCs w:val="21"/>
          <w:u w:val="single"/>
          <w14:textFill>
            <w14:solidFill>
              <w14:schemeClr w14:val="tx1"/>
            </w14:solidFill>
          </w14:textFill>
        </w:rPr>
        <w:t xml:space="preserve">                      </w:t>
      </w:r>
    </w:p>
    <w:p w14:paraId="026C3062">
      <w:pPr>
        <w:spacing w:line="52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性别：</w:t>
      </w:r>
      <w:r>
        <w:rPr>
          <w:rFonts w:hint="eastAsia" w:ascii="宋体" w:hAnsi="宋体"/>
          <w:color w:val="000000" w:themeColor="text1"/>
          <w:szCs w:val="21"/>
          <w:u w:val="single"/>
          <w14:textFill>
            <w14:solidFill>
              <w14:schemeClr w14:val="tx1"/>
            </w14:solidFill>
          </w14:textFill>
        </w:rPr>
        <w:t xml:space="preserve">    </w:t>
      </w:r>
    </w:p>
    <w:p w14:paraId="21AE04ED">
      <w:pPr>
        <w:adjustRightInd w:val="0"/>
        <w:snapToGrid w:val="0"/>
        <w:spacing w:line="52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r>
        <w:rPr>
          <w:rFonts w:hint="eastAsia" w:ascii="宋体" w:hAnsi="宋体"/>
          <w:color w:val="000000" w:themeColor="text1"/>
          <w:szCs w:val="21"/>
          <w:u w:val="single"/>
          <w14:textFill>
            <w14:solidFill>
              <w14:schemeClr w14:val="tx1"/>
            </w14:solidFill>
          </w14:textFill>
        </w:rPr>
        <w:t xml:space="preserve">                              </w:t>
      </w:r>
    </w:p>
    <w:p w14:paraId="54B32854">
      <w:pPr>
        <w:adjustRightInd w:val="0"/>
        <w:snapToGrid w:val="0"/>
        <w:spacing w:line="520" w:lineRule="exact"/>
        <w:ind w:firstLine="420" w:firstLineChars="200"/>
        <w:rPr>
          <w:rFonts w:hint="eastAsia" w:ascii="宋体" w:hAnsi="宋体"/>
          <w:color w:val="000000" w:themeColor="text1"/>
          <w:szCs w:val="21"/>
          <w:u w:val="single"/>
          <w14:textFill>
            <w14:solidFill>
              <w14:schemeClr w14:val="tx1"/>
            </w14:solidFill>
          </w14:textFill>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71A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31830065">
            <w:pPr>
              <w:spacing w:line="30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粘贴委托代理人的有效身份证正面及反面复印件</w:t>
            </w:r>
          </w:p>
        </w:tc>
      </w:tr>
    </w:tbl>
    <w:p w14:paraId="6A8E264F">
      <w:pPr>
        <w:autoSpaceDE w:val="0"/>
        <w:autoSpaceDN w:val="0"/>
        <w:spacing w:line="300" w:lineRule="auto"/>
        <w:ind w:left="480" w:hanging="480"/>
        <w:rPr>
          <w:rFonts w:hint="eastAsia" w:ascii="宋体" w:hAnsi="宋体"/>
          <w:color w:val="000000" w:themeColor="text1"/>
          <w:szCs w:val="21"/>
          <w14:textFill>
            <w14:solidFill>
              <w14:schemeClr w14:val="tx1"/>
            </w14:solidFill>
          </w14:textFill>
        </w:rPr>
      </w:pPr>
    </w:p>
    <w:p w14:paraId="0C4C4E0C">
      <w:pPr>
        <w:autoSpaceDE w:val="0"/>
        <w:autoSpaceDN w:val="0"/>
        <w:spacing w:line="300" w:lineRule="auto"/>
        <w:ind w:left="480" w:hanging="480"/>
        <w:rPr>
          <w:rFonts w:hint="eastAsia" w:ascii="宋体" w:hAnsi="宋体"/>
          <w:color w:val="000000" w:themeColor="text1"/>
          <w:szCs w:val="21"/>
          <w14:textFill>
            <w14:solidFill>
              <w14:schemeClr w14:val="tx1"/>
            </w14:solidFill>
          </w14:textFill>
        </w:rPr>
      </w:pPr>
    </w:p>
    <w:p w14:paraId="5513E6F7">
      <w:pPr>
        <w:pStyle w:val="21"/>
        <w:spacing w:line="300" w:lineRule="auto"/>
        <w:rPr>
          <w:rFonts w:hint="eastAsia" w:hAnsi="宋体"/>
          <w:color w:val="000000" w:themeColor="text1"/>
          <w14:textFill>
            <w14:solidFill>
              <w14:schemeClr w14:val="tx1"/>
            </w14:solidFill>
          </w14:textFill>
        </w:rPr>
      </w:pPr>
    </w:p>
    <w:p w14:paraId="00BC4C82">
      <w:pPr>
        <w:pStyle w:val="21"/>
        <w:spacing w:line="300" w:lineRule="auto"/>
        <w:rPr>
          <w:rFonts w:hint="eastAsia" w:hAnsi="宋体"/>
          <w:color w:val="000000" w:themeColor="text1"/>
          <w14:textFill>
            <w14:solidFill>
              <w14:schemeClr w14:val="tx1"/>
            </w14:solidFill>
          </w14:textFill>
        </w:rPr>
      </w:pPr>
    </w:p>
    <w:p w14:paraId="067C4144">
      <w:pPr>
        <w:pStyle w:val="21"/>
        <w:spacing w:line="300" w:lineRule="auto"/>
        <w:rPr>
          <w:rFonts w:hint="eastAsia" w:hAnsi="宋体"/>
          <w:color w:val="000000" w:themeColor="text1"/>
          <w14:textFill>
            <w14:solidFill>
              <w14:schemeClr w14:val="tx1"/>
            </w14:solidFill>
          </w14:textFill>
        </w:rPr>
      </w:pPr>
    </w:p>
    <w:p w14:paraId="0B481F3E">
      <w:pPr>
        <w:pStyle w:val="21"/>
        <w:spacing w:line="300" w:lineRule="auto"/>
        <w:rPr>
          <w:rFonts w:hint="eastAsia" w:hAnsi="宋体"/>
          <w:color w:val="000000" w:themeColor="text1"/>
          <w14:textFill>
            <w14:solidFill>
              <w14:schemeClr w14:val="tx1"/>
            </w14:solidFill>
          </w14:textFill>
        </w:rPr>
      </w:pPr>
    </w:p>
    <w:p w14:paraId="7F848690">
      <w:pPr>
        <w:pStyle w:val="21"/>
        <w:spacing w:line="300" w:lineRule="auto"/>
        <w:rPr>
          <w:rFonts w:hint="eastAsia" w:hAnsi="宋体"/>
          <w:color w:val="000000" w:themeColor="text1"/>
          <w14:textFill>
            <w14:solidFill>
              <w14:schemeClr w14:val="tx1"/>
            </w14:solidFill>
          </w14:textFill>
        </w:rPr>
      </w:pPr>
    </w:p>
    <w:p w14:paraId="3C5114FD">
      <w:pPr>
        <w:pStyle w:val="21"/>
        <w:spacing w:line="300" w:lineRule="auto"/>
        <w:rPr>
          <w:rFonts w:hint="eastAsia" w:hAnsi="宋体"/>
          <w:color w:val="000000" w:themeColor="text1"/>
          <w14:textFill>
            <w14:solidFill>
              <w14:schemeClr w14:val="tx1"/>
            </w14:solidFill>
          </w14:textFill>
        </w:rPr>
      </w:pPr>
    </w:p>
    <w:p w14:paraId="4A393EBC">
      <w:pPr>
        <w:spacing w:line="500" w:lineRule="exact"/>
        <w:rPr>
          <w:rFonts w:hint="eastAsia"/>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 </w:t>
      </w:r>
    </w:p>
    <w:p w14:paraId="10BB8F91">
      <w:pPr>
        <w:spacing w:line="500" w:lineRule="exact"/>
        <w:rPr>
          <w:rFonts w:hint="eastAsia" w:ascii="宋体" w:hAnsi="宋体"/>
          <w:b/>
          <w:color w:val="000000" w:themeColor="text1"/>
          <w:szCs w:val="21"/>
          <w14:textFill>
            <w14:solidFill>
              <w14:schemeClr w14:val="tx1"/>
            </w14:solidFill>
          </w14:textFill>
        </w:rPr>
      </w:pPr>
      <w:r>
        <w:rPr>
          <w:color w:val="000000" w:themeColor="text1"/>
          <w:kern w:val="0"/>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附件五</w:t>
      </w:r>
    </w:p>
    <w:p w14:paraId="1B8DEB90">
      <w:pPr>
        <w:spacing w:line="500" w:lineRule="exact"/>
        <w:rPr>
          <w:rFonts w:hint="eastAsia" w:ascii="宋体" w:hAnsi="宋体"/>
          <w:b/>
          <w:color w:val="000000" w:themeColor="text1"/>
          <w:szCs w:val="21"/>
          <w14:textFill>
            <w14:solidFill>
              <w14:schemeClr w14:val="tx1"/>
            </w14:solidFill>
          </w14:textFill>
        </w:rPr>
      </w:pPr>
    </w:p>
    <w:p w14:paraId="0665F022">
      <w:pPr>
        <w:pStyle w:val="21"/>
        <w:spacing w:line="500" w:lineRule="exact"/>
        <w:jc w:val="center"/>
        <w:rPr>
          <w:rFonts w:hint="eastAsia" w:hAnsi="宋体"/>
          <w:b/>
          <w:bCs/>
          <w:color w:val="000000" w:themeColor="text1"/>
          <w:sz w:val="30"/>
          <w:szCs w:val="30"/>
          <w14:textFill>
            <w14:solidFill>
              <w14:schemeClr w14:val="tx1"/>
            </w14:solidFill>
          </w14:textFill>
        </w:rPr>
      </w:pPr>
      <w:r>
        <w:rPr>
          <w:rFonts w:hAnsi="宋体"/>
          <w:b/>
          <w:bCs/>
          <w:color w:val="000000" w:themeColor="text1"/>
          <w:sz w:val="30"/>
          <w:szCs w:val="30"/>
          <w14:textFill>
            <w14:solidFill>
              <w14:schemeClr w14:val="tx1"/>
            </w14:solidFill>
          </w14:textFill>
        </w:rPr>
        <w:t>中小企业声明函（</w:t>
      </w:r>
      <w:r>
        <w:rPr>
          <w:rFonts w:hint="eastAsia" w:hAnsi="宋体"/>
          <w:b/>
          <w:bCs/>
          <w:color w:val="000000" w:themeColor="text1"/>
          <w:sz w:val="30"/>
          <w:szCs w:val="30"/>
          <w14:textFill>
            <w14:solidFill>
              <w14:schemeClr w14:val="tx1"/>
            </w14:solidFill>
          </w14:textFill>
        </w:rPr>
        <w:t>服务</w:t>
      </w:r>
      <w:r>
        <w:rPr>
          <w:rFonts w:hAnsi="宋体"/>
          <w:b/>
          <w:bCs/>
          <w:color w:val="000000" w:themeColor="text1"/>
          <w:sz w:val="30"/>
          <w:szCs w:val="30"/>
          <w14:textFill>
            <w14:solidFill>
              <w14:schemeClr w14:val="tx1"/>
            </w14:solidFill>
          </w14:textFill>
        </w:rPr>
        <w:t>）</w:t>
      </w:r>
    </w:p>
    <w:p w14:paraId="3B192E5F">
      <w:pPr>
        <w:rPr>
          <w:color w:val="000000" w:themeColor="text1"/>
          <w14:textFill>
            <w14:solidFill>
              <w14:schemeClr w14:val="tx1"/>
            </w14:solidFill>
          </w14:textFill>
        </w:rPr>
      </w:pPr>
    </w:p>
    <w:p w14:paraId="566BA8AD">
      <w:pPr>
        <w:pStyle w:val="21"/>
        <w:spacing w:line="500" w:lineRule="exact"/>
        <w:ind w:firstLine="525" w:firstLineChars="25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14:textFill>
            <w14:solidFill>
              <w14:schemeClr w14:val="tx1"/>
            </w14:solidFill>
          </w14:textFill>
        </w:rPr>
        <w:t>（单位名称）</w:t>
      </w:r>
      <w:r>
        <w:rPr>
          <w:rFonts w:hint="eastAsia"/>
          <w:color w:val="000000" w:themeColor="text1"/>
          <w14:textFill>
            <w14:solidFill>
              <w14:schemeClr w14:val="tx1"/>
            </w14:solidFill>
          </w14:textFill>
        </w:rPr>
        <w:t>的</w:t>
      </w:r>
      <w:r>
        <w:rPr>
          <w:rFonts w:hint="eastAsia"/>
          <w:color w:val="000000" w:themeColor="text1"/>
          <w:u w:val="single"/>
          <w14:textFill>
            <w14:solidFill>
              <w14:schemeClr w14:val="tx1"/>
            </w14:solidFill>
          </w14:textFill>
        </w:rPr>
        <w:t>（项目名称）</w:t>
      </w:r>
      <w:r>
        <w:rPr>
          <w:rFonts w:hint="eastAsia"/>
          <w:color w:val="000000" w:themeColor="text1"/>
          <w14:textFill>
            <w14:solidFill>
              <w14:schemeClr w14:val="tx1"/>
            </w14:solidFill>
          </w14:textFill>
        </w:rPr>
        <w:t>采购活动，服务全部由符合政策要求的中小企业承接。相关企业（含联合体中的中小企业、签订分包意向协议的中小企业）的具体情况如下：</w:t>
      </w:r>
    </w:p>
    <w:p w14:paraId="368DA4E3">
      <w:pPr>
        <w:pStyle w:val="21"/>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u w:val="single"/>
          <w14:textFill>
            <w14:solidFill>
              <w14:schemeClr w14:val="tx1"/>
            </w14:solidFill>
          </w14:textFill>
        </w:rPr>
        <w:t xml:space="preserve">（标的名称） </w:t>
      </w:r>
      <w:r>
        <w:rPr>
          <w:rFonts w:hint="eastAsia"/>
          <w:color w:val="000000" w:themeColor="text1"/>
          <w14:textFill>
            <w14:solidFill>
              <w14:schemeClr w14:val="tx1"/>
            </w14:solidFill>
          </w14:textFill>
        </w:rPr>
        <w:t>，属于</w:t>
      </w:r>
      <w:r>
        <w:rPr>
          <w:rFonts w:hint="eastAsia"/>
          <w:color w:val="000000" w:themeColor="text1"/>
          <w:u w:val="single"/>
          <w14:textFill>
            <w14:solidFill>
              <w14:schemeClr w14:val="tx1"/>
            </w14:solidFill>
          </w14:textFill>
        </w:rPr>
        <w:t>（采购文件中明确的所属行业）</w:t>
      </w:r>
      <w:r>
        <w:rPr>
          <w:rFonts w:hint="eastAsia"/>
          <w:color w:val="000000" w:themeColor="text1"/>
          <w14:textFill>
            <w14:solidFill>
              <w14:schemeClr w14:val="tx1"/>
            </w14:solidFill>
          </w14:textFill>
        </w:rPr>
        <w:t>；承接企业为</w:t>
      </w:r>
      <w:r>
        <w:rPr>
          <w:rFonts w:hint="eastAsia"/>
          <w:color w:val="000000" w:themeColor="text1"/>
          <w:u w:val="single"/>
          <w14:textFill>
            <w14:solidFill>
              <w14:schemeClr w14:val="tx1"/>
            </w14:solidFill>
          </w14:textFill>
        </w:rPr>
        <w:t>（企业名称）</w:t>
      </w:r>
      <w:r>
        <w:rPr>
          <w:rFonts w:hint="eastAsia"/>
          <w:color w:val="000000" w:themeColor="text1"/>
          <w14:textFill>
            <w14:solidFill>
              <w14:schemeClr w14:val="tx1"/>
            </w14:solidFill>
          </w14:textFill>
        </w:rPr>
        <w:t>，从业人员</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人，营业收入为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万元，资产总额为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万元，属于</w:t>
      </w:r>
      <w:r>
        <w:rPr>
          <w:rFonts w:hint="eastAsia"/>
          <w:color w:val="000000" w:themeColor="text1"/>
          <w:u w:val="single"/>
          <w14:textFill>
            <w14:solidFill>
              <w14:schemeClr w14:val="tx1"/>
            </w14:solidFill>
          </w14:textFill>
        </w:rPr>
        <w:t>（中型企业、小型企业、微型企业）</w:t>
      </w:r>
      <w:r>
        <w:rPr>
          <w:rFonts w:hint="eastAsia"/>
          <w:color w:val="000000" w:themeColor="text1"/>
          <w14:textFill>
            <w14:solidFill>
              <w14:schemeClr w14:val="tx1"/>
            </w14:solidFill>
          </w14:textFill>
        </w:rPr>
        <w:t xml:space="preserve">； </w:t>
      </w:r>
    </w:p>
    <w:p w14:paraId="33F8E43C">
      <w:pPr>
        <w:pStyle w:val="21"/>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u w:val="single"/>
          <w14:textFill>
            <w14:solidFill>
              <w14:schemeClr w14:val="tx1"/>
            </w14:solidFill>
          </w14:textFill>
        </w:rPr>
        <w:t xml:space="preserve">（标的名称） </w:t>
      </w:r>
      <w:r>
        <w:rPr>
          <w:rFonts w:hint="eastAsia"/>
          <w:color w:val="000000" w:themeColor="text1"/>
          <w14:textFill>
            <w14:solidFill>
              <w14:schemeClr w14:val="tx1"/>
            </w14:solidFill>
          </w14:textFill>
        </w:rPr>
        <w:t>，属于</w:t>
      </w:r>
      <w:r>
        <w:rPr>
          <w:rFonts w:hint="eastAsia"/>
          <w:color w:val="000000" w:themeColor="text1"/>
          <w:u w:val="single"/>
          <w14:textFill>
            <w14:solidFill>
              <w14:schemeClr w14:val="tx1"/>
            </w14:solidFill>
          </w14:textFill>
        </w:rPr>
        <w:t>（采购文件中明确的所属行业）</w:t>
      </w:r>
      <w:r>
        <w:rPr>
          <w:rFonts w:hint="eastAsia"/>
          <w:color w:val="000000" w:themeColor="text1"/>
          <w14:textFill>
            <w14:solidFill>
              <w14:schemeClr w14:val="tx1"/>
            </w14:solidFill>
          </w14:textFill>
        </w:rPr>
        <w:t>；承接企业为（企业名称），从业人员</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人，营业收入为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万元，资产总额为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万元，属于</w:t>
      </w:r>
      <w:r>
        <w:rPr>
          <w:rFonts w:hint="eastAsia"/>
          <w:color w:val="000000" w:themeColor="text1"/>
          <w:u w:val="single"/>
          <w14:textFill>
            <w14:solidFill>
              <w14:schemeClr w14:val="tx1"/>
            </w14:solidFill>
          </w14:textFill>
        </w:rPr>
        <w:t>（中型企业、小型企业、微型企业）</w:t>
      </w:r>
      <w:r>
        <w:rPr>
          <w:rFonts w:hint="eastAsia"/>
          <w:color w:val="000000" w:themeColor="text1"/>
          <w14:textFill>
            <w14:solidFill>
              <w14:schemeClr w14:val="tx1"/>
            </w14:solidFill>
          </w14:textFill>
        </w:rPr>
        <w:t>；</w:t>
      </w:r>
    </w:p>
    <w:p w14:paraId="3D2F818A">
      <w:pPr>
        <w:pStyle w:val="21"/>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5708F4D4">
      <w:pPr>
        <w:pStyle w:val="21"/>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以上企业，不属于大企业的分支机构，不存在控股股东为大企业的情形，也不存在与大企业的负责人为同一人的情形。</w:t>
      </w:r>
    </w:p>
    <w:p w14:paraId="3B31F272">
      <w:pPr>
        <w:pStyle w:val="21"/>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本企业对上述声明内容的真实性负责。如有虚假，将依法承担相应责任。</w:t>
      </w:r>
    </w:p>
    <w:p w14:paraId="7874A412">
      <w:pPr>
        <w:pStyle w:val="21"/>
        <w:spacing w:line="500" w:lineRule="exact"/>
        <w:ind w:firstLine="420" w:firstLineChars="200"/>
        <w:jc w:val="left"/>
        <w:rPr>
          <w:rFonts w:hint="eastAsia"/>
          <w:color w:val="000000" w:themeColor="text1"/>
          <w14:textFill>
            <w14:solidFill>
              <w14:schemeClr w14:val="tx1"/>
            </w14:solidFill>
          </w14:textFill>
        </w:rPr>
      </w:pPr>
    </w:p>
    <w:p w14:paraId="41B9061B">
      <w:pPr>
        <w:pStyle w:val="21"/>
        <w:spacing w:line="500" w:lineRule="exact"/>
        <w:ind w:firstLine="4620" w:firstLineChars="2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企业名称（盖章）：</w:t>
      </w:r>
    </w:p>
    <w:p w14:paraId="6AC75AFF">
      <w:pPr>
        <w:pStyle w:val="21"/>
        <w:spacing w:line="500" w:lineRule="exact"/>
        <w:ind w:firstLine="4620" w:firstLineChars="2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 期：</w:t>
      </w:r>
    </w:p>
    <w:p w14:paraId="5AC17D86">
      <w:pPr>
        <w:snapToGrid w:val="0"/>
        <w:spacing w:line="380" w:lineRule="exact"/>
        <w:ind w:firstLine="411" w:firstLineChars="196"/>
        <w:jc w:val="left"/>
        <w:rPr>
          <w:rFonts w:hint="eastAsia" w:ascii="宋体"/>
          <w:color w:val="000000" w:themeColor="text1"/>
          <w:szCs w:val="21"/>
          <w14:textFill>
            <w14:solidFill>
              <w14:schemeClr w14:val="tx1"/>
            </w14:solidFill>
          </w14:textFill>
        </w:rPr>
      </w:pPr>
    </w:p>
    <w:p w14:paraId="14BE6B2A">
      <w:pPr>
        <w:snapToGrid w:val="0"/>
        <w:spacing w:line="380" w:lineRule="exact"/>
        <w:ind w:firstLine="352" w:firstLineChars="196"/>
        <w:jc w:val="left"/>
        <w:rPr>
          <w:rFonts w:hint="eastAsia"/>
          <w:color w:val="000000" w:themeColor="text1"/>
          <w:sz w:val="18"/>
          <w:szCs w:val="18"/>
          <w14:textFill>
            <w14:solidFill>
              <w14:schemeClr w14:val="tx1"/>
            </w14:solidFill>
          </w14:textFill>
        </w:rPr>
      </w:pPr>
    </w:p>
    <w:p w14:paraId="532F2903">
      <w:pPr>
        <w:snapToGrid w:val="0"/>
        <w:spacing w:line="380" w:lineRule="exact"/>
        <w:ind w:firstLine="352" w:firstLineChars="196"/>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注：1、从业人员、营业收入、资产总额填报上一年度数据，无上一年度数据的新成立企业可不填报。</w:t>
      </w:r>
    </w:p>
    <w:p w14:paraId="1E770F07">
      <w:pPr>
        <w:snapToGrid w:val="0"/>
        <w:spacing w:line="380" w:lineRule="exact"/>
        <w:ind w:firstLine="712" w:firstLineChars="396"/>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2、请根据自己的真实情况出具《中小企业声明函》。依法享受中小企业优惠政策的，采购人或者采购代理机构在公告</w:t>
      </w:r>
      <w:r>
        <w:rPr>
          <w:rFonts w:hint="eastAsia" w:ascii="宋体" w:hAnsi="宋体"/>
          <w:color w:val="000000" w:themeColor="text1"/>
          <w:sz w:val="18"/>
          <w:szCs w:val="18"/>
          <w:lang w:val="en-US" w:eastAsia="zh-CN"/>
          <w14:textFill>
            <w14:solidFill>
              <w14:schemeClr w14:val="tx1"/>
            </w14:solidFill>
          </w14:textFill>
        </w:rPr>
        <w:t>成交</w:t>
      </w:r>
      <w:r>
        <w:rPr>
          <w:rFonts w:hint="eastAsia" w:ascii="宋体" w:hAnsi="宋体"/>
          <w:color w:val="000000" w:themeColor="text1"/>
          <w:sz w:val="18"/>
          <w:szCs w:val="18"/>
          <w14:textFill>
            <w14:solidFill>
              <w14:schemeClr w14:val="tx1"/>
            </w14:solidFill>
          </w14:textFill>
        </w:rPr>
        <w:t>结果时，同时公告其《中小企业声明函》，接受社会监督。</w:t>
      </w:r>
    </w:p>
    <w:p w14:paraId="123FF053">
      <w:pPr>
        <w:snapToGrid w:val="0"/>
        <w:spacing w:line="380" w:lineRule="exact"/>
        <w:ind w:firstLine="712" w:firstLineChars="396"/>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74E8292B">
      <w:pPr>
        <w:spacing w:line="528" w:lineRule="exact"/>
        <w:ind w:left="1871" w:leftChars="891" w:firstLine="540" w:firstLineChars="300"/>
        <w:rPr>
          <w:rFonts w:ascii="宋体" w:hAnsi="宋体" w:cs="Arial Unicode MS"/>
          <w:color w:val="000000" w:themeColor="text1"/>
          <w:sz w:val="40"/>
          <w:szCs w:val="40"/>
          <w14:textFill>
            <w14:solidFill>
              <w14:schemeClr w14:val="tx1"/>
            </w14:solidFill>
          </w14:textFill>
        </w:rPr>
      </w:pPr>
      <w:r>
        <w:rPr>
          <w:rFonts w:ascii="宋体" w:hAnsi="宋体"/>
          <w:color w:val="000000" w:themeColor="text1"/>
          <w:sz w:val="18"/>
          <w:szCs w:val="18"/>
          <w14:textFill>
            <w14:solidFill>
              <w14:schemeClr w14:val="tx1"/>
            </w14:solidFill>
          </w14:textFill>
        </w:rPr>
        <w:br w:type="page"/>
      </w:r>
      <w:r>
        <w:rPr>
          <w:rFonts w:hint="eastAsia" w:ascii="宋体" w:hAnsi="宋体" w:cs="微软雅黑"/>
          <w:color w:val="000000" w:themeColor="text1"/>
          <w:sz w:val="40"/>
          <w:szCs w:val="40"/>
          <w14:textFill>
            <w14:solidFill>
              <w14:schemeClr w14:val="tx1"/>
            </w14:solidFill>
          </w14:textFill>
        </w:rPr>
        <w:t>中小微企业划型标准</w:t>
      </w:r>
    </w:p>
    <w:tbl>
      <w:tblPr>
        <w:tblStyle w:val="36"/>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0023FAB2">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3FBD3C34">
            <w:pPr>
              <w:widowControl/>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行业名称</w:t>
            </w:r>
          </w:p>
        </w:tc>
        <w:tc>
          <w:tcPr>
            <w:tcW w:w="1489" w:type="dxa"/>
            <w:tcBorders>
              <w:top w:val="single" w:color="auto" w:sz="4" w:space="0"/>
              <w:left w:val="nil"/>
              <w:bottom w:val="single" w:color="auto" w:sz="4" w:space="0"/>
              <w:right w:val="single" w:color="auto" w:sz="4" w:space="0"/>
            </w:tcBorders>
            <w:noWrap w:val="0"/>
            <w:vAlign w:val="center"/>
          </w:tcPr>
          <w:p w14:paraId="23A80B25">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指标名称</w:t>
            </w:r>
          </w:p>
        </w:tc>
        <w:tc>
          <w:tcPr>
            <w:tcW w:w="983" w:type="dxa"/>
            <w:tcBorders>
              <w:top w:val="single" w:color="auto" w:sz="4" w:space="0"/>
              <w:left w:val="nil"/>
              <w:bottom w:val="single" w:color="auto" w:sz="4" w:space="0"/>
              <w:right w:val="single" w:color="auto" w:sz="4" w:space="0"/>
            </w:tcBorders>
            <w:noWrap w:val="0"/>
            <w:vAlign w:val="center"/>
          </w:tcPr>
          <w:p w14:paraId="2666EA2A">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计量单位</w:t>
            </w:r>
          </w:p>
        </w:tc>
        <w:tc>
          <w:tcPr>
            <w:tcW w:w="1743" w:type="dxa"/>
            <w:tcBorders>
              <w:top w:val="single" w:color="auto" w:sz="4" w:space="0"/>
              <w:left w:val="nil"/>
              <w:bottom w:val="single" w:color="auto" w:sz="4" w:space="0"/>
              <w:right w:val="single" w:color="auto" w:sz="4" w:space="0"/>
            </w:tcBorders>
            <w:noWrap w:val="0"/>
            <w:vAlign w:val="center"/>
          </w:tcPr>
          <w:p w14:paraId="2742BF8B">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中型</w:t>
            </w:r>
          </w:p>
        </w:tc>
        <w:tc>
          <w:tcPr>
            <w:tcW w:w="1549" w:type="dxa"/>
            <w:tcBorders>
              <w:top w:val="single" w:color="auto" w:sz="4" w:space="0"/>
              <w:left w:val="nil"/>
              <w:bottom w:val="single" w:color="auto" w:sz="4" w:space="0"/>
              <w:right w:val="single" w:color="auto" w:sz="4" w:space="0"/>
            </w:tcBorders>
            <w:noWrap w:val="0"/>
            <w:vAlign w:val="center"/>
          </w:tcPr>
          <w:p w14:paraId="1CCB04B5">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小型</w:t>
            </w:r>
          </w:p>
        </w:tc>
        <w:tc>
          <w:tcPr>
            <w:tcW w:w="996" w:type="dxa"/>
            <w:tcBorders>
              <w:top w:val="single" w:color="auto" w:sz="4" w:space="0"/>
              <w:left w:val="nil"/>
              <w:bottom w:val="single" w:color="auto" w:sz="4" w:space="0"/>
              <w:right w:val="single" w:color="auto" w:sz="4" w:space="0"/>
            </w:tcBorders>
            <w:noWrap w:val="0"/>
            <w:vAlign w:val="center"/>
          </w:tcPr>
          <w:p w14:paraId="50769822">
            <w:pPr>
              <w:widowControl/>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微型</w:t>
            </w:r>
          </w:p>
        </w:tc>
      </w:tr>
      <w:tr w14:paraId="3B71DB3D">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4E43CF47">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农、林、牧、渔</w:t>
            </w:r>
          </w:p>
        </w:tc>
        <w:tc>
          <w:tcPr>
            <w:tcW w:w="1489" w:type="dxa"/>
            <w:tcBorders>
              <w:top w:val="nil"/>
              <w:left w:val="nil"/>
              <w:bottom w:val="single" w:color="auto" w:sz="4" w:space="0"/>
              <w:right w:val="single" w:color="auto" w:sz="4" w:space="0"/>
            </w:tcBorders>
            <w:noWrap w:val="0"/>
            <w:vAlign w:val="center"/>
          </w:tcPr>
          <w:p w14:paraId="61A7D29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5F2EDC5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370970F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549" w:type="dxa"/>
            <w:tcBorders>
              <w:top w:val="nil"/>
              <w:left w:val="nil"/>
              <w:bottom w:val="single" w:color="auto" w:sz="4" w:space="0"/>
              <w:right w:val="single" w:color="auto" w:sz="4" w:space="0"/>
            </w:tcBorders>
            <w:noWrap w:val="0"/>
            <w:vAlign w:val="center"/>
          </w:tcPr>
          <w:p w14:paraId="0E123E2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50≤Y＜500</w:t>
            </w:r>
          </w:p>
        </w:tc>
        <w:tc>
          <w:tcPr>
            <w:tcW w:w="996" w:type="dxa"/>
            <w:tcBorders>
              <w:top w:val="nil"/>
              <w:left w:val="nil"/>
              <w:bottom w:val="single" w:color="auto" w:sz="4" w:space="0"/>
              <w:right w:val="single" w:color="auto" w:sz="4" w:space="0"/>
            </w:tcBorders>
            <w:noWrap w:val="0"/>
            <w:vAlign w:val="center"/>
          </w:tcPr>
          <w:p w14:paraId="789340B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385570E1">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67CBED4">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工业</w:t>
            </w:r>
          </w:p>
        </w:tc>
        <w:tc>
          <w:tcPr>
            <w:tcW w:w="1489" w:type="dxa"/>
            <w:tcBorders>
              <w:top w:val="nil"/>
              <w:left w:val="nil"/>
              <w:bottom w:val="single" w:color="auto" w:sz="4" w:space="0"/>
              <w:right w:val="single" w:color="auto" w:sz="4" w:space="0"/>
            </w:tcBorders>
            <w:noWrap w:val="0"/>
            <w:vAlign w:val="center"/>
          </w:tcPr>
          <w:p w14:paraId="11221A4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0212F26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4B32BF8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0CA12A1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96" w:type="dxa"/>
            <w:tcBorders>
              <w:top w:val="nil"/>
              <w:left w:val="nil"/>
              <w:bottom w:val="single" w:color="auto" w:sz="4" w:space="0"/>
              <w:right w:val="single" w:color="auto" w:sz="4" w:space="0"/>
            </w:tcBorders>
            <w:noWrap w:val="0"/>
            <w:vAlign w:val="center"/>
          </w:tcPr>
          <w:p w14:paraId="63A24D4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0430766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8A94F21">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12ED370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9EED95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D52AF6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2000≤Y＜40000</w:t>
            </w:r>
          </w:p>
        </w:tc>
        <w:tc>
          <w:tcPr>
            <w:tcW w:w="1549" w:type="dxa"/>
            <w:tcBorders>
              <w:top w:val="nil"/>
              <w:left w:val="nil"/>
              <w:bottom w:val="single" w:color="auto" w:sz="4" w:space="0"/>
              <w:right w:val="single" w:color="auto" w:sz="4" w:space="0"/>
            </w:tcBorders>
            <w:noWrap w:val="0"/>
            <w:vAlign w:val="center"/>
          </w:tcPr>
          <w:p w14:paraId="192A3BB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300≤Y＜2000</w:t>
            </w:r>
          </w:p>
        </w:tc>
        <w:tc>
          <w:tcPr>
            <w:tcW w:w="996" w:type="dxa"/>
            <w:tcBorders>
              <w:top w:val="nil"/>
              <w:left w:val="nil"/>
              <w:bottom w:val="single" w:color="auto" w:sz="4" w:space="0"/>
              <w:right w:val="single" w:color="auto" w:sz="4" w:space="0"/>
            </w:tcBorders>
            <w:noWrap w:val="0"/>
            <w:vAlign w:val="center"/>
          </w:tcPr>
          <w:p w14:paraId="1C99E8C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18C4895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36BCD57">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建筑业</w:t>
            </w:r>
          </w:p>
        </w:tc>
        <w:tc>
          <w:tcPr>
            <w:tcW w:w="1489" w:type="dxa"/>
            <w:tcBorders>
              <w:top w:val="nil"/>
              <w:left w:val="nil"/>
              <w:bottom w:val="single" w:color="auto" w:sz="4" w:space="0"/>
              <w:right w:val="single" w:color="auto" w:sz="4" w:space="0"/>
            </w:tcBorders>
            <w:noWrap w:val="0"/>
            <w:vAlign w:val="center"/>
          </w:tcPr>
          <w:p w14:paraId="53EE3C6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055AF8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7904B4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6000≤Y＜80000</w:t>
            </w:r>
          </w:p>
        </w:tc>
        <w:tc>
          <w:tcPr>
            <w:tcW w:w="1549" w:type="dxa"/>
            <w:tcBorders>
              <w:top w:val="nil"/>
              <w:left w:val="nil"/>
              <w:bottom w:val="single" w:color="auto" w:sz="4" w:space="0"/>
              <w:right w:val="single" w:color="auto" w:sz="4" w:space="0"/>
            </w:tcBorders>
            <w:noWrap w:val="0"/>
            <w:vAlign w:val="center"/>
          </w:tcPr>
          <w:p w14:paraId="654587F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300≤Y＜6000</w:t>
            </w:r>
          </w:p>
        </w:tc>
        <w:tc>
          <w:tcPr>
            <w:tcW w:w="996" w:type="dxa"/>
            <w:tcBorders>
              <w:top w:val="nil"/>
              <w:left w:val="nil"/>
              <w:bottom w:val="single" w:color="auto" w:sz="4" w:space="0"/>
              <w:right w:val="single" w:color="auto" w:sz="4" w:space="0"/>
            </w:tcBorders>
            <w:noWrap w:val="0"/>
            <w:vAlign w:val="center"/>
          </w:tcPr>
          <w:p w14:paraId="6154CDD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Y＜300</w:t>
            </w:r>
          </w:p>
        </w:tc>
      </w:tr>
      <w:tr w14:paraId="597A917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102792A">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580842E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983" w:type="dxa"/>
            <w:tcBorders>
              <w:top w:val="nil"/>
              <w:left w:val="nil"/>
              <w:bottom w:val="single" w:color="auto" w:sz="4" w:space="0"/>
              <w:right w:val="single" w:color="auto" w:sz="4" w:space="0"/>
            </w:tcBorders>
            <w:noWrap w:val="0"/>
            <w:vAlign w:val="center"/>
          </w:tcPr>
          <w:p w14:paraId="451517B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2090CF3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5000≤Z＜80000</w:t>
            </w:r>
          </w:p>
        </w:tc>
        <w:tc>
          <w:tcPr>
            <w:tcW w:w="1549" w:type="dxa"/>
            <w:tcBorders>
              <w:top w:val="nil"/>
              <w:left w:val="nil"/>
              <w:bottom w:val="single" w:color="auto" w:sz="4" w:space="0"/>
              <w:right w:val="single" w:color="auto" w:sz="4" w:space="0"/>
            </w:tcBorders>
            <w:noWrap w:val="0"/>
            <w:vAlign w:val="center"/>
          </w:tcPr>
          <w:p w14:paraId="2B6DECD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300≤Z＜5000</w:t>
            </w:r>
          </w:p>
        </w:tc>
        <w:tc>
          <w:tcPr>
            <w:tcW w:w="996" w:type="dxa"/>
            <w:tcBorders>
              <w:top w:val="nil"/>
              <w:left w:val="nil"/>
              <w:bottom w:val="single" w:color="auto" w:sz="4" w:space="0"/>
              <w:right w:val="single" w:color="auto" w:sz="4" w:space="0"/>
            </w:tcBorders>
            <w:noWrap w:val="0"/>
            <w:vAlign w:val="center"/>
          </w:tcPr>
          <w:p w14:paraId="3F49C3C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Z＜300</w:t>
            </w:r>
          </w:p>
        </w:tc>
      </w:tr>
      <w:tr w14:paraId="098C94D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284CEB4">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批发业</w:t>
            </w:r>
          </w:p>
        </w:tc>
        <w:tc>
          <w:tcPr>
            <w:tcW w:w="1489" w:type="dxa"/>
            <w:tcBorders>
              <w:top w:val="nil"/>
              <w:left w:val="nil"/>
              <w:bottom w:val="single" w:color="auto" w:sz="4" w:space="0"/>
              <w:right w:val="single" w:color="auto" w:sz="4" w:space="0"/>
            </w:tcBorders>
            <w:noWrap w:val="0"/>
            <w:vAlign w:val="center"/>
          </w:tcPr>
          <w:p w14:paraId="1C33CBD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4B2E27D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10A1EC8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20≤X＜200</w:t>
            </w:r>
          </w:p>
        </w:tc>
        <w:tc>
          <w:tcPr>
            <w:tcW w:w="1549" w:type="dxa"/>
            <w:tcBorders>
              <w:top w:val="nil"/>
              <w:left w:val="nil"/>
              <w:bottom w:val="single" w:color="auto" w:sz="4" w:space="0"/>
              <w:right w:val="single" w:color="auto" w:sz="4" w:space="0"/>
            </w:tcBorders>
            <w:noWrap w:val="0"/>
            <w:vAlign w:val="center"/>
          </w:tcPr>
          <w:p w14:paraId="68FCB8C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5≤X＜20</w:t>
            </w:r>
          </w:p>
        </w:tc>
        <w:tc>
          <w:tcPr>
            <w:tcW w:w="996" w:type="dxa"/>
            <w:tcBorders>
              <w:top w:val="nil"/>
              <w:left w:val="nil"/>
              <w:bottom w:val="single" w:color="auto" w:sz="4" w:space="0"/>
              <w:right w:val="single" w:color="auto" w:sz="4" w:space="0"/>
            </w:tcBorders>
            <w:noWrap w:val="0"/>
            <w:vAlign w:val="center"/>
          </w:tcPr>
          <w:p w14:paraId="14506A2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X＜5</w:t>
            </w:r>
          </w:p>
        </w:tc>
      </w:tr>
      <w:tr w14:paraId="21165A1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C50058F">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317E24F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F1C268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E93C97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5000≤Y＜40000</w:t>
            </w:r>
          </w:p>
        </w:tc>
        <w:tc>
          <w:tcPr>
            <w:tcW w:w="1549" w:type="dxa"/>
            <w:tcBorders>
              <w:top w:val="nil"/>
              <w:left w:val="nil"/>
              <w:bottom w:val="single" w:color="auto" w:sz="4" w:space="0"/>
              <w:right w:val="single" w:color="auto" w:sz="4" w:space="0"/>
            </w:tcBorders>
            <w:noWrap w:val="0"/>
            <w:vAlign w:val="center"/>
          </w:tcPr>
          <w:p w14:paraId="447EC48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996" w:type="dxa"/>
            <w:tcBorders>
              <w:top w:val="nil"/>
              <w:left w:val="nil"/>
              <w:bottom w:val="single" w:color="auto" w:sz="4" w:space="0"/>
              <w:right w:val="single" w:color="auto" w:sz="4" w:space="0"/>
            </w:tcBorders>
            <w:noWrap w:val="0"/>
            <w:vAlign w:val="center"/>
          </w:tcPr>
          <w:p w14:paraId="7C0B4B4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Y＜1000</w:t>
            </w:r>
          </w:p>
        </w:tc>
      </w:tr>
      <w:tr w14:paraId="5277D83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77925A3">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零售业</w:t>
            </w:r>
          </w:p>
        </w:tc>
        <w:tc>
          <w:tcPr>
            <w:tcW w:w="1489" w:type="dxa"/>
            <w:tcBorders>
              <w:top w:val="nil"/>
              <w:left w:val="nil"/>
              <w:bottom w:val="single" w:color="auto" w:sz="4" w:space="0"/>
              <w:right w:val="single" w:color="auto" w:sz="4" w:space="0"/>
            </w:tcBorders>
            <w:noWrap w:val="0"/>
            <w:vAlign w:val="center"/>
          </w:tcPr>
          <w:p w14:paraId="71C77C1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250AF01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7EDE431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50≤X＜300</w:t>
            </w:r>
          </w:p>
        </w:tc>
        <w:tc>
          <w:tcPr>
            <w:tcW w:w="1549" w:type="dxa"/>
            <w:tcBorders>
              <w:top w:val="nil"/>
              <w:left w:val="nil"/>
              <w:bottom w:val="single" w:color="auto" w:sz="4" w:space="0"/>
              <w:right w:val="single" w:color="auto" w:sz="4" w:space="0"/>
            </w:tcBorders>
            <w:noWrap w:val="0"/>
            <w:vAlign w:val="center"/>
          </w:tcPr>
          <w:p w14:paraId="13F3A90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10≤X＜50</w:t>
            </w:r>
          </w:p>
        </w:tc>
        <w:tc>
          <w:tcPr>
            <w:tcW w:w="996" w:type="dxa"/>
            <w:tcBorders>
              <w:top w:val="nil"/>
              <w:left w:val="nil"/>
              <w:bottom w:val="single" w:color="auto" w:sz="4" w:space="0"/>
              <w:right w:val="single" w:color="auto" w:sz="4" w:space="0"/>
            </w:tcBorders>
            <w:noWrap w:val="0"/>
            <w:vAlign w:val="center"/>
          </w:tcPr>
          <w:p w14:paraId="56A6280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BCFA2F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676D68">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3F3BCCF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510B91D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2F6C1F2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500≤Y＜20000</w:t>
            </w:r>
          </w:p>
        </w:tc>
        <w:tc>
          <w:tcPr>
            <w:tcW w:w="1549" w:type="dxa"/>
            <w:tcBorders>
              <w:top w:val="nil"/>
              <w:left w:val="nil"/>
              <w:bottom w:val="single" w:color="auto" w:sz="4" w:space="0"/>
              <w:right w:val="single" w:color="auto" w:sz="4" w:space="0"/>
            </w:tcBorders>
            <w:noWrap w:val="0"/>
            <w:vAlign w:val="center"/>
          </w:tcPr>
          <w:p w14:paraId="129A81F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100≤Y＜500</w:t>
            </w:r>
          </w:p>
        </w:tc>
        <w:tc>
          <w:tcPr>
            <w:tcW w:w="996" w:type="dxa"/>
            <w:tcBorders>
              <w:top w:val="nil"/>
              <w:left w:val="nil"/>
              <w:bottom w:val="single" w:color="auto" w:sz="4" w:space="0"/>
              <w:right w:val="single" w:color="auto" w:sz="4" w:space="0"/>
            </w:tcBorders>
            <w:noWrap w:val="0"/>
            <w:vAlign w:val="center"/>
          </w:tcPr>
          <w:p w14:paraId="182415D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64CE080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DA03EC7">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交通运输业</w:t>
            </w:r>
          </w:p>
        </w:tc>
        <w:tc>
          <w:tcPr>
            <w:tcW w:w="1489" w:type="dxa"/>
            <w:tcBorders>
              <w:top w:val="nil"/>
              <w:left w:val="nil"/>
              <w:bottom w:val="single" w:color="auto" w:sz="4" w:space="0"/>
              <w:right w:val="single" w:color="auto" w:sz="4" w:space="0"/>
            </w:tcBorders>
            <w:noWrap w:val="0"/>
            <w:vAlign w:val="center"/>
          </w:tcPr>
          <w:p w14:paraId="46CD93E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5692DD5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1584C78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31E0778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96" w:type="dxa"/>
            <w:tcBorders>
              <w:top w:val="nil"/>
              <w:left w:val="nil"/>
              <w:bottom w:val="single" w:color="auto" w:sz="4" w:space="0"/>
              <w:right w:val="single" w:color="auto" w:sz="4" w:space="0"/>
            </w:tcBorders>
            <w:noWrap w:val="0"/>
            <w:vAlign w:val="center"/>
          </w:tcPr>
          <w:p w14:paraId="4140816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3E4E363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DB01D58">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00156E0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6CE01AA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6E316F4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3000≤Y＜30000</w:t>
            </w:r>
          </w:p>
        </w:tc>
        <w:tc>
          <w:tcPr>
            <w:tcW w:w="1549" w:type="dxa"/>
            <w:tcBorders>
              <w:top w:val="nil"/>
              <w:left w:val="nil"/>
              <w:bottom w:val="single" w:color="auto" w:sz="4" w:space="0"/>
              <w:right w:val="single" w:color="auto" w:sz="4" w:space="0"/>
            </w:tcBorders>
            <w:noWrap w:val="0"/>
            <w:vAlign w:val="center"/>
          </w:tcPr>
          <w:p w14:paraId="3B62A8D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200≤Y＜3000</w:t>
            </w:r>
          </w:p>
        </w:tc>
        <w:tc>
          <w:tcPr>
            <w:tcW w:w="996" w:type="dxa"/>
            <w:tcBorders>
              <w:top w:val="nil"/>
              <w:left w:val="nil"/>
              <w:bottom w:val="single" w:color="auto" w:sz="4" w:space="0"/>
              <w:right w:val="single" w:color="auto" w:sz="4" w:space="0"/>
            </w:tcBorders>
            <w:noWrap w:val="0"/>
            <w:vAlign w:val="center"/>
          </w:tcPr>
          <w:p w14:paraId="7D3E739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w:t>
            </w:r>
          </w:p>
        </w:tc>
      </w:tr>
      <w:tr w14:paraId="07ED37D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729FFE1">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仓储业</w:t>
            </w:r>
          </w:p>
        </w:tc>
        <w:tc>
          <w:tcPr>
            <w:tcW w:w="1489" w:type="dxa"/>
            <w:tcBorders>
              <w:top w:val="nil"/>
              <w:left w:val="nil"/>
              <w:bottom w:val="single" w:color="auto" w:sz="4" w:space="0"/>
              <w:right w:val="single" w:color="auto" w:sz="4" w:space="0"/>
            </w:tcBorders>
            <w:noWrap w:val="0"/>
            <w:vAlign w:val="center"/>
          </w:tcPr>
          <w:p w14:paraId="5945ED3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139A17D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0F75BEF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w:t>
            </w:r>
          </w:p>
        </w:tc>
        <w:tc>
          <w:tcPr>
            <w:tcW w:w="1549" w:type="dxa"/>
            <w:tcBorders>
              <w:top w:val="nil"/>
              <w:left w:val="nil"/>
              <w:bottom w:val="single" w:color="auto" w:sz="4" w:space="0"/>
              <w:right w:val="single" w:color="auto" w:sz="4" w:space="0"/>
            </w:tcBorders>
            <w:noWrap w:val="0"/>
            <w:vAlign w:val="center"/>
          </w:tcPr>
          <w:p w14:paraId="6173E59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20≤X＜100</w:t>
            </w:r>
          </w:p>
        </w:tc>
        <w:tc>
          <w:tcPr>
            <w:tcW w:w="996" w:type="dxa"/>
            <w:tcBorders>
              <w:top w:val="nil"/>
              <w:left w:val="nil"/>
              <w:bottom w:val="single" w:color="auto" w:sz="4" w:space="0"/>
              <w:right w:val="single" w:color="auto" w:sz="4" w:space="0"/>
            </w:tcBorders>
            <w:noWrap w:val="0"/>
            <w:vAlign w:val="center"/>
          </w:tcPr>
          <w:p w14:paraId="31BA038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6FF2FD0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7E33834">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7D7D27B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55FD387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3BE1D79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1000≤Y＜30000</w:t>
            </w:r>
          </w:p>
        </w:tc>
        <w:tc>
          <w:tcPr>
            <w:tcW w:w="1549" w:type="dxa"/>
            <w:tcBorders>
              <w:top w:val="nil"/>
              <w:left w:val="nil"/>
              <w:bottom w:val="single" w:color="auto" w:sz="4" w:space="0"/>
              <w:right w:val="single" w:color="auto" w:sz="4" w:space="0"/>
            </w:tcBorders>
            <w:noWrap w:val="0"/>
            <w:vAlign w:val="center"/>
          </w:tcPr>
          <w:p w14:paraId="074A830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96" w:type="dxa"/>
            <w:tcBorders>
              <w:top w:val="nil"/>
              <w:left w:val="nil"/>
              <w:bottom w:val="single" w:color="auto" w:sz="4" w:space="0"/>
              <w:right w:val="single" w:color="auto" w:sz="4" w:space="0"/>
            </w:tcBorders>
            <w:noWrap w:val="0"/>
            <w:vAlign w:val="center"/>
          </w:tcPr>
          <w:p w14:paraId="7B2D91A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629BF37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45A5F33">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邮政业</w:t>
            </w:r>
          </w:p>
        </w:tc>
        <w:tc>
          <w:tcPr>
            <w:tcW w:w="1489" w:type="dxa"/>
            <w:tcBorders>
              <w:top w:val="nil"/>
              <w:left w:val="nil"/>
              <w:bottom w:val="single" w:color="auto" w:sz="4" w:space="0"/>
              <w:right w:val="single" w:color="auto" w:sz="4" w:space="0"/>
            </w:tcBorders>
            <w:noWrap w:val="0"/>
            <w:vAlign w:val="center"/>
          </w:tcPr>
          <w:p w14:paraId="22E27A7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64D7F8B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61A285C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082E1DD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20≤X＜300</w:t>
            </w:r>
          </w:p>
        </w:tc>
        <w:tc>
          <w:tcPr>
            <w:tcW w:w="996" w:type="dxa"/>
            <w:tcBorders>
              <w:top w:val="nil"/>
              <w:left w:val="nil"/>
              <w:bottom w:val="single" w:color="auto" w:sz="4" w:space="0"/>
              <w:right w:val="single" w:color="auto" w:sz="4" w:space="0"/>
            </w:tcBorders>
            <w:noWrap w:val="0"/>
            <w:vAlign w:val="center"/>
          </w:tcPr>
          <w:p w14:paraId="4FDFAC5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X＜20</w:t>
            </w:r>
          </w:p>
        </w:tc>
      </w:tr>
      <w:tr w14:paraId="2793DA5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FE21C89">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0C01214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42B310C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61A7A09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2000≤Y＜30000</w:t>
            </w:r>
          </w:p>
        </w:tc>
        <w:tc>
          <w:tcPr>
            <w:tcW w:w="1549" w:type="dxa"/>
            <w:tcBorders>
              <w:top w:val="nil"/>
              <w:left w:val="nil"/>
              <w:bottom w:val="single" w:color="auto" w:sz="4" w:space="0"/>
              <w:right w:val="single" w:color="auto" w:sz="4" w:space="0"/>
            </w:tcBorders>
            <w:noWrap w:val="0"/>
            <w:vAlign w:val="center"/>
          </w:tcPr>
          <w:p w14:paraId="1791FED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96" w:type="dxa"/>
            <w:tcBorders>
              <w:top w:val="nil"/>
              <w:left w:val="nil"/>
              <w:bottom w:val="single" w:color="auto" w:sz="4" w:space="0"/>
              <w:right w:val="single" w:color="auto" w:sz="4" w:space="0"/>
            </w:tcBorders>
            <w:noWrap w:val="0"/>
            <w:vAlign w:val="center"/>
          </w:tcPr>
          <w:p w14:paraId="4330870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66882ED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AAEE727">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住宿业</w:t>
            </w:r>
          </w:p>
        </w:tc>
        <w:tc>
          <w:tcPr>
            <w:tcW w:w="1489" w:type="dxa"/>
            <w:tcBorders>
              <w:top w:val="nil"/>
              <w:left w:val="nil"/>
              <w:bottom w:val="single" w:color="auto" w:sz="4" w:space="0"/>
              <w:right w:val="single" w:color="auto" w:sz="4" w:space="0"/>
            </w:tcBorders>
            <w:noWrap w:val="0"/>
            <w:vAlign w:val="center"/>
          </w:tcPr>
          <w:p w14:paraId="32C700D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3C23B39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658FCCD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3FE29F3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7108F25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4655776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377DB2C">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20BB7EA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64891C4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125824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549" w:type="dxa"/>
            <w:tcBorders>
              <w:top w:val="nil"/>
              <w:left w:val="nil"/>
              <w:bottom w:val="single" w:color="auto" w:sz="4" w:space="0"/>
              <w:right w:val="single" w:color="auto" w:sz="4" w:space="0"/>
            </w:tcBorders>
            <w:noWrap w:val="0"/>
            <w:vAlign w:val="center"/>
          </w:tcPr>
          <w:p w14:paraId="7C77472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96" w:type="dxa"/>
            <w:tcBorders>
              <w:top w:val="nil"/>
              <w:left w:val="nil"/>
              <w:bottom w:val="single" w:color="auto" w:sz="4" w:space="0"/>
              <w:right w:val="single" w:color="auto" w:sz="4" w:space="0"/>
            </w:tcBorders>
            <w:noWrap w:val="0"/>
            <w:vAlign w:val="center"/>
          </w:tcPr>
          <w:p w14:paraId="3B9FD09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1E58E56C">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BC04E93">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餐饮业</w:t>
            </w:r>
          </w:p>
        </w:tc>
        <w:tc>
          <w:tcPr>
            <w:tcW w:w="1489" w:type="dxa"/>
            <w:tcBorders>
              <w:top w:val="nil"/>
              <w:left w:val="nil"/>
              <w:bottom w:val="single" w:color="auto" w:sz="4" w:space="0"/>
              <w:right w:val="single" w:color="auto" w:sz="4" w:space="0"/>
            </w:tcBorders>
            <w:noWrap w:val="0"/>
            <w:vAlign w:val="center"/>
          </w:tcPr>
          <w:p w14:paraId="7304E13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6831815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301DC8E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70FBF10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3F1274A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2C0206D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84A8759">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2CDFBBC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C941EA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61666F9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2000≤Y＜10000</w:t>
            </w:r>
          </w:p>
        </w:tc>
        <w:tc>
          <w:tcPr>
            <w:tcW w:w="1549" w:type="dxa"/>
            <w:tcBorders>
              <w:top w:val="nil"/>
              <w:left w:val="nil"/>
              <w:bottom w:val="single" w:color="auto" w:sz="4" w:space="0"/>
              <w:right w:val="single" w:color="auto" w:sz="4" w:space="0"/>
            </w:tcBorders>
            <w:noWrap w:val="0"/>
            <w:vAlign w:val="center"/>
          </w:tcPr>
          <w:p w14:paraId="3B63A76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100≤Y＜2000</w:t>
            </w:r>
          </w:p>
        </w:tc>
        <w:tc>
          <w:tcPr>
            <w:tcW w:w="996" w:type="dxa"/>
            <w:tcBorders>
              <w:top w:val="nil"/>
              <w:left w:val="nil"/>
              <w:bottom w:val="single" w:color="auto" w:sz="4" w:space="0"/>
              <w:right w:val="single" w:color="auto" w:sz="4" w:space="0"/>
            </w:tcBorders>
            <w:noWrap w:val="0"/>
            <w:vAlign w:val="center"/>
          </w:tcPr>
          <w:p w14:paraId="516FDB4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290E2A4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E06318D">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信息传输业</w:t>
            </w:r>
          </w:p>
        </w:tc>
        <w:tc>
          <w:tcPr>
            <w:tcW w:w="1489" w:type="dxa"/>
            <w:tcBorders>
              <w:top w:val="nil"/>
              <w:left w:val="nil"/>
              <w:bottom w:val="single" w:color="auto" w:sz="4" w:space="0"/>
              <w:right w:val="single" w:color="auto" w:sz="4" w:space="0"/>
            </w:tcBorders>
            <w:noWrap w:val="0"/>
            <w:vAlign w:val="center"/>
          </w:tcPr>
          <w:p w14:paraId="3CA6283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480C76D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317876C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100≤X＜2000</w:t>
            </w:r>
          </w:p>
        </w:tc>
        <w:tc>
          <w:tcPr>
            <w:tcW w:w="1549" w:type="dxa"/>
            <w:tcBorders>
              <w:top w:val="nil"/>
              <w:left w:val="nil"/>
              <w:bottom w:val="single" w:color="auto" w:sz="4" w:space="0"/>
              <w:right w:val="single" w:color="auto" w:sz="4" w:space="0"/>
            </w:tcBorders>
            <w:noWrap w:val="0"/>
            <w:vAlign w:val="center"/>
          </w:tcPr>
          <w:p w14:paraId="125EF74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640AC6F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3C2EBF6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8934424">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6C6BEDD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46CD7D2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1093A0A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1000≤Y＜100000</w:t>
            </w:r>
          </w:p>
        </w:tc>
        <w:tc>
          <w:tcPr>
            <w:tcW w:w="1549" w:type="dxa"/>
            <w:tcBorders>
              <w:top w:val="nil"/>
              <w:left w:val="nil"/>
              <w:bottom w:val="single" w:color="auto" w:sz="4" w:space="0"/>
              <w:right w:val="single" w:color="auto" w:sz="4" w:space="0"/>
            </w:tcBorders>
            <w:noWrap w:val="0"/>
            <w:vAlign w:val="center"/>
          </w:tcPr>
          <w:p w14:paraId="53342C0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100≤Y＜1000</w:t>
            </w:r>
          </w:p>
        </w:tc>
        <w:tc>
          <w:tcPr>
            <w:tcW w:w="996" w:type="dxa"/>
            <w:tcBorders>
              <w:top w:val="nil"/>
              <w:left w:val="nil"/>
              <w:bottom w:val="single" w:color="auto" w:sz="4" w:space="0"/>
              <w:right w:val="single" w:color="auto" w:sz="4" w:space="0"/>
            </w:tcBorders>
            <w:noWrap w:val="0"/>
            <w:vAlign w:val="center"/>
          </w:tcPr>
          <w:p w14:paraId="7EA116F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6EC4A59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07F21F0">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软件和信息技术服务业</w:t>
            </w:r>
          </w:p>
        </w:tc>
        <w:tc>
          <w:tcPr>
            <w:tcW w:w="1489" w:type="dxa"/>
            <w:tcBorders>
              <w:top w:val="nil"/>
              <w:left w:val="nil"/>
              <w:bottom w:val="single" w:color="auto" w:sz="4" w:space="0"/>
              <w:right w:val="single" w:color="auto" w:sz="4" w:space="0"/>
            </w:tcBorders>
            <w:noWrap w:val="0"/>
            <w:vAlign w:val="center"/>
          </w:tcPr>
          <w:p w14:paraId="25F85DA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5E6405C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74FCF78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77E87F3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2B9DAF4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1A3EDF1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8FC9426">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66552D4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7C6E55FA">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7718F71E">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1000≤Y＜10000</w:t>
            </w:r>
          </w:p>
        </w:tc>
        <w:tc>
          <w:tcPr>
            <w:tcW w:w="1549" w:type="dxa"/>
            <w:tcBorders>
              <w:top w:val="nil"/>
              <w:left w:val="nil"/>
              <w:bottom w:val="single" w:color="auto" w:sz="4" w:space="0"/>
              <w:right w:val="single" w:color="auto" w:sz="4" w:space="0"/>
            </w:tcBorders>
            <w:noWrap w:val="0"/>
            <w:vAlign w:val="center"/>
          </w:tcPr>
          <w:p w14:paraId="2635374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50≤Y＜1000</w:t>
            </w:r>
          </w:p>
        </w:tc>
        <w:tc>
          <w:tcPr>
            <w:tcW w:w="996" w:type="dxa"/>
            <w:tcBorders>
              <w:top w:val="nil"/>
              <w:left w:val="nil"/>
              <w:bottom w:val="single" w:color="auto" w:sz="4" w:space="0"/>
              <w:right w:val="single" w:color="auto" w:sz="4" w:space="0"/>
            </w:tcBorders>
            <w:noWrap w:val="0"/>
            <w:vAlign w:val="center"/>
          </w:tcPr>
          <w:p w14:paraId="247DE4C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w:t>
            </w:r>
          </w:p>
        </w:tc>
      </w:tr>
      <w:tr w14:paraId="0D47670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D62F235">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房地产开发经营</w:t>
            </w:r>
          </w:p>
        </w:tc>
        <w:tc>
          <w:tcPr>
            <w:tcW w:w="1489" w:type="dxa"/>
            <w:tcBorders>
              <w:top w:val="nil"/>
              <w:left w:val="nil"/>
              <w:bottom w:val="single" w:color="auto" w:sz="4" w:space="0"/>
              <w:right w:val="single" w:color="auto" w:sz="4" w:space="0"/>
            </w:tcBorders>
            <w:noWrap w:val="0"/>
            <w:vAlign w:val="center"/>
          </w:tcPr>
          <w:p w14:paraId="2D79092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37ADFEB8">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0A533CB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1000≤Y＜200000</w:t>
            </w:r>
          </w:p>
        </w:tc>
        <w:tc>
          <w:tcPr>
            <w:tcW w:w="1549" w:type="dxa"/>
            <w:tcBorders>
              <w:top w:val="nil"/>
              <w:left w:val="nil"/>
              <w:bottom w:val="single" w:color="auto" w:sz="4" w:space="0"/>
              <w:right w:val="single" w:color="auto" w:sz="4" w:space="0"/>
            </w:tcBorders>
            <w:noWrap w:val="0"/>
            <w:vAlign w:val="center"/>
          </w:tcPr>
          <w:p w14:paraId="69C2BE0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100≤X＜1000</w:t>
            </w:r>
          </w:p>
        </w:tc>
        <w:tc>
          <w:tcPr>
            <w:tcW w:w="996" w:type="dxa"/>
            <w:tcBorders>
              <w:top w:val="nil"/>
              <w:left w:val="nil"/>
              <w:bottom w:val="single" w:color="auto" w:sz="4" w:space="0"/>
              <w:right w:val="single" w:color="auto" w:sz="4" w:space="0"/>
            </w:tcBorders>
            <w:noWrap w:val="0"/>
            <w:vAlign w:val="center"/>
          </w:tcPr>
          <w:p w14:paraId="034906E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095EA230">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F243E2A">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162A99A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983" w:type="dxa"/>
            <w:tcBorders>
              <w:top w:val="nil"/>
              <w:left w:val="nil"/>
              <w:bottom w:val="single" w:color="auto" w:sz="4" w:space="0"/>
              <w:right w:val="single" w:color="auto" w:sz="4" w:space="0"/>
            </w:tcBorders>
            <w:noWrap w:val="0"/>
            <w:vAlign w:val="center"/>
          </w:tcPr>
          <w:p w14:paraId="6B8D2130">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2C272E1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5000≤Z＜10000</w:t>
            </w:r>
          </w:p>
        </w:tc>
        <w:tc>
          <w:tcPr>
            <w:tcW w:w="1549" w:type="dxa"/>
            <w:tcBorders>
              <w:top w:val="nil"/>
              <w:left w:val="nil"/>
              <w:bottom w:val="single" w:color="auto" w:sz="4" w:space="0"/>
              <w:right w:val="single" w:color="auto" w:sz="4" w:space="0"/>
            </w:tcBorders>
            <w:noWrap w:val="0"/>
            <w:vAlign w:val="center"/>
          </w:tcPr>
          <w:p w14:paraId="75D2051B">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2000≤Y＜5000</w:t>
            </w:r>
          </w:p>
        </w:tc>
        <w:tc>
          <w:tcPr>
            <w:tcW w:w="996" w:type="dxa"/>
            <w:tcBorders>
              <w:top w:val="nil"/>
              <w:left w:val="nil"/>
              <w:bottom w:val="single" w:color="auto" w:sz="4" w:space="0"/>
              <w:right w:val="single" w:color="auto" w:sz="4" w:space="0"/>
            </w:tcBorders>
            <w:noWrap w:val="0"/>
            <w:vAlign w:val="center"/>
          </w:tcPr>
          <w:p w14:paraId="0A9BC65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Y＜2000</w:t>
            </w:r>
          </w:p>
        </w:tc>
      </w:tr>
      <w:tr w14:paraId="4019725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5059A78">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物业管理</w:t>
            </w:r>
          </w:p>
        </w:tc>
        <w:tc>
          <w:tcPr>
            <w:tcW w:w="1489" w:type="dxa"/>
            <w:tcBorders>
              <w:top w:val="nil"/>
              <w:left w:val="nil"/>
              <w:bottom w:val="single" w:color="auto" w:sz="4" w:space="0"/>
              <w:right w:val="single" w:color="auto" w:sz="4" w:space="0"/>
            </w:tcBorders>
            <w:noWrap w:val="0"/>
            <w:vAlign w:val="center"/>
          </w:tcPr>
          <w:p w14:paraId="535C63A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2208DE4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3188E2F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300≤X＜1000</w:t>
            </w:r>
          </w:p>
        </w:tc>
        <w:tc>
          <w:tcPr>
            <w:tcW w:w="1549" w:type="dxa"/>
            <w:tcBorders>
              <w:top w:val="nil"/>
              <w:left w:val="nil"/>
              <w:bottom w:val="single" w:color="auto" w:sz="4" w:space="0"/>
              <w:right w:val="single" w:color="auto" w:sz="4" w:space="0"/>
            </w:tcBorders>
            <w:noWrap w:val="0"/>
            <w:vAlign w:val="center"/>
          </w:tcPr>
          <w:p w14:paraId="35016F2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996" w:type="dxa"/>
            <w:tcBorders>
              <w:top w:val="nil"/>
              <w:left w:val="nil"/>
              <w:bottom w:val="single" w:color="auto" w:sz="4" w:space="0"/>
              <w:right w:val="single" w:color="auto" w:sz="4" w:space="0"/>
            </w:tcBorders>
            <w:noWrap w:val="0"/>
            <w:vAlign w:val="center"/>
          </w:tcPr>
          <w:p w14:paraId="3CBB2B75">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X＜100</w:t>
            </w:r>
          </w:p>
        </w:tc>
      </w:tr>
      <w:tr w14:paraId="1D417F6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2910BBE">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53A7AAA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营业收入（Y）</w:t>
            </w:r>
          </w:p>
        </w:tc>
        <w:tc>
          <w:tcPr>
            <w:tcW w:w="983" w:type="dxa"/>
            <w:tcBorders>
              <w:top w:val="nil"/>
              <w:left w:val="nil"/>
              <w:bottom w:val="single" w:color="auto" w:sz="4" w:space="0"/>
              <w:right w:val="single" w:color="auto" w:sz="4" w:space="0"/>
            </w:tcBorders>
            <w:noWrap w:val="0"/>
            <w:vAlign w:val="center"/>
          </w:tcPr>
          <w:p w14:paraId="1FD33063">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25BA463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1000≤Y＜5000</w:t>
            </w:r>
          </w:p>
        </w:tc>
        <w:tc>
          <w:tcPr>
            <w:tcW w:w="1549" w:type="dxa"/>
            <w:tcBorders>
              <w:top w:val="nil"/>
              <w:left w:val="nil"/>
              <w:bottom w:val="single" w:color="auto" w:sz="4" w:space="0"/>
              <w:right w:val="single" w:color="auto" w:sz="4" w:space="0"/>
            </w:tcBorders>
            <w:noWrap w:val="0"/>
            <w:vAlign w:val="center"/>
          </w:tcPr>
          <w:p w14:paraId="5D31B73C">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500≤Y＜1000</w:t>
            </w:r>
          </w:p>
        </w:tc>
        <w:tc>
          <w:tcPr>
            <w:tcW w:w="996" w:type="dxa"/>
            <w:tcBorders>
              <w:top w:val="nil"/>
              <w:left w:val="nil"/>
              <w:bottom w:val="single" w:color="auto" w:sz="4" w:space="0"/>
              <w:right w:val="single" w:color="auto" w:sz="4" w:space="0"/>
            </w:tcBorders>
            <w:noWrap w:val="0"/>
            <w:vAlign w:val="center"/>
          </w:tcPr>
          <w:p w14:paraId="7E881D82">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Y＜500</w:t>
            </w:r>
          </w:p>
        </w:tc>
      </w:tr>
      <w:tr w14:paraId="27D8A9F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6700F7F">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租赁和商务服务业</w:t>
            </w:r>
          </w:p>
        </w:tc>
        <w:tc>
          <w:tcPr>
            <w:tcW w:w="1489" w:type="dxa"/>
            <w:tcBorders>
              <w:top w:val="nil"/>
              <w:left w:val="nil"/>
              <w:bottom w:val="single" w:color="auto" w:sz="4" w:space="0"/>
              <w:right w:val="single" w:color="auto" w:sz="4" w:space="0"/>
            </w:tcBorders>
            <w:noWrap w:val="0"/>
            <w:vAlign w:val="center"/>
          </w:tcPr>
          <w:p w14:paraId="56A70BD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0A25B14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4090E34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2ED2A08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5A75FF31">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r w14:paraId="7F1A6F37">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EF17AB9">
            <w:pPr>
              <w:widowControl/>
              <w:jc w:val="left"/>
              <w:rPr>
                <w:rFonts w:ascii="宋体" w:hAnsi="宋体" w:cs="宋体"/>
                <w:b/>
                <w:bCs/>
                <w:color w:val="000000" w:themeColor="text1"/>
                <w:kern w:val="0"/>
                <w:sz w:val="18"/>
                <w:szCs w:val="18"/>
                <w14:textFill>
                  <w14:solidFill>
                    <w14:schemeClr w14:val="tx1"/>
                  </w14:solidFill>
                </w14:textFill>
              </w:rPr>
            </w:pPr>
          </w:p>
        </w:tc>
        <w:tc>
          <w:tcPr>
            <w:tcW w:w="1489" w:type="dxa"/>
            <w:tcBorders>
              <w:top w:val="nil"/>
              <w:left w:val="nil"/>
              <w:bottom w:val="single" w:color="auto" w:sz="4" w:space="0"/>
              <w:right w:val="single" w:color="auto" w:sz="4" w:space="0"/>
            </w:tcBorders>
            <w:noWrap w:val="0"/>
            <w:vAlign w:val="center"/>
          </w:tcPr>
          <w:p w14:paraId="7EE738B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资产总额（Z）</w:t>
            </w:r>
          </w:p>
        </w:tc>
        <w:tc>
          <w:tcPr>
            <w:tcW w:w="983" w:type="dxa"/>
            <w:tcBorders>
              <w:top w:val="nil"/>
              <w:left w:val="nil"/>
              <w:bottom w:val="single" w:color="auto" w:sz="4" w:space="0"/>
              <w:right w:val="single" w:color="auto" w:sz="4" w:space="0"/>
            </w:tcBorders>
            <w:noWrap w:val="0"/>
            <w:vAlign w:val="center"/>
          </w:tcPr>
          <w:p w14:paraId="131DF2A7">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万元</w:t>
            </w:r>
          </w:p>
        </w:tc>
        <w:tc>
          <w:tcPr>
            <w:tcW w:w="1743" w:type="dxa"/>
            <w:tcBorders>
              <w:top w:val="nil"/>
              <w:left w:val="nil"/>
              <w:bottom w:val="single" w:color="auto" w:sz="4" w:space="0"/>
              <w:right w:val="single" w:color="auto" w:sz="4" w:space="0"/>
            </w:tcBorders>
            <w:noWrap w:val="0"/>
            <w:vAlign w:val="center"/>
          </w:tcPr>
          <w:p w14:paraId="50B1A7A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8000≤Z＜120000</w:t>
            </w:r>
          </w:p>
        </w:tc>
        <w:tc>
          <w:tcPr>
            <w:tcW w:w="1549" w:type="dxa"/>
            <w:tcBorders>
              <w:top w:val="nil"/>
              <w:left w:val="nil"/>
              <w:bottom w:val="single" w:color="auto" w:sz="4" w:space="0"/>
              <w:right w:val="single" w:color="auto" w:sz="4" w:space="0"/>
            </w:tcBorders>
            <w:noWrap w:val="0"/>
            <w:vAlign w:val="center"/>
          </w:tcPr>
          <w:p w14:paraId="26D86B59">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100≤Z＜8000</w:t>
            </w:r>
          </w:p>
        </w:tc>
        <w:tc>
          <w:tcPr>
            <w:tcW w:w="996" w:type="dxa"/>
            <w:tcBorders>
              <w:top w:val="nil"/>
              <w:left w:val="nil"/>
              <w:bottom w:val="single" w:color="auto" w:sz="4" w:space="0"/>
              <w:right w:val="single" w:color="auto" w:sz="4" w:space="0"/>
            </w:tcBorders>
            <w:noWrap w:val="0"/>
            <w:vAlign w:val="center"/>
          </w:tcPr>
          <w:p w14:paraId="68F208AD">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Y＜100</w:t>
            </w:r>
          </w:p>
        </w:tc>
      </w:tr>
      <w:tr w14:paraId="4B747213">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02673F1D">
            <w:pPr>
              <w:widowControl/>
              <w:jc w:val="center"/>
              <w:rPr>
                <w:rFonts w:hint="eastAsia"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其他未列明行业</w:t>
            </w:r>
          </w:p>
        </w:tc>
        <w:tc>
          <w:tcPr>
            <w:tcW w:w="1489" w:type="dxa"/>
            <w:tcBorders>
              <w:top w:val="nil"/>
              <w:left w:val="nil"/>
              <w:bottom w:val="single" w:color="auto" w:sz="4" w:space="0"/>
              <w:right w:val="single" w:color="auto" w:sz="4" w:space="0"/>
            </w:tcBorders>
            <w:noWrap w:val="0"/>
            <w:vAlign w:val="center"/>
          </w:tcPr>
          <w:p w14:paraId="67268DB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从业人员（X）</w:t>
            </w:r>
          </w:p>
        </w:tc>
        <w:tc>
          <w:tcPr>
            <w:tcW w:w="983" w:type="dxa"/>
            <w:tcBorders>
              <w:top w:val="nil"/>
              <w:left w:val="nil"/>
              <w:bottom w:val="single" w:color="auto" w:sz="4" w:space="0"/>
              <w:right w:val="single" w:color="auto" w:sz="4" w:space="0"/>
            </w:tcBorders>
            <w:noWrap w:val="0"/>
            <w:vAlign w:val="center"/>
          </w:tcPr>
          <w:p w14:paraId="38AE720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w:t>
            </w:r>
          </w:p>
        </w:tc>
        <w:tc>
          <w:tcPr>
            <w:tcW w:w="1743" w:type="dxa"/>
            <w:tcBorders>
              <w:top w:val="nil"/>
              <w:left w:val="nil"/>
              <w:bottom w:val="single" w:color="auto" w:sz="4" w:space="0"/>
              <w:right w:val="single" w:color="auto" w:sz="4" w:space="0"/>
            </w:tcBorders>
            <w:noWrap w:val="0"/>
            <w:vAlign w:val="center"/>
          </w:tcPr>
          <w:p w14:paraId="6690EA5F">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100≤X＜300</w:t>
            </w:r>
          </w:p>
        </w:tc>
        <w:tc>
          <w:tcPr>
            <w:tcW w:w="1549" w:type="dxa"/>
            <w:tcBorders>
              <w:top w:val="nil"/>
              <w:left w:val="nil"/>
              <w:bottom w:val="single" w:color="auto" w:sz="4" w:space="0"/>
              <w:right w:val="single" w:color="auto" w:sz="4" w:space="0"/>
            </w:tcBorders>
            <w:noWrap w:val="0"/>
            <w:vAlign w:val="center"/>
          </w:tcPr>
          <w:p w14:paraId="213CB774">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10≤X＜100</w:t>
            </w:r>
          </w:p>
        </w:tc>
        <w:tc>
          <w:tcPr>
            <w:tcW w:w="996" w:type="dxa"/>
            <w:tcBorders>
              <w:top w:val="nil"/>
              <w:left w:val="nil"/>
              <w:bottom w:val="single" w:color="auto" w:sz="4" w:space="0"/>
              <w:right w:val="single" w:color="auto" w:sz="4" w:space="0"/>
            </w:tcBorders>
            <w:noWrap w:val="0"/>
            <w:vAlign w:val="center"/>
          </w:tcPr>
          <w:p w14:paraId="59158D16">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X＜10</w:t>
            </w:r>
          </w:p>
        </w:tc>
      </w:tr>
    </w:tbl>
    <w:p w14:paraId="17134F2C">
      <w:pPr>
        <w:pStyle w:val="21"/>
        <w:spacing w:line="500" w:lineRule="exact"/>
        <w:ind w:firstLine="420" w:firstLineChars="200"/>
        <w:jc w:val="left"/>
        <w:rPr>
          <w:rFonts w:hint="eastAsia"/>
          <w:color w:val="000000" w:themeColor="text1"/>
          <w:sz w:val="18"/>
          <w:szCs w:val="18"/>
          <w14:textFill>
            <w14:solidFill>
              <w14:schemeClr w14:val="tx1"/>
            </w14:solidFill>
          </w14:textFill>
        </w:rPr>
      </w:pPr>
      <w:r>
        <w:rPr>
          <w:rFonts w:hint="eastAsia" w:hAnsi="宋体" w:cs="Times New Roman"/>
          <w:color w:val="000000" w:themeColor="text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62E8A746">
      <w:pPr>
        <w:snapToGrid w:val="0"/>
        <w:spacing w:line="380" w:lineRule="exact"/>
        <w:ind w:firstLine="831" w:firstLineChars="396"/>
        <w:jc w:val="left"/>
        <w:rPr>
          <w:rFonts w:hint="eastAsia" w:ascii="宋体" w:hAnsi="宋体"/>
          <w:color w:val="000000" w:themeColor="text1"/>
          <w:szCs w:val="21"/>
          <w14:textFill>
            <w14:solidFill>
              <w14:schemeClr w14:val="tx1"/>
            </w14:solidFill>
          </w14:textFill>
        </w:rPr>
      </w:pPr>
    </w:p>
    <w:p w14:paraId="4401EB1D">
      <w:pPr>
        <w:pStyle w:val="21"/>
        <w:spacing w:line="500" w:lineRule="exact"/>
        <w:jc w:val="center"/>
        <w:rPr>
          <w:rFonts w:hint="eastAsia" w:hAnsi="宋体"/>
          <w:color w:val="000000" w:themeColor="text1"/>
          <w:sz w:val="32"/>
          <w:szCs w:val="32"/>
          <w14:textFill>
            <w14:solidFill>
              <w14:schemeClr w14:val="tx1"/>
            </w14:solidFill>
          </w14:textFill>
        </w:rPr>
      </w:pPr>
      <w:r>
        <w:rPr>
          <w:color w:val="000000" w:themeColor="text1"/>
          <w:kern w:val="0"/>
          <w14:textFill>
            <w14:solidFill>
              <w14:schemeClr w14:val="tx1"/>
            </w14:solidFill>
          </w14:textFill>
        </w:rPr>
        <w:br w:type="page"/>
      </w:r>
    </w:p>
    <w:p w14:paraId="0C276DDE">
      <w:pPr>
        <w:snapToGrid w:val="0"/>
        <w:spacing w:before="156" w:beforeLines="50" w:after="50" w:line="400" w:lineRule="exact"/>
        <w:jc w:val="center"/>
        <w:rPr>
          <w:rFonts w:hint="eastAsia" w:ascii="宋体" w:hAnsi="宋体"/>
          <w:b/>
          <w:color w:val="000000" w:themeColor="text1"/>
          <w:kern w:val="0"/>
          <w:sz w:val="32"/>
          <w:szCs w:val="32"/>
          <w14:textFill>
            <w14:solidFill>
              <w14:schemeClr w14:val="tx1"/>
            </w14:solidFill>
          </w14:textFill>
        </w:rPr>
      </w:pPr>
    </w:p>
    <w:p w14:paraId="65013ECD">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69641D54">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73DD8DE0">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74B1AC82">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4F84E43F">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2EAAA86A">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73BA833D">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7435C8B1">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19248B23">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09502AD3">
      <w:pPr>
        <w:spacing w:line="400" w:lineRule="exact"/>
        <w:ind w:left="420" w:hanging="420"/>
        <w:jc w:val="center"/>
        <w:rPr>
          <w:rFonts w:hint="eastAsia" w:ascii="宋体" w:hAnsi="宋体"/>
          <w:b/>
          <w:color w:val="000000" w:themeColor="text1"/>
          <w:kern w:val="0"/>
          <w:sz w:val="32"/>
          <w:szCs w:val="32"/>
          <w14:textFill>
            <w14:solidFill>
              <w14:schemeClr w14:val="tx1"/>
            </w14:solidFill>
          </w14:textFill>
        </w:rPr>
      </w:pPr>
    </w:p>
    <w:p w14:paraId="26B77D53">
      <w:pPr>
        <w:spacing w:line="400" w:lineRule="exact"/>
        <w:rPr>
          <w:rFonts w:hint="eastAsia" w:ascii="宋体" w:hAnsi="宋体"/>
          <w:b/>
          <w:color w:val="000000" w:themeColor="text1"/>
          <w:kern w:val="0"/>
          <w:sz w:val="32"/>
          <w:szCs w:val="32"/>
          <w14:textFill>
            <w14:solidFill>
              <w14:schemeClr w14:val="tx1"/>
            </w14:solidFill>
          </w14:textFill>
        </w:rPr>
      </w:pPr>
    </w:p>
    <w:p w14:paraId="65A5DB0C">
      <w:pPr>
        <w:pStyle w:val="34"/>
        <w:rPr>
          <w:rFonts w:hint="eastAsia"/>
          <w:color w:val="000000" w:themeColor="text1"/>
          <w:kern w:val="0"/>
          <w:sz w:val="44"/>
          <w:szCs w:val="44"/>
          <w14:textFill>
            <w14:solidFill>
              <w14:schemeClr w14:val="tx1"/>
            </w14:solidFill>
          </w14:textFill>
        </w:rPr>
      </w:pPr>
      <w:bookmarkStart w:id="81" w:name="_Toc476258672"/>
      <w:bookmarkStart w:id="82" w:name="_Toc476258760"/>
      <w:r>
        <w:rPr>
          <w:rFonts w:hint="eastAsia"/>
          <w:color w:val="000000" w:themeColor="text1"/>
          <w:kern w:val="0"/>
          <w:sz w:val="44"/>
          <w:szCs w:val="44"/>
          <w14:textFill>
            <w14:solidFill>
              <w14:schemeClr w14:val="tx1"/>
            </w14:solidFill>
          </w14:textFill>
        </w:rPr>
        <w:t>第五章  合同主要条款</w:t>
      </w:r>
      <w:bookmarkEnd w:id="81"/>
      <w:bookmarkEnd w:id="82"/>
    </w:p>
    <w:p w14:paraId="643724ED">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42FA5D90">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03FD3677">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4ACBE790">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7D628876">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4970BFDD">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62DD85D6">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585FD132">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042E3DED">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3C4066D5">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6A1A49BD">
      <w:pPr>
        <w:spacing w:line="300" w:lineRule="auto"/>
        <w:ind w:left="420" w:hanging="420"/>
        <w:jc w:val="center"/>
        <w:rPr>
          <w:rFonts w:hint="eastAsia" w:ascii="黑体" w:hAnsi="宋体" w:eastAsia="黑体"/>
          <w:b/>
          <w:color w:val="000000" w:themeColor="text1"/>
          <w:kern w:val="0"/>
          <w:sz w:val="32"/>
          <w:szCs w:val="32"/>
          <w14:textFill>
            <w14:solidFill>
              <w14:schemeClr w14:val="tx1"/>
            </w14:solidFill>
          </w14:textFill>
        </w:rPr>
      </w:pPr>
    </w:p>
    <w:p w14:paraId="236A7B46">
      <w:pPr>
        <w:pStyle w:val="21"/>
        <w:spacing w:line="720" w:lineRule="auto"/>
        <w:ind w:right="420"/>
        <w:jc w:val="center"/>
        <w:rPr>
          <w:rFonts w:hint="eastAsia" w:hAnsi="宋体"/>
          <w:b/>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r>
        <w:rPr>
          <w:rFonts w:hint="eastAsia" w:hAnsi="宋体"/>
          <w:b/>
          <w:bCs/>
          <w:color w:val="000000" w:themeColor="text1"/>
          <w:sz w:val="32"/>
          <w:szCs w:val="32"/>
          <w14:textFill>
            <w14:solidFill>
              <w14:schemeClr w14:val="tx1"/>
            </w14:solidFill>
          </w14:textFill>
        </w:rPr>
        <w:t>广西壮族自治区政府采购合同（格式）</w:t>
      </w:r>
    </w:p>
    <w:p w14:paraId="37A31421">
      <w:pPr>
        <w:snapToGrid w:val="0"/>
        <w:spacing w:line="360" w:lineRule="exact"/>
        <w:ind w:right="480" w:firstLine="5985" w:firstLineChars="285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合同编号：</w:t>
      </w:r>
    </w:p>
    <w:p w14:paraId="2CE5A48E">
      <w:pPr>
        <w:snapToGrid w:val="0"/>
        <w:spacing w:line="360" w:lineRule="exact"/>
        <w:rPr>
          <w:rFonts w:hint="eastAsia" w:ascii="宋体" w:hAnsi="宋体"/>
          <w:color w:val="000000" w:themeColor="text1"/>
          <w:szCs w:val="21"/>
          <w14:textFill>
            <w14:solidFill>
              <w14:schemeClr w14:val="tx1"/>
            </w14:solidFill>
          </w14:textFill>
        </w:rPr>
      </w:pPr>
    </w:p>
    <w:p w14:paraId="1D232FAA">
      <w:pPr>
        <w:snapToGrid w:val="0"/>
        <w:spacing w:line="36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采购单位（甲方）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采 购 计 划 号</w:t>
      </w:r>
      <w:r>
        <w:rPr>
          <w:rFonts w:hint="eastAsia" w:ascii="宋体" w:hAnsi="宋体"/>
          <w:color w:val="000000" w:themeColor="text1"/>
          <w:szCs w:val="21"/>
          <w:u w:val="single"/>
          <w14:textFill>
            <w14:solidFill>
              <w14:schemeClr w14:val="tx1"/>
            </w14:solidFill>
          </w14:textFill>
        </w:rPr>
        <w:t xml:space="preserve">                        </w:t>
      </w:r>
    </w:p>
    <w:p w14:paraId="499BD355">
      <w:pPr>
        <w:snapToGrid w:val="0"/>
        <w:spacing w:line="36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 应 商（乙方）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项目名称</w:t>
      </w:r>
      <w:r>
        <w:rPr>
          <w:rFonts w:hint="eastAsia" w:ascii="宋体" w:hAnsi="宋体"/>
          <w:color w:val="000000" w:themeColor="text1"/>
          <w:spacing w:val="-20"/>
          <w:szCs w:val="21"/>
          <w14:textFill>
            <w14:solidFill>
              <w14:schemeClr w14:val="tx1"/>
            </w14:solidFill>
          </w14:textFill>
        </w:rPr>
        <w:t>编号</w:t>
      </w:r>
      <w:r>
        <w:rPr>
          <w:rFonts w:hint="eastAsia" w:ascii="宋体" w:hAnsi="宋体"/>
          <w:color w:val="000000" w:themeColor="text1"/>
          <w:szCs w:val="21"/>
          <w:u w:val="single"/>
          <w14:textFill>
            <w14:solidFill>
              <w14:schemeClr w14:val="tx1"/>
            </w14:solidFill>
          </w14:textFill>
        </w:rPr>
        <w:t xml:space="preserve">                       </w:t>
      </w:r>
    </w:p>
    <w:p w14:paraId="1C7ECEFC">
      <w:pPr>
        <w:snapToGrid w:val="0"/>
        <w:spacing w:line="36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  订  地  点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 订 时 间</w:t>
      </w:r>
      <w:r>
        <w:rPr>
          <w:rFonts w:hint="eastAsia" w:ascii="宋体" w:hAnsi="宋体"/>
          <w:color w:val="000000" w:themeColor="text1"/>
          <w:szCs w:val="21"/>
          <w:u w:val="single"/>
          <w14:textFill>
            <w14:solidFill>
              <w14:schemeClr w14:val="tx1"/>
            </w14:solidFill>
          </w14:textFill>
        </w:rPr>
        <w:t xml:space="preserve">                       </w:t>
      </w:r>
    </w:p>
    <w:p w14:paraId="4CAE089A">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p>
    <w:p w14:paraId="0FA56009">
      <w:pPr>
        <w:pStyle w:val="21"/>
        <w:spacing w:line="42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根据《中华人民共和国政府采购法》、《中华人民共和国民法典》等法律、法规规定，按照采购文件规定条款和成交供应商响应文件及其承诺，甲乙双方签订本合同。</w:t>
      </w:r>
    </w:p>
    <w:p w14:paraId="5615A8BE">
      <w:pPr>
        <w:numPr>
          <w:ilvl w:val="0"/>
          <w:numId w:val="6"/>
        </w:numPr>
        <w:snapToGrid w:val="0"/>
        <w:spacing w:line="360" w:lineRule="exact"/>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合同标的</w:t>
      </w:r>
    </w:p>
    <w:p w14:paraId="6B7019E1">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1、服务名称:</w:t>
      </w:r>
    </w:p>
    <w:p w14:paraId="104E3F80">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2、服务数量:</w:t>
      </w:r>
    </w:p>
    <w:p w14:paraId="3FE23D47">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3、服务内容:</w:t>
      </w:r>
    </w:p>
    <w:p w14:paraId="7E97DA3E">
      <w:pPr>
        <w:snapToGrid w:val="0"/>
        <w:spacing w:line="36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第二条　合同金额</w:t>
      </w:r>
    </w:p>
    <w:p w14:paraId="490F68AD">
      <w:pPr>
        <w:snapToGrid w:val="0"/>
        <w:spacing w:line="360" w:lineRule="exact"/>
        <w:ind w:left="727" w:leftChars="346"/>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本项目(分标)合同金额(大写)人民币____________(</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元 )</w:t>
      </w:r>
      <w:r>
        <w:rPr>
          <w:rFonts w:hint="eastAsia" w:ascii="宋体" w:hAnsi="宋体"/>
          <w:color w:val="000000" w:themeColor="text1"/>
          <w:szCs w:val="21"/>
          <w14:textFill>
            <w14:solidFill>
              <w14:schemeClr w14:val="tx1"/>
            </w14:solidFill>
          </w14:textFill>
        </w:rPr>
        <w:t>。</w:t>
      </w:r>
    </w:p>
    <w:p w14:paraId="2FBA4141">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第三条　</w:t>
      </w:r>
      <w:r>
        <w:rPr>
          <w:rFonts w:hint="eastAsia" w:ascii="宋体" w:hAnsi="宋体"/>
          <w:b/>
          <w:color w:val="000000" w:themeColor="text1"/>
          <w:szCs w:val="21"/>
          <w:lang w:val="en-US" w:eastAsia="zh-CN"/>
          <w14:textFill>
            <w14:solidFill>
              <w14:schemeClr w14:val="tx1"/>
            </w14:solidFill>
          </w14:textFill>
        </w:rPr>
        <w:t>服务</w:t>
      </w:r>
      <w:r>
        <w:rPr>
          <w:rFonts w:hint="eastAsia" w:ascii="宋体" w:hAnsi="宋体"/>
          <w:b/>
          <w:color w:val="000000" w:themeColor="text1"/>
          <w:szCs w:val="21"/>
          <w14:textFill>
            <w14:solidFill>
              <w14:schemeClr w14:val="tx1"/>
            </w14:solidFill>
          </w14:textFill>
        </w:rPr>
        <w:t>时间及</w:t>
      </w:r>
      <w:r>
        <w:rPr>
          <w:rFonts w:hint="eastAsia" w:ascii="宋体" w:hAnsi="宋体"/>
          <w:b/>
          <w:color w:val="000000" w:themeColor="text1"/>
          <w:szCs w:val="21"/>
          <w:lang w:val="en-US" w:eastAsia="zh-CN"/>
          <w14:textFill>
            <w14:solidFill>
              <w14:schemeClr w14:val="tx1"/>
            </w14:solidFill>
          </w14:textFill>
        </w:rPr>
        <w:t>服务</w:t>
      </w:r>
      <w:r>
        <w:rPr>
          <w:rFonts w:hint="eastAsia" w:ascii="宋体" w:hAnsi="宋体"/>
          <w:b/>
          <w:color w:val="000000" w:themeColor="text1"/>
          <w:szCs w:val="21"/>
          <w14:textFill>
            <w14:solidFill>
              <w14:schemeClr w14:val="tx1"/>
            </w14:solidFill>
          </w14:textFill>
        </w:rPr>
        <w:t>地点</w:t>
      </w:r>
    </w:p>
    <w:p w14:paraId="6A002800">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hint="eastAsia" w:ascii="宋体" w:hAnsi="宋体"/>
          <w:b/>
          <w:color w:val="000000" w:themeColor="text1"/>
          <w:szCs w:val="21"/>
          <w:lang w:val="en-US" w:eastAsia="zh-CN"/>
          <w14:textFill>
            <w14:solidFill>
              <w14:schemeClr w14:val="tx1"/>
            </w14:solidFill>
          </w14:textFill>
        </w:rPr>
        <w:t>服务</w:t>
      </w:r>
      <w:r>
        <w:rPr>
          <w:rFonts w:hint="eastAsia" w:ascii="宋体" w:hAnsi="宋体"/>
          <w:b/>
          <w:color w:val="000000" w:themeColor="text1"/>
          <w:szCs w:val="21"/>
          <w14:textFill>
            <w14:solidFill>
              <w14:schemeClr w14:val="tx1"/>
            </w14:solidFill>
          </w14:textFill>
        </w:rPr>
        <w:t>时间:</w:t>
      </w:r>
    </w:p>
    <w:p w14:paraId="3259FFC1">
      <w:pPr>
        <w:snapToGrid w:val="0"/>
        <w:spacing w:line="360" w:lineRule="exact"/>
        <w:ind w:firstLine="422" w:firstLineChars="200"/>
        <w:outlineLvl w:val="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b/>
          <w:color w:val="000000" w:themeColor="text1"/>
          <w:szCs w:val="21"/>
          <w:lang w:val="en-US" w:eastAsia="zh-CN"/>
          <w14:textFill>
            <w14:solidFill>
              <w14:schemeClr w14:val="tx1"/>
            </w14:solidFill>
          </w14:textFill>
        </w:rPr>
        <w:t>服务</w:t>
      </w:r>
      <w:r>
        <w:rPr>
          <w:rFonts w:hint="eastAsia" w:ascii="宋体" w:hAnsi="宋体"/>
          <w:b/>
          <w:color w:val="000000" w:themeColor="text1"/>
          <w:szCs w:val="21"/>
          <w14:textFill>
            <w14:solidFill>
              <w14:schemeClr w14:val="tx1"/>
            </w14:solidFill>
          </w14:textFill>
        </w:rPr>
        <w:t>地点:</w:t>
      </w:r>
    </w:p>
    <w:p w14:paraId="2FB7943B">
      <w:pPr>
        <w:snapToGrid w:val="0"/>
        <w:spacing w:line="38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第四条　售后服务、质保期</w:t>
      </w:r>
    </w:p>
    <w:p w14:paraId="3EAAFC29">
      <w:pPr>
        <w:snapToGrid w:val="0"/>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乙方所提供的服务必须与采购文件和承诺相一致且符合相应的服务规范及标准。</w:t>
      </w:r>
    </w:p>
    <w:p w14:paraId="67AF07BF">
      <w:pPr>
        <w:snapToGrid w:val="0"/>
        <w:spacing w:line="380" w:lineRule="exact"/>
        <w:ind w:firstLine="422" w:firstLineChars="200"/>
        <w:outlineLvl w:val="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第五条　付款方式</w:t>
      </w:r>
    </w:p>
    <w:p w14:paraId="6087C57D">
      <w:pPr>
        <w:snapToGrid w:val="0"/>
        <w:spacing w:line="380" w:lineRule="exact"/>
        <w:ind w:left="-61" w:leftChars="-29" w:firstLine="525" w:firstLineChars="249"/>
        <w:rPr>
          <w:rFonts w:hint="eastAsia" w:ascii="宋体" w:hAnsi="宋体" w:cs="Courier New"/>
          <w:b/>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详见采购需求</w:t>
      </w:r>
      <w:r>
        <w:rPr>
          <w:rFonts w:hint="eastAsia" w:ascii="宋体" w:hAnsi="宋体"/>
          <w:color w:val="000000" w:themeColor="text1"/>
          <w:szCs w:val="21"/>
          <w14:textFill>
            <w14:solidFill>
              <w14:schemeClr w14:val="tx1"/>
            </w14:solidFill>
          </w14:textFill>
        </w:rPr>
        <w:t>。</w:t>
      </w:r>
    </w:p>
    <w:p w14:paraId="408A2E15">
      <w:pPr>
        <w:snapToGrid w:val="0"/>
        <w:spacing w:line="380" w:lineRule="exact"/>
        <w:ind w:left="-61" w:leftChars="-29" w:firstLine="517" w:firstLineChars="245"/>
        <w:outlineLvl w:val="0"/>
        <w:rPr>
          <w:rFonts w:hint="eastAsia" w:ascii="宋体" w:hAnsi="宋体" w:cs="Courier New"/>
          <w:b/>
          <w:color w:val="000000" w:themeColor="text1"/>
          <w:szCs w:val="21"/>
          <w:u w:val="single"/>
          <w14:textFill>
            <w14:solidFill>
              <w14:schemeClr w14:val="tx1"/>
            </w14:solidFill>
          </w14:textFill>
        </w:rPr>
      </w:pPr>
      <w:r>
        <w:rPr>
          <w:rFonts w:hint="eastAsia" w:ascii="宋体" w:hAnsi="宋体" w:cs="Courier New"/>
          <w:b/>
          <w:color w:val="000000" w:themeColor="text1"/>
          <w:szCs w:val="21"/>
          <w14:textFill>
            <w14:solidFill>
              <w14:schemeClr w14:val="tx1"/>
            </w14:solidFill>
          </w14:textFill>
        </w:rPr>
        <w:t>第六条　履约保证金：</w:t>
      </w:r>
    </w:p>
    <w:p w14:paraId="23E9B332">
      <w:pPr>
        <w:snapToGrid w:val="0"/>
        <w:spacing w:line="380" w:lineRule="exact"/>
        <w:ind w:left="-61" w:leftChars="-29" w:firstLine="514" w:firstLineChars="245"/>
        <w:outlineLvl w:val="0"/>
        <w:rPr>
          <w:rFonts w:hint="eastAsia" w:ascii="宋体"/>
          <w:color w:val="000000" w:themeColor="text1"/>
          <w:szCs w:val="21"/>
          <w:lang w:val="en-US" w:eastAsia="zh-CN"/>
          <w14:textFill>
            <w14:solidFill>
              <w14:schemeClr w14:val="tx1"/>
            </w14:solidFill>
          </w14:textFill>
        </w:rPr>
      </w:pPr>
      <w:r>
        <w:rPr>
          <w:rFonts w:hint="eastAsia" w:ascii="宋体"/>
          <w:color w:val="000000" w:themeColor="text1"/>
          <w:szCs w:val="21"/>
          <w:lang w:val="en-US" w:eastAsia="zh-CN"/>
          <w14:textFill>
            <w14:solidFill>
              <w14:schemeClr w14:val="tx1"/>
            </w14:solidFill>
          </w14:textFill>
        </w:rPr>
        <w:t>本项目不收取履约保证金。</w:t>
      </w:r>
    </w:p>
    <w:p w14:paraId="0E892F99">
      <w:pPr>
        <w:snapToGrid w:val="0"/>
        <w:spacing w:line="380" w:lineRule="exact"/>
        <w:ind w:left="-61" w:leftChars="-29" w:firstLine="517" w:firstLineChars="245"/>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第七条  税费  本合同执行中相关的一切税费均由乙方负担。</w:t>
      </w:r>
    </w:p>
    <w:p w14:paraId="6E311C07">
      <w:pPr>
        <w:pStyle w:val="21"/>
        <w:snapToGrid w:val="0"/>
        <w:spacing w:before="120" w:after="120" w:line="380" w:lineRule="exact"/>
        <w:ind w:firstLine="413" w:firstLineChars="196"/>
        <w:outlineLvl w:val="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第八条  验收</w:t>
      </w:r>
    </w:p>
    <w:p w14:paraId="072BDF26">
      <w:pPr>
        <w:pStyle w:val="21"/>
        <w:snapToGrid w:val="0"/>
        <w:spacing w:before="120" w:after="120" w:line="36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甲方对乙方提交的服务依据采购文件上的服务要求和国家有关质量标准进行现场初步验收，符合采购文件技术要求的，给予签收，初步验收不合格的不予签收。</w:t>
      </w:r>
      <w:r>
        <w:rPr>
          <w:rFonts w:hint="eastAsia"/>
          <w:bCs/>
          <w:color w:val="000000" w:themeColor="text1"/>
          <w14:textFill>
            <w14:solidFill>
              <w14:schemeClr w14:val="tx1"/>
            </w14:solidFill>
          </w14:textFill>
        </w:rPr>
        <w:t>甲方应当在到</w:t>
      </w:r>
      <w:r>
        <w:rPr>
          <w:rFonts w:hint="eastAsia"/>
          <w:bCs/>
          <w:color w:val="000000" w:themeColor="text1"/>
          <w:lang w:eastAsia="zh-CN"/>
          <w14:textFill>
            <w14:solidFill>
              <w14:schemeClr w14:val="tx1"/>
            </w14:solidFill>
          </w14:textFill>
        </w:rPr>
        <w:t>成交供应商</w:t>
      </w:r>
      <w:r>
        <w:rPr>
          <w:rFonts w:hint="eastAsia"/>
          <w:bCs/>
          <w:color w:val="000000" w:themeColor="text1"/>
          <w14:textFill>
            <w14:solidFill>
              <w14:schemeClr w14:val="tx1"/>
            </w14:solidFill>
          </w14:textFill>
        </w:rPr>
        <w:t>的服务成果提交后七个工作日内进行验收</w:t>
      </w:r>
      <w:r>
        <w:rPr>
          <w:rFonts w:hint="eastAsia"/>
          <w:color w:val="000000" w:themeColor="text1"/>
          <w14:textFill>
            <w14:solidFill>
              <w14:schemeClr w14:val="tx1"/>
            </w14:solidFill>
          </w14:textFill>
        </w:rPr>
        <w:t>。</w:t>
      </w:r>
    </w:p>
    <w:p w14:paraId="4585EAAA">
      <w:pPr>
        <w:pStyle w:val="21"/>
        <w:snapToGrid w:val="0"/>
        <w:spacing w:before="120" w:after="120"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乙方提交服务成果前应对提交的服务成果作出全面检查和对验收文件进行整理，并列出清单，作为甲方验收和使用的技术条件依据，检验的结果应随服务成果交给甲方。</w:t>
      </w:r>
    </w:p>
    <w:p w14:paraId="3D6B73DB">
      <w:pPr>
        <w:pStyle w:val="21"/>
        <w:snapToGrid w:val="0"/>
        <w:spacing w:before="120" w:after="120"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 对技术复杂的服务，甲方应请国家认可的专业检测机构参与初步验收及最终验收，并由其出具质量检测报告。</w:t>
      </w:r>
    </w:p>
    <w:p w14:paraId="35431215">
      <w:pPr>
        <w:pStyle w:val="21"/>
        <w:snapToGrid w:val="0"/>
        <w:spacing w:before="120" w:after="120"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 甲方组织验收时，专家费</w:t>
      </w:r>
      <w:r>
        <w:rPr>
          <w:rFonts w:hint="eastAsia"/>
          <w:color w:val="000000" w:themeColor="text1"/>
          <w:lang w:val="en-US" w:eastAsia="zh-CN"/>
          <w14:textFill>
            <w14:solidFill>
              <w14:schemeClr w14:val="tx1"/>
            </w14:solidFill>
          </w14:textFill>
        </w:rPr>
        <w:t>用</w:t>
      </w:r>
      <w:r>
        <w:rPr>
          <w:rFonts w:hint="eastAsia"/>
          <w:color w:val="000000" w:themeColor="text1"/>
          <w14:textFill>
            <w14:solidFill>
              <w14:schemeClr w14:val="tx1"/>
            </w14:solidFill>
          </w14:textFill>
        </w:rPr>
        <w:t>由甲方</w:t>
      </w:r>
      <w:r>
        <w:rPr>
          <w:rFonts w:hint="eastAsia"/>
          <w:color w:val="000000" w:themeColor="text1"/>
          <w:lang w:val="en-US" w:eastAsia="zh-CN"/>
          <w14:textFill>
            <w14:solidFill>
              <w14:schemeClr w14:val="tx1"/>
            </w14:solidFill>
          </w14:textFill>
        </w:rPr>
        <w:t>支付</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验收时乙方必须在现场，验收完毕后作出验收结果报告</w:t>
      </w:r>
      <w:r>
        <w:rPr>
          <w:rFonts w:hint="eastAsia"/>
          <w:strike w:val="0"/>
          <w:color w:val="000000" w:themeColor="text1"/>
          <w14:textFill>
            <w14:solidFill>
              <w14:schemeClr w14:val="tx1"/>
            </w14:solidFill>
          </w14:textFill>
        </w:rPr>
        <w:t>。</w:t>
      </w:r>
    </w:p>
    <w:p w14:paraId="0695A80A">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第九条　违约责任</w:t>
      </w:r>
    </w:p>
    <w:p w14:paraId="6DE382B0">
      <w:pPr>
        <w:snapToGrid w:val="0"/>
        <w:spacing w:line="360" w:lineRule="exact"/>
        <w:ind w:firstLine="525" w:firstLineChars="2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1、乙方所提供的服务成果质量不合格的，应及时更换，更换不及时的按逾期提交服务成果处罚；因质量问题甲方不同意接收的或特殊情况甲方同意接收的，乙方应向甲方支付违约服务成果款额 5%违约金并赔偿甲方经济损失。                                       </w:t>
      </w:r>
    </w:p>
    <w:p w14:paraId="5C4E8EA3">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2、甲方无故延期接收服务成果、乙方逾期提交服务成果的，每天向对方偿付违约服务成果款额</w:t>
      </w:r>
      <w:r>
        <w:rPr>
          <w:rFonts w:hint="eastAsia" w:ascii="宋体" w:hAnsi="宋体"/>
          <w:color w:val="000000" w:themeColor="text1"/>
          <w:szCs w:val="21"/>
          <w:lang w:val="en-US" w:eastAsia="zh-CN"/>
          <w14:textFill>
            <w14:solidFill>
              <w14:schemeClr w14:val="tx1"/>
            </w14:solidFill>
          </w14:textFill>
        </w:rPr>
        <w:t>0.5</w:t>
      </w:r>
      <w:r>
        <w:rPr>
          <w:rFonts w:hint="eastAsia" w:ascii="宋体" w:hAnsi="宋体"/>
          <w:color w:val="000000" w:themeColor="text1"/>
          <w:szCs w:val="21"/>
          <w14:textFill>
            <w14:solidFill>
              <w14:schemeClr w14:val="tx1"/>
            </w14:solidFill>
          </w14:textFill>
        </w:rPr>
        <w:t>‰违约金，超过</w:t>
      </w:r>
      <w:r>
        <w:rPr>
          <w:rFonts w:hint="eastAsia" w:ascii="宋体" w:hAnsi="宋体"/>
          <w:color w:val="000000" w:themeColor="text1"/>
          <w:szCs w:val="21"/>
          <w:u w:val="single"/>
          <w:lang w:val="en-US" w:eastAsia="zh-CN"/>
          <w14:textFill>
            <w14:solidFill>
              <w14:schemeClr w14:val="tx1"/>
            </w14:solidFill>
          </w14:textFill>
        </w:rPr>
        <w:t>60</w:t>
      </w:r>
      <w:r>
        <w:rPr>
          <w:rFonts w:hint="eastAsia" w:ascii="宋体" w:hAnsi="宋体"/>
          <w:color w:val="000000" w:themeColor="text1"/>
          <w:szCs w:val="21"/>
          <w14:textFill>
            <w14:solidFill>
              <w14:schemeClr w14:val="tx1"/>
            </w14:solidFill>
          </w14:textFill>
        </w:rPr>
        <w:t>天对方有权解除合同，违约方承担因此给对方造成经济损失；甲方逾期付服务成果款的，每天向乙方偿付逾期服务成果款额</w:t>
      </w:r>
      <w:r>
        <w:rPr>
          <w:rFonts w:hint="eastAsia" w:ascii="宋体" w:hAnsi="宋体"/>
          <w:color w:val="000000" w:themeColor="text1"/>
          <w:szCs w:val="21"/>
          <w:u w:val="single"/>
          <w14:textFill>
            <w14:solidFill>
              <w14:schemeClr w14:val="tx1"/>
            </w14:solidFill>
          </w14:textFill>
        </w:rPr>
        <w:t xml:space="preserve">3‰ </w:t>
      </w:r>
      <w:r>
        <w:rPr>
          <w:rFonts w:hint="eastAsia" w:ascii="宋体" w:hAnsi="宋体"/>
          <w:color w:val="000000" w:themeColor="text1"/>
          <w:szCs w:val="21"/>
          <w14:textFill>
            <w14:solidFill>
              <w14:schemeClr w14:val="tx1"/>
            </w14:solidFill>
          </w14:textFill>
        </w:rPr>
        <w:t>滞纳金。</w:t>
      </w:r>
    </w:p>
    <w:p w14:paraId="597528AB">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3、乙方未按本合同和</w:t>
      </w:r>
      <w:r>
        <w:rPr>
          <w:rFonts w:hint="eastAsia" w:ascii="宋体" w:hAnsi="宋体"/>
          <w:color w:val="000000" w:themeColor="text1"/>
          <w:szCs w:val="21"/>
          <w:lang w:val="en-US" w:eastAsia="zh-CN"/>
          <w14:textFill>
            <w14:solidFill>
              <w14:schemeClr w14:val="tx1"/>
            </w14:solidFill>
          </w14:textFill>
        </w:rPr>
        <w:t>响应</w:t>
      </w:r>
      <w:r>
        <w:rPr>
          <w:rFonts w:hint="eastAsia" w:ascii="宋体" w:hAnsi="宋体"/>
          <w:color w:val="000000" w:themeColor="text1"/>
          <w:szCs w:val="21"/>
          <w14:textFill>
            <w14:solidFill>
              <w14:schemeClr w14:val="tx1"/>
            </w14:solidFill>
          </w14:textFill>
        </w:rPr>
        <w:t>文件中规定的服务承诺提供售后服务的，乙方应按本合同合计金额</w:t>
      </w:r>
      <w:r>
        <w:rPr>
          <w:rFonts w:hint="eastAsia" w:ascii="宋体" w:hAnsi="宋体"/>
          <w:color w:val="000000" w:themeColor="text1"/>
          <w:szCs w:val="21"/>
          <w:u w:val="single"/>
          <w14:textFill>
            <w14:solidFill>
              <w14:schemeClr w14:val="tx1"/>
            </w14:solidFill>
          </w14:textFill>
        </w:rPr>
        <w:t xml:space="preserve"> 5%</w:t>
      </w:r>
      <w:r>
        <w:rPr>
          <w:rFonts w:hint="eastAsia" w:ascii="宋体" w:hAnsi="宋体"/>
          <w:color w:val="000000" w:themeColor="text1"/>
          <w:szCs w:val="21"/>
          <w14:textFill>
            <w14:solidFill>
              <w14:schemeClr w14:val="tx1"/>
            </w14:solidFill>
          </w14:textFill>
        </w:rPr>
        <w:t>向甲方支付违约金。</w:t>
      </w:r>
    </w:p>
    <w:p w14:paraId="01AC58FA">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4、乙方提供的服务成果在质量保证期内，因乙方和其它质量原因造成的问题，由乙方负责。</w:t>
      </w:r>
    </w:p>
    <w:p w14:paraId="4B68B8DA">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5、其它违约行为按违约服务成果款额5%收取违约金。</w:t>
      </w:r>
    </w:p>
    <w:p w14:paraId="00979004">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6、乙方支付的违约金不足以弥补甲方损失的，还应承担赔偿责任。</w:t>
      </w:r>
    </w:p>
    <w:p w14:paraId="69847483">
      <w:pPr>
        <w:pStyle w:val="21"/>
        <w:snapToGrid w:val="0"/>
        <w:spacing w:before="120" w:after="120" w:line="360" w:lineRule="exact"/>
        <w:ind w:firstLine="413" w:firstLineChars="196"/>
        <w:outlineLvl w:val="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第十条 不可抗力事件处理</w:t>
      </w:r>
    </w:p>
    <w:p w14:paraId="38EF7701">
      <w:pPr>
        <w:pStyle w:val="21"/>
        <w:snapToGrid w:val="0"/>
        <w:spacing w:before="120" w:after="120"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在合同有效期内，任何一方因不可抗力事件导致不能履行合同，则合同履行期可延长，其延长期与不可抗力影响期相同。</w:t>
      </w:r>
    </w:p>
    <w:p w14:paraId="3ED36E80">
      <w:pPr>
        <w:pStyle w:val="21"/>
        <w:snapToGrid w:val="0"/>
        <w:spacing w:before="120" w:after="120"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不可抗力事件发生后，应立即通知对方，并寄送有关权威机构出具的证明。</w:t>
      </w:r>
    </w:p>
    <w:p w14:paraId="20898A97">
      <w:pPr>
        <w:pStyle w:val="21"/>
        <w:snapToGrid w:val="0"/>
        <w:spacing w:before="120" w:after="120"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 不可抗力事件延续一百二十天以上，双方应通过友好协商，确定是否继续履行合同。</w:t>
      </w:r>
    </w:p>
    <w:p w14:paraId="096967BC">
      <w:pPr>
        <w:snapToGrid w:val="0"/>
        <w:spacing w:line="360" w:lineRule="exact"/>
        <w:ind w:firstLine="422" w:firstLineChars="200"/>
        <w:outlineLvl w:val="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第十一条  合同争议解决</w:t>
      </w:r>
    </w:p>
    <w:p w14:paraId="6A2E6388">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1、因服务成果质量问题发生争议的，应邀请国家认可的质量检测机构对服务成果质量进行鉴定。服务成果符合标准的，鉴定费由甲方承担；服务成果不符合标准的，鉴定费由乙方承担。</w:t>
      </w:r>
    </w:p>
    <w:p w14:paraId="73ADD6C2">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2、因履行本合同引起的或与本合同有关的争议，甲乙双方应首先通过友好协商解决，如果协商不能解决，向甲方所在地人民法院提起诉讼。</w:t>
      </w:r>
    </w:p>
    <w:p w14:paraId="15F91FAE">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3、诉讼期间，本合同继续履行。</w:t>
      </w:r>
    </w:p>
    <w:p w14:paraId="4C2241AE">
      <w:pPr>
        <w:pStyle w:val="21"/>
        <w:snapToGrid w:val="0"/>
        <w:spacing w:before="120" w:after="120" w:line="360" w:lineRule="exact"/>
        <w:ind w:left="561" w:leftChars="267"/>
        <w:outlineLvl w:val="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第十二条 合同生效及其它</w:t>
      </w:r>
    </w:p>
    <w:p w14:paraId="02451CCF">
      <w:pPr>
        <w:pStyle w:val="21"/>
        <w:snapToGrid w:val="0"/>
        <w:spacing w:before="120" w:after="120" w:line="360" w:lineRule="exact"/>
        <w:ind w:firstLine="413" w:firstLineChars="196"/>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1．合同经双方法定代表人(负责人)或授权代表签字并加盖单位公章后生效。</w:t>
      </w:r>
    </w:p>
    <w:p w14:paraId="12430B76">
      <w:pPr>
        <w:pStyle w:val="21"/>
        <w:snapToGrid w:val="0"/>
        <w:spacing w:before="120" w:after="120" w:line="360" w:lineRule="exact"/>
        <w:ind w:firstLine="413" w:firstLineChars="196"/>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2．合同执行中涉及采购资金和采购内容修改或补充的，须签书面补充协议报财政部门备案，方可作为主合同不可分割的一部分。</w:t>
      </w:r>
    </w:p>
    <w:p w14:paraId="6C8D5D9F">
      <w:pPr>
        <w:pStyle w:val="21"/>
        <w:snapToGrid w:val="0"/>
        <w:spacing w:before="120" w:after="120" w:line="360" w:lineRule="exact"/>
        <w:ind w:firstLine="413" w:firstLineChars="196"/>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3．本合同未尽事宜，遵照《中华人民共和国民法典》有关条文执行。</w:t>
      </w:r>
    </w:p>
    <w:p w14:paraId="373C1544">
      <w:pPr>
        <w:snapToGrid w:val="0"/>
        <w:spacing w:line="360" w:lineRule="exact"/>
        <w:ind w:firstLine="525" w:firstLineChars="249"/>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第十三条　合同的变更、终止与转让</w:t>
      </w:r>
    </w:p>
    <w:p w14:paraId="5F8EE56C">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1、除《中华人民共和国政府采购法》第五十条规定的情形外，本合同一经签订，甲乙双方不得擅自变更、中止或终止。</w:t>
      </w:r>
    </w:p>
    <w:p w14:paraId="41006DE2">
      <w:pPr>
        <w:pStyle w:val="21"/>
        <w:snapToGrid w:val="0"/>
        <w:spacing w:before="120" w:after="120" w:line="360" w:lineRule="exact"/>
        <w:ind w:firstLine="411" w:firstLineChars="196"/>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t>2、乙方不得擅自转让其应履行的合同义务。</w:t>
      </w:r>
    </w:p>
    <w:p w14:paraId="236032D6">
      <w:pPr>
        <w:snapToGrid w:val="0"/>
        <w:spacing w:line="360" w:lineRule="exact"/>
        <w:ind w:firstLine="422" w:firstLineChars="200"/>
        <w:outlineLvl w:val="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第十四条　签订本合同依据</w:t>
      </w:r>
    </w:p>
    <w:p w14:paraId="34489090">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竞争性磋商</w:t>
      </w:r>
      <w:r>
        <w:rPr>
          <w:rFonts w:hint="eastAsia" w:ascii="宋体" w:hAnsi="宋体"/>
          <w:color w:val="000000" w:themeColor="text1"/>
          <w:szCs w:val="21"/>
          <w14:textFill>
            <w14:solidFill>
              <w14:schemeClr w14:val="tx1"/>
            </w14:solidFill>
          </w14:textFill>
        </w:rPr>
        <w:t>采购文件；</w:t>
      </w:r>
    </w:p>
    <w:p w14:paraId="528B17BD">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2、乙方提供的响应文件；</w:t>
      </w:r>
    </w:p>
    <w:p w14:paraId="3DFAC08D">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3、成交通知书。</w:t>
      </w:r>
    </w:p>
    <w:p w14:paraId="3A0A5D04">
      <w:pPr>
        <w:snapToGrid w:val="0"/>
        <w:spacing w:line="382"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第十五条　</w:t>
      </w:r>
      <w:r>
        <w:rPr>
          <w:rFonts w:hint="eastAsia" w:ascii="宋体" w:hAnsi="宋体"/>
          <w:color w:val="000000" w:themeColor="text1"/>
          <w:szCs w:val="21"/>
          <w14:textFill>
            <w14:solidFill>
              <w14:schemeClr w14:val="tx1"/>
            </w14:solidFill>
          </w14:textFill>
        </w:rPr>
        <w:t>本合同一式</w:t>
      </w:r>
      <w:r>
        <w:rPr>
          <w:rFonts w:hint="eastAsia" w:ascii="宋体" w:hAnsi="宋体"/>
          <w:color w:val="000000" w:themeColor="text1"/>
          <w:szCs w:val="21"/>
          <w:lang w:val="en-US" w:eastAsia="zh-CN"/>
          <w14:textFill>
            <w14:solidFill>
              <w14:schemeClr w14:val="tx1"/>
            </w14:solidFill>
          </w14:textFill>
        </w:rPr>
        <w:t>六</w:t>
      </w:r>
      <w:r>
        <w:rPr>
          <w:rFonts w:hint="eastAsia" w:ascii="宋体" w:hAnsi="宋体"/>
          <w:color w:val="000000" w:themeColor="text1"/>
          <w:szCs w:val="21"/>
          <w14:textFill>
            <w14:solidFill>
              <w14:schemeClr w14:val="tx1"/>
            </w14:solidFill>
          </w14:textFill>
        </w:rPr>
        <w:t>份，具有同等法律效力，</w:t>
      </w:r>
      <w:r>
        <w:rPr>
          <w:rFonts w:hint="eastAsia" w:ascii="宋体" w:hAnsi="宋体"/>
          <w:color w:val="000000" w:themeColor="text1"/>
          <w:spacing w:val="4"/>
          <w:szCs w:val="21"/>
          <w14:textFill>
            <w14:solidFill>
              <w14:schemeClr w14:val="tx1"/>
            </w14:solidFill>
          </w14:textFill>
        </w:rPr>
        <w:t>广西壮族自治区财政厅政府采购监督管理处、采购代理机构</w:t>
      </w:r>
      <w:r>
        <w:rPr>
          <w:rFonts w:hint="eastAsia" w:ascii="宋体" w:hAnsi="宋体"/>
          <w:color w:val="000000" w:themeColor="text1"/>
          <w:szCs w:val="21"/>
          <w14:textFill>
            <w14:solidFill>
              <w14:schemeClr w14:val="tx1"/>
            </w14:solidFill>
          </w14:textFill>
        </w:rPr>
        <w:t>各一份，甲乙双方各</w:t>
      </w:r>
      <w:r>
        <w:rPr>
          <w:rFonts w:hint="eastAsia" w:ascii="宋体" w:hAnsi="宋体"/>
          <w:color w:val="000000" w:themeColor="text1"/>
          <w:szCs w:val="21"/>
          <w:lang w:val="en-US" w:eastAsia="zh-CN"/>
          <w14:textFill>
            <w14:solidFill>
              <w14:schemeClr w14:val="tx1"/>
            </w14:solidFill>
          </w14:textFill>
        </w:rPr>
        <w:t>贰</w:t>
      </w:r>
      <w:r>
        <w:rPr>
          <w:rFonts w:hint="eastAsia" w:ascii="宋体" w:hAnsi="宋体"/>
          <w:color w:val="000000" w:themeColor="text1"/>
          <w:szCs w:val="21"/>
          <w14:textFill>
            <w14:solidFill>
              <w14:schemeClr w14:val="tx1"/>
            </w14:solidFill>
          </w14:textFill>
        </w:rPr>
        <w:t>份。</w:t>
      </w:r>
    </w:p>
    <w:p w14:paraId="469FAD92">
      <w:pPr>
        <w:snapToGrid w:val="0"/>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本合同甲乙双方签字盖章后生效，自签订之日起7个工作日内，采购人应当将合同副本报</w:t>
      </w:r>
      <w:r>
        <w:rPr>
          <w:rFonts w:hint="eastAsia" w:ascii="宋体" w:hAnsi="宋体"/>
          <w:color w:val="000000" w:themeColor="text1"/>
          <w:spacing w:val="4"/>
          <w:szCs w:val="21"/>
          <w14:textFill>
            <w14:solidFill>
              <w14:schemeClr w14:val="tx1"/>
            </w14:solidFill>
          </w14:textFill>
        </w:rPr>
        <w:t>同级政府采购监督管理部门和有关部门</w:t>
      </w:r>
      <w:r>
        <w:rPr>
          <w:rFonts w:hint="eastAsia" w:ascii="宋体" w:hAnsi="宋体"/>
          <w:color w:val="000000" w:themeColor="text1"/>
          <w:szCs w:val="21"/>
          <w14:textFill>
            <w14:solidFill>
              <w14:schemeClr w14:val="tx1"/>
            </w14:solidFill>
          </w14:textFill>
        </w:rPr>
        <w:t>备案，并应当自签订之日起2个工作日内，将政府采购合同在省级以上人民政府财政部门指定的媒体上公告。</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641D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76ED7D12">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甲方（章）           </w:t>
            </w:r>
          </w:p>
          <w:p w14:paraId="4A5B6ED5">
            <w:pPr>
              <w:snapToGrid w:val="0"/>
              <w:spacing w:line="360" w:lineRule="exact"/>
              <w:rPr>
                <w:rFonts w:hint="eastAsia" w:ascii="宋体" w:hAnsi="宋体"/>
                <w:color w:val="000000" w:themeColor="text1"/>
                <w:szCs w:val="21"/>
                <w14:textFill>
                  <w14:solidFill>
                    <w14:schemeClr w14:val="tx1"/>
                  </w14:solidFill>
                </w14:textFill>
              </w:rPr>
            </w:pPr>
          </w:p>
          <w:p w14:paraId="15ED883C">
            <w:pPr>
              <w:snapToGrid w:val="0"/>
              <w:spacing w:line="360" w:lineRule="exact"/>
              <w:ind w:firstLine="945" w:firstLineChars="4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c>
          <w:tcPr>
            <w:tcW w:w="4826" w:type="dxa"/>
            <w:noWrap w:val="0"/>
            <w:vAlign w:val="top"/>
          </w:tcPr>
          <w:p w14:paraId="0B970E10">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乙方（章）              </w:t>
            </w:r>
          </w:p>
          <w:p w14:paraId="19B04EE8">
            <w:pPr>
              <w:snapToGrid w:val="0"/>
              <w:spacing w:line="360" w:lineRule="exact"/>
              <w:rPr>
                <w:rFonts w:hint="eastAsia" w:ascii="宋体" w:hAnsi="宋体"/>
                <w:color w:val="000000" w:themeColor="text1"/>
                <w:szCs w:val="21"/>
                <w14:textFill>
                  <w14:solidFill>
                    <w14:schemeClr w14:val="tx1"/>
                  </w14:solidFill>
                </w14:textFill>
              </w:rPr>
            </w:pPr>
          </w:p>
          <w:p w14:paraId="27F46B52">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r>
      <w:tr w14:paraId="7920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FF299DE">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4826" w:type="dxa"/>
            <w:noWrap w:val="0"/>
            <w:vAlign w:val="top"/>
          </w:tcPr>
          <w:p w14:paraId="14E4B9D5">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r>
      <w:tr w14:paraId="2014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48ED051">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w:t>
            </w:r>
          </w:p>
        </w:tc>
        <w:tc>
          <w:tcPr>
            <w:tcW w:w="4826" w:type="dxa"/>
            <w:noWrap w:val="0"/>
            <w:vAlign w:val="top"/>
          </w:tcPr>
          <w:p w14:paraId="3611D2A3">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w:t>
            </w:r>
          </w:p>
        </w:tc>
      </w:tr>
      <w:tr w14:paraId="6D0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21798BA">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4826" w:type="dxa"/>
            <w:noWrap w:val="0"/>
            <w:vAlign w:val="top"/>
          </w:tcPr>
          <w:p w14:paraId="06E01EB3">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r>
      <w:tr w14:paraId="381A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CE8E100">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4826" w:type="dxa"/>
            <w:noWrap w:val="0"/>
            <w:vAlign w:val="top"/>
          </w:tcPr>
          <w:p w14:paraId="722F8A13">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14:paraId="66B0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7D1C265">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4826" w:type="dxa"/>
            <w:noWrap w:val="0"/>
            <w:vAlign w:val="top"/>
          </w:tcPr>
          <w:p w14:paraId="52FAD043">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r>
      <w:tr w14:paraId="627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4760FB4">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826" w:type="dxa"/>
            <w:noWrap w:val="0"/>
            <w:vAlign w:val="top"/>
          </w:tcPr>
          <w:p w14:paraId="1EB09F71">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14:paraId="7F47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D534AB5">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4826" w:type="dxa"/>
            <w:noWrap w:val="0"/>
            <w:vAlign w:val="top"/>
          </w:tcPr>
          <w:p w14:paraId="605130C6">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r w14:paraId="606A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7BCD833D">
            <w:pPr>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纳税人识别号或统一社会信用代码：</w:t>
            </w:r>
          </w:p>
        </w:tc>
        <w:tc>
          <w:tcPr>
            <w:tcW w:w="4826" w:type="dxa"/>
            <w:noWrap w:val="0"/>
            <w:vAlign w:val="top"/>
          </w:tcPr>
          <w:p w14:paraId="311A4DCF">
            <w:pPr>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纳税人识别号或统一社会信用代码：</w:t>
            </w:r>
          </w:p>
        </w:tc>
      </w:tr>
      <w:tr w14:paraId="510A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2984D11">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4826" w:type="dxa"/>
            <w:noWrap w:val="0"/>
            <w:vAlign w:val="top"/>
          </w:tcPr>
          <w:p w14:paraId="3FE2942C">
            <w:pPr>
              <w:snapToGrid w:val="0"/>
              <w:spacing w:line="36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bl>
    <w:p w14:paraId="1C3FA464">
      <w:pPr>
        <w:spacing w:line="480" w:lineRule="auto"/>
        <w:jc w:val="center"/>
        <w:rPr>
          <w:rFonts w:ascii="宋体" w:hAnsi="宋体" w:cs="宋体"/>
          <w:color w:val="000000" w:themeColor="text1"/>
          <w:kern w:val="1"/>
          <w:szCs w:val="21"/>
          <w14:textFill>
            <w14:solidFill>
              <w14:schemeClr w14:val="tx1"/>
            </w14:solidFill>
          </w14:textFill>
        </w:rPr>
      </w:pPr>
      <w:r>
        <w:rPr>
          <w:rFonts w:ascii="宋体" w:hAnsi="宋体" w:cs="宋体"/>
          <w:color w:val="000000" w:themeColor="text1"/>
          <w:kern w:val="1"/>
          <w:szCs w:val="21"/>
          <w14:textFill>
            <w14:solidFill>
              <w14:schemeClr w14:val="tx1"/>
            </w14:solidFill>
          </w14:textFill>
        </w:rPr>
        <w:t xml:space="preserve"> </w:t>
      </w:r>
    </w:p>
    <w:p w14:paraId="5BC6B923">
      <w:pPr>
        <w:spacing w:line="480" w:lineRule="auto"/>
        <w:jc w:val="center"/>
        <w:rPr>
          <w:b/>
          <w:color w:val="000000" w:themeColor="text1"/>
          <w:kern w:val="1"/>
          <w:sz w:val="28"/>
          <w:szCs w:val="28"/>
          <w14:textFill>
            <w14:solidFill>
              <w14:schemeClr w14:val="tx1"/>
            </w14:solidFill>
          </w14:textFill>
        </w:rPr>
      </w:pPr>
      <w:r>
        <w:rPr>
          <w:rFonts w:hAnsi="宋体"/>
          <w:b/>
          <w:color w:val="000000" w:themeColor="text1"/>
          <w14:textFill>
            <w14:solidFill>
              <w14:schemeClr w14:val="tx1"/>
            </w14:solidFill>
          </w14:textFill>
        </w:rPr>
        <w:br w:type="page"/>
      </w:r>
      <w:r>
        <w:rPr>
          <w:b/>
          <w:color w:val="000000" w:themeColor="text1"/>
          <w:kern w:val="1"/>
          <w:sz w:val="28"/>
          <w:szCs w:val="28"/>
          <w14:textFill>
            <w14:solidFill>
              <w14:schemeClr w14:val="tx1"/>
            </w14:solidFill>
          </w14:textFill>
        </w:rPr>
        <w:t>合 同 附 件</w:t>
      </w:r>
    </w:p>
    <w:tbl>
      <w:tblPr>
        <w:tblStyle w:val="36"/>
        <w:tblW w:w="0" w:type="auto"/>
        <w:jc w:val="center"/>
        <w:tblLayout w:type="fixed"/>
        <w:tblCellMar>
          <w:top w:w="0" w:type="dxa"/>
          <w:left w:w="108" w:type="dxa"/>
          <w:bottom w:w="0" w:type="dxa"/>
          <w:right w:w="108" w:type="dxa"/>
        </w:tblCellMar>
      </w:tblPr>
      <w:tblGrid>
        <w:gridCol w:w="4742"/>
        <w:gridCol w:w="4634"/>
      </w:tblGrid>
      <w:tr w14:paraId="36EFE8DA">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57F48DB">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1、供应商承诺具体事项：详见响应文件。</w:t>
            </w:r>
          </w:p>
        </w:tc>
      </w:tr>
      <w:tr w14:paraId="34DC8D53">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29FBB523">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2、售后服务具体事项：详见响应文件。</w:t>
            </w:r>
          </w:p>
        </w:tc>
      </w:tr>
      <w:tr w14:paraId="2BD1EE2C">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F30CB88">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3、</w:t>
            </w:r>
            <w:r>
              <w:rPr>
                <w:rFonts w:hint="eastAsia" w:cs="宋体"/>
                <w:color w:val="000000" w:themeColor="text1"/>
                <w:kern w:val="1"/>
                <w:szCs w:val="21"/>
                <w14:textFill>
                  <w14:solidFill>
                    <w14:schemeClr w14:val="tx1"/>
                  </w14:solidFill>
                </w14:textFill>
              </w:rPr>
              <w:t>服务</w:t>
            </w:r>
            <w:r>
              <w:rPr>
                <w:rFonts w:cs="宋体"/>
                <w:color w:val="000000" w:themeColor="text1"/>
                <w:kern w:val="1"/>
                <w:szCs w:val="21"/>
                <w14:textFill>
                  <w14:solidFill>
                    <w14:schemeClr w14:val="tx1"/>
                  </w14:solidFill>
                </w14:textFill>
              </w:rPr>
              <w:t>期责任：详见响应文件。</w:t>
            </w:r>
          </w:p>
        </w:tc>
      </w:tr>
      <w:tr w14:paraId="14CF6EC8">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726A618">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4、其他具体事项：详见响应文件。</w:t>
            </w:r>
          </w:p>
        </w:tc>
      </w:tr>
      <w:tr w14:paraId="4B3E1558">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AAC5DF0">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甲方（章）</w:t>
            </w:r>
          </w:p>
          <w:p w14:paraId="5113FD92">
            <w:pPr>
              <w:spacing w:line="360" w:lineRule="exact"/>
              <w:ind w:firstLine="422"/>
              <w:rPr>
                <w:rFonts w:cs="宋体"/>
                <w:color w:val="000000" w:themeColor="text1"/>
                <w:kern w:val="1"/>
                <w:szCs w:val="21"/>
                <w14:textFill>
                  <w14:solidFill>
                    <w14:schemeClr w14:val="tx1"/>
                  </w14:solidFill>
                </w14:textFill>
              </w:rPr>
            </w:pPr>
          </w:p>
          <w:p w14:paraId="72F6760D">
            <w:pPr>
              <w:spacing w:line="360" w:lineRule="exact"/>
              <w:ind w:firstLine="422"/>
              <w:rPr>
                <w:rFonts w:cs="宋体"/>
                <w:color w:val="000000" w:themeColor="text1"/>
                <w:kern w:val="1"/>
                <w:szCs w:val="21"/>
                <w14:textFill>
                  <w14:solidFill>
                    <w14:schemeClr w14:val="tx1"/>
                  </w14:solidFill>
                </w14:textFill>
              </w:rPr>
            </w:pPr>
          </w:p>
          <w:p w14:paraId="46E0D45E">
            <w:pPr>
              <w:spacing w:line="360" w:lineRule="exact"/>
              <w:ind w:firstLine="422"/>
              <w:rPr>
                <w:rFonts w:cs="宋体"/>
                <w:color w:val="000000" w:themeColor="text1"/>
                <w:kern w:val="1"/>
                <w:szCs w:val="21"/>
                <w14:textFill>
                  <w14:solidFill>
                    <w14:schemeClr w14:val="tx1"/>
                  </w14:solidFill>
                </w14:textFill>
              </w:rPr>
            </w:pPr>
          </w:p>
          <w:p w14:paraId="46E6469D">
            <w:pPr>
              <w:spacing w:line="360" w:lineRule="exact"/>
              <w:ind w:firstLine="422"/>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5B520BB3">
            <w:pPr>
              <w:spacing w:line="360" w:lineRule="exact"/>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乙方（章）</w:t>
            </w:r>
          </w:p>
          <w:p w14:paraId="41B0BD94">
            <w:pPr>
              <w:spacing w:line="360" w:lineRule="exact"/>
              <w:ind w:firstLine="422"/>
              <w:rPr>
                <w:rFonts w:cs="宋体"/>
                <w:color w:val="000000" w:themeColor="text1"/>
                <w:kern w:val="1"/>
                <w:szCs w:val="21"/>
                <w14:textFill>
                  <w14:solidFill>
                    <w14:schemeClr w14:val="tx1"/>
                  </w14:solidFill>
                </w14:textFill>
              </w:rPr>
            </w:pPr>
          </w:p>
          <w:p w14:paraId="4210B7FD">
            <w:pPr>
              <w:spacing w:line="360" w:lineRule="exact"/>
              <w:ind w:firstLine="422"/>
              <w:rPr>
                <w:rFonts w:cs="宋体"/>
                <w:color w:val="000000" w:themeColor="text1"/>
                <w:kern w:val="1"/>
                <w:szCs w:val="21"/>
                <w14:textFill>
                  <w14:solidFill>
                    <w14:schemeClr w14:val="tx1"/>
                  </w14:solidFill>
                </w14:textFill>
              </w:rPr>
            </w:pPr>
          </w:p>
          <w:p w14:paraId="044C962F">
            <w:pPr>
              <w:spacing w:line="360" w:lineRule="exact"/>
              <w:ind w:firstLine="422"/>
              <w:rPr>
                <w:rFonts w:cs="宋体"/>
                <w:color w:val="000000" w:themeColor="text1"/>
                <w:kern w:val="1"/>
                <w:szCs w:val="21"/>
                <w14:textFill>
                  <w14:solidFill>
                    <w14:schemeClr w14:val="tx1"/>
                  </w14:solidFill>
                </w14:textFill>
              </w:rPr>
            </w:pPr>
          </w:p>
          <w:p w14:paraId="2ECB3BF2">
            <w:pPr>
              <w:spacing w:line="360" w:lineRule="exact"/>
              <w:ind w:firstLine="422"/>
              <w:rPr>
                <w:rFonts w:cs="宋体"/>
                <w:color w:val="000000" w:themeColor="text1"/>
                <w:kern w:val="1"/>
                <w:szCs w:val="21"/>
                <w14:textFill>
                  <w14:solidFill>
                    <w14:schemeClr w14:val="tx1"/>
                  </w14:solidFill>
                </w14:textFill>
              </w:rPr>
            </w:pPr>
            <w:r>
              <w:rPr>
                <w:rFonts w:cs="宋体"/>
                <w:color w:val="000000" w:themeColor="text1"/>
                <w:kern w:val="1"/>
                <w:szCs w:val="21"/>
                <w14:textFill>
                  <w14:solidFill>
                    <w14:schemeClr w14:val="tx1"/>
                  </w14:solidFill>
                </w14:textFill>
              </w:rPr>
              <w:t xml:space="preserve">                       年   月   日</w:t>
            </w:r>
          </w:p>
        </w:tc>
      </w:tr>
    </w:tbl>
    <w:p w14:paraId="451E346F">
      <w:pPr>
        <w:spacing w:line="360" w:lineRule="exact"/>
        <w:rPr>
          <w:rFonts w:ascii="宋体" w:hAnsi="宋体" w:cs="宋体"/>
          <w:color w:val="000000" w:themeColor="text1"/>
          <w:kern w:val="1"/>
          <w:szCs w:val="21"/>
          <w14:textFill>
            <w14:solidFill>
              <w14:schemeClr w14:val="tx1"/>
            </w14:solidFill>
          </w14:textFill>
        </w:rPr>
      </w:pPr>
      <w:r>
        <w:rPr>
          <w:rFonts w:ascii="宋体" w:hAnsi="宋体" w:cs="宋体"/>
          <w:color w:val="000000" w:themeColor="text1"/>
          <w:kern w:val="1"/>
          <w:szCs w:val="21"/>
          <w14:textFill>
            <w14:solidFill>
              <w14:schemeClr w14:val="tx1"/>
            </w14:solidFill>
          </w14:textFill>
        </w:rPr>
        <w:t xml:space="preserve">  注：售后服务事项填不下时可另加附页。</w:t>
      </w:r>
    </w:p>
    <w:p w14:paraId="2FBFF66A">
      <w:pPr>
        <w:pStyle w:val="21"/>
        <w:spacing w:line="360" w:lineRule="auto"/>
        <w:rPr>
          <w:rFonts w:hint="eastAsia" w:hAnsi="宋体"/>
          <w:color w:val="000000" w:themeColor="text1"/>
          <w:sz w:val="32"/>
          <w:szCs w:val="32"/>
          <w14:textFill>
            <w14:solidFill>
              <w14:schemeClr w14:val="tx1"/>
            </w14:solidFill>
          </w14:textFill>
        </w:rPr>
      </w:pPr>
      <w:r>
        <w:rPr>
          <w:rFonts w:hAnsi="宋体"/>
          <w:b/>
          <w:color w:val="000000" w:themeColor="text1"/>
          <w14:textFill>
            <w14:solidFill>
              <w14:schemeClr w14:val="tx1"/>
            </w14:solidFill>
          </w14:textFill>
        </w:rPr>
        <w:br w:type="page"/>
      </w:r>
    </w:p>
    <w:p w14:paraId="3985E19D">
      <w:pPr>
        <w:spacing w:line="400" w:lineRule="exact"/>
        <w:jc w:val="center"/>
        <w:rPr>
          <w:rFonts w:hint="eastAsia" w:ascii="宋体" w:hAnsi="宋体"/>
          <w:color w:val="000000" w:themeColor="text1"/>
          <w:sz w:val="32"/>
          <w:szCs w:val="32"/>
          <w14:textFill>
            <w14:solidFill>
              <w14:schemeClr w14:val="tx1"/>
            </w14:solidFill>
          </w14:textFill>
        </w:rPr>
      </w:pPr>
    </w:p>
    <w:p w14:paraId="2E618B9D">
      <w:pPr>
        <w:spacing w:line="400" w:lineRule="exact"/>
        <w:jc w:val="center"/>
        <w:rPr>
          <w:rFonts w:hint="eastAsia" w:ascii="宋体" w:hAnsi="宋体"/>
          <w:color w:val="000000" w:themeColor="text1"/>
          <w:sz w:val="32"/>
          <w:szCs w:val="32"/>
          <w14:textFill>
            <w14:solidFill>
              <w14:schemeClr w14:val="tx1"/>
            </w14:solidFill>
          </w14:textFill>
        </w:rPr>
      </w:pPr>
    </w:p>
    <w:p w14:paraId="286A97AF">
      <w:pPr>
        <w:spacing w:line="400" w:lineRule="exact"/>
        <w:jc w:val="center"/>
        <w:rPr>
          <w:rFonts w:hint="eastAsia" w:ascii="宋体" w:hAnsi="宋体"/>
          <w:color w:val="000000" w:themeColor="text1"/>
          <w:sz w:val="32"/>
          <w:szCs w:val="32"/>
          <w14:textFill>
            <w14:solidFill>
              <w14:schemeClr w14:val="tx1"/>
            </w14:solidFill>
          </w14:textFill>
        </w:rPr>
      </w:pPr>
    </w:p>
    <w:p w14:paraId="7F0E65DD">
      <w:pPr>
        <w:spacing w:line="400" w:lineRule="exact"/>
        <w:jc w:val="center"/>
        <w:rPr>
          <w:rFonts w:hint="eastAsia" w:ascii="宋体" w:hAnsi="宋体"/>
          <w:color w:val="000000" w:themeColor="text1"/>
          <w:sz w:val="32"/>
          <w:szCs w:val="32"/>
          <w14:textFill>
            <w14:solidFill>
              <w14:schemeClr w14:val="tx1"/>
            </w14:solidFill>
          </w14:textFill>
        </w:rPr>
      </w:pPr>
    </w:p>
    <w:p w14:paraId="6F29CEF0">
      <w:pPr>
        <w:spacing w:line="400" w:lineRule="exact"/>
        <w:jc w:val="center"/>
        <w:rPr>
          <w:rFonts w:hint="eastAsia" w:ascii="宋体" w:hAnsi="宋体"/>
          <w:color w:val="000000" w:themeColor="text1"/>
          <w:sz w:val="32"/>
          <w:szCs w:val="32"/>
          <w14:textFill>
            <w14:solidFill>
              <w14:schemeClr w14:val="tx1"/>
            </w14:solidFill>
          </w14:textFill>
        </w:rPr>
      </w:pPr>
    </w:p>
    <w:p w14:paraId="412B3952">
      <w:pPr>
        <w:spacing w:line="400" w:lineRule="exact"/>
        <w:jc w:val="center"/>
        <w:rPr>
          <w:rFonts w:hint="eastAsia" w:ascii="宋体" w:hAnsi="宋体"/>
          <w:color w:val="000000" w:themeColor="text1"/>
          <w:sz w:val="32"/>
          <w:szCs w:val="32"/>
          <w14:textFill>
            <w14:solidFill>
              <w14:schemeClr w14:val="tx1"/>
            </w14:solidFill>
          </w14:textFill>
        </w:rPr>
      </w:pPr>
    </w:p>
    <w:p w14:paraId="757AF521">
      <w:pPr>
        <w:spacing w:line="400" w:lineRule="exact"/>
        <w:jc w:val="center"/>
        <w:rPr>
          <w:rFonts w:hint="eastAsia" w:ascii="宋体" w:hAnsi="宋体"/>
          <w:color w:val="000000" w:themeColor="text1"/>
          <w:sz w:val="32"/>
          <w:szCs w:val="32"/>
          <w14:textFill>
            <w14:solidFill>
              <w14:schemeClr w14:val="tx1"/>
            </w14:solidFill>
          </w14:textFill>
        </w:rPr>
      </w:pPr>
    </w:p>
    <w:p w14:paraId="1847D3BA">
      <w:pPr>
        <w:spacing w:line="400" w:lineRule="exact"/>
        <w:jc w:val="center"/>
        <w:rPr>
          <w:rFonts w:hint="eastAsia" w:ascii="宋体" w:hAnsi="宋体"/>
          <w:color w:val="000000" w:themeColor="text1"/>
          <w:sz w:val="32"/>
          <w:szCs w:val="32"/>
          <w14:textFill>
            <w14:solidFill>
              <w14:schemeClr w14:val="tx1"/>
            </w14:solidFill>
          </w14:textFill>
        </w:rPr>
      </w:pPr>
    </w:p>
    <w:p w14:paraId="2D142206">
      <w:pPr>
        <w:spacing w:line="400" w:lineRule="exact"/>
        <w:jc w:val="center"/>
        <w:rPr>
          <w:rFonts w:hint="eastAsia" w:ascii="宋体" w:hAnsi="宋体"/>
          <w:color w:val="000000" w:themeColor="text1"/>
          <w:sz w:val="32"/>
          <w:szCs w:val="32"/>
          <w14:textFill>
            <w14:solidFill>
              <w14:schemeClr w14:val="tx1"/>
            </w14:solidFill>
          </w14:textFill>
        </w:rPr>
      </w:pPr>
    </w:p>
    <w:p w14:paraId="08523B66">
      <w:pPr>
        <w:spacing w:line="400" w:lineRule="exact"/>
        <w:jc w:val="center"/>
        <w:rPr>
          <w:rFonts w:hint="eastAsia" w:ascii="宋体" w:hAnsi="宋体"/>
          <w:color w:val="000000" w:themeColor="text1"/>
          <w:sz w:val="32"/>
          <w:szCs w:val="32"/>
          <w14:textFill>
            <w14:solidFill>
              <w14:schemeClr w14:val="tx1"/>
            </w14:solidFill>
          </w14:textFill>
        </w:rPr>
      </w:pPr>
    </w:p>
    <w:p w14:paraId="2CE41A41">
      <w:pPr>
        <w:spacing w:line="400" w:lineRule="exact"/>
        <w:jc w:val="center"/>
        <w:rPr>
          <w:rFonts w:hint="eastAsia" w:ascii="宋体" w:hAnsi="宋体"/>
          <w:color w:val="000000" w:themeColor="text1"/>
          <w:sz w:val="32"/>
          <w:szCs w:val="32"/>
          <w14:textFill>
            <w14:solidFill>
              <w14:schemeClr w14:val="tx1"/>
            </w14:solidFill>
          </w14:textFill>
        </w:rPr>
      </w:pPr>
    </w:p>
    <w:p w14:paraId="62DE8EE0">
      <w:pPr>
        <w:spacing w:line="400" w:lineRule="exact"/>
        <w:jc w:val="center"/>
        <w:rPr>
          <w:rFonts w:hint="eastAsia" w:ascii="宋体" w:hAnsi="宋体"/>
          <w:color w:val="000000" w:themeColor="text1"/>
          <w:sz w:val="32"/>
          <w:szCs w:val="32"/>
          <w14:textFill>
            <w14:solidFill>
              <w14:schemeClr w14:val="tx1"/>
            </w14:solidFill>
          </w14:textFill>
        </w:rPr>
      </w:pPr>
    </w:p>
    <w:p w14:paraId="5C99EE57">
      <w:pPr>
        <w:spacing w:line="400" w:lineRule="exact"/>
        <w:jc w:val="center"/>
        <w:rPr>
          <w:rFonts w:hint="eastAsia" w:ascii="宋体" w:hAnsi="宋体"/>
          <w:color w:val="000000" w:themeColor="text1"/>
          <w:sz w:val="32"/>
          <w:szCs w:val="32"/>
          <w14:textFill>
            <w14:solidFill>
              <w14:schemeClr w14:val="tx1"/>
            </w14:solidFill>
          </w14:textFill>
        </w:rPr>
      </w:pPr>
    </w:p>
    <w:p w14:paraId="3D491220">
      <w:pPr>
        <w:spacing w:line="400" w:lineRule="exact"/>
        <w:jc w:val="center"/>
        <w:rPr>
          <w:rFonts w:hint="eastAsia" w:ascii="宋体" w:hAnsi="宋体"/>
          <w:color w:val="000000" w:themeColor="text1"/>
          <w:sz w:val="32"/>
          <w:szCs w:val="32"/>
          <w14:textFill>
            <w14:solidFill>
              <w14:schemeClr w14:val="tx1"/>
            </w14:solidFill>
          </w14:textFill>
        </w:rPr>
      </w:pPr>
    </w:p>
    <w:p w14:paraId="04F7BE83">
      <w:pPr>
        <w:pStyle w:val="34"/>
        <w:rPr>
          <w:rFonts w:hint="eastAsia"/>
          <w:color w:val="000000" w:themeColor="text1"/>
          <w:kern w:val="0"/>
          <w:sz w:val="44"/>
          <w:szCs w:val="44"/>
          <w14:textFill>
            <w14:solidFill>
              <w14:schemeClr w14:val="tx1"/>
            </w14:solidFill>
          </w14:textFill>
        </w:rPr>
      </w:pPr>
      <w:bookmarkStart w:id="83" w:name="_Toc476258761"/>
      <w:bookmarkStart w:id="84" w:name="_Toc476258673"/>
      <w:r>
        <w:rPr>
          <w:rFonts w:hint="eastAsia"/>
          <w:color w:val="000000" w:themeColor="text1"/>
          <w:kern w:val="0"/>
          <w:sz w:val="44"/>
          <w:szCs w:val="44"/>
          <w14:textFill>
            <w14:solidFill>
              <w14:schemeClr w14:val="tx1"/>
            </w14:solidFill>
          </w14:textFill>
        </w:rPr>
        <w:t>第六章  评标标准</w:t>
      </w:r>
      <w:bookmarkEnd w:id="83"/>
      <w:bookmarkEnd w:id="84"/>
    </w:p>
    <w:p w14:paraId="13C60B8C">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584C836A">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373E1D0B">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54FF3E68">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2F81968A">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2A1117D9">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6DD693B1">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082FCEF2">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30FCDEA9">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29735DCA">
      <w:pPr>
        <w:pStyle w:val="21"/>
        <w:spacing w:line="440" w:lineRule="exact"/>
        <w:rPr>
          <w:rFonts w:hint="eastAsia" w:ascii="黑体" w:hAnsi="宋体" w:eastAsia="黑体"/>
          <w:b/>
          <w:color w:val="000000" w:themeColor="text1"/>
          <w:kern w:val="0"/>
          <w:sz w:val="32"/>
          <w:szCs w:val="32"/>
          <w14:textFill>
            <w14:solidFill>
              <w14:schemeClr w14:val="tx1"/>
            </w14:solidFill>
          </w14:textFill>
        </w:rPr>
      </w:pPr>
    </w:p>
    <w:p w14:paraId="1F5DFABD">
      <w:pPr>
        <w:pStyle w:val="21"/>
        <w:spacing w:line="440" w:lineRule="exact"/>
        <w:rPr>
          <w:rFonts w:hint="eastAsia" w:hAnsi="宋体"/>
          <w:b/>
          <w:color w:val="000000" w:themeColor="text1"/>
          <w:kern w:val="0"/>
          <w14:textFill>
            <w14:solidFill>
              <w14:schemeClr w14:val="tx1"/>
            </w14:solidFill>
          </w14:textFill>
        </w:rPr>
      </w:pPr>
    </w:p>
    <w:p w14:paraId="45265B80">
      <w:pPr>
        <w:pStyle w:val="21"/>
        <w:jc w:val="center"/>
        <w:rPr>
          <w:rFonts w:ascii="仿宋_GB2312" w:hAnsi="宋体" w:eastAsia="仿宋_GB2312"/>
          <w:b/>
          <w:color w:val="000000" w:themeColor="text1"/>
          <w:kern w:val="0"/>
          <w:sz w:val="32"/>
          <w:szCs w:val="32"/>
          <w14:textFill>
            <w14:solidFill>
              <w14:schemeClr w14:val="tx1"/>
            </w14:solidFill>
          </w14:textFill>
        </w:rPr>
      </w:pPr>
      <w:r>
        <w:rPr>
          <w:rFonts w:ascii="仿宋_GB2312" w:hAnsi="宋体" w:eastAsia="仿宋_GB2312"/>
          <w:b/>
          <w:color w:val="000000" w:themeColor="text1"/>
          <w:kern w:val="0"/>
          <w:sz w:val="32"/>
          <w:szCs w:val="32"/>
          <w14:textFill>
            <w14:solidFill>
              <w14:schemeClr w14:val="tx1"/>
            </w14:solidFill>
          </w14:textFill>
        </w:rPr>
        <w:br w:type="page"/>
      </w:r>
      <w:r>
        <w:rPr>
          <w:rFonts w:hint="eastAsia" w:ascii="仿宋_GB2312" w:hAnsi="宋体" w:eastAsia="仿宋_GB2312"/>
          <w:b/>
          <w:color w:val="000000" w:themeColor="text1"/>
          <w:kern w:val="0"/>
          <w:sz w:val="32"/>
          <w:szCs w:val="32"/>
          <w14:textFill>
            <w14:solidFill>
              <w14:schemeClr w14:val="tx1"/>
            </w14:solidFill>
          </w14:textFill>
        </w:rPr>
        <w:t>评标标准</w:t>
      </w:r>
    </w:p>
    <w:p w14:paraId="7BD83410">
      <w:pPr>
        <w:pStyle w:val="30"/>
        <w:keepNext w:val="0"/>
        <w:keepLines w:val="0"/>
        <w:pageBreakBefore w:val="0"/>
        <w:widowControl w:val="0"/>
        <w:kinsoku/>
        <w:wordWrap/>
        <w:overflowPunct/>
        <w:topLinePunct w:val="0"/>
        <w:autoSpaceDE/>
        <w:autoSpaceDN/>
        <w:bidi w:val="0"/>
        <w:snapToGrid/>
        <w:spacing w:line="380" w:lineRule="exact"/>
        <w:ind w:left="0"/>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一、评标原则</w:t>
      </w:r>
    </w:p>
    <w:p w14:paraId="08C2E78A">
      <w:pPr>
        <w:pStyle w:val="30"/>
        <w:keepNext w:val="0"/>
        <w:keepLines w:val="0"/>
        <w:pageBreakBefore w:val="0"/>
        <w:widowControl w:val="0"/>
        <w:kinsoku/>
        <w:wordWrap/>
        <w:overflowPunct/>
        <w:topLinePunct w:val="0"/>
        <w:autoSpaceDE/>
        <w:autoSpaceDN/>
        <w:bidi w:val="0"/>
        <w:snapToGrid/>
        <w:spacing w:line="380" w:lineRule="exact"/>
        <w:ind w:left="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    （一）磋商小组成员组成：本竞争性磋商采购项目的磋商小组由采购人代表和评审专家共三人以上的单数组成。其中，评审专家不得少于成员总数的三分之二。</w:t>
      </w:r>
    </w:p>
    <w:p w14:paraId="148C914E">
      <w:pPr>
        <w:keepNext w:val="0"/>
        <w:keepLines w:val="0"/>
        <w:pageBreakBefore w:val="0"/>
        <w:widowControl w:val="0"/>
        <w:kinsoku/>
        <w:wordWrap/>
        <w:overflowPunct/>
        <w:topLinePunct w:val="0"/>
        <w:autoSpaceDE/>
        <w:autoSpaceDN/>
        <w:bidi w:val="0"/>
        <w:snapToGrid/>
        <w:spacing w:line="380" w:lineRule="exact"/>
        <w:rPr>
          <w:rFonts w:ascii="宋体" w:hAnsi="宋体"/>
          <w:b/>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 xml:space="preserve">    （二）评标依据：</w:t>
      </w:r>
      <w:r>
        <w:rPr>
          <w:rFonts w:hint="eastAsia"/>
          <w:bCs/>
          <w:color w:val="000000" w:themeColor="text1"/>
          <w:szCs w:val="21"/>
          <w:lang w:val="en-US" w:eastAsia="zh-CN"/>
          <w14:textFill>
            <w14:solidFill>
              <w14:schemeClr w14:val="tx1"/>
            </w14:solidFill>
          </w14:textFill>
        </w:rPr>
        <w:t>磋商小组</w:t>
      </w:r>
      <w:r>
        <w:rPr>
          <w:rFonts w:hint="eastAsia"/>
          <w:bCs/>
          <w:color w:val="000000" w:themeColor="text1"/>
          <w:szCs w:val="21"/>
          <w14:textFill>
            <w14:solidFill>
              <w14:schemeClr w14:val="tx1"/>
            </w14:solidFill>
          </w14:textFill>
        </w:rPr>
        <w:t>将以竞争性磋商文件和竞</w:t>
      </w:r>
      <w:r>
        <w:rPr>
          <w:rFonts w:hint="eastAsia" w:ascii="宋体" w:hAnsi="宋体"/>
          <w:bCs/>
          <w:color w:val="000000" w:themeColor="text1"/>
          <w:szCs w:val="21"/>
          <w14:textFill>
            <w14:solidFill>
              <w14:schemeClr w14:val="tx1"/>
            </w14:solidFill>
          </w14:textFill>
        </w:rPr>
        <w:t>争性磋商响应文件为评标依据，对</w:t>
      </w:r>
      <w:r>
        <w:rPr>
          <w:rFonts w:hint="eastAsia" w:ascii="宋体" w:hAnsi="宋体"/>
          <w:bCs/>
          <w:color w:val="000000" w:themeColor="text1"/>
          <w:szCs w:val="21"/>
          <w:lang w:val="en-US" w:eastAsia="zh-CN"/>
          <w14:textFill>
            <w14:solidFill>
              <w14:schemeClr w14:val="tx1"/>
            </w14:solidFill>
          </w14:textFill>
        </w:rPr>
        <w:t>磋商</w:t>
      </w:r>
      <w:r>
        <w:rPr>
          <w:rFonts w:hint="eastAsia" w:ascii="宋体" w:hAnsi="宋体"/>
          <w:bCs/>
          <w:color w:val="000000" w:themeColor="text1"/>
          <w:szCs w:val="21"/>
          <w14:textFill>
            <w14:solidFill>
              <w14:schemeClr w14:val="tx1"/>
            </w14:solidFill>
          </w14:textFill>
        </w:rPr>
        <w:t>供应商的响应文件内容按百分制打分。</w:t>
      </w:r>
    </w:p>
    <w:p w14:paraId="4DC25982">
      <w:pPr>
        <w:pStyle w:val="30"/>
        <w:keepNext w:val="0"/>
        <w:keepLines w:val="0"/>
        <w:pageBreakBefore w:val="0"/>
        <w:widowControl w:val="0"/>
        <w:kinsoku/>
        <w:wordWrap/>
        <w:overflowPunct/>
        <w:topLinePunct w:val="0"/>
        <w:autoSpaceDE/>
        <w:autoSpaceDN/>
        <w:bidi w:val="0"/>
        <w:snapToGrid/>
        <w:spacing w:line="380" w:lineRule="exact"/>
        <w:ind w:left="0"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（三）评标方式：以封闭方式进行。</w:t>
      </w:r>
    </w:p>
    <w:p w14:paraId="764704B9">
      <w:pPr>
        <w:pStyle w:val="30"/>
        <w:keepNext w:val="0"/>
        <w:keepLines w:val="0"/>
        <w:pageBreakBefore w:val="0"/>
        <w:widowControl w:val="0"/>
        <w:kinsoku/>
        <w:wordWrap/>
        <w:overflowPunct/>
        <w:topLinePunct w:val="0"/>
        <w:autoSpaceDE/>
        <w:autoSpaceDN/>
        <w:bidi w:val="0"/>
        <w:snapToGrid/>
        <w:spacing w:line="380" w:lineRule="exact"/>
        <w:ind w:left="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二、评标方法</w:t>
      </w:r>
    </w:p>
    <w:p w14:paraId="09F46E2D">
      <w:pPr>
        <w:pStyle w:val="30"/>
        <w:keepNext w:val="0"/>
        <w:keepLines w:val="0"/>
        <w:pageBreakBefore w:val="0"/>
        <w:widowControl w:val="0"/>
        <w:kinsoku/>
        <w:wordWrap/>
        <w:overflowPunct/>
        <w:topLinePunct w:val="0"/>
        <w:autoSpaceDE/>
        <w:autoSpaceDN/>
        <w:bidi w:val="0"/>
        <w:snapToGrid/>
        <w:spacing w:line="380" w:lineRule="exact"/>
        <w:ind w:left="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（一）对进入详评的，采用百分制综合评分法。</w:t>
      </w:r>
    </w:p>
    <w:p w14:paraId="1A30CDF5">
      <w:pPr>
        <w:pStyle w:val="30"/>
        <w:keepNext w:val="0"/>
        <w:keepLines w:val="0"/>
        <w:pageBreakBefore w:val="0"/>
        <w:widowControl w:val="0"/>
        <w:kinsoku/>
        <w:wordWrap/>
        <w:overflowPunct/>
        <w:topLinePunct w:val="0"/>
        <w:autoSpaceDE/>
        <w:autoSpaceDN/>
        <w:bidi w:val="0"/>
        <w:snapToGrid/>
        <w:spacing w:line="380" w:lineRule="exact"/>
        <w:ind w:left="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（二）计分办法（按四舍五入取至百分位）：</w:t>
      </w:r>
    </w:p>
    <w:p w14:paraId="01994222">
      <w:pPr>
        <w:keepNext w:val="0"/>
        <w:keepLines w:val="0"/>
        <w:pageBreakBefore w:val="0"/>
        <w:widowControl w:val="0"/>
        <w:kinsoku/>
        <w:wordWrap/>
        <w:overflowPunct/>
        <w:topLinePunct w:val="0"/>
        <w:autoSpaceDE/>
        <w:autoSpaceDN/>
        <w:bidi w:val="0"/>
        <w:snapToGrid/>
        <w:spacing w:line="380" w:lineRule="exac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、价格分………………………………………………………………………………………………………</w:t>
      </w:r>
      <w:r>
        <w:rPr>
          <w:rFonts w:hint="eastAsia" w:ascii="宋体" w:hAnsi="宋体"/>
          <w:b/>
          <w:color w:val="000000" w:themeColor="text1"/>
          <w:szCs w:val="21"/>
          <w:lang w:val="en-US" w:eastAsia="zh-CN"/>
          <w14:textFill>
            <w14:solidFill>
              <w14:schemeClr w14:val="tx1"/>
            </w14:solidFill>
          </w14:textFill>
        </w:rPr>
        <w:t>3</w:t>
      </w:r>
      <w:r>
        <w:rPr>
          <w:rFonts w:ascii="宋体" w:hAnsi="宋体"/>
          <w:b/>
          <w:color w:val="000000" w:themeColor="text1"/>
          <w:szCs w:val="21"/>
          <w14:textFill>
            <w14:solidFill>
              <w14:schemeClr w14:val="tx1"/>
            </w14:solidFill>
          </w14:textFill>
        </w:rPr>
        <w:t>0</w:t>
      </w:r>
      <w:r>
        <w:rPr>
          <w:rFonts w:hint="eastAsia" w:ascii="宋体" w:hAnsi="宋体"/>
          <w:b/>
          <w:color w:val="000000" w:themeColor="text1"/>
          <w:szCs w:val="21"/>
          <w14:textFill>
            <w14:solidFill>
              <w14:schemeClr w14:val="tx1"/>
            </w14:solidFill>
          </w14:textFill>
        </w:rPr>
        <w:t>分</w:t>
      </w:r>
    </w:p>
    <w:p w14:paraId="652A74FE">
      <w:pPr>
        <w:pStyle w:val="21"/>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hAnsi="宋体"/>
          <w:bCs/>
          <w:color w:val="000000" w:themeColor="text1"/>
          <w:kern w:val="0"/>
          <w14:textFill>
            <w14:solidFill>
              <w14:schemeClr w14:val="tx1"/>
            </w14:solidFill>
          </w14:textFill>
        </w:rPr>
      </w:pPr>
      <w:r>
        <w:rPr>
          <w:rFonts w:hint="eastAsia" w:hAnsi="宋体"/>
          <w:bCs/>
          <w:color w:val="000000" w:themeColor="text1"/>
          <w:kern w:val="0"/>
          <w14:textFill>
            <w14:solidFill>
              <w14:schemeClr w14:val="tx1"/>
            </w14:solidFill>
          </w14:textFill>
        </w:rPr>
        <w:t>（1）</w:t>
      </w:r>
      <w:r>
        <w:rPr>
          <w:rFonts w:hint="eastAsia"/>
          <w:color w:val="000000" w:themeColor="text1"/>
          <w14:textFill>
            <w14:solidFill>
              <w14:schemeClr w14:val="tx1"/>
            </w14:solidFill>
          </w14:textFill>
        </w:rPr>
        <w:t>符合《政府采购促进中小企业发展管理办法》（财库﹝2020﹞46 号）规定情形</w:t>
      </w:r>
      <w:r>
        <w:rPr>
          <w:rFonts w:hint="eastAsia" w:hAnsi="宋体"/>
          <w:color w:val="000000" w:themeColor="text1"/>
          <w14:textFill>
            <w14:solidFill>
              <w14:schemeClr w14:val="tx1"/>
            </w14:solidFill>
          </w14:textFill>
        </w:rPr>
        <w:t>且</w:t>
      </w:r>
      <w:r>
        <w:rPr>
          <w:rFonts w:hint="eastAsia" w:hAnsi="宋体"/>
          <w:bCs/>
          <w:color w:val="000000" w:themeColor="text1"/>
          <w14:textFill>
            <w14:solidFill>
              <w14:schemeClr w14:val="tx1"/>
            </w14:solidFill>
          </w14:textFill>
        </w:rPr>
        <w:t>按该办法中规定的格式提供了《中小企业声明函》的小型和微型企业</w:t>
      </w:r>
      <w:r>
        <w:rPr>
          <w:rFonts w:hint="eastAsia" w:hAnsi="宋体"/>
          <w:bCs/>
          <w:color w:val="000000" w:themeColor="text1"/>
          <w:kern w:val="0"/>
          <w14:textFill>
            <w14:solidFill>
              <w14:schemeClr w14:val="tx1"/>
            </w14:solidFill>
          </w14:textFill>
        </w:rPr>
        <w:t>，对其最后报价给予10%的扣除，扣除后的价格为评标报价，即评标报价=最后报价×（1-10%）；大中型企业与小型、微型企业组成联合体磋商，其中小型、微型企业的协议合同金额占到联合体协议合同总金额30%以上的，联合体最后报价给予4%的扣除，扣除后的价格为评标报价，即评标报价=最后报价×（1-4%）；除上述情况外，评标报价=最后报价。</w:t>
      </w:r>
    </w:p>
    <w:p w14:paraId="08CD5407">
      <w:pPr>
        <w:pStyle w:val="21"/>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hAnsi="宋体"/>
          <w:bCs/>
          <w:color w:val="000000" w:themeColor="text1"/>
          <w:kern w:val="0"/>
          <w14:textFill>
            <w14:solidFill>
              <w14:schemeClr w14:val="tx1"/>
            </w14:solidFill>
          </w14:textFill>
        </w:rPr>
      </w:pPr>
      <w:r>
        <w:rPr>
          <w:rFonts w:hint="eastAsia" w:hAnsi="宋体"/>
          <w:bCs/>
          <w:color w:val="000000" w:themeColor="text1"/>
          <w:kern w:val="0"/>
          <w14:textFill>
            <w14:solidFill>
              <w14:schemeClr w14:val="tx1"/>
            </w14:solidFill>
          </w14:textFill>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D75C3F7">
      <w:pPr>
        <w:pStyle w:val="21"/>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hAnsi="宋体"/>
          <w:bCs/>
          <w:color w:val="000000" w:themeColor="text1"/>
          <w:kern w:val="0"/>
          <w14:textFill>
            <w14:solidFill>
              <w14:schemeClr w14:val="tx1"/>
            </w14:solidFill>
          </w14:textFill>
        </w:rPr>
      </w:pPr>
      <w:r>
        <w:rPr>
          <w:rFonts w:hint="eastAsia" w:hAnsi="宋体"/>
          <w:bCs/>
          <w:color w:val="000000" w:themeColor="text1"/>
          <w:kern w:val="0"/>
          <w14:textFill>
            <w14:solidFill>
              <w14:schemeClr w14:val="tx1"/>
            </w14:solidFill>
          </w14:textFill>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w:t>
      </w:r>
      <w:r>
        <w:rPr>
          <w:rFonts w:hint="eastAsia" w:hAnsi="宋体"/>
          <w:bCs/>
          <w:color w:val="000000" w:themeColor="text1"/>
          <w:kern w:val="0"/>
          <w:lang w:val="en-US" w:eastAsia="zh-CN"/>
          <w14:textFill>
            <w14:solidFill>
              <w14:schemeClr w14:val="tx1"/>
            </w14:solidFill>
          </w14:textFill>
        </w:rPr>
        <w:t>成交</w:t>
      </w:r>
      <w:r>
        <w:rPr>
          <w:rFonts w:hint="eastAsia" w:hAnsi="宋体"/>
          <w:bCs/>
          <w:color w:val="000000" w:themeColor="text1"/>
          <w:kern w:val="0"/>
          <w14:textFill>
            <w14:solidFill>
              <w14:schemeClr w14:val="tx1"/>
            </w14:solidFill>
          </w14:textFill>
        </w:rPr>
        <w:t>人为残疾人福利性单位的，随</w:t>
      </w:r>
      <w:r>
        <w:rPr>
          <w:rFonts w:hint="eastAsia" w:hAnsi="宋体"/>
          <w:bCs/>
          <w:color w:val="000000" w:themeColor="text1"/>
          <w:kern w:val="0"/>
          <w:lang w:val="en-US" w:eastAsia="zh-CN"/>
          <w14:textFill>
            <w14:solidFill>
              <w14:schemeClr w14:val="tx1"/>
            </w14:solidFill>
          </w14:textFill>
        </w:rPr>
        <w:t>成交</w:t>
      </w:r>
      <w:r>
        <w:rPr>
          <w:rFonts w:hint="eastAsia" w:hAnsi="宋体"/>
          <w:bCs/>
          <w:color w:val="000000" w:themeColor="text1"/>
          <w:kern w:val="0"/>
          <w14:textFill>
            <w14:solidFill>
              <w14:schemeClr w14:val="tx1"/>
            </w14:solidFill>
          </w14:textFill>
        </w:rPr>
        <w:t>结果公告其《残疾人福利性单位声明函》，接受社会监督。</w:t>
      </w:r>
    </w:p>
    <w:p w14:paraId="57A5DC8E">
      <w:pPr>
        <w:pStyle w:val="21"/>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hAnsi="宋体"/>
          <w:bCs/>
          <w:color w:val="000000" w:themeColor="text1"/>
          <w:kern w:val="0"/>
          <w14:textFill>
            <w14:solidFill>
              <w14:schemeClr w14:val="tx1"/>
            </w14:solidFill>
          </w14:textFill>
        </w:rPr>
      </w:pPr>
      <w:r>
        <w:rPr>
          <w:rFonts w:hint="eastAsia" w:hAnsi="宋体"/>
          <w:bCs/>
          <w:color w:val="000000" w:themeColor="text1"/>
          <w:kern w:val="0"/>
          <w14:textFill>
            <w14:solidFill>
              <w14:schemeClr w14:val="tx1"/>
            </w14:solidFill>
          </w14:textFill>
        </w:rPr>
        <w:t>（2）以进入评审的最低的评标价为</w:t>
      </w:r>
      <w:r>
        <w:rPr>
          <w:rFonts w:hint="eastAsia" w:hAnsi="宋体"/>
          <w:bCs/>
          <w:color w:val="000000" w:themeColor="text1"/>
          <w:kern w:val="0"/>
          <w:u w:val="single"/>
          <w:lang w:val="en-US" w:eastAsia="zh-CN"/>
          <w14:textFill>
            <w14:solidFill>
              <w14:schemeClr w14:val="tx1"/>
            </w14:solidFill>
          </w14:textFill>
        </w:rPr>
        <w:t>3</w:t>
      </w:r>
      <w:r>
        <w:rPr>
          <w:rFonts w:hint="eastAsia" w:hAnsi="宋体"/>
          <w:bCs/>
          <w:color w:val="000000" w:themeColor="text1"/>
          <w:kern w:val="0"/>
          <w:u w:val="single"/>
          <w14:textFill>
            <w14:solidFill>
              <w14:schemeClr w14:val="tx1"/>
            </w14:solidFill>
          </w14:textFill>
        </w:rPr>
        <w:t>0</w:t>
      </w:r>
      <w:r>
        <w:rPr>
          <w:rFonts w:hint="eastAsia" w:hAnsi="宋体"/>
          <w:bCs/>
          <w:color w:val="000000" w:themeColor="text1"/>
          <w:kern w:val="0"/>
          <w14:textFill>
            <w14:solidFill>
              <w14:schemeClr w14:val="tx1"/>
            </w14:solidFill>
          </w14:textFill>
        </w:rPr>
        <w:t>分。</w:t>
      </w:r>
    </w:p>
    <w:p w14:paraId="31B38C91">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cs="宋体"/>
          <w:color w:val="000000" w:themeColor="text1"/>
          <w:szCs w:val="21"/>
          <w:lang w:bidi="ar"/>
          <w14:textFill>
            <w14:solidFill>
              <w14:schemeClr w14:val="tx1"/>
            </w14:solidFill>
          </w14:textFill>
        </w:rPr>
      </w:pPr>
      <w:r>
        <w:rPr>
          <w:rFonts w:hint="eastAsia" w:ascii="宋体" w:hAnsi="宋体"/>
          <w:bCs/>
          <w:color w:val="000000" w:themeColor="text1"/>
          <w:kern w:val="0"/>
          <w14:textFill>
            <w14:solidFill>
              <w14:schemeClr w14:val="tx1"/>
            </w14:solidFill>
          </w14:textFill>
        </w:rPr>
        <w:t xml:space="preserve">（3）某供应商价格分 = 供应商最低评标报价（金额）/某供应商评标报价（金额）× </w:t>
      </w:r>
      <w:r>
        <w:rPr>
          <w:rFonts w:hint="eastAsia" w:ascii="宋体" w:hAnsi="宋体"/>
          <w:bCs/>
          <w:color w:val="000000" w:themeColor="text1"/>
          <w:kern w:val="0"/>
          <w:lang w:val="en-US" w:eastAsia="zh-CN"/>
          <w14:textFill>
            <w14:solidFill>
              <w14:schemeClr w14:val="tx1"/>
            </w14:solidFill>
          </w14:textFill>
        </w:rPr>
        <w:t>3</w:t>
      </w:r>
      <w:r>
        <w:rPr>
          <w:rFonts w:hint="eastAsia" w:ascii="宋体" w:hAnsi="宋体"/>
          <w:bCs/>
          <w:color w:val="000000" w:themeColor="text1"/>
          <w:kern w:val="0"/>
          <w14:textFill>
            <w14:solidFill>
              <w14:schemeClr w14:val="tx1"/>
            </w14:solidFill>
          </w14:textFill>
        </w:rPr>
        <w:t>0分</w:t>
      </w:r>
    </w:p>
    <w:p w14:paraId="551325D9">
      <w:pPr>
        <w:pStyle w:val="30"/>
        <w:keepNext w:val="0"/>
        <w:keepLines w:val="0"/>
        <w:pageBreakBefore w:val="0"/>
        <w:widowControl w:val="0"/>
        <w:kinsoku/>
        <w:wordWrap/>
        <w:overflowPunct/>
        <w:topLinePunct w:val="0"/>
        <w:autoSpaceDE/>
        <w:autoSpaceDN/>
        <w:bidi w:val="0"/>
        <w:snapToGrid/>
        <w:spacing w:line="380" w:lineRule="exact"/>
        <w:ind w:left="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、技术分…………………………………………………………………………………………………</w:t>
      </w:r>
      <w:r>
        <w:rPr>
          <w:rFonts w:hint="eastAsia" w:ascii="宋体" w:hAnsi="宋体"/>
          <w:b/>
          <w:color w:val="000000" w:themeColor="text1"/>
          <w:szCs w:val="21"/>
          <w:lang w:val="en-US" w:eastAsia="zh-CN"/>
          <w14:textFill>
            <w14:solidFill>
              <w14:schemeClr w14:val="tx1"/>
            </w14:solidFill>
          </w14:textFill>
        </w:rPr>
        <w:t>56</w:t>
      </w:r>
      <w:r>
        <w:rPr>
          <w:rFonts w:hint="eastAsia" w:ascii="宋体" w:hAnsi="宋体"/>
          <w:b/>
          <w:color w:val="000000" w:themeColor="text1"/>
          <w:szCs w:val="21"/>
          <w14:textFill>
            <w14:solidFill>
              <w14:schemeClr w14:val="tx1"/>
            </w14:solidFill>
          </w14:textFill>
        </w:rPr>
        <w:t>分</w:t>
      </w:r>
    </w:p>
    <w:p w14:paraId="4ED8483F">
      <w:pPr>
        <w:keepNext w:val="0"/>
        <w:keepLines w:val="0"/>
        <w:pageBreakBefore w:val="0"/>
        <w:widowControl w:val="0"/>
        <w:kinsoku/>
        <w:wordWrap/>
        <w:overflowPunct/>
        <w:topLinePunct w:val="0"/>
        <w:autoSpaceDE/>
        <w:autoSpaceDN/>
        <w:bidi w:val="0"/>
        <w:snapToGrid/>
        <w:spacing w:line="380" w:lineRule="exact"/>
        <w:ind w:firstLine="420" w:firstLineChars="199"/>
        <w:rPr>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r>
        <w:rPr>
          <w:rFonts w:hint="eastAsia" w:ascii="宋体" w:hAnsi="宋体" w:cs="宋体"/>
          <w:b/>
          <w:bCs/>
          <w:color w:val="000000" w:themeColor="text1"/>
          <w:szCs w:val="21"/>
          <w:highlight w:val="none"/>
          <w:lang w:val="en-US" w:eastAsia="zh-CN" w:bidi="ar"/>
          <w14:textFill>
            <w14:solidFill>
              <w14:schemeClr w14:val="tx1"/>
            </w14:solidFill>
          </w14:textFill>
        </w:rPr>
        <w:t>项目方案</w:t>
      </w:r>
      <w:r>
        <w:rPr>
          <w:rFonts w:hint="eastAsia" w:ascii="宋体" w:hAnsi="宋体" w:cs="宋体"/>
          <w:b/>
          <w:bCs/>
          <w:color w:val="000000" w:themeColor="text1"/>
          <w:szCs w:val="21"/>
          <w:highlight w:val="none"/>
          <w:lang w:eastAsia="zh-CN" w:bidi="ar"/>
          <w14:textFill>
            <w14:solidFill>
              <w14:schemeClr w14:val="tx1"/>
            </w14:solidFill>
          </w14:textFill>
        </w:rPr>
        <w:t>（满分</w:t>
      </w:r>
      <w:r>
        <w:rPr>
          <w:rFonts w:hint="eastAsia" w:ascii="宋体" w:hAnsi="宋体" w:cs="宋体"/>
          <w:b/>
          <w:bCs/>
          <w:color w:val="000000" w:themeColor="text1"/>
          <w:szCs w:val="21"/>
          <w:highlight w:val="none"/>
          <w:lang w:val="en-US" w:eastAsia="zh-CN" w:bidi="ar"/>
          <w14:textFill>
            <w14:solidFill>
              <w14:schemeClr w14:val="tx1"/>
            </w14:solidFill>
          </w14:textFill>
        </w:rPr>
        <w:t>40</w:t>
      </w:r>
      <w:r>
        <w:rPr>
          <w:rFonts w:hint="eastAsia" w:ascii="宋体" w:hAnsi="宋体" w:cs="宋体"/>
          <w:b/>
          <w:bCs/>
          <w:color w:val="000000" w:themeColor="text1"/>
          <w:szCs w:val="21"/>
          <w:highlight w:val="none"/>
          <w:lang w:eastAsia="zh-CN" w:bidi="ar"/>
          <w14:textFill>
            <w14:solidFill>
              <w14:schemeClr w14:val="tx1"/>
            </w14:solidFill>
          </w14:textFill>
        </w:rPr>
        <w:t>分）</w:t>
      </w:r>
    </w:p>
    <w:p w14:paraId="6A525556">
      <w:pPr>
        <w:keepNext w:val="0"/>
        <w:keepLines w:val="0"/>
        <w:pageBreakBefore w:val="0"/>
        <w:widowControl w:val="0"/>
        <w:kinsoku/>
        <w:wordWrap/>
        <w:overflowPunct/>
        <w:topLinePunct w:val="0"/>
        <w:autoSpaceDE/>
        <w:autoSpaceDN/>
        <w:bidi w:val="0"/>
        <w:snapToGrid/>
        <w:spacing w:line="380" w:lineRule="exact"/>
        <w:ind w:firstLine="417" w:firstLineChars="199"/>
        <w:rPr>
          <w:rFonts w:hint="eastAsia"/>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未达到一档要求的不得分。</w:t>
      </w:r>
    </w:p>
    <w:p w14:paraId="5E78A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一档（</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1"/>
          <w:szCs w:val="21"/>
          <w:lang w:bidi="ar"/>
          <w14:textFill>
            <w14:solidFill>
              <w14:schemeClr w14:val="tx1"/>
            </w14:solidFill>
          </w14:textFill>
        </w:rPr>
        <w:t>0 分）：提供会场布置策划设计方案，满足基础需求具备简单的策划思路、主题及项目规划等内容。</w:t>
      </w:r>
    </w:p>
    <w:p w14:paraId="3AE70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二档（</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1"/>
          <w:szCs w:val="21"/>
          <w:lang w:bidi="ar"/>
          <w14:textFill>
            <w14:solidFill>
              <w14:schemeClr w14:val="tx1"/>
            </w14:solidFill>
          </w14:textFill>
        </w:rPr>
        <w:t>0分）：提供会场布置策划设计方案、应急方案。对项目需求分析全面，能精准识别项目核心目标；策划思路完整，主题定位明确，展区划分合理且有逻辑，包含具体的布置细节；设计方案基本符合项目要求，能体现 “贴合主题” 的设计风格，可操作性较强。</w:t>
      </w:r>
    </w:p>
    <w:p w14:paraId="15EAD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三</w:t>
      </w:r>
      <w:r>
        <w:rPr>
          <w:rFonts w:hint="default" w:ascii="Times New Roman" w:hAnsi="Times New Roman" w:eastAsia="宋体" w:cs="Times New Roman"/>
          <w:color w:val="000000" w:themeColor="text1"/>
          <w:kern w:val="0"/>
          <w:sz w:val="21"/>
          <w:szCs w:val="21"/>
          <w:lang w:bidi="ar"/>
          <w14:textFill>
            <w14:solidFill>
              <w14:schemeClr w14:val="tx1"/>
            </w14:solidFill>
          </w14:textFill>
        </w:rPr>
        <w:t>档（</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1"/>
          <w:szCs w:val="21"/>
          <w:lang w:bidi="ar"/>
          <w14:textFill>
            <w14:solidFill>
              <w14:schemeClr w14:val="tx1"/>
            </w14:solidFill>
          </w14:textFill>
        </w:rPr>
        <w:t>0分）：提供会场布置策划设计方案、应急方案、服务方案，全面满足并优化需求。对项目需求分析深刻且</w:t>
      </w:r>
      <w:r>
        <w:rPr>
          <w:rFonts w:hint="eastAsia" w:ascii="Times New Roman" w:hAnsi="Times New Roman" w:cs="Times New Roman"/>
          <w:color w:val="000000" w:themeColor="text1"/>
          <w:kern w:val="0"/>
          <w:sz w:val="21"/>
          <w:szCs w:val="21"/>
          <w:lang w:eastAsia="zh-CN" w:bidi="ar"/>
          <w14:textFill>
            <w14:solidFill>
              <w14:schemeClr w14:val="tx1"/>
            </w14:solidFill>
          </w14:textFill>
        </w:rPr>
        <w:t>具有</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延展性，能挖掘项目潜在价值；主题突出</w:t>
      </w:r>
      <w:r>
        <w:rPr>
          <w:rFonts w:hint="eastAsia" w:ascii="Times New Roman" w:hAnsi="Times New Roman" w:cs="Times New Roman"/>
          <w:color w:val="000000" w:themeColor="text1"/>
          <w:kern w:val="0"/>
          <w:sz w:val="21"/>
          <w:szCs w:val="21"/>
          <w:lang w:eastAsia="zh-CN" w:bidi="ar"/>
          <w14:textFill>
            <w14:solidFill>
              <w14:schemeClr w14:val="tx1"/>
            </w14:solidFill>
          </w14:textFill>
        </w:rPr>
        <w:t>且具</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有创新性，内容完整覆盖 “前期筹备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现场执行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后期撤展” 全流程；布置效果设计</w:t>
      </w:r>
      <w:r>
        <w:rPr>
          <w:rFonts w:hint="eastAsia" w:ascii="Times New Roman" w:hAnsi="Times New Roman" w:eastAsia="宋体" w:cs="Times New Roman"/>
          <w:strike/>
          <w:dstrike w:val="0"/>
          <w:color w:val="000000" w:themeColor="text1"/>
          <w:kern w:val="0"/>
          <w:sz w:val="21"/>
          <w:szCs w:val="21"/>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0"/>
          <w:sz w:val="21"/>
          <w:szCs w:val="21"/>
          <w:lang w:bidi="ar"/>
          <w14:textFill>
            <w14:solidFill>
              <w14:schemeClr w14:val="tx1"/>
            </w14:solidFill>
          </w14:textFill>
        </w:rPr>
        <w:t>细节能直接支撑 “实现采购方预期效果”。</w:t>
      </w:r>
    </w:p>
    <w:p w14:paraId="0B1D1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四</w:t>
      </w:r>
      <w:r>
        <w:rPr>
          <w:rFonts w:hint="default" w:ascii="Times New Roman" w:hAnsi="Times New Roman" w:eastAsia="宋体" w:cs="Times New Roman"/>
          <w:color w:val="000000" w:themeColor="text1"/>
          <w:kern w:val="0"/>
          <w:sz w:val="21"/>
          <w:szCs w:val="21"/>
          <w:lang w:bidi="ar"/>
          <w14:textFill>
            <w14:solidFill>
              <w14:schemeClr w14:val="tx1"/>
            </w14:solidFill>
          </w14:textFill>
        </w:rPr>
        <w:t>档（40分）</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提供会场布置策划设计方案、应急方案、服务方案，全面满足并优化需求。对项目需求分析深刻且</w:t>
      </w:r>
      <w:r>
        <w:rPr>
          <w:rFonts w:hint="eastAsia" w:ascii="Times New Roman" w:hAnsi="Times New Roman" w:cs="Times New Roman"/>
          <w:color w:val="000000" w:themeColor="text1"/>
          <w:kern w:val="0"/>
          <w:sz w:val="21"/>
          <w:szCs w:val="21"/>
          <w:lang w:eastAsia="zh-CN" w:bidi="ar"/>
          <w14:textFill>
            <w14:solidFill>
              <w14:schemeClr w14:val="tx1"/>
            </w14:solidFill>
          </w14:textFill>
        </w:rPr>
        <w:t>具有</w:t>
      </w:r>
      <w:r>
        <w:rPr>
          <w:rFonts w:hint="default" w:ascii="Times New Roman" w:hAnsi="Times New Roman" w:eastAsia="宋体" w:cs="Times New Roman"/>
          <w:color w:val="000000" w:themeColor="text1"/>
          <w:kern w:val="0"/>
          <w:sz w:val="21"/>
          <w:szCs w:val="21"/>
          <w:lang w:bidi="ar"/>
          <w14:textFill>
            <w14:solidFill>
              <w14:schemeClr w14:val="tx1"/>
            </w14:solidFill>
          </w14:textFill>
        </w:rPr>
        <w:t>延展性，能挖掘项目潜在价值；策划思路新颖独到，主题突出</w:t>
      </w:r>
      <w:r>
        <w:rPr>
          <w:rFonts w:hint="eastAsia" w:ascii="Times New Roman" w:hAnsi="Times New Roman" w:cs="Times New Roman"/>
          <w:color w:val="000000" w:themeColor="text1"/>
          <w:kern w:val="0"/>
          <w:sz w:val="21"/>
          <w:szCs w:val="21"/>
          <w:lang w:eastAsia="zh-CN" w:bidi="ar"/>
          <w14:textFill>
            <w14:solidFill>
              <w14:schemeClr w14:val="tx1"/>
            </w14:solidFill>
          </w14:textFill>
        </w:rPr>
        <w:t>且具</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有创新性，内容完整覆盖 “前期筹备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现场执行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后期撤展” 全流程；布置效果设计</w:t>
      </w:r>
      <w:r>
        <w:rPr>
          <w:rFonts w:hint="eastAsia" w:ascii="Times New Roman" w:hAnsi="Times New Roman" w:eastAsia="宋体" w:cs="Times New Roman"/>
          <w:strike/>
          <w:dstrike w:val="0"/>
          <w:color w:val="000000" w:themeColor="text1"/>
          <w:kern w:val="0"/>
          <w:sz w:val="21"/>
          <w:szCs w:val="21"/>
          <w:lang w:val="en-US" w:eastAsia="zh-CN" w:bidi="ar"/>
          <w14:textFill>
            <w14:solidFill>
              <w14:schemeClr w14:val="tx1"/>
            </w14:solidFill>
          </w14:textFill>
        </w:rPr>
        <w:t>和</w:t>
      </w:r>
      <w:r>
        <w:rPr>
          <w:rFonts w:hint="default" w:ascii="Times New Roman" w:hAnsi="Times New Roman" w:eastAsia="宋体" w:cs="Times New Roman"/>
          <w:strike/>
          <w:dstrike w:val="0"/>
          <w:color w:val="000000" w:themeColor="text1"/>
          <w:kern w:val="0"/>
          <w:sz w:val="21"/>
          <w:szCs w:val="21"/>
          <w:lang w:bidi="ar"/>
          <w14:textFill>
            <w14:solidFill>
              <w14:schemeClr w14:val="tx1"/>
            </w14:solidFill>
          </w14:textFill>
        </w:rPr>
        <w:t>细</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节能直接支撑 “实现采购方预期效果”。风险识别全面精准，覆盖 “布置筹备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现场执行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撤展” 全阶段的常见风险及低概率高影响风险；应急措施高效可行，包含 “风险预警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快速响应 </w:t>
      </w:r>
      <w:r>
        <w:rPr>
          <w:rFonts w:hint="eastAsia" w:ascii="Times New Roman" w:hAnsi="Times New Roman" w:cs="Times New Roman"/>
          <w:color w:val="000000" w:themeColor="text1"/>
          <w:kern w:val="0"/>
          <w:sz w:val="21"/>
          <w:szCs w:val="21"/>
          <w:lang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善后处理” 全流程；附应急演练计划及责任到人清单，可直接落地执行，最大程度降低项目风险损失。覆盖项目全周期服务需求；服务流程完善，服务标准明确；服务方案贴合采购方实际需求，能提供增值服务。</w:t>
      </w:r>
    </w:p>
    <w:p w14:paraId="33015721">
      <w:pPr>
        <w:keepNext w:val="0"/>
        <w:keepLines w:val="0"/>
        <w:pageBreakBefore w:val="0"/>
        <w:widowControl w:val="0"/>
        <w:numPr>
          <w:ilvl w:val="0"/>
          <w:numId w:val="7"/>
        </w:numPr>
        <w:kinsoku/>
        <w:wordWrap/>
        <w:overflowPunct/>
        <w:topLinePunct w:val="0"/>
        <w:autoSpaceDE/>
        <w:autoSpaceDN/>
        <w:bidi w:val="0"/>
        <w:snapToGrid/>
        <w:spacing w:line="380" w:lineRule="exact"/>
        <w:ind w:firstLine="420" w:firstLineChars="199"/>
        <w:rPr>
          <w:rFonts w:hint="eastAsia" w:ascii="宋体" w:hAnsi="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实施人员</w:t>
      </w:r>
      <w:r>
        <w:rPr>
          <w:rFonts w:hint="eastAsia" w:ascii="宋体" w:hAnsi="宋体" w:cs="宋体"/>
          <w:b/>
          <w:bCs/>
          <w:color w:val="000000" w:themeColor="text1"/>
          <w:szCs w:val="21"/>
          <w:highlight w:val="none"/>
          <w:lang w:bidi="ar"/>
          <w14:textFill>
            <w14:solidFill>
              <w14:schemeClr w14:val="tx1"/>
            </w14:solidFill>
          </w14:textFill>
        </w:rPr>
        <w:t>（</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满分</w:t>
      </w:r>
      <w:r>
        <w:rPr>
          <w:rFonts w:hint="eastAsia" w:ascii="宋体" w:hAnsi="宋体" w:cs="宋体"/>
          <w:b/>
          <w:bCs/>
          <w:i w:val="0"/>
          <w:iCs w:val="0"/>
          <w:color w:val="000000" w:themeColor="text1"/>
          <w:kern w:val="0"/>
          <w:sz w:val="21"/>
          <w:szCs w:val="21"/>
          <w:highlight w:val="none"/>
          <w:u w:val="none"/>
          <w:lang w:val="en-US" w:eastAsia="zh-CN" w:bidi="ar"/>
          <w14:textFill>
            <w14:solidFill>
              <w14:schemeClr w14:val="tx1"/>
            </w14:solidFill>
          </w14:textFill>
        </w:rPr>
        <w:t>16</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分</w:t>
      </w:r>
      <w:r>
        <w:rPr>
          <w:rFonts w:hint="eastAsia" w:ascii="宋体" w:hAnsi="宋体" w:cs="宋体"/>
          <w:b/>
          <w:bCs/>
          <w:color w:val="000000" w:themeColor="text1"/>
          <w:szCs w:val="21"/>
          <w:highlight w:val="none"/>
          <w:lang w:bidi="ar"/>
          <w14:textFill>
            <w14:solidFill>
              <w14:schemeClr w14:val="tx1"/>
            </w14:solidFill>
          </w14:textFill>
        </w:rPr>
        <w:t>）</w:t>
      </w:r>
    </w:p>
    <w:p w14:paraId="2B251E2E">
      <w:pPr>
        <w:keepNext w:val="0"/>
        <w:keepLines w:val="0"/>
        <w:pageBreakBefore w:val="0"/>
        <w:widowControl w:val="0"/>
        <w:kinsoku/>
        <w:wordWrap/>
        <w:overflowPunct/>
        <w:topLinePunct w:val="0"/>
        <w:autoSpaceDE/>
        <w:autoSpaceDN/>
        <w:bidi w:val="0"/>
        <w:snapToGrid/>
        <w:spacing w:line="380" w:lineRule="exact"/>
        <w:ind w:firstLine="417" w:firstLineChars="199"/>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1）需承诺配置固定专项岗位人员：中英双语同传翻译1名、专业论坛主持人1名、礼仪服务人员4名、摄影摄像工作人员3名、现场技术保障人员2名、文案撰写人员2名；嘉宾接待、后勤保障等辅助岗位工作人员可根据项目实际执行需求合理调配、按需配置。满足此条件，得基础分5分，未达到基础分要求的本项不得分。</w:t>
      </w:r>
    </w:p>
    <w:p w14:paraId="77053639">
      <w:pPr>
        <w:keepNext w:val="0"/>
        <w:keepLines w:val="0"/>
        <w:pageBreakBefore w:val="0"/>
        <w:widowControl w:val="0"/>
        <w:kinsoku/>
        <w:wordWrap/>
        <w:overflowPunct/>
        <w:topLinePunct w:val="0"/>
        <w:autoSpaceDE/>
        <w:autoSpaceDN/>
        <w:bidi w:val="0"/>
        <w:snapToGrid/>
        <w:spacing w:line="380" w:lineRule="exact"/>
        <w:ind w:firstLine="417" w:firstLineChars="199"/>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2）在满足上述基础上，一档（3分）：供应商针对本项目，配备有实施团队，少部分人员拥有相关活动经验。拟投入本项目服务人员不少于13人，且具有同类型项目执行相关履历的人员不低于总人数40％。</w:t>
      </w:r>
    </w:p>
    <w:p w14:paraId="544261C6">
      <w:pPr>
        <w:keepNext w:val="0"/>
        <w:keepLines w:val="0"/>
        <w:pageBreakBefore w:val="0"/>
        <w:widowControl w:val="0"/>
        <w:kinsoku/>
        <w:wordWrap/>
        <w:overflowPunct/>
        <w:topLinePunct w:val="0"/>
        <w:autoSpaceDE/>
        <w:autoSpaceDN/>
        <w:bidi w:val="0"/>
        <w:snapToGrid/>
        <w:spacing w:line="380" w:lineRule="exact"/>
        <w:ind w:firstLine="417" w:firstLineChars="199"/>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二档（7分）：供应商针对本项目，配备的实施团队人员分工基本明确，半数以上人员拥有相关活动经验。拟投入本项目服务人员不少于15人，且具有同类型项目执行相关履历的人员不低于总人数60％。</w:t>
      </w:r>
    </w:p>
    <w:p w14:paraId="0CF00B85">
      <w:pPr>
        <w:keepNext w:val="0"/>
        <w:keepLines w:val="0"/>
        <w:pageBreakBefore w:val="0"/>
        <w:widowControl w:val="0"/>
        <w:kinsoku/>
        <w:wordWrap/>
        <w:overflowPunct/>
        <w:topLinePunct w:val="0"/>
        <w:autoSpaceDE/>
        <w:autoSpaceDN/>
        <w:bidi w:val="0"/>
        <w:snapToGrid/>
        <w:spacing w:line="380" w:lineRule="exact"/>
        <w:ind w:firstLine="417" w:firstLineChars="199"/>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三档（11分）：供应商针对本项目，配备专业的实施团队，团队人员分工明确，人员充足。拟投入本项目服务人员不少于17人，且所有项目人员拥有丰富活动经验、相关项目履历。</w:t>
      </w:r>
    </w:p>
    <w:p w14:paraId="11A32C47">
      <w:pPr>
        <w:keepNext w:val="0"/>
        <w:keepLines w:val="0"/>
        <w:pageBreakBefore w:val="0"/>
        <w:widowControl w:val="0"/>
        <w:kinsoku/>
        <w:wordWrap/>
        <w:overflowPunct/>
        <w:topLinePunct w:val="0"/>
        <w:autoSpaceDE/>
        <w:autoSpaceDN/>
        <w:bidi w:val="0"/>
        <w:snapToGrid/>
        <w:spacing w:line="380" w:lineRule="exact"/>
        <w:ind w:firstLine="417" w:firstLineChars="199"/>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（需提供团队人员参与的相关项目材料作为证明或人员类似项目服务经验说明。）</w:t>
      </w:r>
    </w:p>
    <w:p w14:paraId="7118232F">
      <w:pPr>
        <w:keepNext w:val="0"/>
        <w:keepLines w:val="0"/>
        <w:pageBreakBefore w:val="0"/>
        <w:shd w:val="clear" w:color="auto" w:fill="auto"/>
        <w:kinsoku/>
        <w:wordWrap/>
        <w:overflowPunct/>
        <w:topLinePunct w:val="0"/>
        <w:autoSpaceDE/>
        <w:autoSpaceDN/>
        <w:bidi w:val="0"/>
        <w:snapToGrid/>
        <w:spacing w:line="38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lang w:val="en-US" w:eastAsia="zh-CN"/>
          <w14:textFill>
            <w14:solidFill>
              <w14:schemeClr w14:val="tx1"/>
            </w14:solidFill>
          </w14:textFill>
        </w:rPr>
        <w:t>商务</w:t>
      </w:r>
      <w:r>
        <w:rPr>
          <w:rFonts w:hint="eastAsia" w:ascii="宋体" w:hAnsi="宋体" w:cs="宋体"/>
          <w:b/>
          <w:bCs/>
          <w:color w:val="000000" w:themeColor="text1"/>
          <w:szCs w:val="21"/>
          <w:highlight w:val="none"/>
          <w14:textFill>
            <w14:solidFill>
              <w14:schemeClr w14:val="tx1"/>
            </w14:solidFill>
          </w14:textFill>
        </w:rPr>
        <w:t>分……………………………………………………………………………………………………</w:t>
      </w:r>
      <w:r>
        <w:rPr>
          <w:rFonts w:hint="eastAsia" w:ascii="宋体" w:hAnsi="宋体" w:cs="宋体"/>
          <w:b/>
          <w:bCs/>
          <w:color w:val="000000" w:themeColor="text1"/>
          <w:szCs w:val="21"/>
          <w:highlight w:val="none"/>
          <w:lang w:val="en-US" w:eastAsia="zh-CN"/>
          <w14:textFill>
            <w14:solidFill>
              <w14:schemeClr w14:val="tx1"/>
            </w14:solidFill>
          </w14:textFill>
        </w:rPr>
        <w:t>14</w:t>
      </w:r>
      <w:r>
        <w:rPr>
          <w:rFonts w:hint="eastAsia" w:ascii="宋体" w:hAnsi="宋体" w:cs="宋体"/>
          <w:b/>
          <w:bCs/>
          <w:color w:val="000000" w:themeColor="text1"/>
          <w:szCs w:val="21"/>
          <w:highlight w:val="none"/>
          <w14:textFill>
            <w14:solidFill>
              <w14:schemeClr w14:val="tx1"/>
            </w14:solidFill>
          </w14:textFill>
        </w:rPr>
        <w:t>分</w:t>
      </w:r>
    </w:p>
    <w:p w14:paraId="1C2C4A7E">
      <w:pPr>
        <w:keepNext w:val="0"/>
        <w:keepLines w:val="0"/>
        <w:pageBreakBefore w:val="0"/>
        <w:widowControl/>
        <w:shd w:val="clear" w:color="auto" w:fill="auto"/>
        <w:kinsoku/>
        <w:wordWrap/>
        <w:overflowPunct/>
        <w:topLinePunct w:val="0"/>
        <w:autoSpaceDE/>
        <w:autoSpaceDN/>
        <w:bidi w:val="0"/>
        <w:adjustRightInd/>
        <w:snapToGrid/>
        <w:spacing w:line="380" w:lineRule="exact"/>
        <w:ind w:firstLine="0" w:firstLineChars="0"/>
        <w:jc w:val="left"/>
        <w:textAlignment w:val="auto"/>
        <w:rPr>
          <w:rFonts w:hint="eastAsia" w:ascii="宋体" w:hAnsi="宋体" w:eastAsia="宋体" w:cs="Times New Roman"/>
          <w:bCs/>
          <w:color w:val="000000" w:themeColor="text1"/>
          <w:szCs w:val="21"/>
          <w:highlight w:val="none"/>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（1）2022年1月1日起至响应文件递交截止日期间，每提供1个</w:t>
      </w:r>
      <w:r>
        <w:rPr>
          <w:rFonts w:hint="eastAsia" w:ascii="宋体" w:hAnsi="宋体" w:cs="Times New Roman"/>
          <w:b w:val="0"/>
          <w:bCs/>
          <w:color w:val="000000" w:themeColor="text1"/>
          <w:kern w:val="2"/>
          <w:sz w:val="21"/>
          <w:szCs w:val="21"/>
          <w:highlight w:val="none"/>
          <w:lang w:val="en-US" w:eastAsia="zh-CN"/>
          <w14:textFill>
            <w14:solidFill>
              <w14:schemeClr w14:val="tx1"/>
            </w14:solidFill>
          </w14:textFill>
        </w:rPr>
        <w:t>包含</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会展、会议、论坛、考察等活动项目</w:t>
      </w:r>
      <w:r>
        <w:rPr>
          <w:rFonts w:hint="eastAsia" w:ascii="宋体" w:hAnsi="宋体" w:cs="Times New Roman"/>
          <w:b w:val="0"/>
          <w:bCs/>
          <w:color w:val="000000" w:themeColor="text1"/>
          <w:kern w:val="2"/>
          <w:sz w:val="21"/>
          <w:szCs w:val="21"/>
          <w:highlight w:val="none"/>
          <w:lang w:val="en-US" w:eastAsia="zh-CN"/>
          <w14:textFill>
            <w14:solidFill>
              <w14:schemeClr w14:val="tx1"/>
            </w14:solidFill>
          </w14:textFill>
        </w:rPr>
        <w:t>中任意一类</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的会务接待或综合服务的有效业绩材料得</w:t>
      </w:r>
      <w:r>
        <w:rPr>
          <w:rFonts w:hint="eastAsia" w:ascii="宋体" w:hAnsi="宋体" w:cs="Times New Roman"/>
          <w:b w:val="0"/>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分，最多计</w:t>
      </w:r>
      <w:r>
        <w:rPr>
          <w:rFonts w:hint="eastAsia" w:ascii="宋体" w:hAnsi="宋体" w:cs="Times New Roman"/>
          <w:b w:val="0"/>
          <w:bCs/>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个，满分</w:t>
      </w:r>
      <w:r>
        <w:rPr>
          <w:rFonts w:hint="eastAsia" w:ascii="宋体" w:hAnsi="宋体" w:cs="Times New Roman"/>
          <w:b w:val="0"/>
          <w:bCs/>
          <w:color w:val="000000" w:themeColor="text1"/>
          <w:kern w:val="2"/>
          <w:sz w:val="21"/>
          <w:szCs w:val="21"/>
          <w:highlight w:val="none"/>
          <w:lang w:val="en-US" w:eastAsia="zh-CN"/>
          <w14:textFill>
            <w14:solidFill>
              <w14:schemeClr w14:val="tx1"/>
            </w14:solidFill>
          </w14:textFill>
        </w:rPr>
        <w:t>10</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分。</w:t>
      </w:r>
    </w:p>
    <w:p w14:paraId="24398522">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default" w:ascii="宋体" w:hAnsi="宋体" w:eastAsia="宋体" w:cs="宋体"/>
          <w:color w:val="000000" w:themeColor="text1"/>
          <w:szCs w:val="21"/>
          <w:highlight w:val="none"/>
          <w:lang w:val="en-US" w:eastAsia="zh-CN" w:bidi="ar"/>
          <w14:textFill>
            <w14:solidFill>
              <w14:schemeClr w14:val="tx1"/>
            </w14:solidFill>
          </w14:textFill>
        </w:rPr>
        <w:t>（响应文件中提供相应业绩合同或中标</w:t>
      </w:r>
      <w:r>
        <w:rPr>
          <w:rFonts w:hint="eastAsia" w:ascii="宋体" w:hAnsi="宋体" w:eastAsia="宋体" w:cs="宋体"/>
          <w:color w:val="000000" w:themeColor="text1"/>
          <w:szCs w:val="21"/>
          <w:highlight w:val="none"/>
          <w:lang w:val="en-US" w:eastAsia="zh-CN" w:bidi="ar"/>
          <w14:textFill>
            <w14:solidFill>
              <w14:schemeClr w14:val="tx1"/>
            </w14:solidFill>
          </w14:textFill>
        </w:rPr>
        <w:t>（成交）</w:t>
      </w:r>
      <w:r>
        <w:rPr>
          <w:rFonts w:hint="default" w:ascii="宋体" w:hAnsi="宋体" w:eastAsia="宋体" w:cs="宋体"/>
          <w:color w:val="000000" w:themeColor="text1"/>
          <w:szCs w:val="21"/>
          <w:highlight w:val="none"/>
          <w:lang w:val="en-US" w:eastAsia="zh-CN" w:bidi="ar"/>
          <w14:textFill>
            <w14:solidFill>
              <w14:schemeClr w14:val="tx1"/>
            </w14:solidFill>
          </w14:textFill>
        </w:rPr>
        <w:t>通知书扫描件，并加盖供应商公章，否则不得分。</w:t>
      </w:r>
      <w:r>
        <w:rPr>
          <w:rFonts w:hint="eastAsia" w:ascii="宋体" w:hAnsi="宋体" w:eastAsia="宋体" w:cs="宋体"/>
          <w:color w:val="000000" w:themeColor="text1"/>
          <w:szCs w:val="21"/>
          <w:highlight w:val="none"/>
          <w:lang w:val="en-US" w:eastAsia="zh-CN" w:bidi="ar"/>
          <w14:textFill>
            <w14:solidFill>
              <w14:schemeClr w14:val="tx1"/>
            </w14:solidFill>
          </w14:textFill>
        </w:rPr>
        <w:t>如</w:t>
      </w:r>
      <w:r>
        <w:rPr>
          <w:rFonts w:hint="eastAsia" w:ascii="宋体" w:hAnsi="宋体" w:cs="宋体"/>
          <w:color w:val="000000" w:themeColor="text1"/>
          <w:szCs w:val="21"/>
          <w:highlight w:val="none"/>
          <w:lang w:val="en-US" w:eastAsia="zh-CN" w:bidi="ar"/>
          <w14:textFill>
            <w14:solidFill>
              <w14:schemeClr w14:val="tx1"/>
            </w14:solidFill>
          </w14:textFill>
        </w:rPr>
        <w:t>磋商小组</w:t>
      </w:r>
      <w:r>
        <w:rPr>
          <w:rFonts w:hint="default" w:ascii="宋体" w:hAnsi="宋体" w:eastAsia="宋体" w:cs="宋体"/>
          <w:color w:val="000000" w:themeColor="text1"/>
          <w:szCs w:val="21"/>
          <w:highlight w:val="none"/>
          <w:lang w:val="en-US" w:eastAsia="zh-CN" w:bidi="ar"/>
          <w14:textFill>
            <w14:solidFill>
              <w14:schemeClr w14:val="tx1"/>
            </w14:solidFill>
          </w14:textFill>
        </w:rPr>
        <w:t>对</w:t>
      </w:r>
      <w:r>
        <w:rPr>
          <w:rFonts w:hint="eastAsia" w:ascii="宋体" w:hAnsi="宋体" w:cs="宋体"/>
          <w:color w:val="000000" w:themeColor="text1"/>
          <w:szCs w:val="21"/>
          <w:highlight w:val="none"/>
          <w:lang w:val="en-US" w:eastAsia="zh-CN" w:bidi="ar"/>
          <w14:textFill>
            <w14:solidFill>
              <w14:schemeClr w14:val="tx1"/>
            </w14:solidFill>
          </w14:textFill>
        </w:rPr>
        <w:t>响应</w:t>
      </w:r>
      <w:r>
        <w:rPr>
          <w:rFonts w:hint="default" w:ascii="宋体" w:hAnsi="宋体" w:eastAsia="宋体" w:cs="宋体"/>
          <w:color w:val="000000" w:themeColor="text1"/>
          <w:szCs w:val="21"/>
          <w:highlight w:val="none"/>
          <w:lang w:val="en-US" w:eastAsia="zh-CN" w:bidi="ar"/>
          <w14:textFill>
            <w14:solidFill>
              <w14:schemeClr w14:val="tx1"/>
            </w14:solidFill>
          </w14:textFill>
        </w:rPr>
        <w:t>文件内业绩合同资料存在疑问的，</w:t>
      </w:r>
      <w:r>
        <w:rPr>
          <w:rFonts w:hint="eastAsia" w:ascii="宋体" w:hAnsi="宋体" w:cs="宋体"/>
          <w:color w:val="000000" w:themeColor="text1"/>
          <w:szCs w:val="21"/>
          <w:highlight w:val="none"/>
          <w:lang w:val="en-US" w:eastAsia="zh-CN" w:bidi="ar"/>
          <w14:textFill>
            <w14:solidFill>
              <w14:schemeClr w14:val="tx1"/>
            </w14:solidFill>
          </w14:textFill>
        </w:rPr>
        <w:t>磋商供应商</w:t>
      </w:r>
      <w:r>
        <w:rPr>
          <w:rFonts w:hint="default" w:ascii="宋体" w:hAnsi="宋体" w:eastAsia="宋体" w:cs="宋体"/>
          <w:color w:val="000000" w:themeColor="text1"/>
          <w:szCs w:val="21"/>
          <w:highlight w:val="none"/>
          <w:lang w:val="en-US" w:eastAsia="zh-CN" w:bidi="ar"/>
          <w14:textFill>
            <w14:solidFill>
              <w14:schemeClr w14:val="tx1"/>
            </w14:solidFill>
          </w14:textFill>
        </w:rPr>
        <w:t>应在</w:t>
      </w:r>
      <w:r>
        <w:rPr>
          <w:rFonts w:hint="eastAsia" w:ascii="宋体" w:hAnsi="宋体" w:cs="宋体"/>
          <w:color w:val="000000" w:themeColor="text1"/>
          <w:szCs w:val="21"/>
          <w:highlight w:val="none"/>
          <w:lang w:val="en-US" w:eastAsia="zh-CN" w:bidi="ar"/>
          <w14:textFill>
            <w14:solidFill>
              <w14:schemeClr w14:val="tx1"/>
            </w14:solidFill>
          </w14:textFill>
        </w:rPr>
        <w:t>磋商小组</w:t>
      </w:r>
      <w:r>
        <w:rPr>
          <w:rFonts w:hint="default" w:ascii="宋体" w:hAnsi="宋体" w:eastAsia="宋体" w:cs="宋体"/>
          <w:color w:val="000000" w:themeColor="text1"/>
          <w:szCs w:val="21"/>
          <w:highlight w:val="none"/>
          <w:lang w:val="en-US" w:eastAsia="zh-CN" w:bidi="ar"/>
          <w14:textFill>
            <w14:solidFill>
              <w14:schemeClr w14:val="tx1"/>
            </w14:solidFill>
          </w14:textFill>
        </w:rPr>
        <w:t>指定时限内提交全部对应合同原件及相关附件原件，接受核查；逾期无法提供或原件与复印件内容不一致的，该项业绩不予认定。）</w:t>
      </w:r>
    </w:p>
    <w:p w14:paraId="17D2D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jc w:val="left"/>
        <w:textAlignment w:val="auto"/>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Times New Roman"/>
          <w:bCs/>
          <w:color w:val="000000" w:themeColor="text1"/>
          <w:szCs w:val="21"/>
          <w:highlight w:val="none"/>
          <w:lang w:eastAsia="zh-CN"/>
          <w14:textFill>
            <w14:solidFill>
              <w14:schemeClr w14:val="tx1"/>
            </w14:solidFill>
          </w14:textFill>
        </w:rPr>
        <w:t>（</w:t>
      </w:r>
      <w:r>
        <w:rPr>
          <w:rFonts w:hint="eastAsia" w:ascii="宋体" w:hAnsi="宋体" w:eastAsia="宋体" w:cs="Times New Roman"/>
          <w:bCs/>
          <w:color w:val="000000" w:themeColor="text1"/>
          <w:szCs w:val="21"/>
          <w:highlight w:val="none"/>
          <w:lang w:val="en-US" w:eastAsia="zh-CN"/>
          <w14:textFill>
            <w14:solidFill>
              <w14:schemeClr w14:val="tx1"/>
            </w14:solidFill>
          </w14:textFill>
        </w:rPr>
        <w:t>2）</w:t>
      </w:r>
      <w:r>
        <w:rPr>
          <w:rFonts w:hint="eastAsia" w:ascii="宋体" w:hAnsi="宋体" w:cs="Times New Roman"/>
          <w:bCs/>
          <w:color w:val="000000" w:themeColor="text1"/>
          <w:szCs w:val="21"/>
          <w:highlight w:val="none"/>
          <w:lang w:val="en-US" w:eastAsia="zh-CN"/>
          <w14:textFill>
            <w14:solidFill>
              <w14:schemeClr w14:val="tx1"/>
            </w14:solidFill>
          </w14:textFill>
        </w:rPr>
        <w:t>磋商</w:t>
      </w:r>
      <w:r>
        <w:rPr>
          <w:rFonts w:hint="eastAsia" w:ascii="宋体" w:hAnsi="宋体" w:eastAsia="宋体" w:cs="Times New Roman"/>
          <w:bCs/>
          <w:color w:val="000000" w:themeColor="text1"/>
          <w:szCs w:val="21"/>
          <w:highlight w:val="none"/>
          <w:lang w:val="en-US" w:eastAsia="zh-CN"/>
          <w14:textFill>
            <w14:solidFill>
              <w14:schemeClr w14:val="tx1"/>
            </w14:solidFill>
          </w14:textFill>
        </w:rPr>
        <w:t>供应商具</w:t>
      </w:r>
      <w:r>
        <w:rPr>
          <w:rFonts w:hint="eastAsia" w:ascii="宋体" w:hAnsi="宋体" w:eastAsia="宋体" w:cs="Times New Roman"/>
          <w:b w:val="0"/>
          <w:bCs/>
          <w:color w:val="000000" w:themeColor="text1"/>
          <w:kern w:val="2"/>
          <w:sz w:val="21"/>
          <w:szCs w:val="21"/>
          <w:highlight w:val="none"/>
          <w:lang w:val="en-US" w:eastAsia="zh-CN"/>
          <w14:textFill>
            <w14:solidFill>
              <w14:schemeClr w14:val="tx1"/>
            </w14:solidFill>
          </w14:textFill>
        </w:rPr>
        <w:t>有质量管理体系认证证书ISO9001的得2分；具有职业健康安全管理体系认证证书GB／T 45001－2020或IS0 45001:2018得2分。满分4分。</w:t>
      </w:r>
    </w:p>
    <w:p w14:paraId="5B34E578">
      <w:pPr>
        <w:keepNext w:val="0"/>
        <w:keepLines w:val="0"/>
        <w:pageBreakBefore w:val="0"/>
        <w:widowControl w:val="0"/>
        <w:kinsoku/>
        <w:wordWrap/>
        <w:overflowPunct/>
        <w:topLinePunct w:val="0"/>
        <w:autoSpaceDE/>
        <w:autoSpaceDN/>
        <w:bidi w:val="0"/>
        <w:snapToGrid/>
        <w:spacing w:line="38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（三）总得分</w:t>
      </w:r>
      <w:r>
        <w:rPr>
          <w:rFonts w:ascii="宋体" w:hAnsi="宋体"/>
          <w:b/>
          <w:color w:val="000000" w:themeColor="text1"/>
          <w:szCs w:val="21"/>
          <w14:textFill>
            <w14:solidFill>
              <w14:schemeClr w14:val="tx1"/>
            </w14:solidFill>
          </w14:textFill>
        </w:rPr>
        <w:t>=1 + 2 + 3</w:t>
      </w:r>
      <w:r>
        <w:rPr>
          <w:rFonts w:hint="eastAsia" w:ascii="宋体" w:hAnsi="宋体"/>
          <w:b/>
          <w:color w:val="000000" w:themeColor="text1"/>
          <w:szCs w:val="21"/>
          <w14:textFill>
            <w14:solidFill>
              <w14:schemeClr w14:val="tx1"/>
            </w14:solidFill>
          </w14:textFill>
        </w:rPr>
        <w:t>。</w:t>
      </w:r>
    </w:p>
    <w:p w14:paraId="2E7898C0">
      <w:pPr>
        <w:pStyle w:val="30"/>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三、成交候选供应商推荐原则</w:t>
      </w:r>
    </w:p>
    <w:p w14:paraId="285734B9">
      <w:pPr>
        <w:pStyle w:val="21"/>
        <w:keepNext w:val="0"/>
        <w:keepLines w:val="0"/>
        <w:pageBreakBefore w:val="0"/>
        <w:widowControl w:val="0"/>
        <w:kinsoku/>
        <w:wordWrap/>
        <w:overflowPunct/>
        <w:topLinePunct w:val="0"/>
        <w:autoSpaceDE/>
        <w:autoSpaceDN/>
        <w:bidi w:val="0"/>
        <w:snapToGrid/>
        <w:spacing w:line="380" w:lineRule="exact"/>
        <w:rPr>
          <w:rFonts w:hint="eastAsia" w:hAnsi="宋体" w:cs="Times New Roman"/>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 xml:space="preserve">    </w:t>
      </w:r>
      <w:r>
        <w:rPr>
          <w:rFonts w:hint="eastAsia" w:hAnsi="宋体" w:cs="Times New Roman"/>
          <w:color w:val="000000" w:themeColor="text1"/>
          <w14:textFill>
            <w14:solidFill>
              <w14:schemeClr w14:val="tx1"/>
            </w14:solidFill>
          </w14:textFill>
        </w:rPr>
        <w:t>（一）磋商小组将根据得分由高到低排列次序（得分相同时，以磋商报价</w:t>
      </w:r>
      <w:r>
        <w:rPr>
          <w:rFonts w:hint="eastAsia" w:hAnsi="宋体" w:cs="Times New Roman"/>
          <w:b/>
          <w:color w:val="000000" w:themeColor="text1"/>
          <w14:textFill>
            <w14:solidFill>
              <w14:schemeClr w14:val="tx1"/>
            </w14:solidFill>
          </w14:textFill>
        </w:rPr>
        <w:t>由低到高</w:t>
      </w:r>
      <w:r>
        <w:rPr>
          <w:rFonts w:hint="eastAsia" w:hAnsi="宋体" w:cs="Times New Roman"/>
          <w:color w:val="000000" w:themeColor="text1"/>
          <w14:textFill>
            <w14:solidFill>
              <w14:schemeClr w14:val="tx1"/>
            </w14:solidFill>
          </w14:textFill>
        </w:rPr>
        <w:t>顺序排列；得分相同且磋商报价相同的，按技术指标优劣顺序排列）并推荐成交候选供应商。采购单位应当确定磋商小组推荐排名第一的成交候选人为</w:t>
      </w:r>
      <w:r>
        <w:rPr>
          <w:rFonts w:hint="eastAsia" w:hAnsi="宋体" w:cs="Times New Roman"/>
          <w:color w:val="000000" w:themeColor="text1"/>
          <w:lang w:eastAsia="zh-CN"/>
          <w14:textFill>
            <w14:solidFill>
              <w14:schemeClr w14:val="tx1"/>
            </w14:solidFill>
          </w14:textFill>
        </w:rPr>
        <w:t>成交供应商</w:t>
      </w:r>
      <w:r>
        <w:rPr>
          <w:rFonts w:hint="eastAsia" w:hAnsi="宋体" w:cs="Times New Roman"/>
          <w:color w:val="000000" w:themeColor="text1"/>
          <w14:textFill>
            <w14:solidFill>
              <w14:schemeClr w14:val="tx1"/>
            </w14:solidFill>
          </w14:textFill>
        </w:rPr>
        <w:t>。排名第一的成交候选人放弃成交、因不可抗力提出不能履行合同，采购单位可以确定排名第二的成交候选人为</w:t>
      </w:r>
      <w:r>
        <w:rPr>
          <w:rFonts w:hint="eastAsia" w:hAnsi="宋体" w:cs="Times New Roman"/>
          <w:color w:val="000000" w:themeColor="text1"/>
          <w:lang w:eastAsia="zh-CN"/>
          <w14:textFill>
            <w14:solidFill>
              <w14:schemeClr w14:val="tx1"/>
            </w14:solidFill>
          </w14:textFill>
        </w:rPr>
        <w:t>成交供应商</w:t>
      </w:r>
      <w:r>
        <w:rPr>
          <w:rFonts w:hint="eastAsia" w:hAnsi="宋体" w:cs="Times New Roman"/>
          <w:color w:val="000000" w:themeColor="text1"/>
          <w14:textFill>
            <w14:solidFill>
              <w14:schemeClr w14:val="tx1"/>
            </w14:solidFill>
          </w14:textFill>
        </w:rPr>
        <w:t>。排名第二的成交候选人因前款规定的同样原因不能签订合同的，采购单位可以确定排名第三的成交候选人为</w:t>
      </w:r>
      <w:r>
        <w:rPr>
          <w:rFonts w:hint="eastAsia" w:hAnsi="宋体" w:cs="Times New Roman"/>
          <w:color w:val="000000" w:themeColor="text1"/>
          <w:lang w:eastAsia="zh-CN"/>
          <w14:textFill>
            <w14:solidFill>
              <w14:schemeClr w14:val="tx1"/>
            </w14:solidFill>
          </w14:textFill>
        </w:rPr>
        <w:t>成交供应商</w:t>
      </w:r>
      <w:r>
        <w:rPr>
          <w:rFonts w:hint="eastAsia" w:hAnsi="宋体" w:cs="Times New Roman"/>
          <w:color w:val="000000" w:themeColor="text1"/>
          <w14:textFill>
            <w14:solidFill>
              <w14:schemeClr w14:val="tx1"/>
            </w14:solidFill>
          </w14:textFill>
        </w:rPr>
        <w:t>。采购人也可以决定重新采购。对采购过程、成交结果提出的质</w:t>
      </w:r>
      <w:r>
        <w:rPr>
          <w:rFonts w:hint="eastAsia" w:hAnsi="宋体"/>
          <w:color w:val="000000" w:themeColor="text1"/>
          <w14:textFill>
            <w14:solidFill>
              <w14:schemeClr w14:val="tx1"/>
            </w14:solidFill>
          </w14:textFill>
        </w:rPr>
        <w:t>疑</w:t>
      </w:r>
      <w:r>
        <w:rPr>
          <w:rFonts w:hAnsi="宋体"/>
          <w:color w:val="000000" w:themeColor="text1"/>
          <w14:textFill>
            <w14:solidFill>
              <w14:schemeClr w14:val="tx1"/>
            </w14:solidFill>
          </w14:textFill>
        </w:rPr>
        <w:t>成立</w:t>
      </w:r>
      <w:r>
        <w:rPr>
          <w:rFonts w:hint="eastAsia" w:hAnsi="宋体" w:cs="Times New Roman"/>
          <w:color w:val="000000" w:themeColor="text1"/>
          <w14:textFill>
            <w14:solidFill>
              <w14:schemeClr w14:val="tx1"/>
            </w14:solidFill>
          </w14:textFill>
        </w:rPr>
        <w:t>后取消成交资格，合格供应商符合法定数量时，可以从合格的成交候选人中另行确定成交供应商的，应当依法另行确定成交供应商；否则应当重新开展采购活动。</w:t>
      </w:r>
    </w:p>
    <w:p w14:paraId="5BF614DB">
      <w:pPr>
        <w:spacing w:line="380" w:lineRule="exact"/>
        <w:ind w:firstLine="420"/>
        <w:rPr>
          <w:rFonts w:hint="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（二）异常低价审查：具体详见第</w:t>
      </w:r>
      <w:r>
        <w:rPr>
          <w:rFonts w:hint="eastAsia" w:ascii="宋体" w:hAnsi="宋体"/>
          <w:color w:val="000000" w:themeColor="text1"/>
          <w:szCs w:val="21"/>
          <w:lang w:val="en-US" w:eastAsia="zh-CN"/>
          <w14:textFill>
            <w14:solidFill>
              <w14:schemeClr w14:val="tx1"/>
            </w14:solidFill>
          </w14:textFill>
        </w:rPr>
        <w:t>二</w:t>
      </w:r>
      <w:r>
        <w:rPr>
          <w:rFonts w:hint="eastAsia" w:ascii="宋体" w:hAnsi="宋体"/>
          <w:color w:val="000000" w:themeColor="text1"/>
          <w:szCs w:val="21"/>
          <w14:textFill>
            <w14:solidFill>
              <w14:schemeClr w14:val="tx1"/>
            </w14:solidFill>
          </w14:textFill>
        </w:rPr>
        <w:t>章《磋商供应商须知》。</w:t>
      </w: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F00F">
    <w:pPr>
      <w:pStyle w:val="25"/>
      <w:framePr w:wrap="around" w:vAnchor="text" w:hAnchor="margin" w:xAlign="center" w:y="1"/>
      <w:rPr>
        <w:rStyle w:val="39"/>
      </w:rPr>
    </w:pPr>
    <w:r>
      <w:fldChar w:fldCharType="begin"/>
    </w:r>
    <w:r>
      <w:rPr>
        <w:rStyle w:val="39"/>
      </w:rPr>
      <w:instrText xml:space="preserve">PAGE  </w:instrText>
    </w:r>
    <w:r>
      <w:fldChar w:fldCharType="separate"/>
    </w:r>
    <w:r>
      <w:rPr>
        <w:rStyle w:val="39"/>
      </w:rPr>
      <w:t>39</w:t>
    </w:r>
    <w:r>
      <w:fldChar w:fldCharType="end"/>
    </w:r>
  </w:p>
  <w:p w14:paraId="400E743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E5DD">
    <w:pPr>
      <w:pStyle w:val="25"/>
      <w:framePr w:wrap="around" w:vAnchor="text" w:hAnchor="margin" w:xAlign="center" w:y="1"/>
      <w:rPr>
        <w:rStyle w:val="39"/>
      </w:rPr>
    </w:pPr>
    <w:r>
      <w:fldChar w:fldCharType="begin"/>
    </w:r>
    <w:r>
      <w:rPr>
        <w:rStyle w:val="39"/>
      </w:rPr>
      <w:instrText xml:space="preserve">PAGE  </w:instrText>
    </w:r>
    <w:r>
      <w:fldChar w:fldCharType="separate"/>
    </w:r>
    <w:r>
      <w:fldChar w:fldCharType="end"/>
    </w:r>
  </w:p>
  <w:p w14:paraId="09CAE49B">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365">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127C">
    <w:pPr>
      <w:pStyle w:val="26"/>
      <w:wordWrap w:val="0"/>
      <w:jc w:val="right"/>
      <w:rPr>
        <w:rFonts w:hint="eastAsia" w:ascii="宋体" w:hAnsi="宋体"/>
        <w:color w:val="FF0000"/>
      </w:rPr>
    </w:pPr>
    <w:r>
      <w:rPr>
        <w:rFonts w:hint="eastAsia" w:ascii="宋体" w:hAnsi="宋体"/>
        <w:color w:val="000000"/>
        <w:lang w:eastAsia="zh-CN"/>
      </w:rPr>
      <w:t>2026年面向东盟数商大会会务综合支持服务项目</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GXZC2026-C3-001847-GLZB</w:t>
    </w:r>
    <w:r>
      <w:rPr>
        <w:rFonts w:hint="eastAsia" w:ascii="宋体" w:hAnsi="宋体"/>
        <w:color w:val="000000" w:themeColor="text1"/>
        <w14:textFill>
          <w14:solidFill>
            <w14:schemeClr w14:val="tx1"/>
          </w14:soli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F06B7"/>
    <w:multiLevelType w:val="singleLevel"/>
    <w:tmpl w:val="F06F06B7"/>
    <w:lvl w:ilvl="0" w:tentative="0">
      <w:start w:val="2"/>
      <w:numFmt w:val="decimal"/>
      <w:suff w:val="nothing"/>
      <w:lvlText w:val="（%1）"/>
      <w:lvlJc w:val="left"/>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2104D3BD"/>
    <w:multiLevelType w:val="singleLevel"/>
    <w:tmpl w:val="2104D3BD"/>
    <w:lvl w:ilvl="0" w:tentative="0">
      <w:start w:val="9"/>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5">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3"/>
  </w:num>
  <w:num w:numId="2">
    <w:abstractNumId w:val="1"/>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707"/>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3F2F"/>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263225C"/>
    <w:rsid w:val="05623D34"/>
    <w:rsid w:val="063C29FC"/>
    <w:rsid w:val="065F6A1F"/>
    <w:rsid w:val="0A96786E"/>
    <w:rsid w:val="0AEA44E3"/>
    <w:rsid w:val="0B387AD1"/>
    <w:rsid w:val="0C375F99"/>
    <w:rsid w:val="0CD45A64"/>
    <w:rsid w:val="10867C4B"/>
    <w:rsid w:val="19037E97"/>
    <w:rsid w:val="197E7031"/>
    <w:rsid w:val="1B9F3B5E"/>
    <w:rsid w:val="1CF21731"/>
    <w:rsid w:val="1DD46021"/>
    <w:rsid w:val="1EA47E24"/>
    <w:rsid w:val="1EBE2828"/>
    <w:rsid w:val="21A53343"/>
    <w:rsid w:val="22FC2DE1"/>
    <w:rsid w:val="23573D8B"/>
    <w:rsid w:val="25891872"/>
    <w:rsid w:val="276E05A8"/>
    <w:rsid w:val="27CB7955"/>
    <w:rsid w:val="27DF3F38"/>
    <w:rsid w:val="283028DA"/>
    <w:rsid w:val="28B44E58"/>
    <w:rsid w:val="29E56B2C"/>
    <w:rsid w:val="29FD638B"/>
    <w:rsid w:val="2C1B4F0E"/>
    <w:rsid w:val="2D6F34B0"/>
    <w:rsid w:val="2E8250B1"/>
    <w:rsid w:val="317F3B29"/>
    <w:rsid w:val="34854DAA"/>
    <w:rsid w:val="34F40D1E"/>
    <w:rsid w:val="35CE5CB2"/>
    <w:rsid w:val="38787FB1"/>
    <w:rsid w:val="39507FF1"/>
    <w:rsid w:val="39CE5B6A"/>
    <w:rsid w:val="39E40A6D"/>
    <w:rsid w:val="3AE1600C"/>
    <w:rsid w:val="3EC87502"/>
    <w:rsid w:val="40CF5E4C"/>
    <w:rsid w:val="412339EB"/>
    <w:rsid w:val="43640F01"/>
    <w:rsid w:val="457665C1"/>
    <w:rsid w:val="45EC5BCF"/>
    <w:rsid w:val="46DD5DCF"/>
    <w:rsid w:val="47D370E8"/>
    <w:rsid w:val="48540D01"/>
    <w:rsid w:val="4D443E91"/>
    <w:rsid w:val="4F027BD3"/>
    <w:rsid w:val="4F1A6B53"/>
    <w:rsid w:val="500D660A"/>
    <w:rsid w:val="507A65B1"/>
    <w:rsid w:val="51324FCD"/>
    <w:rsid w:val="536F0FE4"/>
    <w:rsid w:val="53C76FD4"/>
    <w:rsid w:val="549F16B7"/>
    <w:rsid w:val="5522472B"/>
    <w:rsid w:val="55CC7A5A"/>
    <w:rsid w:val="57020493"/>
    <w:rsid w:val="57231AAF"/>
    <w:rsid w:val="576E5747"/>
    <w:rsid w:val="5A0E034B"/>
    <w:rsid w:val="5A1B6F8D"/>
    <w:rsid w:val="5B1F437A"/>
    <w:rsid w:val="5B9B2A28"/>
    <w:rsid w:val="5D99750E"/>
    <w:rsid w:val="5DD92006"/>
    <w:rsid w:val="5E3A5066"/>
    <w:rsid w:val="606D645C"/>
    <w:rsid w:val="616358D2"/>
    <w:rsid w:val="63875C13"/>
    <w:rsid w:val="65073893"/>
    <w:rsid w:val="65232A98"/>
    <w:rsid w:val="6A4133F5"/>
    <w:rsid w:val="6AA468B3"/>
    <w:rsid w:val="6C717257"/>
    <w:rsid w:val="6D5238C5"/>
    <w:rsid w:val="6EA33F01"/>
    <w:rsid w:val="70106710"/>
    <w:rsid w:val="7043003D"/>
    <w:rsid w:val="708E6A84"/>
    <w:rsid w:val="71BB412E"/>
    <w:rsid w:val="763A7324"/>
    <w:rsid w:val="7898737E"/>
    <w:rsid w:val="78E34D00"/>
    <w:rsid w:val="7A575C6A"/>
    <w:rsid w:val="7A7430CC"/>
    <w:rsid w:val="7A8C771D"/>
    <w:rsid w:val="7ADB314B"/>
    <w:rsid w:val="7C2B0D47"/>
    <w:rsid w:val="7DD81BC4"/>
    <w:rsid w:val="7E0A201B"/>
    <w:rsid w:val="7FA736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6"/>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7"/>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8"/>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5"/>
    <w:link w:val="49"/>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1"/>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2"/>
    <w:qFormat/>
    <w:uiPriority w:val="0"/>
    <w:rPr>
      <w:b/>
      <w:bCs/>
    </w:rPr>
  </w:style>
  <w:style w:type="character" w:styleId="38">
    <w:name w:val="Strong"/>
    <w:basedOn w:val="37"/>
    <w:qFormat/>
    <w:uiPriority w:val="0"/>
    <w:rPr>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styleId="44">
    <w:name w:val="HTML Sample"/>
    <w:basedOn w:val="37"/>
    <w:qFormat/>
    <w:uiPriority w:val="0"/>
    <w:rPr>
      <w:rFonts w:ascii="Courier New" w:hAnsi="Courier New"/>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3 Char"/>
    <w:link w:val="4"/>
    <w:qFormat/>
    <w:uiPriority w:val="0"/>
    <w:rPr>
      <w:rFonts w:ascii="宋体" w:hAnsi="宋体"/>
      <w:b/>
      <w:sz w:val="27"/>
      <w:szCs w:val="27"/>
    </w:rPr>
  </w:style>
  <w:style w:type="character" w:customStyle="1" w:styleId="47">
    <w:name w:val="批注文字 Char"/>
    <w:link w:val="15"/>
    <w:qFormat/>
    <w:uiPriority w:val="0"/>
    <w:rPr>
      <w:kern w:val="2"/>
      <w:sz w:val="21"/>
      <w:szCs w:val="24"/>
    </w:rPr>
  </w:style>
  <w:style w:type="character" w:customStyle="1" w:styleId="48">
    <w:name w:val="正文文本缩进 Char"/>
    <w:link w:val="18"/>
    <w:qFormat/>
    <w:uiPriority w:val="0"/>
    <w:rPr>
      <w:rFonts w:ascii="仿宋_GB2312" w:eastAsia="仿宋_GB2312"/>
      <w:kern w:val="2"/>
      <w:sz w:val="32"/>
    </w:rPr>
  </w:style>
  <w:style w:type="character" w:customStyle="1" w:styleId="49">
    <w:name w:val="纯文本 Char"/>
    <w:link w:val="21"/>
    <w:qFormat/>
    <w:uiPriority w:val="0"/>
    <w:rPr>
      <w:rFonts w:ascii="宋体" w:hAnsi="Courier New" w:eastAsia="宋体" w:cs="Courier New"/>
      <w:kern w:val="2"/>
      <w:sz w:val="21"/>
      <w:szCs w:val="21"/>
      <w:lang w:val="en-US" w:eastAsia="zh-CN" w:bidi="ar-SA"/>
    </w:rPr>
  </w:style>
  <w:style w:type="character" w:customStyle="1" w:styleId="50">
    <w:name w:val="页眉 Char"/>
    <w:link w:val="26"/>
    <w:qFormat/>
    <w:uiPriority w:val="0"/>
    <w:rPr>
      <w:kern w:val="2"/>
      <w:sz w:val="18"/>
      <w:szCs w:val="18"/>
    </w:rPr>
  </w:style>
  <w:style w:type="character" w:customStyle="1" w:styleId="51">
    <w:name w:val="标题 Char"/>
    <w:link w:val="34"/>
    <w:qFormat/>
    <w:uiPriority w:val="0"/>
    <w:rPr>
      <w:rFonts w:ascii="Cambria" w:hAnsi="Cambria" w:cs="Times New Roman"/>
      <w:b/>
      <w:bCs/>
      <w:kern w:val="2"/>
      <w:sz w:val="32"/>
      <w:szCs w:val="32"/>
    </w:rPr>
  </w:style>
  <w:style w:type="character" w:customStyle="1" w:styleId="52">
    <w:name w:val="批注主题 Char"/>
    <w:link w:val="35"/>
    <w:qFormat/>
    <w:uiPriority w:val="0"/>
    <w:rPr>
      <w:b/>
      <w:bCs/>
      <w:kern w:val="2"/>
      <w:sz w:val="21"/>
      <w:szCs w:val="24"/>
    </w:rPr>
  </w:style>
  <w:style w:type="character" w:customStyle="1" w:styleId="53">
    <w:name w:val="ts_tip_2"/>
    <w:qFormat/>
    <w:uiPriority w:val="0"/>
    <w:rPr>
      <w:color w:val="E43023"/>
    </w:rPr>
  </w:style>
  <w:style w:type="character" w:customStyle="1" w:styleId="54">
    <w:name w:val="linebg"/>
    <w:basedOn w:val="37"/>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basedOn w:val="37"/>
    <w:qFormat/>
    <w:uiPriority w:val="0"/>
  </w:style>
  <w:style w:type="character" w:customStyle="1" w:styleId="58">
    <w:name w:val="ts_tip_1"/>
    <w:qFormat/>
    <w:uiPriority w:val="0"/>
    <w:rPr>
      <w:color w:val="468B02"/>
    </w:rPr>
  </w:style>
  <w:style w:type="character" w:customStyle="1" w:styleId="59">
    <w:name w:val="linebg1"/>
    <w:basedOn w:val="37"/>
    <w:qFormat/>
    <w:uiPriority w:val="0"/>
  </w:style>
  <w:style w:type="character" w:customStyle="1" w:styleId="60">
    <w:name w:val="redfilefwwh"/>
    <w:qFormat/>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qFormat/>
    <w:uiPriority w:val="0"/>
    <w:rPr>
      <w:shd w:val="clear" w:color="auto" w:fill="FFFFFF"/>
    </w:rPr>
  </w:style>
  <w:style w:type="character" w:customStyle="1" w:styleId="64">
    <w:name w:val="gjfg"/>
    <w:basedOn w:val="37"/>
    <w:qFormat/>
    <w:uiPriority w:val="0"/>
  </w:style>
  <w:style w:type="character" w:customStyle="1" w:styleId="65">
    <w:name w:val="displayarti"/>
    <w:qFormat/>
    <w:uiPriority w:val="0"/>
    <w:rPr>
      <w:color w:val="FFFFFF"/>
      <w:shd w:val="clear" w:color="auto" w:fill="A00000"/>
    </w:rPr>
  </w:style>
  <w:style w:type="character" w:customStyle="1" w:styleId="66">
    <w:name w:val="linebg_on"/>
    <w:basedOn w:val="37"/>
    <w:qFormat/>
    <w:uiPriority w:val="0"/>
  </w:style>
  <w:style w:type="character" w:customStyle="1" w:styleId="67">
    <w:name w:val="redfilenumber"/>
    <w:qFormat/>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basedOn w:val="37"/>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2"/>
    <w:link w:val="81"/>
    <w:qFormat/>
    <w:uiPriority w:val="0"/>
    <w:pPr>
      <w:keepLines w:val="0"/>
      <w:widowControl/>
      <w:spacing w:before="0" w:beforeLines="0" w:after="0" w:afterLines="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84">
    <w:name w:val="自定义标题一"/>
    <w:basedOn w:val="2"/>
    <w:link w:val="8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paragraph" w:customStyle="1" w:styleId="90">
    <w:name w:val="Char"/>
    <w:basedOn w:val="14"/>
    <w:qFormat/>
    <w:uiPriority w:val="0"/>
    <w:pPr>
      <w:widowControl/>
      <w:ind w:firstLine="454"/>
      <w:jc w:val="left"/>
    </w:pPr>
    <w:rPr>
      <w:rFonts w:ascii="Tahoma" w:hAnsi="Tahoma" w:cs="宋体"/>
      <w:kern w:val="0"/>
      <w:sz w:val="24"/>
      <w:szCs w:val="20"/>
    </w:rPr>
  </w:style>
  <w:style w:type="paragraph" w:customStyle="1" w:styleId="91">
    <w:name w:val="正文段"/>
    <w:basedOn w:val="1"/>
    <w:qFormat/>
    <w:uiPriority w:val="0"/>
    <w:pPr>
      <w:widowControl/>
      <w:snapToGrid w:val="0"/>
      <w:spacing w:after="156" w:afterLines="50"/>
      <w:ind w:firstLine="200" w:firstLineChars="200"/>
    </w:pPr>
    <w:rPr>
      <w:kern w:val="0"/>
      <w:sz w:val="24"/>
      <w:szCs w:val="20"/>
    </w:rPr>
  </w:style>
  <w:style w:type="paragraph" w:customStyle="1" w:styleId="92">
    <w:name w:val="_Style 89"/>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3">
    <w:name w:val="_Style 35"/>
    <w:basedOn w:val="14"/>
    <w:qFormat/>
    <w:uiPriority w:val="0"/>
    <w:pPr>
      <w:widowControl/>
      <w:ind w:firstLine="454"/>
      <w:jc w:val="left"/>
    </w:pPr>
  </w:style>
  <w:style w:type="paragraph" w:customStyle="1" w:styleId="94">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5">
    <w:name w:val="列出段落1"/>
    <w:basedOn w:val="1"/>
    <w:qFormat/>
    <w:uiPriority w:val="0"/>
    <w:pPr>
      <w:spacing w:line="312" w:lineRule="auto"/>
      <w:ind w:firstLine="420" w:firstLineChars="200"/>
    </w:pPr>
  </w:style>
  <w:style w:type="paragraph" w:customStyle="1" w:styleId="96">
    <w:name w:val="1"/>
    <w:basedOn w:val="1"/>
    <w:next w:val="21"/>
    <w:qFormat/>
    <w:uiPriority w:val="0"/>
    <w:rPr>
      <w:rFonts w:ascii="宋体" w:hAnsi="Courier New"/>
      <w:szCs w:val="20"/>
    </w:rPr>
  </w:style>
  <w:style w:type="paragraph" w:customStyle="1" w:styleId="97">
    <w:name w:val=" Char"/>
    <w:basedOn w:val="14"/>
    <w:qFormat/>
    <w:uiPriority w:val="0"/>
    <w:pPr>
      <w:widowControl/>
      <w:ind w:firstLine="454"/>
      <w:jc w:val="left"/>
    </w:pPr>
    <w:rPr>
      <w:rFonts w:ascii="Tahoma" w:hAnsi="Tahoma" w:cs="宋体"/>
      <w:kern w:val="0"/>
      <w:sz w:val="24"/>
      <w:szCs w:val="20"/>
    </w:rPr>
  </w:style>
  <w:style w:type="paragraph" w:customStyle="1" w:styleId="9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9">
    <w:name w:val="_Style 10"/>
    <w:basedOn w:val="1"/>
    <w:qFormat/>
    <w:uiPriority w:val="0"/>
    <w:pPr>
      <w:ind w:firstLine="420" w:firstLineChars="200"/>
    </w:pPr>
    <w:rPr>
      <w:rFonts w:ascii="Calibri" w:hAnsi="Calibri"/>
      <w:szCs w:val="20"/>
    </w:rPr>
  </w:style>
  <w:style w:type="paragraph" w:customStyle="1" w:styleId="100">
    <w:name w:val="List Paragraph1"/>
    <w:basedOn w:val="1"/>
    <w:qFormat/>
    <w:uiPriority w:val="34"/>
    <w:pPr>
      <w:widowControl/>
      <w:ind w:firstLine="420" w:firstLineChars="200"/>
      <w:jc w:val="left"/>
    </w:pPr>
    <w:rPr>
      <w:rFonts w:ascii="宋体" w:hAnsi="宋体" w:cs="宋体"/>
      <w:kern w:val="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styleId="102">
    <w:name w:val="List Paragraph"/>
    <w:basedOn w:val="1"/>
    <w:qFormat/>
    <w:uiPriority w:val="34"/>
    <w:pPr>
      <w:ind w:firstLine="420" w:firstLineChars="200"/>
    </w:pPr>
  </w:style>
  <w:style w:type="paragraph" w:customStyle="1" w:styleId="103">
    <w:name w:val="_Style 100"/>
    <w:unhideWhenUsed/>
    <w:qFormat/>
    <w:uiPriority w:val="99"/>
    <w:rPr>
      <w:rFonts w:ascii="Times New Roman" w:hAnsi="Times New Roman" w:eastAsia="宋体" w:cs="Times New Roman"/>
      <w:kern w:val="2"/>
      <w:sz w:val="21"/>
      <w:szCs w:val="24"/>
      <w:lang w:val="en-US" w:eastAsia="zh-CN" w:bidi="ar-SA"/>
    </w:rPr>
  </w:style>
  <w:style w:type="character" w:customStyle="1" w:styleId="104">
    <w:name w:val="批注文字 字符"/>
    <w:qFormat/>
    <w:uiPriority w:val="0"/>
    <w:rPr>
      <w:kern w:val="2"/>
      <w:sz w:val="21"/>
      <w:szCs w:val="24"/>
    </w:rPr>
  </w:style>
  <w:style w:type="paragraph" w:customStyle="1" w:styleId="105">
    <w:name w:val="p15"/>
    <w:basedOn w:val="1"/>
    <w:qFormat/>
    <w:uiPriority w:val="0"/>
    <w:pPr>
      <w:widowControl/>
    </w:pPr>
    <w:rPr>
      <w:rFonts w:ascii="宋体" w:hAnsi="宋体" w:cs="宋体"/>
      <w:kern w:val="0"/>
      <w:szCs w:val="21"/>
    </w:rPr>
  </w:style>
  <w:style w:type="character" w:customStyle="1" w:styleId="106">
    <w:name w:val="纯文本 Char2"/>
    <w:qFormat/>
    <w:uiPriority w:val="0"/>
    <w:rPr>
      <w:rFonts w:ascii="宋体" w:hAnsi="宋体" w:eastAsia="宋体" w:cs="Courier New"/>
      <w:color w:val="000000"/>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2971989b-da29-4ddb-b557-a9853fb6a66a</errorID>
      <errorWord>（</errorWord>
      <group>L1_Format</group>
      <groupName>格式问题</groupName>
      <ability>L2_HalfPunc_CN</ability>
      <abilityName>全半角问题</abilityName>
      <candidateList>
        <item>(</item>
      </candidateList>
      <explain>文本全半角错误。</explain>
      <paraID>2222DAD7</paraID>
      <start>0</start>
      <end>1</end>
      <status>unmodified</status>
      <modifiedWord/>
      <trackRevisions>false</trackRevisions>
    </reviewItem>
    <reviewItem>
      <errorID>1f6e55f8-4b5d-455e-af95-a2c8097681ff</errorID>
      <errorWord>）</errorWord>
      <group>L1_Format</group>
      <groupName>格式问题</groupName>
      <ability>L2_HalfPunc_CN</ability>
      <abilityName>全半角问题</abilityName>
      <candidateList>
        <item>)</item>
      </candidateList>
      <explain>文本全半角错误。</explain>
      <paraID>2222DAD7</paraID>
      <start>17</start>
      <end>18</end>
      <status>unmodified</status>
      <modifiedWord/>
      <trackRevisions>false</trackRevisions>
    </reviewItem>
    <reviewItem>
      <errorID>aebfc9a7-9b8a-4610-8b0a-44972e1eedb8</errorID>
      <errorWord>日至2026年</errorWord>
      <group>L1_Word</group>
      <groupName>字词问题</groupName>
      <ability>L2_Typo</ability>
      <abilityName>字词错误</abilityName>
      <candidateList>
        <item>日起至2026年</item>
      </candidateList>
      <explain/>
      <paraID>47A484BF</paraID>
      <start>13</start>
      <end>20</end>
      <status>unmodified</status>
      <modifiedWord/>
      <trackRevisions>false</trackRevisions>
    </reviewItem>
    <reviewItem>
      <errorID>44b50fcb-7717-4a69-8bfa-31ecddb5e6f0</errorID>
      <errorWord>-</errorWord>
      <group>L1_Format</group>
      <groupName>格式问题</groupName>
      <ability>L2_HalfPunc_CN</ability>
      <abilityName>全半角问题</abilityName>
      <candidateList>
        <item>－</item>
      </candidateList>
      <explain>文本全半角错误。</explain>
      <paraID> E17035A</paraID>
      <start>86</start>
      <end>87</end>
      <status>unmodified</status>
      <modifiedWord/>
      <trackRevisions>false</trackRevisions>
    </reviewItem>
    <reviewItem>
      <errorID>2de60da5-6803-4e7b-a6e2-a568800d7be2</errorID>
      <errorWord>-</errorWord>
      <group>L1_Format</group>
      <groupName>格式问题</groupName>
      <ability>L2_HalfPunc_CN</ability>
      <abilityName>全半角问题</abilityName>
      <candidateList>
        <item>－</item>
      </candidateList>
      <explain>文本全半角错误。</explain>
      <paraID> E17035A</paraID>
      <start>108</start>
      <end>109</end>
      <status>unmodified</status>
      <modifiedWord/>
      <trackRevisions>false</trackRevisions>
    </reviewItem>
    <reviewItem>
      <errorID>334834f1-aae6-41ff-8769-ccb9be535134</errorID>
      <errorWord>-</errorWord>
      <group>L1_Format</group>
      <groupName>格式问题</groupName>
      <ability>L2_HalfPunc_CN</ability>
      <abilityName>全半角问题</abilityName>
      <candidateList>
        <item>－</item>
      </candidateList>
      <explain>文本全半角错误。</explain>
      <paraID> E17035A</paraID>
      <start>109</start>
      <end>110</end>
      <status>unmodified</status>
      <modifiedWord/>
      <trackRevisions>false</trackRevisions>
    </reviewItem>
    <reviewItem>
      <errorID>51644f19-998a-4c03-a1e9-44d91d2b804d</errorID>
      <errorWord>详细</errorWord>
      <group>L1_Word</group>
      <groupName>字词问题</groupName>
      <ability>L2_Typo</ability>
      <abilityName>字词错误</abilityName>
      <candidateList>
        <item>详</item>
      </candidateList>
      <explain/>
      <paraID> 17BCC87</paraID>
      <start>11</start>
      <end>13</end>
      <status>unmodified</status>
      <modifiedWord/>
      <trackRevisions>false</trackRevisions>
    </reviewItem>
    <reviewItem>
      <errorID>1029f008-6eb0-4de9-8921-21f406f38a35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4C3EBB7D</paraID>
      <start>68</start>
      <end>71</end>
      <status>unmodified</status>
      <modifiedWord/>
      <trackRevisions>false</trackRevisions>
    </reviewItem>
    <reviewItem>
      <errorID>1e1a7980-d551-4b74-a07c-4549bd037971</errorID>
      <errorWord>,</errorWord>
      <group>L1_Format</group>
      <groupName>格式问题</groupName>
      <ability>L2_HalfPunc_CN</ability>
      <abilityName>全半角问题</abilityName>
      <candidateList>
        <item>，</item>
      </candidateList>
      <explain>文本全半角错误。</explain>
      <paraID> C9881F7</paraID>
      <start>52</start>
      <end>53</end>
      <status>unmodified</status>
      <modifiedWord/>
      <trackRevisions>false</trackRevisions>
    </reviewItem>
    <reviewItem>
      <errorID>3f1af4ba-cd51-4914-925f-fa1fa6b60392</errorID>
      <errorWord>(</errorWord>
      <group>L1_Format</group>
      <groupName>格式问题</groupName>
      <ability>L2_HalfPunc_CN</ability>
      <abilityName>全半角问题</abilityName>
      <candidateList>
        <item>（</item>
      </candidateList>
      <explain>文本全半角错误。</explain>
      <paraID>21B72A13</paraID>
      <start>13</start>
      <end>14</end>
      <status>unmodified</status>
      <modifiedWord/>
      <trackRevisions>false</trackRevisions>
    </reviewItem>
    <reviewItem>
      <errorID>4fc4c4f0-acdc-4162-a92f-7fd41ed77c3f</errorID>
      <errorWord>)</errorWord>
      <group>L1_Format</group>
      <groupName>格式问题</groupName>
      <ability>L2_HalfPunc_CN</ability>
      <abilityName>全半角问题</abilityName>
      <candidateList>
        <item>）</item>
      </candidateList>
      <explain>文本全半角错误。</explain>
      <paraID>21B72A13</paraID>
      <start>36</start>
      <end>37</end>
      <status>unmodified</status>
      <modifiedWord/>
      <trackRevisions>false</trackRevisions>
    </reviewItem>
    <reviewItem>
      <errorID>588f6f64-1fea-4462-9b20-8c04d1b0cf7d</errorID>
      <errorWord>(</errorWord>
      <group>L1_Format</group>
      <groupName>格式问题</groupName>
      <ability>L2_HalfPunc_CN</ability>
      <abilityName>全半角问题</abilityName>
      <candidateList>
        <item>（</item>
      </candidateList>
      <explain>文本全半角错误。</explain>
      <paraID>21B72A13</paraID>
      <start>46</start>
      <end>47</end>
      <status>unmodified</status>
      <modifiedWord/>
      <trackRevisions>false</trackRevisions>
    </reviewItem>
    <reviewItem>
      <errorID>fdd04580-832e-4b5e-adba-8b5bd6e50e66</errorID>
      <errorWord>)</errorWord>
      <group>L1_Format</group>
      <groupName>格式问题</groupName>
      <ability>L2_HalfPunc_CN</ability>
      <abilityName>全半角问题</abilityName>
      <candidateList>
        <item>）</item>
      </candidateList>
      <explain>文本全半角错误。</explain>
      <paraID>21B72A13</paraID>
      <start>62</start>
      <end>63</end>
      <status>unmodified</status>
      <modifiedWord/>
      <trackRevisions>false</trackRevisions>
    </reviewItem>
    <reviewItem>
      <errorID>f655b6f5-e34f-4177-b587-a78560590f35</errorID>
      <errorWord>(</errorWord>
      <group>L1_Format</group>
      <groupName>格式问题</groupName>
      <ability>L2_HalfPunc_CN</ability>
      <abilityName>全半角问题</abilityName>
      <candidateList>
        <item>（</item>
      </candidateList>
      <explain>文本全半角错误。</explain>
      <paraID>1A6745B2</paraID>
      <start>19</start>
      <end>20</end>
      <status>unmodified</status>
      <modifiedWord/>
      <trackRevisions>false</trackRevisions>
    </reviewItem>
    <reviewItem>
      <errorID>281b88fb-5cde-4821-a3af-00faa1b1de30</errorID>
      <errorWord>)</errorWord>
      <group>L1_Format</group>
      <groupName>格式问题</groupName>
      <ability>L2_HalfPunc_CN</ability>
      <abilityName>全半角问题</abilityName>
      <candidateList>
        <item>）</item>
      </candidateList>
      <explain>文本全半角错误。</explain>
      <paraID>1A6745B2</paraID>
      <start>42</start>
      <end>43</end>
      <status>unmodified</status>
      <modifiedWord/>
      <trackRevisions>false</trackRevisions>
    </reviewItem>
    <reviewItem>
      <errorID>d3e48382-4c01-4bdf-8811-4c6d8caa2f2f</errorID>
      <errorWord>(</errorWord>
      <group>L1_Format</group>
      <groupName>格式问题</groupName>
      <ability>L2_HalfPunc_CN</ability>
      <abilityName>全半角问题</abilityName>
      <candidateList>
        <item>（</item>
      </candidateList>
      <explain>文本全半角错误。</explain>
      <paraID>1A6745B2</paraID>
      <start>52</start>
      <end>53</end>
      <status>unmodified</status>
      <modifiedWord/>
      <trackRevisions>false</trackRevisions>
    </reviewItem>
    <reviewItem>
      <errorID>ab65ed10-3a39-4e96-9503-9c1e1f52c8a9</errorID>
      <errorWord>)</errorWord>
      <group>L1_Format</group>
      <groupName>格式问题</groupName>
      <ability>L2_HalfPunc_CN</ability>
      <abilityName>全半角问题</abilityName>
      <candidateList>
        <item>）</item>
      </candidateList>
      <explain>文本全半角错误。</explain>
      <paraID>1A6745B2</paraID>
      <start>68</start>
      <end>69</end>
      <status>unmodified</status>
      <modifiedWord/>
      <trackRevisions>false</trackRevisions>
    </reviewItem>
    <reviewItem>
      <errorID>003f4bcc-f60e-4cb6-aa05-6c82b81bbddc</errorID>
      <errorWord>&lt;</errorWord>
      <group>L1_Format</group>
      <groupName>格式问题</groupName>
      <ability>L2_HalfPunc_CN</ability>
      <abilityName>全半角问题</abilityName>
      <candidateList>
        <item>〈</item>
      </candidateList>
      <explain>文本全半角错误。</explain>
      <paraID> 4DF2CB4</paraID>
      <start>38</start>
      <end>39</end>
      <status>unmodified</status>
      <modifiedWord/>
      <trackRevisions>false</trackRevisions>
    </reviewItem>
    <reviewItem>
      <errorID>3e567a24-3cc6-4cc6-a62d-4dcd10d38487</errorID>
      <errorWord>&lt;</errorWord>
      <group>L1_Format</group>
      <groupName>格式问题</groupName>
      <ability>L2_HalfPunc_CN</ability>
      <abilityName>全半角问题</abilityName>
      <candidateList>
        <item>〈</item>
      </candidateList>
      <explain>文本全半角错误。</explain>
      <paraID>6AE3AD62</paraID>
      <start>38</start>
      <end>39</end>
      <status>unmodified</status>
      <modifiedWord/>
      <trackRevisions>false</trackRevisions>
    </reviewItem>
    <reviewItem>
      <errorID>2ed5e826-2f2a-4f03-8e22-e0890879e43f</errorID>
      <errorWord>&lt;</errorWord>
      <group>L1_Format</group>
      <groupName>格式问题</groupName>
      <ability>L2_HalfPunc_CN</ability>
      <abilityName>全半角问题</abilityName>
      <candidateList>
        <item>〈</item>
      </candidateList>
      <explain>文本全半角错误。</explain>
      <paraID>5B60819D</paraID>
      <start>27</start>
      <end>28</end>
      <status>unmodified</status>
      <modifiedWord/>
      <trackRevisions>false</trackRevisions>
    </reviewItem>
    <reviewItem>
      <errorID>829831f0-abf8-48c5-b439-1e32450a767a</errorID>
      <errorWord>，</errorWord>
      <group>L1_Word</group>
      <groupName>字词问题</groupName>
      <ability>L2_Typo</ability>
      <abilityName>字词错误</abilityName>
      <candidateList>
        <item>，并</item>
      </candidateList>
      <explain/>
      <paraID>2FD02C09</paraID>
      <start>65</start>
      <end>66</end>
      <status>unmodified</status>
      <modifiedWord/>
      <trackRevisions>false</trackRevisions>
    </reviewItem>
    <reviewItem>
      <errorID>044208ea-5851-44e0-aa06-b74195ae9e0b</errorID>
      <errorWord>送达至</errorWord>
      <group>L1_Word</group>
      <groupName>字词问题</groupName>
      <ability>L2_Typo</ability>
      <abilityName>字词错误</abilityName>
      <candidateList>
        <item>送达</item>
      </candidateList>
      <explain/>
      <paraID>29FC6DCE</paraID>
      <start>72</start>
      <end>75</end>
      <status>unmodified</status>
      <modifiedWord/>
      <trackRevisions>false</trackRevisions>
    </reviewItem>
    <reviewItem>
      <errorID>9c4598a7-6768-4dfd-a61f-48532cefd297</errorID>
      <errorWord>法律、法规</errorWord>
      <group>L1_Word</group>
      <groupName>字词问题</groupName>
      <ability>L2_Typo</ability>
      <abilityName>字词错误</abilityName>
      <candidateList>
        <item>法律法规</item>
      </candidateList>
      <explain/>
      <paraID>774601D0</paraID>
      <start>3</start>
      <end>8</end>
      <status>unmodified</status>
      <modifiedWord/>
      <trackRevisions>false</trackRevisions>
    </reviewItem>
    <reviewItem>
      <errorID>8e13d344-a2f2-40ce-8f2a-b667ac2d7db7</errorID>
      <errorWord>会</errorWord>
      <group>L1_Word</group>
      <groupName>字词问题</groupName>
      <ability>L2_Typo</ability>
      <abilityName>字词错误</abilityName>
      <candidateList>
        <item>会议</item>
      </candidateList>
      <explain/>
      <paraID>10312ADE</paraID>
      <start>4</start>
      <end>5</end>
      <status>unmodified</status>
      <modifiedWord/>
      <trackRevisions>false</trackRevisions>
    </reviewItem>
    <reviewItem>
      <errorID>ccc0494f-4f02-41e2-9a36-46684be4c5cd</errorID>
      <errorWord>,</errorWord>
      <group>L1_Format</group>
      <groupName>格式问题</groupName>
      <ability>L2_HalfPunc_CN</ability>
      <abilityName>全半角问题</abilityName>
      <candidateList>
        <item>，</item>
      </candidateList>
      <explain>文本全半角错误。</explain>
      <paraID>73AD2ACB</paraID>
      <start>33</start>
      <end>34</end>
      <status>unmodified</status>
      <modifiedWord/>
      <trackRevisions>false</trackRevisions>
    </reviewItem>
    <reviewItem>
      <errorID>1c05757c-d1e2-4770-b113-a73127421ee7</errorID>
      <errorWord>(</errorWord>
      <group>L1_Format</group>
      <groupName>格式问题</groupName>
      <ability>L2_HalfPunc_CN</ability>
      <abilityName>全半角问题</abilityName>
      <candidateList>
        <item>（</item>
      </candidateList>
      <explain>文本全半角错误。</explain>
      <paraID>75258A4D</paraID>
      <start>62</start>
      <end>63</end>
      <status>unmodified</status>
      <modifiedWord/>
      <trackRevisions>false</trackRevisions>
    </reviewItem>
    <reviewItem>
      <errorID>93ed7cf2-d8d4-469c-81f3-b84bfe2ede17</errorID>
      <errorWord>)</errorWord>
      <group>L1_Format</group>
      <groupName>格式问题</groupName>
      <ability>L2_HalfPunc_CN</ability>
      <abilityName>全半角问题</abilityName>
      <candidateList>
        <item>）</item>
      </candidateList>
      <explain>文本全半角错误。</explain>
      <paraID>75258A4D</paraID>
      <start>66</start>
      <end>67</end>
      <status>unmodified</status>
      <modifiedWord/>
      <trackRevisions>false</trackRevisions>
    </reviewItem>
    <reviewItem>
      <errorID>00de0158-429e-45ef-b2e3-b8805f80f303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35B1A1F3</paraID>
      <start>0</start>
      <end>3</end>
      <status>unmodified</status>
      <modifiedWord/>
      <trackRevisions>false</trackRevisions>
    </reviewItem>
    <reviewItem>
      <errorID>9a76e516-af17-44ac-b2da-dc599aeb0385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21B8BCB3</paraID>
      <start>0</start>
      <end>3</end>
      <status>unmodified</status>
      <modifiedWord/>
      <trackRevisions>false</trackRevisions>
    </reviewItem>
    <reviewItem>
      <errorID>079f7a02-176d-413f-a608-eed021873bb2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468F4A35</paraID>
      <start>0</start>
      <end>3</end>
      <status>unmodified</status>
      <modifiedWord/>
      <trackRevisions>false</trackRevisions>
    </reviewItem>
    <reviewItem>
      <errorID>7ce7089a-a91f-4ad9-8efe-b3dfb6107e3f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4DCB929B</paraID>
      <start>0</start>
      <end>3</end>
      <status>unmodified</status>
      <modifiedWord/>
      <trackRevisions>false</trackRevisions>
    </reviewItem>
    <reviewItem>
      <errorID>3902d41b-53f9-415e-b8ff-aa810dd0413e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4FF6CD6A</paraID>
      <start>0</start>
      <end>3</end>
      <status>unmodified</status>
      <modifiedWord/>
      <trackRevisions>false</trackRevisions>
    </reviewItem>
    <reviewItem>
      <errorID>6f0c3e7f-69b1-41a5-ab74-98797368f18b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54C1FA12</paraID>
      <start>0</start>
      <end>3</end>
      <status>unmodified</status>
      <modifiedWord/>
      <trackRevisions>false</trackRevisions>
    </reviewItem>
    <reviewItem>
      <errorID>b001bf5e-6c5e-4a81-a80b-aeb1d736a61b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7235C584</paraID>
      <start>0</start>
      <end>3</end>
      <status>unmodified</status>
      <modifiedWord/>
      <trackRevisions>false</trackRevisions>
    </reviewItem>
    <reviewItem>
      <errorID>51be121a-afb0-4374-8681-d0445ba107fa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6BBEB9FA</paraID>
      <start>0</start>
      <end>3</end>
      <status>unmodified</status>
      <modifiedWord/>
      <trackRevisions>false</trackRevisions>
    </reviewItem>
    <reviewItem>
      <errorID>d6bc5bae-7f78-424f-94e3-fe539524fa4c</errorID>
      <errorWord>：</errorWord>
      <group>L1_Word</group>
      <groupName>字词问题</groupName>
      <ability>L2_Typo</ability>
      <abilityName>字词错误</abilityName>
      <candidateList>
        <item>：在</item>
      </candidateList>
      <explain/>
      <paraID>38F585A3</paraID>
      <start>16</start>
      <end>17</end>
      <status>unmodified</status>
      <modifiedWord/>
      <trackRevisions>false</trackRevisions>
    </reviewItem>
    <reviewItem>
      <errorID>1c6bc55e-1137-4c35-8641-70e67eef364e</errorID>
      <errorWord>做出</errorWord>
      <group>L1_Word</group>
      <groupName>字词问题</groupName>
      <ability>L2_Typo</ability>
      <abilityName>字词错误</abilityName>
      <candidateList>
        <item>作出</item>
      </candidateList>
      <explain/>
      <paraID>35D46305</paraID>
      <start>129</start>
      <end>131</end>
      <status>unmodified</status>
      <modifiedWord/>
      <trackRevisions>false</trackRevisions>
    </reviewItem>
    <reviewItem>
      <errorID>e5db5746-698d-4533-b14b-406cd56e11b7</errorID>
      <errorWord>做出</errorWord>
      <group>L1_Word</group>
      <groupName>字词问题</groupName>
      <ability>L2_Typo</ability>
      <abilityName>字词错误</abilityName>
      <candidateList>
        <item>作出</item>
      </candidateList>
      <explain/>
      <paraID>527BBE4B</paraID>
      <start>52</start>
      <end>54</end>
      <status>unmodified</status>
      <modifiedWord/>
      <trackRevisions>false</trackRevisions>
    </reviewItem>
    <reviewItem>
      <errorID>4b89c5cc-1570-4478-a348-dcdd1f33e570</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6898C9D2</paraID>
      <start>0</start>
      <end>8</end>
      <status>unmodified</status>
      <modifiedWord/>
      <trackRevisions>false</trackRevisions>
    </reviewItem>
    <reviewItem>
      <errorID>9ce37885-6e2d-4cd5-a87b-9ae9c38c16c9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5EF0D48</paraID>
      <start>0</start>
      <end>9</end>
      <status>unmodified</status>
      <modifiedWord/>
      <trackRevisions>false</trackRevisions>
    </reviewItem>
    <reviewItem>
      <errorID>74d6985c-0907-4ede-9952-15f89bac2562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4BCEA142</paraID>
      <start>0</start>
      <end>10</end>
      <status>unmodified</status>
      <modifiedWord/>
      <trackRevisions>false</trackRevisions>
    </reviewItem>
    <reviewItem>
      <errorID>edb71508-cada-44bc-9bb0-932a9d2f5d29</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5E3D2861</paraID>
      <start>0</start>
      <end>4</end>
      <status>unmodified</status>
      <modifiedWord/>
      <trackRevisions>false</trackRevisions>
    </reviewItem>
    <reviewItem>
      <errorID>aabc503f-0740-4c91-9c80-087c2af803d4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29FFAC41</paraID>
      <start>0</start>
      <end>5</end>
      <status>unmodified</status>
      <modifiedWord/>
      <trackRevisions>false</trackRevisions>
    </reviewItem>
    <reviewItem>
      <errorID>277d1b11-8cbf-40cc-9be7-697fc0cbae40</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5DDC0205</paraID>
      <start>0</start>
      <end>6</end>
      <status>unmodified</status>
      <modifiedWord/>
      <trackRevisions>false</trackRevisions>
    </reviewItem>
    <reviewItem>
      <errorID>0637eb46-5b84-4397-9e94-3c6947819350</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323939B6</paraID>
      <start>0</start>
      <end>7</end>
      <status>unmodified</status>
      <modifiedWord/>
      <trackRevisions>false</trackRevisions>
    </reviewItem>
    <reviewItem>
      <errorID>ee2eaf71-f8a2-4bcc-a91d-2c5c4259c5f4</errorID>
      <errorWord>亿</errorWord>
      <group>L1_Word</group>
      <groupName>字词问题</groupName>
      <ability>L2_Typo</ability>
      <abilityName>字词错误</abilityName>
      <candidateList>
        <item>亿元</item>
      </candidateList>
      <explain/>
      <paraID>703BABC3</paraID>
      <start>3</start>
      <end>4</end>
      <status>unmodified</status>
      <modifiedWord/>
      <trackRevisions>false</trackRevisions>
    </reviewItem>
    <reviewItem>
      <errorID>2380c44c-268d-470b-b9de-be5abd67fa9c</errorID>
      <errorWord>:</errorWord>
      <group>L1_Format</group>
      <groupName>格式问题</groupName>
      <ability>L2_HalfPunc_CN</ability>
      <abilityName>全半角问题</abilityName>
      <candidateList>
        <item>：</item>
      </candidateList>
      <explain>文本全半角错误。</explain>
      <paraID>18C63CBF</paraID>
      <start>1</start>
      <end>2</end>
      <status>unmodified</status>
      <modifiedWord/>
      <trackRevisions>false</trackRevisions>
    </reviewItem>
    <reviewItem>
      <errorID>9c912c1d-71d4-41b1-bb7a-b994418e60ef</errorID>
      <errorWord>法律、法规</errorWord>
      <group>L1_Word</group>
      <groupName>字词问题</groupName>
      <ability>L2_Typo</ability>
      <abilityName>字词错误</abilityName>
      <candidateList>
        <item>法律法规</item>
      </candidateList>
      <explain/>
      <paraID>63ECEBC1</paraID>
      <start>15</start>
      <end>20</end>
      <status>unmodified</status>
      <modifiedWord/>
      <trackRevisions>false</trackRevisions>
    </reviewItem>
    <reviewItem>
      <errorID>60de6c11-5f06-4f95-8d5a-9c47f8854d46</errorID>
      <errorWord>属</errorWord>
      <group>L1_Word</group>
      <groupName>字词问题</groupName>
      <ability>L2_Typo</ability>
      <abilityName>字词错误</abilityName>
      <candidateList>
        <item>属于</item>
      </candidateList>
      <explain/>
      <paraID>63ECEBC1</paraID>
      <start>46</start>
      <end>47</end>
      <status>unmodified</status>
      <modifiedWord/>
      <trackRevisions>false</trackRevisions>
    </reviewItem>
    <reviewItem>
      <errorID>381cd948-03f5-41dd-86f4-cf252c337eb6</errorID>
      <errorWord>0771—4915558</errorWord>
      <group>L1_Punc</group>
      <groupName>标点问题</groupName>
      <ability>L2_Punc_CN</ability>
      <abilityName>标点符号问题</abilityName>
      <candidateList>
        <item>0771-4915558</item>
      </candidateList>
      <explain>电话号码使用短横线。</explain>
      <paraID>7925C92A</paraID>
      <start>7</start>
      <end>19</end>
      <status>unmodified</status>
      <modifiedWord/>
      <trackRevisions>false</trackRevisions>
    </reviewItem>
    <reviewItem>
      <errorID>7059e0a7-b35b-4e22-99c1-64e948754746</errorID>
      <errorWord>0771—4915558</errorWord>
      <group>L1_Punc</group>
      <groupName>标点问题</groupName>
      <ability>L2_Punc_CN</ability>
      <abilityName>标点符号问题</abilityName>
      <candidateList>
        <item>0771-4915558</item>
      </candidateList>
      <explain>电话号码使用短横线。</explain>
      <paraID>125049A7</paraID>
      <start>7</start>
      <end>19</end>
      <status>unmodified</status>
      <modifiedWord/>
      <trackRevisions>false</trackRevisions>
    </reviewItem>
    <reviewItem>
      <errorID>3ac8d41c-ff97-4fc8-a778-5fe9db9532cc</errorID>
      <errorWord>)</errorWord>
      <group>L1_Format</group>
      <groupName>格式问题</groupName>
      <ability>L2_HalfPunc_CN</ability>
      <abilityName>全半角问题</abilityName>
      <candidateList>
        <item>）</item>
      </candidateList>
      <explain>文本全半角错误。</explain>
      <paraID>2ACD7EEB</paraID>
      <start>103</start>
      <end>104</end>
      <status>unmodified</status>
      <modifiedWord/>
      <trackRevisions>false</trackRevisions>
    </reviewItem>
    <reviewItem>
      <errorID>2d89720a-b4e6-4027-b528-680d7fdfb314</errorID>
      <errorWord>、和</errorWord>
      <group>L1_Word</group>
      <groupName>字词问题</groupName>
      <ability>L2_Typo</ability>
      <abilityName>字词错误</abilityName>
      <candidateList>
        <item>、</item>
      </candidateList>
      <explain/>
      <paraID>1D8B54D5</paraID>
      <start>117</start>
      <end>119</end>
      <status>unmodified</status>
      <modifiedWord/>
      <trackRevisions>false</trackRevisions>
    </reviewItem>
    <reviewItem>
      <errorID>a884a6c1-49fd-455d-9654-93ac6aa2ef2e</errorID>
      <errorWord>，</errorWord>
      <group>L1_Word</group>
      <groupName>字词问题</groupName>
      <ability>L2_Typo</ability>
      <abilityName>字词错误</abilityName>
      <candidateList>
        <item>，包</item>
      </candidateList>
      <explain/>
      <paraID>710AADED</paraID>
      <start>12</start>
      <end>13</end>
      <status>unmodified</status>
      <modifiedWord/>
      <trackRevisions>false</trackRevisions>
    </reviewItem>
    <reviewItem>
      <errorID>1625360d-9286-472c-a905-1e9e05e286a3</errorID>
      <errorWord>其它</errorWord>
      <group>L1_Word</group>
      <groupName>字词问题</groupName>
      <ability>L2_Alias</ability>
      <abilityName>也作/曾用词</abilityName>
      <candidateList>
        <item>其他</item>
      </candidateList>
      <explain>词汇[其它]为不规范表述或旧称，其规范书面表述为[其他]。</explain>
      <paraID>515C075A</paraID>
      <start>2</start>
      <end>4</end>
      <status>unmodified</status>
      <modifiedWord/>
      <trackRevisions>false</trackRevisions>
    </reviewItem>
    <reviewItem>
      <errorID>48cb0399-fef2-456c-b89b-f413473100d8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261916CA</paraID>
      <start>0</start>
      <end>0</end>
      <status>unmodified</status>
      <modifiedWord/>
      <trackRevisions>false</trackRevisions>
    </reviewItem>
    <reviewItem>
      <errorID>fab142e7-1e7c-41c5-b679-f4b3e021e9f5</errorID>
      <errorWord>，</errorWord>
      <group>L1_Word</group>
      <groupName>字词问题</groupName>
      <ability>L2_Typo</ability>
      <abilityName>字词错误</abilityName>
      <candidateList>
        <item>，包</item>
      </candidateList>
      <explain/>
      <paraID>261916CA</paraID>
      <start>69</start>
      <end>70</end>
      <status>unmodified</status>
      <modifiedWord/>
      <trackRevisions>false</trackRevisions>
    </reviewItem>
    <reviewItem>
      <errorID>efa5fc27-9641-4916-a3e5-2a326dfb464d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38D6DA7E</paraID>
      <start>0</start>
      <end>0</end>
      <status>unmodified</status>
      <modifiedWord/>
      <trackRevisions>false</trackRevisions>
    </reviewItem>
    <reviewItem>
      <errorID>c0d0dbf6-c918-4510-b7f7-61f7c7e5470f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454861E0</paraID>
      <start>0</start>
      <end>0</end>
      <status>unmodified</status>
      <modifiedWord/>
      <trackRevisions>false</trackRevisions>
    </reviewItem>
    <reviewItem>
      <errorID>9120bc05-aa7b-4b04-80b1-7adaa27cc1ae</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454861E0</paraID>
      <start>15</start>
      <end>20</end>
      <status>unmodified</status>
      <modifiedWord/>
      <trackRevisions>false</trackRevisions>
    </reviewItem>
    <reviewItem>
      <errorID>28b10414-09af-45c1-a344-40980849d75f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30988ED0</paraID>
      <start>0</start>
      <end>0</end>
      <status>unmodified</status>
      <modifiedWord/>
      <trackRevisions>false</trackRevisions>
    </reviewItem>
    <reviewItem>
      <errorID>055d67c8-aa0f-4fb3-be06-7f430b63a694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35266E07</paraID>
      <start>0</start>
      <end>0</end>
      <status>unmodified</status>
      <modifiedWord/>
      <trackRevisions>false</trackRevisions>
    </reviewItem>
    <reviewItem>
      <errorID>ed2e2a2e-b6f2-4c5e-b921-cd6c58d0c83e</errorID>
      <errorWord>其它</errorWord>
      <group>L1_Word</group>
      <groupName>字词问题</groupName>
      <ability>L2_Alias</ability>
      <abilityName>也作/曾用词</abilityName>
      <candidateList>
        <item>其他</item>
      </candidateList>
      <explain>词汇[其它]为不规范表述或旧称，其规范书面表述为[其他]。</explain>
      <paraID>35266E07</paraID>
      <start>49</start>
      <end>51</end>
      <status>unmodified</status>
      <modifiedWord/>
      <trackRevisions>false</trackRevisions>
    </reviewItem>
    <reviewItem>
      <errorID>23f08bc8-ff98-4528-9be1-abcb02b60304</errorID>
      <errorWord>:</errorWord>
      <group>L1_Format</group>
      <groupName>格式问题</groupName>
      <ability>L2_HalfPunc_CN</ability>
      <abilityName>全半角问题</abilityName>
      <candidateList>
        <item>：</item>
      </candidateList>
      <explain>文本全半角错误。</explain>
      <paraID>7FB0DAF9</paraID>
      <start>6</start>
      <end>7</end>
      <status>unmodified</status>
      <modifiedWord/>
      <trackRevisions>false</trackRevisions>
    </reviewItem>
    <reviewItem>
      <errorID>7ee30ba1-2e48-4bb2-ac0d-7e1bfcb7c414</errorID>
      <errorWord>:</errorWord>
      <group>L1_Format</group>
      <groupName>格式问题</groupName>
      <ability>L2_HalfPunc_CN</ability>
      <abilityName>全半角问题</abilityName>
      <candidateList>
        <item>：</item>
      </candidateList>
      <explain>文本全半角错误。</explain>
      <paraID>2774CE01</paraID>
      <start>6</start>
      <end>7</end>
      <status>unmodified</status>
      <modifiedWord/>
      <trackRevisions>false</trackRevisions>
    </reviewItem>
    <reviewItem>
      <errorID>c03d0dbb-b64b-4750-80a0-4fdc321d9499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61EE24C1</paraID>
      <start>0</start>
      <end>2</end>
      <status>unmodified</status>
      <modifiedWord/>
      <trackRevisions>false</trackRevisions>
    </reviewItem>
    <reviewItem>
      <errorID>04871e84-7aae-4dc1-a918-25f8efbd7f20</errorID>
      <errorWord>:</errorWord>
      <group>L1_Format</group>
      <groupName>格式问题</groupName>
      <ability>L2_HalfPunc_CN</ability>
      <abilityName>全半角问题</abilityName>
      <candidateList>
        <item>：</item>
      </candidateList>
      <explain>文本全半角错误。</explain>
      <paraID>347FD13E</paraID>
      <start>18</start>
      <end>19</end>
      <status>unmodified</status>
      <modifiedWord/>
      <trackRevisions>false</trackRevisions>
    </reviewItem>
    <reviewItem>
      <errorID>f6341f7e-eb93-4f53-abcc-b67380336fca</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5F35C2DE</paraID>
      <start>79</start>
      <end>94</end>
      <status>unmodified</status>
      <modifiedWord/>
      <trackRevisions>false</trackRevisions>
    </reviewItem>
    <reviewItem>
      <errorID>6fc92593-262f-4892-ac99-464bebdbbc6e</errorID>
      <errorWord>:</errorWord>
      <group>L1_Format</group>
      <groupName>格式问题</groupName>
      <ability>L2_HalfPunc_CN</ability>
      <abilityName>全半角问题</abilityName>
      <candidateList>
        <item>：</item>
      </candidateList>
      <explain>文本全半角错误。</explain>
      <paraID>7ED5FAAB</paraID>
      <start>6</start>
      <end>7</end>
      <status>unmodified</status>
      <modifiedWord/>
      <trackRevisions>false</trackRevisions>
    </reviewItem>
    <reviewItem>
      <errorID>26603151-ca5b-4c1c-9e53-9149cb5dfac0</errorID>
      <errorWord>:</errorWord>
      <group>L1_Format</group>
      <groupName>格式问题</groupName>
      <ability>L2_HalfPunc_CN</ability>
      <abilityName>全半角问题</abilityName>
      <candidateList>
        <item>：</item>
      </candidateList>
      <explain>文本全半角错误。</explain>
      <paraID>131026E4</paraID>
      <start>6</start>
      <end>7</end>
      <status>unmodified</status>
      <modifiedWord/>
      <trackRevisions>false</trackRevisions>
    </reviewItem>
    <reviewItem>
      <errorID>65bf6a2f-9fa3-43a9-949f-c206068c1c47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78901A6E</paraID>
      <start>95</start>
      <end>98</end>
      <status>unmodified</status>
      <modifiedWord/>
      <trackRevisions>false</trackRevisions>
    </reviewItem>
    <reviewItem>
      <errorID>7d599506-1760-4fc8-b1f4-676a29ae4aeb</errorID>
      <errorWord>:</errorWord>
      <group>L1_Format</group>
      <groupName>格式问题</groupName>
      <ability>L2_HalfPunc_CN</ability>
      <abilityName>全半角问题</abilityName>
      <candidateList>
        <item>：</item>
      </candidateList>
      <explain>文本全半角错误。</explain>
      <paraID>416B5C3F</paraID>
      <start>18</start>
      <end>19</end>
      <status>unmodified</status>
      <modifiedWord/>
      <trackRevisions>false</trackRevisions>
    </reviewItem>
    <reviewItem>
      <errorID>d8615d12-8fd9-415f-89d6-c4e21adf4a15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1E770F07</paraID>
      <start>0</start>
      <end>2</end>
      <status>unmodified</status>
      <modifiedWord/>
      <trackRevisions>false</trackRevisions>
    </reviewItem>
    <reviewItem>
      <errorID>09643580-dfe4-4162-a5ec-0ca5ade150ac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123FF053</paraID>
      <start>0</start>
      <end>2</end>
      <status>unmodified</status>
      <modifiedWord/>
      <trackRevisions>false</trackRevisions>
    </reviewItem>
    <reviewItem>
      <errorID>e00df33e-b4ad-40a5-b1b8-58419cfa2ee3</errorID>
      <errorWord>[2011]300号</errorWord>
      <group>L1_Knowledge</group>
      <groupName>知识性问题</groupName>
      <ability>L2_Knowledge</ability>
      <abilityName>其他知识</abilityName>
      <candidateList>
        <item>〔2011〕300号</item>
      </candidateList>
      <explain>发文字号格式错误。</explain>
      <paraID>17134F2C</paraID>
      <start>35</start>
      <end>45</end>
      <status>unmodified</status>
      <modifiedWord/>
      <trackRevisions>false</trackRevisions>
    </reviewItem>
    <reviewItem>
      <errorID>3376e219-7f85-4a6b-861d-32eef095bb39</errorID>
      <errorWord>须</errorWord>
      <group>L1_Word</group>
      <groupName>字词问题</groupName>
      <ability>L2_Typo</ability>
      <abilityName>字词错误</abilityName>
      <candidateList>
        <item>需</item>
      </candidateList>
      <explain>存在发音相同字词的误用。</explain>
      <paraID>17134F2C</paraID>
      <start>82</start>
      <end>83</end>
      <status>unmodified</status>
      <modifiedWord/>
      <trackRevisions>false</trackRevisions>
    </reviewItem>
    <reviewItem>
      <errorID>41df2a4b-eb18-46bb-82f5-0ee6e909af6e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FA56009</paraID>
      <start>15</start>
      <end>18</end>
      <status>unmodified</status>
      <modifiedWord/>
      <trackRevisions>false</trackRevisions>
    </reviewItem>
    <reviewItem>
      <errorID>23ba2630-4f5d-4f6c-9bf6-cf10f55bdf99</errorID>
      <errorWord>法律、法规</errorWord>
      <group>L1_Word</group>
      <groupName>字词问题</groupName>
      <ability>L2_Typo</ability>
      <abilityName>字词错误</abilityName>
      <candidateList>
        <item>法律法规</item>
      </candidateList>
      <explain/>
      <paraID> FA56009</paraID>
      <start>30</start>
      <end>35</end>
      <status>unmodified</status>
      <modifiedWord/>
      <trackRevisions>false</trackRevisions>
    </reviewItem>
    <reviewItem>
      <errorID>41dde302-248f-454b-9b99-c5746d4926e6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6B7019E1</paraID>
      <start>0</start>
      <end>2</end>
      <status>unmodified</status>
      <modifiedWord/>
      <trackRevisions>false</trackRevisions>
    </reviewItem>
    <reviewItem>
      <errorID>29e64fd6-a094-49ce-b69b-fa742129c5aa</errorID>
      <errorWord>:</errorWord>
      <group>L1_Format</group>
      <groupName>格式问题</groupName>
      <ability>L2_HalfPunc_CN</ability>
      <abilityName>全半角问题</abilityName>
      <candidateList>
        <item>：</item>
      </candidateList>
      <explain>文本全半角错误。</explain>
      <paraID>6B7019E1</paraID>
      <start>6</start>
      <end>7</end>
      <status>unmodified</status>
      <modifiedWord/>
      <trackRevisions>false</trackRevisions>
    </reviewItem>
    <reviewItem>
      <errorID>189b1cf4-50e1-4237-ada0-1611dfe4ceec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104E3F80</paraID>
      <start>0</start>
      <end>2</end>
      <status>unmodified</status>
      <modifiedWord/>
      <trackRevisions>false</trackRevisions>
    </reviewItem>
    <reviewItem>
      <errorID>508ea795-5d26-423b-8ce7-0b5f6e0cd5e5</errorID>
      <errorWord>:</errorWord>
      <group>L1_Format</group>
      <groupName>格式问题</groupName>
      <ability>L2_HalfPunc_CN</ability>
      <abilityName>全半角问题</abilityName>
      <candidateList>
        <item>：</item>
      </candidateList>
      <explain>文本全半角错误。</explain>
      <paraID>104E3F80</paraID>
      <start>6</start>
      <end>7</end>
      <status>unmodified</status>
      <modifiedWord/>
      <trackRevisions>false</trackRevisions>
    </reviewItem>
    <reviewItem>
      <errorID>d6c502ba-fed3-452c-a996-ef7a0bf6144c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3FE23D47</paraID>
      <start>0</start>
      <end>2</end>
      <status>unmodified</status>
      <modifiedWord/>
      <trackRevisions>false</trackRevisions>
    </reviewItem>
    <reviewItem>
      <errorID>c0c3621c-0889-4e91-b2c4-3e41e534f3d4</errorID>
      <errorWord>:</errorWord>
      <group>L1_Format</group>
      <groupName>格式问题</groupName>
      <ability>L2_HalfPunc_CN</ability>
      <abilityName>全半角问题</abilityName>
      <candidateList>
        <item>：</item>
      </candidateList>
      <explain>文本全半角错误。</explain>
      <paraID>3FE23D47</paraID>
      <start>6</start>
      <end>7</end>
      <status>unmodified</status>
      <modifiedWord/>
      <trackRevisions>false</trackRevisions>
    </reviewItem>
    <reviewItem>
      <errorID>42ae44ef-10fa-4a8d-a1d2-1e077fb364dc</errorID>
      <errorWord>(</errorWord>
      <group>L1_Format</group>
      <groupName>格式问题</groupName>
      <ability>L2_HalfPunc_CN</ability>
      <abilityName>全半角问题</abilityName>
      <candidateList>
        <item>（</item>
      </candidateList>
      <explain>文本全半角错误。</explain>
      <paraID>490F68AD</paraID>
      <start>3</start>
      <end>4</end>
      <status>unmodified</status>
      <modifiedWord/>
      <trackRevisions>false</trackRevisions>
    </reviewItem>
    <reviewItem>
      <errorID>a4864487-015f-4aa3-a1da-51208b04cce9</errorID>
      <errorWord>)</errorWord>
      <group>L1_Format</group>
      <groupName>格式问题</groupName>
      <ability>L2_HalfPunc_CN</ability>
      <abilityName>全半角问题</abilityName>
      <candidateList>
        <item>）</item>
      </candidateList>
      <explain>文本全半角错误。</explain>
      <paraID>490F68AD</paraID>
      <start>6</start>
      <end>7</end>
      <status>unmodified</status>
      <modifiedWord/>
      <trackRevisions>false</trackRevisions>
    </reviewItem>
    <reviewItem>
      <errorID>68987b6d-2bbe-4226-bcd0-9e6e2f38f834</errorID>
      <errorWord>(</errorWord>
      <group>L1_Format</group>
      <groupName>格式问题</groupName>
      <ability>L2_HalfPunc_CN</ability>
      <abilityName>全半角问题</abilityName>
      <candidateList>
        <item>（</item>
      </candidateList>
      <explain>文本全半角错误。</explain>
      <paraID>490F68AD</paraID>
      <start>11</start>
      <end>12</end>
      <status>unmodified</status>
      <modifiedWord/>
      <trackRevisions>false</trackRevisions>
    </reviewItem>
    <reviewItem>
      <errorID>34ac34b2-79d2-4c55-9489-814c225ab81e</errorID>
      <errorWord>)</errorWord>
      <group>L1_Format</group>
      <groupName>格式问题</groupName>
      <ability>L2_HalfPunc_CN</ability>
      <abilityName>全半角问题</abilityName>
      <candidateList>
        <item>）</item>
      </candidateList>
      <explain>文本全半角错误。</explain>
      <paraID>490F68AD</paraID>
      <start>14</start>
      <end>15</end>
      <status>unmodified</status>
      <modifiedWord/>
      <trackRevisions>false</trackRevisions>
    </reviewItem>
    <reviewItem>
      <errorID>be4c65d5-e54a-4968-8bb1-f8abeba9f75a</errorID>
      <errorWord>)</errorWord>
      <group>L1_Format</group>
      <groupName>格式问题</groupName>
      <ability>L2_HalfPunc_CN</ability>
      <abilityName>全半角问题</abilityName>
      <candidateList>
        <item>）</item>
      </candidateList>
      <explain>文本全半角错误。</explain>
      <paraID>490F68AD</paraID>
      <start>45</start>
      <end>46</end>
      <status>unmodified</status>
      <modifiedWord/>
      <trackRevisions>false</trackRevisions>
    </reviewItem>
    <reviewItem>
      <errorID>be3d31dc-c812-4244-a0b3-135d97129edf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6A002800</paraID>
      <start>0</start>
      <end>2</end>
      <status>unmodified</status>
      <modifiedWord/>
      <trackRevisions>false</trackRevisions>
    </reviewItem>
    <reviewItem>
      <errorID>b5bbd670-02ee-4181-accb-d946b06a0227</errorID>
      <errorWord>:</errorWord>
      <group>L1_Format</group>
      <groupName>格式问题</groupName>
      <ability>L2_HalfPunc_CN</ability>
      <abilityName>全半角问题</abilityName>
      <candidateList>
        <item>：</item>
      </candidateList>
      <explain>文本全半角错误。</explain>
      <paraID>6A002800</paraID>
      <start>6</start>
      <end>7</end>
      <status>unmodified</status>
      <modifiedWord/>
      <trackRevisions>false</trackRevisions>
    </reviewItem>
    <reviewItem>
      <errorID>3eab5ce9-9075-4159-9057-5bb451abcff8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3259FFC1</paraID>
      <start>0</start>
      <end>2</end>
      <status>unmodified</status>
      <modifiedWord/>
      <trackRevisions>false</trackRevisions>
    </reviewItem>
    <reviewItem>
      <errorID>fe984c02-4ff8-4c4f-8595-b795a16e2c62</errorID>
      <errorWord>:</errorWord>
      <group>L1_Format</group>
      <groupName>格式问题</groupName>
      <ability>L2_HalfPunc_CN</ability>
      <abilityName>全半角问题</abilityName>
      <candidateList>
        <item>：</item>
      </candidateList>
      <explain>文本全半角错误。</explain>
      <paraID>3259FFC1</paraID>
      <start>6</start>
      <end>7</end>
      <status>unmodified</status>
      <modifiedWord/>
      <trackRevisions>false</trackRevisions>
    </reviewItem>
    <reviewItem>
      <errorID>badf8c98-fbc2-4d4b-b791-29ce4df54da4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6DE382B0</paraID>
      <start>0</start>
      <end>2</end>
      <status>unmodified</status>
      <modifiedWord/>
      <trackRevisions>false</trackRevisions>
    </reviewItem>
    <reviewItem>
      <errorID>ed30a63f-cbbe-43a3-97b7-a2131d60fd6d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5C4E8EA3</paraID>
      <start>0</start>
      <end>2</end>
      <status>unmodified</status>
      <modifiedWord/>
      <trackRevisions>false</trackRevisions>
    </reviewItem>
    <reviewItem>
      <errorID>add0c728-af1c-4915-8246-b12fd36b37f6</errorID>
      <errorWord>期</errorWord>
      <group>L1_Word</group>
      <groupName>字词问题</groupName>
      <ability>L2_Typo</ability>
      <abilityName>字词错误</abilityName>
      <candidateList>
        <item>期支</item>
      </candidateList>
      <explain/>
      <paraID>5C4E8EA3</paraID>
      <start>82</start>
      <end>83</end>
      <status>unmodified</status>
      <modifiedWord/>
      <trackRevisions>false</trackRevisions>
    </reviewItem>
    <reviewItem>
      <errorID>e58d9e61-1fae-4834-84c8-130df9506ecb</errorID>
      <errorWord>付</errorWord>
      <group>L1_Word</group>
      <groupName>字词问题</groupName>
      <ability>L2_Typo</ability>
      <abilityName>字词错误</abilityName>
      <candidateList>
        <item>支付</item>
      </candidateList>
      <explain/>
      <paraID>5C4E8EA3</paraID>
      <start>83</start>
      <end>84</end>
      <status>unmodified</status>
      <modifiedWord/>
      <trackRevisions>false</trackRevisions>
    </reviewItem>
    <reviewItem>
      <errorID>1bd38c51-71c7-451a-838e-24bb82988e7f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597528AB</paraID>
      <start>0</start>
      <end>2</end>
      <status>unmodified</status>
      <modifiedWord/>
      <trackRevisions>false</trackRevisions>
    </reviewItem>
    <reviewItem>
      <errorID>bdd484ab-cd89-4a7d-831f-70abdd9d67d9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1AC58FA</paraID>
      <start>0</start>
      <end>2</end>
      <status>unmodified</status>
      <modifiedWord/>
      <trackRevisions>false</trackRevisions>
    </reviewItem>
    <reviewItem>
      <errorID>5aa12a47-2c42-4bd7-854b-32304ff7e5a3</errorID>
      <errorWord>其它</errorWord>
      <group>L1_Word</group>
      <groupName>字词问题</groupName>
      <ability>L2_Alias</ability>
      <abilityName>也作/曾用词</abilityName>
      <candidateList>
        <item>其他</item>
      </candidateList>
      <explain>词汇[其它]为不规范表述或旧称，其规范书面表述为[其他]。</explain>
      <paraID> 1AC58FA</paraID>
      <start>23</start>
      <end>25</end>
      <status>unmodified</status>
      <modifiedWord/>
      <trackRevisions>false</trackRevisions>
    </reviewItem>
    <reviewItem>
      <errorID>cd2d0ff2-063b-4add-935f-f87eec581abe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4B68B8DA</paraID>
      <start>0</start>
      <end>2</end>
      <status>unmodified</status>
      <modifiedWord/>
      <trackRevisions>false</trackRevisions>
    </reviewItem>
    <reviewItem>
      <errorID>0c111231-65b0-4e47-adff-2beb14af0d8b</errorID>
      <errorWord>其它</errorWord>
      <group>L1_Word</group>
      <groupName>字词问题</groupName>
      <ability>L2_Alias</ability>
      <abilityName>也作/曾用词</abilityName>
      <candidateList>
        <item>其他</item>
      </candidateList>
      <explain>词汇[其它]为不规范表述或旧称，其规范书面表述为[其他]。</explain>
      <paraID>4B68B8DA</paraID>
      <start>2</start>
      <end>4</end>
      <status>unmodified</status>
      <modifiedWord/>
      <trackRevisions>false</trackRevisions>
    </reviewItem>
    <reviewItem>
      <errorID>c08ea446-248f-4087-9cc6-787b2cf3f803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979004</paraID>
      <start>0</start>
      <end>2</end>
      <status>unmodified</status>
      <modifiedWord/>
      <trackRevisions>false</trackRevisions>
    </reviewItem>
    <reviewItem>
      <errorID>623e0a6a-a017-4735-9388-b4536d94473d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6A2E6388</paraID>
      <start>0</start>
      <end>2</end>
      <status>unmodified</status>
      <modifiedWord/>
      <trackRevisions>false</trackRevisions>
    </reviewItem>
    <reviewItem>
      <errorID>9d535492-9315-4999-9f70-47d5f27ee50b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73ADD6C2</paraID>
      <start>0</start>
      <end>2</end>
      <status>unmodified</status>
      <modifiedWord/>
      <trackRevisions>false</trackRevisions>
    </reviewItem>
    <reviewItem>
      <errorID>49689db6-3dcd-427f-a378-85793efe8783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15F91FAE</paraID>
      <start>0</start>
      <end>2</end>
      <status>unmodified</status>
      <modifiedWord/>
      <trackRevisions>false</trackRevisions>
    </reviewItem>
    <reviewItem>
      <errorID>29b242d3-c7c9-470b-9ba4-bdcf547d95b1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2451CCF</paraID>
      <start>0</start>
      <end>2</end>
      <status>unmodified</status>
      <modifiedWord/>
      <trackRevisions>false</trackRevisions>
    </reviewItem>
    <reviewItem>
      <errorID>1dee3828-6142-49fa-a896-dd44594a2155</errorID>
      <errorWord>(</errorWord>
      <group>L1_Format</group>
      <groupName>格式问题</groupName>
      <ability>L2_HalfPunc_CN</ability>
      <abilityName>全半角问题</abilityName>
      <candidateList>
        <item>（</item>
      </candidateList>
      <explain>文本全半角错误。</explain>
      <paraID> 2451CCF</paraID>
      <start>12</start>
      <end>13</end>
      <status>unmodified</status>
      <modifiedWord/>
      <trackRevisions>false</trackRevisions>
    </reviewItem>
    <reviewItem>
      <errorID>14aeb8c0-2c7c-4ed6-9fc5-7761daa235e5</errorID>
      <errorWord>)</errorWord>
      <group>L1_Format</group>
      <groupName>格式问题</groupName>
      <ability>L2_HalfPunc_CN</ability>
      <abilityName>全半角问题</abilityName>
      <candidateList>
        <item>）</item>
      </candidateList>
      <explain>文本全半角错误。</explain>
      <paraID> 2451CCF</paraID>
      <start>16</start>
      <end>17</end>
      <status>unmodified</status>
      <modifiedWord/>
      <trackRevisions>false</trackRevisions>
    </reviewItem>
    <reviewItem>
      <errorID>84fc794d-ea6a-408b-9d6a-141ae96f0fa8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12430B76</paraID>
      <start>0</start>
      <end>2</end>
      <status>unmodified</status>
      <modifiedWord/>
      <trackRevisions>false</trackRevisions>
    </reviewItem>
    <reviewItem>
      <errorID>cdc8508a-1d26-43f9-b3fa-8d0b94ddd191</errorID>
      <errorWord>签</errorWord>
      <group>L1_Word</group>
      <groupName>字词问题</groupName>
      <ability>L2_Typo</ability>
      <abilityName>字词错误</abilityName>
      <candidateList>
        <item>签订</item>
      </candidateList>
      <explain>〈动〉订立条约或合同并签字：两国～了贸易议定书和支付协定。</explain>
      <paraID>12430B76</paraID>
      <start>26</start>
      <end>27</end>
      <status>unmodified</status>
      <modifiedWord/>
      <trackRevisions>false</trackRevisions>
    </reviewItem>
    <reviewItem>
      <errorID>b4ce93f2-3d80-4386-b83c-d8da03c6eb37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6C8D5D9F</paraID>
      <start>0</start>
      <end>2</end>
      <status>unmodified</status>
      <modifiedWord/>
      <trackRevisions>false</trackRevisions>
    </reviewItem>
    <reviewItem>
      <errorID>c977720b-1487-4112-87e1-d93c37999e8d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5F8EE56C</paraID>
      <start>0</start>
      <end>2</end>
      <status>unmodified</status>
      <modifiedWord/>
      <trackRevisions>false</trackRevisions>
    </reviewItem>
    <reviewItem>
      <errorID>2e417c56-ff2e-4270-a59f-a3ed3503599b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41006DE2</paraID>
      <start>0</start>
      <end>2</end>
      <status>unmodified</status>
      <modifiedWord/>
      <trackRevisions>false</trackRevisions>
    </reviewItem>
    <reviewItem>
      <errorID>3cb686f4-eb6d-4f2b-880c-c9fcc6eb5b7b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34489090</paraID>
      <start>0</start>
      <end>2</end>
      <status>unmodified</status>
      <modifiedWord/>
      <trackRevisions>false</trackRevisions>
    </reviewItem>
    <reviewItem>
      <errorID>91e0d730-1887-40ad-895b-53a8411306ce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528B17BD</paraID>
      <start>0</start>
      <end>2</end>
      <status>unmodified</status>
      <modifiedWord/>
      <trackRevisions>false</trackRevisions>
    </reviewItem>
    <reviewItem>
      <errorID>59c842d6-d59a-41c5-8e30-9169f348b4d7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3DFAC08D</paraID>
      <start>0</start>
      <end>2</end>
      <status>unmodified</status>
      <modifiedWord/>
      <trackRevisions>false</trackRevisions>
    </reviewItem>
    <reviewItem>
      <errorID>fbe61d09-d1b4-4530-9843-72357f13a5aa</errorID>
      <errorWord>(</errorWord>
      <group>L1_Format</group>
      <groupName>格式问题</groupName>
      <ability>L2_HalfPunc_CN</ability>
      <abilityName>全半角问题</abilityName>
      <candidateList>
        <item>（</item>
      </candidateList>
      <explain>文本全半角错误。</explain>
      <paraID>448ED051</paraID>
      <start>5</start>
      <end>6</end>
      <status>unmodified</status>
      <modifiedWord/>
      <trackRevisions>false</trackRevisions>
    </reviewItem>
    <reviewItem>
      <errorID>06d597e2-2c7f-4414-8bd5-91f82116060f</errorID>
      <errorWord>)</errorWord>
      <group>L1_Format</group>
      <groupName>格式问题</groupName>
      <ability>L2_HalfPunc_CN</ability>
      <abilityName>全半角问题</abilityName>
      <candidateList>
        <item>）</item>
      </candidateList>
      <explain>文本全半角错误。</explain>
      <paraID>448ED051</paraID>
      <start>9</start>
      <end>10</end>
      <status>unmodified</status>
      <modifiedWord/>
      <trackRevisions>false</trackRevisions>
    </reviewItem>
    <reviewItem>
      <errorID>a00203dd-ff67-4cb8-9752-7a724e3f743a</errorID>
      <errorWord>(</errorWord>
      <group>L1_Format</group>
      <groupName>格式问题</groupName>
      <ability>L2_HalfPunc_CN</ability>
      <abilityName>全半角问题</abilityName>
      <candidateList>
        <item>（</item>
      </candidateList>
      <explain>文本全半角错误。</explain>
      <paraID>3611D2A3</paraID>
      <start>5</start>
      <end>6</end>
      <status>unmodified</status>
      <modifiedWord/>
      <trackRevisions>false</trackRevisions>
    </reviewItem>
    <reviewItem>
      <errorID>42f11746-537a-4944-8bf1-d354d3fc4d4e</errorID>
      <errorWord>)</errorWord>
      <group>L1_Format</group>
      <groupName>格式问题</groupName>
      <ability>L2_HalfPunc_CN</ability>
      <abilityName>全半角问题</abilityName>
      <candidateList>
        <item>）</item>
      </candidateList>
      <explain>文本全半角错误。</explain>
      <paraID>3611D2A3</paraID>
      <start>9</start>
      <end>10</end>
      <status>unmodified</status>
      <modifiedWord/>
      <trackRevisions>false</trackRevisions>
    </reviewItem>
    <reviewItem>
      <errorID>23c0d757-91df-4fa1-93c3-4cf2d4972625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757F48DB</paraID>
      <start>0</start>
      <end>2</end>
      <status>unmodified</status>
      <modifiedWord/>
      <trackRevisions>false</trackRevisions>
    </reviewItem>
    <reviewItem>
      <errorID>6480e752-ccd8-4b2e-84d6-9c03d80ec653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29FBB523</paraID>
      <start>0</start>
      <end>2</end>
      <status>unmodified</status>
      <modifiedWord/>
      <trackRevisions>false</trackRevisions>
    </reviewItem>
    <reviewItem>
      <errorID>a0367904-088a-4fa6-b6d4-da707c46c18e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7F30CB88</paraID>
      <start>0</start>
      <end>2</end>
      <status>unmodified</status>
      <modifiedWord/>
      <trackRevisions>false</trackRevisions>
    </reviewItem>
    <reviewItem>
      <errorID>0f7a6269-fbae-4205-81d8-32f902365a78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6726A618</paraID>
      <start>0</start>
      <end>2</end>
      <status>unmodified</status>
      <modifiedWord/>
      <trackRevisions>false</trackRevisions>
    </reviewItem>
    <reviewItem>
      <errorID>f8772e23-1a19-43ed-abfc-50caedee1f4c</errorID>
      <errorWord>(</errorWord>
      <group>L1_Format</group>
      <groupName>格式问题</groupName>
      <ability>L2_HalfPunc_CN</ability>
      <abilityName>全半角问题</abilityName>
      <candidateList>
        <item>（</item>
      </candidateList>
      <explain>文本全半角错误。</explain>
      <paraID>7D75C3F7</paraID>
      <start>22</start>
      <end>23</end>
      <status>unmodified</status>
      <modifiedWord/>
      <trackRevisions>false</trackRevisions>
    </reviewItem>
    <reviewItem>
      <errorID>893943a5-702c-426d-be36-22853419e94c</errorID>
      <errorWord>)</errorWord>
      <group>L1_Format</group>
      <groupName>格式问题</groupName>
      <ability>L2_HalfPunc_CN</ability>
      <abilityName>全半角问题</abilityName>
      <candidateList>
        <item>）</item>
      </candidateList>
      <explain>文本全半角错误。</explain>
      <paraID>7D75C3F7</paraID>
      <start>35</start>
      <end>36</end>
      <status>unmodified</status>
      <modifiedWord/>
      <trackRevisions>false</trackRevisions>
    </reviewItem>
    <reviewItem>
      <errorID>e7cfe570-35ee-49ef-8428-9cbfd00de085</errorID>
      <errorWord>（</errorWord>
      <group>L1_Punc</group>
      <groupName>标点问题</groupName>
      <ability>L2_Punc_CN</ability>
      <abilityName>标点符号问题</abilityName>
      <candidateList/>
      <explain>同一形式括号套用。</explain>
      <paraID>24398522</paraID>
      <start>17</start>
      <end>18</end>
      <status>unmodified</status>
      <modifiedWord/>
      <trackRevisions>false</trackRevisions>
    </reviewItem>
    <reviewItem>
      <errorID>db22e137-b62d-455d-ac4d-579d8430ec4d</errorID>
      <errorWord>）</errorWord>
      <group>L1_Punc</group>
      <groupName>标点问题</groupName>
      <ability>L2_Punc_CN</ability>
      <abilityName>标点符号问题</abilityName>
      <candidateList/>
      <explain>同一形式括号套用。</explain>
      <paraID>24398522</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87f0326c-b8c5-40ca-b334-f1daaaf6132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41</Pages>
  <Words>23408</Words>
  <Characters>24964</Characters>
  <Lines>210</Lines>
  <Paragraphs>59</Paragraphs>
  <TotalTime>12</TotalTime>
  <ScaleCrop>false</ScaleCrop>
  <LinksUpToDate>false</LinksUpToDate>
  <CharactersWithSpaces>26838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ren</cp:lastModifiedBy>
  <cp:lastPrinted>2017-08-14T00:48:00Z</cp:lastPrinted>
  <dcterms:modified xsi:type="dcterms:W3CDTF">2026-06-13T17:13:58Z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D901CB4BC8F349B98DA68EF0A79BD616_13</vt:lpwstr>
  </property>
  <property fmtid="{D5CDD505-2E9C-101B-9397-08002B2CF9AE}" pid="4" name="KSOTemplateDocerSaveRecord">
    <vt:lpwstr>eyJoZGlkIjoiZDg5YjBlMjI4YzNmMjdiYWRjN2JlYmZiYWUzZmMzMGEiLCJ1c2VySWQiOiIxMzQwNTQ3MTMyIn0=</vt:lpwstr>
  </property>
</Properties>
</file>