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35DD9">
      <w:pPr>
        <w:shd w:val="clear" w:color="auto" w:fill="auto"/>
        <w:rPr>
          <w:rFonts w:ascii="宋体" w:hAnsi="宋体"/>
          <w:color w:val="000000" w:themeColor="text1"/>
          <w:highlight w:val="none"/>
          <w14:textFill>
            <w14:solidFill>
              <w14:schemeClr w14:val="tx1"/>
            </w14:solidFill>
          </w14:textFill>
        </w:rPr>
      </w:pPr>
    </w:p>
    <w:p w14:paraId="5E8ED410">
      <w:pPr>
        <w:shd w:val="clear" w:color="auto" w:fill="auto"/>
        <w:rPr>
          <w:rFonts w:ascii="宋体" w:hAnsi="宋体"/>
          <w:color w:val="000000" w:themeColor="text1"/>
          <w:highlight w:val="none"/>
          <w14:textFill>
            <w14:solidFill>
              <w14:schemeClr w14:val="tx1"/>
            </w14:solidFill>
          </w14:textFill>
        </w:rPr>
      </w:pPr>
    </w:p>
    <w:p w14:paraId="556C5280">
      <w:pPr>
        <w:shd w:val="clear" w:color="auto" w:fill="auto"/>
        <w:spacing w:before="166" w:beforeLines="50" w:line="360" w:lineRule="auto"/>
        <w:jc w:val="center"/>
        <w:rPr>
          <w:rFonts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南宁市政府采购</w:t>
      </w:r>
    </w:p>
    <w:p w14:paraId="403C464C">
      <w:pPr>
        <w:pStyle w:val="16"/>
        <w:shd w:val="clear" w:color="auto" w:fill="auto"/>
        <w:jc w:val="center"/>
        <w:rPr>
          <w:rFonts w:ascii="宋体" w:hAnsi="宋体"/>
          <w:color w:val="000000" w:themeColor="text1"/>
          <w:kern w:val="2"/>
          <w:sz w:val="52"/>
          <w:szCs w:val="52"/>
          <w:highlight w:val="none"/>
          <w:lang w:eastAsia="zh-CN"/>
          <w14:textFill>
            <w14:solidFill>
              <w14:schemeClr w14:val="tx1"/>
            </w14:solidFill>
          </w14:textFill>
        </w:rPr>
      </w:pPr>
      <w:r>
        <w:rPr>
          <w:rFonts w:hint="eastAsia" w:ascii="宋体" w:hAnsi="宋体"/>
          <w:color w:val="000000" w:themeColor="text1"/>
          <w:kern w:val="2"/>
          <w:sz w:val="52"/>
          <w:szCs w:val="52"/>
          <w:highlight w:val="none"/>
          <w:lang w:eastAsia="zh-CN"/>
          <w14:textFill>
            <w14:solidFill>
              <w14:schemeClr w14:val="tx1"/>
            </w14:solidFill>
          </w14:textFill>
        </w:rPr>
        <w:t>竞争性磋商文件范本（服务类）</w:t>
      </w:r>
    </w:p>
    <w:p w14:paraId="40149639">
      <w:pPr>
        <w:shd w:val="clear" w:color="auto" w:fill="auto"/>
        <w:spacing w:before="166" w:beforeLines="50" w:line="360" w:lineRule="auto"/>
        <w:jc w:val="center"/>
        <w:rPr>
          <w:rFonts w:ascii="宋体" w:hAnsi="宋体"/>
          <w:color w:val="000000" w:themeColor="text1"/>
          <w:sz w:val="36"/>
          <w:szCs w:val="36"/>
          <w:highlight w:val="none"/>
          <w14:textFill>
            <w14:solidFill>
              <w14:schemeClr w14:val="tx1"/>
            </w14:solidFill>
          </w14:textFill>
        </w:rPr>
      </w:pPr>
    </w:p>
    <w:p w14:paraId="49E46A80">
      <w:pPr>
        <w:shd w:val="clear" w:color="auto" w:fill="auto"/>
        <w:snapToGrid w:val="0"/>
        <w:spacing w:before="166" w:beforeLines="50" w:line="360" w:lineRule="auto"/>
        <w:jc w:val="center"/>
        <w:rPr>
          <w:rFonts w:ascii="宋体" w:hAnsi="宋体"/>
          <w:color w:val="000000" w:themeColor="text1"/>
          <w:sz w:val="72"/>
          <w:szCs w:val="72"/>
          <w:highlight w:val="none"/>
          <w14:textFill>
            <w14:solidFill>
              <w14:schemeClr w14:val="tx1"/>
            </w14:solidFill>
          </w14:textFill>
        </w:rPr>
      </w:pPr>
      <w:r>
        <w:rPr>
          <w:rFonts w:hint="eastAsia" w:ascii="宋体" w:hAnsi="宋体"/>
          <w:color w:val="000000" w:themeColor="text1"/>
          <w:sz w:val="72"/>
          <w:szCs w:val="72"/>
          <w:highlight w:val="none"/>
          <w14:textFill>
            <w14:solidFill>
              <w14:schemeClr w14:val="tx1"/>
            </w14:solidFill>
          </w14:textFill>
        </w:rPr>
        <w:t>竞争性磋商文件</w:t>
      </w:r>
    </w:p>
    <w:p w14:paraId="17B0D174">
      <w:pPr>
        <w:shd w:val="clear" w:color="auto" w:fill="auto"/>
        <w:spacing w:before="331" w:beforeLines="100" w:after="166" w:afterLines="50"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（全流程电子化评标）</w:t>
      </w:r>
    </w:p>
    <w:p w14:paraId="68ACDB98">
      <w:pPr>
        <w:shd w:val="clear" w:color="auto" w:fill="auto"/>
        <w:spacing w:line="360" w:lineRule="auto"/>
        <w:jc w:val="center"/>
        <w:rPr>
          <w:rFonts w:ascii="宋体" w:hAnsi="宋体"/>
          <w:b/>
          <w:color w:val="000000" w:themeColor="text1"/>
          <w:sz w:val="32"/>
          <w:szCs w:val="32"/>
          <w:highlight w:val="none"/>
          <w14:textFill>
            <w14:solidFill>
              <w14:schemeClr w14:val="tx1"/>
            </w14:solidFill>
          </w14:textFill>
        </w:rPr>
      </w:pPr>
    </w:p>
    <w:p w14:paraId="29EE9F89">
      <w:pPr>
        <w:shd w:val="clear" w:color="auto" w:fill="auto"/>
        <w:spacing w:line="360" w:lineRule="auto"/>
        <w:jc w:val="center"/>
        <w:rPr>
          <w:rFonts w:ascii="宋体" w:hAnsi="宋体"/>
          <w:b/>
          <w:color w:val="000000" w:themeColor="text1"/>
          <w:sz w:val="32"/>
          <w:szCs w:val="32"/>
          <w:highlight w:val="none"/>
          <w14:textFill>
            <w14:solidFill>
              <w14:schemeClr w14:val="tx1"/>
            </w14:solidFill>
          </w14:textFill>
        </w:rPr>
      </w:pPr>
    </w:p>
    <w:p w14:paraId="594C8354">
      <w:pPr>
        <w:shd w:val="clear" w:color="auto" w:fill="auto"/>
        <w:spacing w:line="360" w:lineRule="auto"/>
        <w:jc w:val="both"/>
        <w:rPr>
          <w:rFonts w:ascii="宋体" w:hAnsi="宋体"/>
          <w:b/>
          <w:color w:val="000000" w:themeColor="text1"/>
          <w:sz w:val="32"/>
          <w:szCs w:val="32"/>
          <w:highlight w:val="none"/>
          <w14:textFill>
            <w14:solidFill>
              <w14:schemeClr w14:val="tx1"/>
            </w14:solidFill>
          </w14:textFill>
        </w:rPr>
      </w:pPr>
    </w:p>
    <w:p w14:paraId="6E06C9CF">
      <w:pPr>
        <w:shd w:val="clear" w:color="auto" w:fill="auto"/>
        <w:snapToGrid w:val="0"/>
        <w:spacing w:before="50" w:after="120" w:line="360" w:lineRule="auto"/>
        <w:ind w:left="3360" w:leftChars="903" w:hanging="1464" w:hangingChars="486"/>
        <w:jc w:val="left"/>
        <w:rPr>
          <w:rFonts w:hint="eastAsia" w:ascii="宋体" w:hAnsi="宋体" w:eastAsia="宋体"/>
          <w:b/>
          <w:bCs/>
          <w:color w:val="000000" w:themeColor="text1"/>
          <w:sz w:val="30"/>
          <w:szCs w:val="30"/>
          <w:highlight w:val="none"/>
          <w:lang w:eastAsia="zh-C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项目名称</w:t>
      </w:r>
      <w:bookmarkStart w:id="0" w:name="PO_3000001866_PM002"/>
      <w:r>
        <w:rPr>
          <w:rFonts w:hint="eastAsia" w:ascii="宋体" w:hAnsi="宋体"/>
          <w:b/>
          <w:bCs/>
          <w:color w:val="000000" w:themeColor="text1"/>
          <w:sz w:val="30"/>
          <w:szCs w:val="30"/>
          <w:highlight w:val="none"/>
          <w14:textFill>
            <w14:solidFill>
              <w14:schemeClr w14:val="tx1"/>
            </w14:solidFill>
          </w14:textFill>
        </w:rPr>
        <w:t>：</w:t>
      </w:r>
      <w:bookmarkEnd w:id="0"/>
      <w:r>
        <w:rPr>
          <w:rFonts w:hint="eastAsia" w:ascii="宋体" w:hAnsi="宋体"/>
          <w:b/>
          <w:bCs/>
          <w:color w:val="000000" w:themeColor="text1"/>
          <w:sz w:val="30"/>
          <w:szCs w:val="30"/>
          <w:highlight w:val="none"/>
          <w:lang w:eastAsia="zh-CN"/>
          <w14:textFill>
            <w14:solidFill>
              <w14:schemeClr w14:val="tx1"/>
            </w14:solidFill>
          </w14:textFill>
        </w:rPr>
        <w:t>节庆晚会策划执行服务</w:t>
      </w:r>
    </w:p>
    <w:p w14:paraId="13B6C283">
      <w:pPr>
        <w:shd w:val="clear" w:color="auto" w:fill="auto"/>
        <w:snapToGrid w:val="0"/>
        <w:spacing w:before="166" w:beforeLines="50" w:line="360" w:lineRule="auto"/>
        <w:ind w:left="1898" w:leftChars="904" w:firstLine="0" w:firstLineChars="0"/>
        <w:jc w:val="left"/>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项目编号：</w:t>
      </w:r>
      <w:r>
        <w:rPr>
          <w:rFonts w:hint="eastAsia" w:ascii="宋体" w:hAnsi="宋体"/>
          <w:b/>
          <w:bCs/>
          <w:color w:val="000000" w:themeColor="text1"/>
          <w:sz w:val="30"/>
          <w:szCs w:val="30"/>
          <w:highlight w:val="none"/>
          <w:lang w:eastAsia="zh-CN"/>
          <w14:textFill>
            <w14:solidFill>
              <w14:schemeClr w14:val="tx1"/>
            </w14:solidFill>
          </w14:textFill>
        </w:rPr>
        <w:t>NNZC2026-C3-990607-GLZB</w:t>
      </w:r>
    </w:p>
    <w:p w14:paraId="1EC00F8C">
      <w:pPr>
        <w:shd w:val="clear" w:color="auto" w:fill="auto"/>
        <w:snapToGrid w:val="0"/>
        <w:spacing w:before="166" w:beforeLines="50" w:line="360" w:lineRule="auto"/>
        <w:ind w:left="1898" w:leftChars="904" w:firstLine="0" w:firstLineChars="0"/>
        <w:jc w:val="left"/>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项目所属区划：南宁市</w:t>
      </w:r>
    </w:p>
    <w:p w14:paraId="57DE8F11">
      <w:pPr>
        <w:shd w:val="clear" w:color="auto" w:fill="auto"/>
        <w:snapToGrid w:val="0"/>
        <w:spacing w:before="50" w:after="120" w:line="360" w:lineRule="auto"/>
        <w:ind w:left="1898" w:leftChars="904" w:firstLine="0" w:firstLineChars="0"/>
        <w:jc w:val="left"/>
        <w:rPr>
          <w:rFonts w:hint="eastAsia" w:ascii="宋体" w:hAnsi="宋体" w:eastAsia="宋体"/>
          <w:b/>
          <w:bCs/>
          <w:color w:val="000000" w:themeColor="text1"/>
          <w:sz w:val="30"/>
          <w:szCs w:val="30"/>
          <w:highlight w:val="none"/>
          <w:lang w:eastAsia="zh-C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采 购 人：</w:t>
      </w:r>
      <w:r>
        <w:rPr>
          <w:rFonts w:hint="eastAsia" w:ascii="宋体" w:hAnsi="宋体"/>
          <w:b/>
          <w:bCs/>
          <w:color w:val="000000" w:themeColor="text1"/>
          <w:sz w:val="30"/>
          <w:szCs w:val="30"/>
          <w:highlight w:val="none"/>
          <w:lang w:eastAsia="zh-CN"/>
          <w14:textFill>
            <w14:solidFill>
              <w14:schemeClr w14:val="tx1"/>
            </w14:solidFill>
          </w14:textFill>
        </w:rPr>
        <w:t>中国共产党南宁市委员会宣传部</w:t>
      </w:r>
    </w:p>
    <w:p w14:paraId="6247AE52">
      <w:pPr>
        <w:shd w:val="clear" w:color="auto" w:fill="auto"/>
        <w:snapToGrid w:val="0"/>
        <w:spacing w:before="50" w:after="120" w:line="360" w:lineRule="auto"/>
        <w:ind w:left="1898" w:leftChars="904" w:firstLine="0" w:firstLineChars="0"/>
        <w:jc w:val="left"/>
        <w:rPr>
          <w:rFonts w:hint="eastAsia" w:ascii="宋体" w:hAnsi="宋体" w:eastAsia="宋体"/>
          <w:b/>
          <w:bCs/>
          <w:color w:val="000000" w:themeColor="text1"/>
          <w:sz w:val="30"/>
          <w:szCs w:val="30"/>
          <w:highlight w:val="none"/>
          <w:lang w:eastAsia="zh-C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采购代理机构：</w:t>
      </w:r>
      <w:r>
        <w:rPr>
          <w:rFonts w:hint="eastAsia" w:ascii="宋体" w:hAnsi="宋体"/>
          <w:b/>
          <w:bCs/>
          <w:color w:val="000000" w:themeColor="text1"/>
          <w:sz w:val="30"/>
          <w:szCs w:val="30"/>
          <w:highlight w:val="none"/>
          <w:lang w:eastAsia="zh-CN"/>
          <w14:textFill>
            <w14:solidFill>
              <w14:schemeClr w14:val="tx1"/>
            </w14:solidFill>
          </w14:textFill>
        </w:rPr>
        <w:t>广西国力招标有限公司</w:t>
      </w:r>
    </w:p>
    <w:p w14:paraId="67F0FF68">
      <w:pPr>
        <w:shd w:val="clear" w:color="auto" w:fill="auto"/>
        <w:snapToGrid w:val="0"/>
        <w:spacing w:before="50" w:after="120" w:line="360" w:lineRule="auto"/>
        <w:jc w:val="center"/>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lang w:eastAsia="zh-CN"/>
          <w14:textFill>
            <w14:solidFill>
              <w14:schemeClr w14:val="tx1"/>
            </w14:solidFill>
          </w14:textFill>
        </w:rPr>
        <w:t>2026年</w:t>
      </w:r>
      <w:r>
        <w:rPr>
          <w:rFonts w:hint="eastAsia" w:ascii="宋体" w:hAnsi="宋体"/>
          <w:b/>
          <w:bCs/>
          <w:color w:val="000000" w:themeColor="text1"/>
          <w:sz w:val="30"/>
          <w:szCs w:val="30"/>
          <w:highlight w:val="none"/>
          <w:lang w:val="en-US" w:eastAsia="zh-CN"/>
          <w14:textFill>
            <w14:solidFill>
              <w14:schemeClr w14:val="tx1"/>
            </w14:solidFill>
          </w14:textFill>
        </w:rPr>
        <w:t>7月24日</w:t>
      </w:r>
    </w:p>
    <w:p w14:paraId="14A47E03">
      <w:pPr>
        <w:shd w:val="clear" w:color="auto" w:fill="auto"/>
        <w:jc w:val="center"/>
        <w:rPr>
          <w:rFonts w:ascii="宋体" w:hAnsi="宋体"/>
          <w:color w:val="000000" w:themeColor="text1"/>
          <w:highlight w:val="none"/>
          <w:lang w:val="zh-CN"/>
          <w14:textFill>
            <w14:solidFill>
              <w14:schemeClr w14:val="tx1"/>
            </w14:solidFill>
          </w14:textFill>
        </w:rPr>
        <w:sectPr>
          <w:footerReference r:id="rId5" w:type="first"/>
          <w:headerReference r:id="rId3" w:type="default"/>
          <w:footerReference r:id="rId4" w:type="default"/>
          <w:pgSz w:w="11906" w:h="16838"/>
          <w:pgMar w:top="1440" w:right="1080" w:bottom="1440" w:left="1080" w:header="720" w:footer="720" w:gutter="0"/>
          <w:pgBorders>
            <w:top w:val="none" w:sz="0" w:space="0"/>
            <w:left w:val="none" w:sz="0" w:space="0"/>
            <w:bottom w:val="none" w:sz="0" w:space="0"/>
            <w:right w:val="none" w:sz="0" w:space="0"/>
          </w:pgBorders>
          <w:pgNumType w:start="0"/>
          <w:cols w:space="720" w:num="1"/>
          <w:titlePg/>
          <w:docGrid w:type="lines" w:linePitch="331" w:charSpace="0"/>
        </w:sectPr>
      </w:pPr>
    </w:p>
    <w:p w14:paraId="5506DF1B">
      <w:pPr>
        <w:shd w:val="clear" w:color="auto" w:fill="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lang w:val="zh-CN"/>
          <w14:textFill>
            <w14:solidFill>
              <w14:schemeClr w14:val="tx1"/>
            </w14:solidFill>
          </w14:textFill>
        </w:rPr>
        <w:t>目</w:t>
      </w:r>
      <w:r>
        <w:rPr>
          <w:rFonts w:hint="eastAsia" w:ascii="宋体" w:hAnsi="宋体"/>
          <w:b/>
          <w:color w:val="000000" w:themeColor="text1"/>
          <w:sz w:val="24"/>
          <w:highlight w:val="none"/>
          <w:lang w:val="zh-CN"/>
          <w14:textFill>
            <w14:solidFill>
              <w14:schemeClr w14:val="tx1"/>
            </w14:solidFill>
          </w14:textFill>
        </w:rPr>
        <w:t xml:space="preserve"> </w:t>
      </w:r>
      <w:r>
        <w:rPr>
          <w:rFonts w:ascii="宋体" w:hAnsi="宋体"/>
          <w:b/>
          <w:color w:val="000000" w:themeColor="text1"/>
          <w:sz w:val="24"/>
          <w:highlight w:val="none"/>
          <w:lang w:val="zh-CN"/>
          <w14:textFill>
            <w14:solidFill>
              <w14:schemeClr w14:val="tx1"/>
            </w14:solidFill>
          </w14:textFill>
        </w:rPr>
        <w:t>录</w:t>
      </w:r>
    </w:p>
    <w:p w14:paraId="752E8DEB">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fldChar w:fldCharType="begin"/>
      </w:r>
      <w:r>
        <w:rPr>
          <w:rFonts w:ascii="宋体" w:hAnsi="宋体"/>
          <w:b/>
          <w:color w:val="000000" w:themeColor="text1"/>
          <w:sz w:val="24"/>
          <w:highlight w:val="none"/>
          <w14:textFill>
            <w14:solidFill>
              <w14:schemeClr w14:val="tx1"/>
            </w14:solidFill>
          </w14:textFill>
        </w:rPr>
        <w:instrText xml:space="preserve"> TOC \o "1-3" \h \z \u </w:instrText>
      </w:r>
      <w:r>
        <w:rPr>
          <w:rFonts w:ascii="宋体" w:hAnsi="宋体"/>
          <w:b/>
          <w:color w:val="000000" w:themeColor="text1"/>
          <w:sz w:val="24"/>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_Toc6434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第一章  竞争性磋商公告</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_Toc6434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14:paraId="37A15BA6">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_Toc24404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第二章  采购需求</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_Toc24404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091FBDD9">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_Toc14046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第三章  供应商须知</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_Toc14046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16</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1C96AFD0">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_Toc17427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第一节 供应商须知前附表</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_Toc17427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16</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39033401">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_Toc27242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第二节 供应商须知正文</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_Toc27242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01937695">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_Toc12597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一、总则</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_Toc12597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4282831C">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_Toc1104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二、磋商文件</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_Toc1104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24</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21A62875">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_Toc21940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三、响应文件的编制</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_Toc21940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25</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4FD1DB12">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_Toc32221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四、评审及磋商</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_Toc32221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27</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5F36EA1E">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_Toc31513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五、成交及合同</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_Toc31513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29</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320E45E3">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_Toc560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六、验收</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_Toc560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31</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5F16525D">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_Toc4283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七、其他事项</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_Toc4283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32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19E97AA2">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_Toc22805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第四章  评审程序、评审方法和评审标准</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_Toc22805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34</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60304C2B">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_Toc17858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第一节 评审程序和评审方法</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_Toc17858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34</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1F8280CC">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_Toc2430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第二节 评标报告</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_Toc2430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42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58C3E8DB">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_Toc20531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第三节 评审过程的保密与录像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_Toc20531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43</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5E7DCD81">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_Toc30919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第五章  响应文件格式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_Toc30919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44</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476946D3">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_Toc12708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第一节 封面格式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_Toc12708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44</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776EE591">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_Toc13619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第二节 资格证明文件格式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_Toc13619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45</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08E30463">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_Toc3652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第三节 商务技术文件格式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_Toc3652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51</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1E6E2D1E">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_Toc19782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第四节 报价文件格式</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_Toc19782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62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24D57B33">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_Toc4436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第六章  合同文本</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_Toc4436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69</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70D344AE">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_Toc25311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szCs w:val="28"/>
          <w:highlight w:val="none"/>
          <w14:textFill>
            <w14:solidFill>
              <w14:schemeClr w14:val="tx1"/>
            </w14:solidFill>
          </w14:textFill>
        </w:rPr>
        <w:t>第一部分 合同书</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_Toc25311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72</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2B24183E">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_Toc29260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szCs w:val="28"/>
          <w:highlight w:val="none"/>
          <w14:textFill>
            <w14:solidFill>
              <w14:schemeClr w14:val="tx1"/>
            </w14:solidFill>
          </w14:textFill>
        </w:rPr>
        <w:t>第二部分 合同一般条款</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_Toc29260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75</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6D970224">
      <w:pPr>
        <w:pStyle w:val="12"/>
        <w:shd w:val="clear" w:color="auto" w:fill="auto"/>
        <w:tabs>
          <w:tab w:val="right" w:leader="dot" w:pos="974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_Toc24648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szCs w:val="28"/>
          <w:highlight w:val="none"/>
          <w14:textFill>
            <w14:solidFill>
              <w14:schemeClr w14:val="tx1"/>
            </w14:solidFill>
          </w14:textFill>
        </w:rPr>
        <w:t>第三部分  合同专用条款</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_Toc24648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80</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05A4B9F4">
      <w:pPr>
        <w:pStyle w:val="12"/>
        <w:shd w:val="clear" w:color="auto" w:fill="auto"/>
        <w:tabs>
          <w:tab w:val="right" w:leader="dot" w:pos="9746"/>
        </w:tabs>
        <w:rPr>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lang w:val="zh-CN"/>
          <w14:textFill>
            <w14:solidFill>
              <w14:schemeClr w14:val="tx1"/>
            </w14:solidFill>
          </w14:textFill>
        </w:rPr>
        <w:fldChar w:fldCharType="begin"/>
      </w:r>
      <w:r>
        <w:rPr>
          <w:rFonts w:hint="eastAsia" w:ascii="宋体" w:hAnsi="宋体" w:eastAsia="宋体" w:cs="宋体"/>
          <w:bCs/>
          <w:color w:val="000000" w:themeColor="text1"/>
          <w:highlight w:val="none"/>
          <w:lang w:val="zh-CN"/>
          <w14:textFill>
            <w14:solidFill>
              <w14:schemeClr w14:val="tx1"/>
            </w14:solidFill>
          </w14:textFill>
        </w:rPr>
        <w:instrText xml:space="preserve"> HYPERLINK \l _Toc2109 </w:instrText>
      </w:r>
      <w:r>
        <w:rPr>
          <w:rFonts w:hint="eastAsia" w:ascii="宋体" w:hAnsi="宋体" w:eastAsia="宋体" w:cs="宋体"/>
          <w:bCs/>
          <w:color w:val="000000" w:themeColor="text1"/>
          <w:highlight w:val="none"/>
          <w:lang w:val="zh-CN"/>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第七章  质疑、投诉材料格</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PAGEREF _Toc2109 \h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83</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highlight w:val="none"/>
          <w:lang w:val="zh-CN"/>
          <w14:textFill>
            <w14:solidFill>
              <w14:schemeClr w14:val="tx1"/>
            </w14:solidFill>
          </w14:textFill>
        </w:rPr>
        <w:fldChar w:fldCharType="end"/>
      </w:r>
    </w:p>
    <w:p w14:paraId="5EB298B1">
      <w:pPr>
        <w:shd w:val="clear" w:color="auto" w:fill="auto"/>
        <w:rPr>
          <w:rFonts w:ascii="宋体" w:hAnsi="宋体"/>
          <w:color w:val="000000" w:themeColor="text1"/>
          <w:highlight w:val="none"/>
          <w14:textFill>
            <w14:solidFill>
              <w14:schemeClr w14:val="tx1"/>
            </w14:solidFill>
          </w14:textFill>
        </w:rPr>
      </w:pPr>
      <w:r>
        <w:rPr>
          <w:rFonts w:ascii="宋体" w:hAnsi="宋体"/>
          <w:bCs/>
          <w:color w:val="000000" w:themeColor="text1"/>
          <w:highlight w:val="none"/>
          <w:lang w:val="zh-CN"/>
          <w14:textFill>
            <w14:solidFill>
              <w14:schemeClr w14:val="tx1"/>
            </w14:solidFill>
          </w14:textFill>
        </w:rPr>
        <w:fldChar w:fldCharType="end"/>
      </w:r>
    </w:p>
    <w:p w14:paraId="6918FC95">
      <w:pPr>
        <w:shd w:val="clear" w:color="auto" w:fill="auto"/>
        <w:rPr>
          <w:rFonts w:ascii="宋体" w:hAnsi="宋体"/>
          <w:color w:val="000000" w:themeColor="text1"/>
          <w:highlight w:val="none"/>
          <w14:textFill>
            <w14:solidFill>
              <w14:schemeClr w14:val="tx1"/>
            </w14:solidFill>
          </w14:textFill>
        </w:rPr>
      </w:pPr>
    </w:p>
    <w:p w14:paraId="01806AD4">
      <w:pPr>
        <w:pStyle w:val="2"/>
        <w:shd w:val="clear" w:color="auto" w:fill="auto"/>
        <w:rPr>
          <w:rFonts w:hint="eastAsia" w:ascii="宋体" w:hAnsi="宋体"/>
          <w:color w:val="000000" w:themeColor="text1"/>
          <w:highlight w:val="none"/>
          <w14:textFill>
            <w14:solidFill>
              <w14:schemeClr w14:val="tx1"/>
            </w14:solidFill>
          </w14:textFill>
        </w:rPr>
        <w:sectPr>
          <w:footerReference r:id="rId6" w:type="default"/>
          <w:pgSz w:w="11906" w:h="16838"/>
          <w:pgMar w:top="1440" w:right="1080" w:bottom="1440" w:left="1080" w:header="720" w:footer="720" w:gutter="0"/>
          <w:pgBorders>
            <w:top w:val="none" w:sz="0" w:space="0"/>
            <w:left w:val="none" w:sz="0" w:space="0"/>
            <w:bottom w:val="none" w:sz="0" w:space="0"/>
            <w:right w:val="none" w:sz="0" w:space="0"/>
          </w:pgBorders>
          <w:pgNumType w:start="1"/>
          <w:cols w:space="720" w:num="1"/>
          <w:docGrid w:type="lines" w:linePitch="331" w:charSpace="0"/>
        </w:sectPr>
      </w:pPr>
      <w:bookmarkStart w:id="1" w:name="_Toc6434"/>
      <w:bookmarkStart w:id="2" w:name="_Toc137476345"/>
    </w:p>
    <w:p w14:paraId="7E7A0AE7">
      <w:pPr>
        <w:pStyle w:val="2"/>
        <w:shd w:val="clear" w:color="auto" w:fill="auto"/>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第一章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竞争性磋商公告</w:t>
      </w:r>
      <w:bookmarkEnd w:id="1"/>
      <w:bookmarkEnd w:id="2"/>
      <w:bookmarkStart w:id="3" w:name="_Toc28359012"/>
      <w:bookmarkStart w:id="4" w:name="_Toc35393629"/>
      <w:bookmarkStart w:id="5" w:name="_Toc28359089"/>
      <w:bookmarkStart w:id="6" w:name="_Toc35393798"/>
      <w:bookmarkStart w:id="7" w:name="_Toc44229878"/>
      <w:bookmarkStart w:id="8" w:name="_Toc28359081"/>
      <w:bookmarkStart w:id="9" w:name="_Toc35393623"/>
      <w:bookmarkStart w:id="10" w:name="_Toc35393792"/>
      <w:bookmarkStart w:id="11" w:name="_Toc28359004"/>
    </w:p>
    <w:bookmarkEnd w:id="3"/>
    <w:bookmarkEnd w:id="4"/>
    <w:bookmarkEnd w:id="5"/>
    <w:bookmarkEnd w:id="6"/>
    <w:bookmarkEnd w:id="7"/>
    <w:bookmarkEnd w:id="8"/>
    <w:bookmarkEnd w:id="9"/>
    <w:bookmarkEnd w:id="10"/>
    <w:bookmarkEnd w:id="11"/>
    <w:p w14:paraId="5EC59636">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highlight w:val="none"/>
        </w:rPr>
      </w:pPr>
      <w:bookmarkStart w:id="12" w:name="PO_3000001868_PM031_2"/>
      <w:bookmarkStart w:id="271" w:name="_GoBack"/>
      <w:bookmarkEnd w:id="271"/>
    </w:p>
    <w:p w14:paraId="4DA6D89C">
      <w:pPr>
        <w:keepNext w:val="0"/>
        <w:keepLines w:val="0"/>
        <w:pageBreakBefore w:val="0"/>
        <w:pBdr>
          <w:top w:val="single" w:color="auto" w:sz="4" w:space="1"/>
          <w:left w:val="single" w:color="auto" w:sz="4" w:space="4"/>
          <w:bottom w:val="single" w:color="auto" w:sz="4" w:space="1"/>
          <w:right w:val="single" w:color="auto" w:sz="4" w:space="4"/>
        </w:pBdr>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b/>
          <w:color w:val="000000"/>
          <w:szCs w:val="21"/>
          <w:highlight w:val="none"/>
        </w:rPr>
      </w:pPr>
      <w:r>
        <w:rPr>
          <w:rFonts w:hint="eastAsia" w:ascii="宋体" w:hAnsi="宋体"/>
          <w:b/>
          <w:color w:val="000000"/>
          <w:szCs w:val="21"/>
          <w:highlight w:val="none"/>
        </w:rPr>
        <w:t>项目概况</w:t>
      </w:r>
    </w:p>
    <w:p w14:paraId="1A8CDA00">
      <w:pPr>
        <w:keepNext w:val="0"/>
        <w:keepLines w:val="0"/>
        <w:pageBreakBefore w:val="0"/>
        <w:widowControl w:val="0"/>
        <w:pBdr>
          <w:top w:val="single" w:color="auto" w:sz="4" w:space="1"/>
          <w:left w:val="single" w:color="auto" w:sz="4" w:space="4"/>
          <w:bottom w:val="single" w:color="auto" w:sz="4" w:space="1"/>
          <w:right w:val="single" w:color="auto" w:sz="4" w:space="4"/>
        </w:pBdr>
        <w:shd w:val="clear" w:color="auto" w:fill="auto"/>
        <w:kinsoku/>
        <w:wordWrap w:val="0"/>
        <w:overflowPunct/>
        <w:topLinePunct/>
        <w:autoSpaceDE/>
        <w:autoSpaceDN/>
        <w:bidi w:val="0"/>
        <w:adjustRightInd/>
        <w:snapToGri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u w:val="single"/>
          <w:lang w:val="en" w:eastAsia="zh-CN"/>
        </w:rPr>
        <w:t>节庆晚会策划执行服务</w:t>
      </w:r>
      <w:r>
        <w:rPr>
          <w:rFonts w:hint="eastAsia" w:ascii="宋体" w:hAnsi="宋体"/>
          <w:color w:val="000000"/>
          <w:szCs w:val="21"/>
          <w:highlight w:val="none"/>
        </w:rPr>
        <w:t>项目的潜在供应商应在</w:t>
      </w:r>
      <w:r>
        <w:rPr>
          <w:rFonts w:hint="eastAsia" w:ascii="宋体" w:hAnsi="宋体"/>
          <w:color w:val="000000"/>
          <w:szCs w:val="21"/>
          <w:highlight w:val="none"/>
          <w:lang w:eastAsia="zh-CN"/>
        </w:rPr>
        <w:t>广西政府采购云平台（https://www.gcy.zfcg.gxzf.gov.cn）</w:t>
      </w:r>
      <w:r>
        <w:rPr>
          <w:rFonts w:hint="eastAsia" w:ascii="宋体" w:hAnsi="宋体"/>
          <w:snapToGrid w:val="0"/>
          <w:color w:val="000000"/>
          <w:szCs w:val="21"/>
          <w:highlight w:val="none"/>
        </w:rPr>
        <w:t>获取（下载）</w:t>
      </w:r>
      <w:r>
        <w:rPr>
          <w:rFonts w:hint="eastAsia" w:ascii="宋体" w:hAnsi="宋体"/>
          <w:color w:val="000000"/>
          <w:szCs w:val="21"/>
          <w:highlight w:val="none"/>
        </w:rPr>
        <w:t>获取竞争性磋商文件，</w:t>
      </w:r>
      <w:r>
        <w:rPr>
          <w:rFonts w:hint="eastAsia" w:ascii="宋体" w:hAnsi="宋体"/>
          <w:color w:val="auto"/>
          <w:szCs w:val="21"/>
          <w:highlight w:val="none"/>
        </w:rPr>
        <w:t>并于</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6年8月6日09:30</w:t>
      </w:r>
      <w:r>
        <w:rPr>
          <w:rFonts w:hint="eastAsia" w:ascii="宋体" w:hAnsi="宋体"/>
          <w:bCs/>
          <w:color w:val="auto"/>
          <w:szCs w:val="21"/>
          <w:highlight w:val="none"/>
        </w:rPr>
        <w:t>（北京时间）</w:t>
      </w:r>
      <w:r>
        <w:rPr>
          <w:rFonts w:hint="eastAsia" w:ascii="宋体" w:hAnsi="宋体"/>
          <w:bCs/>
          <w:color w:val="000000"/>
          <w:szCs w:val="21"/>
          <w:highlight w:val="none"/>
        </w:rPr>
        <w:t>前提交响应</w:t>
      </w:r>
      <w:r>
        <w:rPr>
          <w:rFonts w:ascii="宋体" w:hAnsi="宋体"/>
          <w:bCs/>
          <w:color w:val="000000"/>
          <w:szCs w:val="21"/>
          <w:highlight w:val="none"/>
        </w:rPr>
        <w:t>文件</w:t>
      </w:r>
      <w:r>
        <w:rPr>
          <w:rFonts w:hint="eastAsia" w:ascii="宋体" w:hAnsi="宋体"/>
          <w:color w:val="000000"/>
          <w:szCs w:val="21"/>
          <w:highlight w:val="none"/>
        </w:rPr>
        <w:t>。</w:t>
      </w:r>
    </w:p>
    <w:p w14:paraId="2FE1B134">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eastAsia="宋体" w:cs="Times New Roman"/>
          <w:b/>
          <w:color w:val="000000"/>
          <w:szCs w:val="21"/>
          <w:highlight w:val="none"/>
        </w:rPr>
      </w:pPr>
      <w:bookmarkStart w:id="13" w:name="_Toc35393799"/>
      <w:bookmarkStart w:id="14" w:name="_Toc28359013"/>
      <w:bookmarkStart w:id="15" w:name="_Toc28359090"/>
      <w:bookmarkStart w:id="16" w:name="_Toc35393630"/>
      <w:bookmarkStart w:id="17" w:name="_Toc44229879"/>
      <w:r>
        <w:rPr>
          <w:rFonts w:hint="eastAsia" w:ascii="宋体" w:hAnsi="宋体" w:eastAsia="宋体" w:cs="宋体"/>
          <w:b/>
          <w:bCs/>
          <w:color w:val="000000"/>
          <w:szCs w:val="21"/>
          <w:highlight w:val="none"/>
        </w:rPr>
        <w:t>一、项目基本情况</w:t>
      </w:r>
    </w:p>
    <w:p w14:paraId="1E26EDD7">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w:t>
      </w:r>
      <w:r>
        <w:rPr>
          <w:rFonts w:hint="eastAsia" w:ascii="宋体" w:hAnsi="宋体" w:cs="Times New Roman"/>
          <w:color w:val="000000"/>
          <w:szCs w:val="21"/>
          <w:highlight w:val="none"/>
          <w:lang w:eastAsia="zh-CN"/>
        </w:rPr>
        <w:t>NNZC2026-C3-990607-GLZB</w:t>
      </w:r>
    </w:p>
    <w:p w14:paraId="5CFACF15">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default" w:ascii="宋体" w:hAnsi="宋体" w:eastAsia="宋体" w:cs="Times New Roman"/>
          <w:color w:val="000000"/>
          <w:szCs w:val="21"/>
          <w:highlight w:val="none"/>
          <w:u w:val="single"/>
          <w:lang w:val="en-US"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cs="Times New Roman"/>
          <w:color w:val="000000"/>
          <w:szCs w:val="21"/>
          <w:highlight w:val="none"/>
          <w:lang w:val="en" w:eastAsia="zh-CN"/>
        </w:rPr>
        <w:t>节庆晚会策划执行服务</w:t>
      </w:r>
    </w:p>
    <w:p w14:paraId="4412FCFC">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14:paraId="646BE149">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cs="Times New Roman"/>
          <w:color w:val="000000"/>
          <w:szCs w:val="21"/>
          <w:highlight w:val="none"/>
          <w:lang w:val="en-US" w:eastAsia="zh-CN"/>
        </w:rPr>
        <w:t>115</w:t>
      </w:r>
      <w:r>
        <w:rPr>
          <w:rFonts w:hint="eastAsia" w:ascii="宋体" w:hAnsi="宋体" w:eastAsia="宋体" w:cs="Times New Roman"/>
          <w:color w:val="000000"/>
          <w:szCs w:val="21"/>
          <w:highlight w:val="none"/>
          <w:lang w:val="en-US" w:eastAsia="zh-CN"/>
        </w:rPr>
        <w:t>0000.00元</w:t>
      </w:r>
      <w:r>
        <w:rPr>
          <w:rFonts w:hint="eastAsia" w:ascii="宋体" w:hAnsi="宋体"/>
          <w:color w:val="000000"/>
          <w:szCs w:val="21"/>
          <w:highlight w:val="none"/>
          <w:lang w:val="en-US" w:eastAsia="zh-CN"/>
        </w:rPr>
        <w:t>（分标1：350000.00元；分标2：800000.00元）</w:t>
      </w:r>
    </w:p>
    <w:p w14:paraId="485BE80C">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最高限价：</w:t>
      </w:r>
      <w:r>
        <w:rPr>
          <w:rFonts w:hint="eastAsia" w:ascii="宋体" w:hAnsi="宋体" w:cs="Times New Roman"/>
          <w:color w:val="000000"/>
          <w:szCs w:val="21"/>
          <w:highlight w:val="none"/>
          <w:lang w:val="en-US" w:eastAsia="zh-CN"/>
        </w:rPr>
        <w:t>115</w:t>
      </w:r>
      <w:r>
        <w:rPr>
          <w:rFonts w:hint="eastAsia" w:ascii="宋体" w:hAnsi="宋体" w:eastAsia="宋体" w:cs="Times New Roman"/>
          <w:color w:val="000000"/>
          <w:szCs w:val="21"/>
          <w:highlight w:val="none"/>
          <w:lang w:val="en-US" w:eastAsia="zh-CN"/>
        </w:rPr>
        <w:t>0000.00元</w:t>
      </w:r>
      <w:r>
        <w:rPr>
          <w:rFonts w:hint="eastAsia" w:ascii="宋体" w:hAnsi="宋体"/>
          <w:color w:val="000000"/>
          <w:szCs w:val="21"/>
          <w:highlight w:val="none"/>
          <w:lang w:val="en-US" w:eastAsia="zh-CN"/>
        </w:rPr>
        <w:t>（分标1：350000.00元；分标2：800000.00元）</w:t>
      </w:r>
    </w:p>
    <w:p w14:paraId="16F323D2">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6</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p w14:paraId="44384C7E">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Times New Roman"/>
          <w:color w:val="000000"/>
          <w:szCs w:val="21"/>
          <w:highlight w:val="none"/>
        </w:rPr>
      </w:pPr>
      <w:r>
        <w:rPr>
          <w:rFonts w:hint="eastAsia" w:ascii="宋体" w:hAnsi="宋体"/>
          <w:color w:val="000000"/>
          <w:szCs w:val="21"/>
          <w:highlight w:val="none"/>
          <w:lang w:val="en-US" w:eastAsia="zh-CN"/>
        </w:rPr>
        <w:t>分标1：</w:t>
      </w:r>
    </w:p>
    <w:tbl>
      <w:tblPr>
        <w:tblStyle w:val="1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3"/>
        <w:gridCol w:w="2122"/>
        <w:gridCol w:w="688"/>
        <w:gridCol w:w="688"/>
        <w:gridCol w:w="5262"/>
      </w:tblGrid>
      <w:tr w14:paraId="6FE63D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63" w:type="dxa"/>
            <w:tcBorders>
              <w:top w:val="single" w:color="auto" w:sz="4" w:space="0"/>
              <w:left w:val="single" w:color="auto" w:sz="4" w:space="0"/>
              <w:bottom w:val="single" w:color="auto" w:sz="4" w:space="0"/>
              <w:right w:val="single" w:color="auto" w:sz="4" w:space="0"/>
            </w:tcBorders>
            <w:noWrap w:val="0"/>
            <w:vAlign w:val="center"/>
          </w:tcPr>
          <w:p w14:paraId="2CA2BF43">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序号</w:t>
            </w:r>
          </w:p>
        </w:tc>
        <w:tc>
          <w:tcPr>
            <w:tcW w:w="2122" w:type="dxa"/>
            <w:tcBorders>
              <w:top w:val="single" w:color="auto" w:sz="4" w:space="0"/>
              <w:left w:val="single" w:color="auto" w:sz="4" w:space="0"/>
              <w:bottom w:val="single" w:color="auto" w:sz="4" w:space="0"/>
              <w:right w:val="single" w:color="auto" w:sz="4" w:space="0"/>
            </w:tcBorders>
            <w:noWrap w:val="0"/>
            <w:vAlign w:val="center"/>
          </w:tcPr>
          <w:p w14:paraId="25BC92E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标的的名称</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4FD3A8D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val="en-US" w:eastAsia="zh-CN"/>
              </w:rPr>
              <w:t>数量</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2A3F4B3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单位</w:t>
            </w:r>
          </w:p>
        </w:tc>
        <w:tc>
          <w:tcPr>
            <w:tcW w:w="5262" w:type="dxa"/>
            <w:tcBorders>
              <w:top w:val="single" w:color="auto" w:sz="4" w:space="0"/>
              <w:left w:val="single" w:color="auto" w:sz="4" w:space="0"/>
              <w:bottom w:val="single" w:color="auto" w:sz="4" w:space="0"/>
              <w:right w:val="single" w:color="auto" w:sz="4" w:space="0"/>
            </w:tcBorders>
            <w:noWrap w:val="0"/>
            <w:vAlign w:val="center"/>
          </w:tcPr>
          <w:p w14:paraId="62D5FBB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简要服务要求或者技术需求</w:t>
            </w:r>
          </w:p>
        </w:tc>
      </w:tr>
      <w:tr w14:paraId="2D29FE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63" w:type="dxa"/>
            <w:tcBorders>
              <w:top w:val="single" w:color="auto" w:sz="4" w:space="0"/>
              <w:left w:val="single" w:color="auto" w:sz="4" w:space="0"/>
              <w:bottom w:val="single" w:color="auto" w:sz="4" w:space="0"/>
              <w:right w:val="single" w:color="auto" w:sz="4" w:space="0"/>
            </w:tcBorders>
            <w:noWrap w:val="0"/>
            <w:vAlign w:val="center"/>
          </w:tcPr>
          <w:p w14:paraId="1E701920">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cs="Times New Roman"/>
                <w:color w:val="000000"/>
                <w:szCs w:val="21"/>
                <w:highlight w:val="none"/>
                <w:lang w:val="en-US" w:eastAsia="zh-CN"/>
              </w:rPr>
              <w:t>1</w:t>
            </w:r>
          </w:p>
        </w:tc>
        <w:tc>
          <w:tcPr>
            <w:tcW w:w="2122" w:type="dxa"/>
            <w:tcBorders>
              <w:top w:val="single" w:color="auto" w:sz="4" w:space="0"/>
              <w:left w:val="single" w:color="auto" w:sz="4" w:space="0"/>
              <w:bottom w:val="single" w:color="auto" w:sz="4" w:space="0"/>
              <w:right w:val="single" w:color="auto" w:sz="4" w:space="0"/>
            </w:tcBorders>
            <w:noWrap w:val="0"/>
            <w:vAlign w:val="center"/>
          </w:tcPr>
          <w:p w14:paraId="5741D1D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Times New Roman"/>
                <w:color w:val="000000"/>
                <w:szCs w:val="21"/>
                <w:highlight w:val="none"/>
                <w:lang w:eastAsia="zh-CN"/>
              </w:rPr>
            </w:pPr>
            <w:r>
              <w:rPr>
                <w:rFonts w:hint="default" w:ascii="宋体" w:hAnsi="宋体" w:eastAsia="宋体" w:cs="Times New Roman"/>
                <w:color w:val="000000"/>
                <w:szCs w:val="21"/>
                <w:highlight w:val="none"/>
                <w:lang w:eastAsia="zh-CN"/>
              </w:rPr>
              <w:t>第六届跨国中秋晚会服务项目</w:t>
            </w:r>
          </w:p>
          <w:p w14:paraId="54494FD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p>
        </w:tc>
        <w:tc>
          <w:tcPr>
            <w:tcW w:w="688" w:type="dxa"/>
            <w:tcBorders>
              <w:top w:val="single" w:color="auto" w:sz="4" w:space="0"/>
              <w:left w:val="single" w:color="auto" w:sz="4" w:space="0"/>
              <w:bottom w:val="single" w:color="auto" w:sz="4" w:space="0"/>
              <w:right w:val="single" w:color="auto" w:sz="4" w:space="0"/>
            </w:tcBorders>
            <w:noWrap w:val="0"/>
            <w:vAlign w:val="center"/>
          </w:tcPr>
          <w:p w14:paraId="7CD0243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val="en-US" w:eastAsia="zh-CN"/>
              </w:rPr>
              <w:t>1</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2EE97A33">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val="en" w:eastAsia="zh-CN"/>
              </w:rPr>
            </w:pPr>
            <w:r>
              <w:rPr>
                <w:rFonts w:hint="eastAsia" w:ascii="宋体" w:hAnsi="宋体" w:eastAsia="宋体" w:cs="Times New Roman"/>
                <w:color w:val="000000"/>
                <w:szCs w:val="21"/>
                <w:highlight w:val="none"/>
                <w:lang w:val="en-US" w:eastAsia="zh-CN"/>
              </w:rPr>
              <w:t>项</w:t>
            </w:r>
          </w:p>
        </w:tc>
        <w:tc>
          <w:tcPr>
            <w:tcW w:w="5262" w:type="dxa"/>
            <w:tcBorders>
              <w:top w:val="single" w:color="auto" w:sz="4" w:space="0"/>
              <w:left w:val="single" w:color="auto" w:sz="4" w:space="0"/>
              <w:bottom w:val="single" w:color="auto" w:sz="4" w:space="0"/>
              <w:right w:val="single" w:color="auto" w:sz="4" w:space="0"/>
            </w:tcBorders>
            <w:noWrap w:val="0"/>
            <w:vAlign w:val="center"/>
          </w:tcPr>
          <w:p w14:paraId="64173B2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一、服务内容</w:t>
            </w:r>
          </w:p>
          <w:p w14:paraId="6C6277F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（一）节目策划与制作</w:t>
            </w:r>
          </w:p>
          <w:p w14:paraId="3F2A1F8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负责晚会节目内容创作、编排，晚会录制及后期制作。</w:t>
            </w:r>
          </w:p>
          <w:p w14:paraId="18EE0F13">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（二）落地执行与现场管理</w:t>
            </w:r>
          </w:p>
          <w:p w14:paraId="7CE43B45">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1.负责晚会现场执行、舞台舞美制作；</w:t>
            </w:r>
          </w:p>
          <w:p w14:paraId="13759A0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2.负责中外演员的邀请协调、排练组织、现场演出等。</w:t>
            </w:r>
          </w:p>
          <w:p w14:paraId="02F551F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3.组织现场观众。</w:t>
            </w:r>
          </w:p>
          <w:p w14:paraId="17389484">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（三）宣传推广</w:t>
            </w:r>
          </w:p>
          <w:p w14:paraId="0CCBCE6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1.负责对接国内外媒体、新媒体平台宣传。</w:t>
            </w:r>
          </w:p>
          <w:p w14:paraId="12D4C98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2.负责国内外网络直播。</w:t>
            </w:r>
          </w:p>
        </w:tc>
      </w:tr>
    </w:tbl>
    <w:p w14:paraId="53FE787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olor w:val="000000"/>
          <w:szCs w:val="21"/>
          <w:highlight w:val="none"/>
          <w:lang w:val="en-US" w:eastAsia="zh-CN"/>
        </w:rPr>
      </w:pPr>
    </w:p>
    <w:p w14:paraId="3B16A200">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Times New Roman"/>
          <w:color w:val="000000"/>
          <w:szCs w:val="21"/>
          <w:highlight w:val="none"/>
        </w:rPr>
      </w:pPr>
      <w:r>
        <w:rPr>
          <w:rFonts w:hint="eastAsia" w:ascii="宋体" w:hAnsi="宋体"/>
          <w:color w:val="000000"/>
          <w:szCs w:val="21"/>
          <w:highlight w:val="none"/>
          <w:lang w:val="en-US" w:eastAsia="zh-CN"/>
        </w:rPr>
        <w:t>分标2：</w:t>
      </w:r>
    </w:p>
    <w:tbl>
      <w:tblPr>
        <w:tblStyle w:val="1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3"/>
        <w:gridCol w:w="2122"/>
        <w:gridCol w:w="688"/>
        <w:gridCol w:w="688"/>
        <w:gridCol w:w="5084"/>
      </w:tblGrid>
      <w:tr w14:paraId="2F45D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63" w:type="dxa"/>
            <w:tcBorders>
              <w:top w:val="single" w:color="auto" w:sz="4" w:space="0"/>
              <w:left w:val="single" w:color="auto" w:sz="4" w:space="0"/>
              <w:bottom w:val="single" w:color="auto" w:sz="4" w:space="0"/>
              <w:right w:val="single" w:color="auto" w:sz="4" w:space="0"/>
            </w:tcBorders>
            <w:noWrap w:val="0"/>
            <w:vAlign w:val="center"/>
          </w:tcPr>
          <w:p w14:paraId="1D6F841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序号</w:t>
            </w:r>
          </w:p>
        </w:tc>
        <w:tc>
          <w:tcPr>
            <w:tcW w:w="2122" w:type="dxa"/>
            <w:tcBorders>
              <w:top w:val="single" w:color="auto" w:sz="4" w:space="0"/>
              <w:left w:val="single" w:color="auto" w:sz="4" w:space="0"/>
              <w:bottom w:val="single" w:color="auto" w:sz="4" w:space="0"/>
              <w:right w:val="single" w:color="auto" w:sz="4" w:space="0"/>
            </w:tcBorders>
            <w:noWrap w:val="0"/>
            <w:vAlign w:val="center"/>
          </w:tcPr>
          <w:p w14:paraId="378562B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标的的名称</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096A8738">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val="en-US" w:eastAsia="zh-CN"/>
              </w:rPr>
              <w:t>数量</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76FCD5D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单位</w:t>
            </w:r>
          </w:p>
        </w:tc>
        <w:tc>
          <w:tcPr>
            <w:tcW w:w="5084" w:type="dxa"/>
            <w:tcBorders>
              <w:top w:val="single" w:color="auto" w:sz="4" w:space="0"/>
              <w:left w:val="single" w:color="auto" w:sz="4" w:space="0"/>
              <w:bottom w:val="single" w:color="auto" w:sz="4" w:space="0"/>
              <w:right w:val="single" w:color="auto" w:sz="4" w:space="0"/>
            </w:tcBorders>
            <w:noWrap w:val="0"/>
            <w:vAlign w:val="center"/>
          </w:tcPr>
          <w:p w14:paraId="4A8FCD9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简要服务要求或者技术需求</w:t>
            </w:r>
          </w:p>
        </w:tc>
      </w:tr>
      <w:tr w14:paraId="0FF54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63" w:type="dxa"/>
            <w:tcBorders>
              <w:top w:val="single" w:color="auto" w:sz="4" w:space="0"/>
              <w:left w:val="single" w:color="auto" w:sz="4" w:space="0"/>
              <w:bottom w:val="single" w:color="auto" w:sz="4" w:space="0"/>
              <w:right w:val="single" w:color="auto" w:sz="4" w:space="0"/>
            </w:tcBorders>
            <w:noWrap w:val="0"/>
            <w:vAlign w:val="center"/>
          </w:tcPr>
          <w:p w14:paraId="48D5869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cs="Times New Roman"/>
                <w:color w:val="000000"/>
                <w:szCs w:val="21"/>
                <w:highlight w:val="none"/>
                <w:lang w:val="en-US" w:eastAsia="zh-CN"/>
              </w:rPr>
              <w:t>1</w:t>
            </w:r>
          </w:p>
        </w:tc>
        <w:tc>
          <w:tcPr>
            <w:tcW w:w="2122" w:type="dxa"/>
            <w:tcBorders>
              <w:top w:val="single" w:color="auto" w:sz="4" w:space="0"/>
              <w:left w:val="single" w:color="auto" w:sz="4" w:space="0"/>
              <w:bottom w:val="single" w:color="auto" w:sz="4" w:space="0"/>
              <w:right w:val="single" w:color="auto" w:sz="4" w:space="0"/>
            </w:tcBorders>
            <w:noWrap w:val="0"/>
            <w:vAlign w:val="center"/>
          </w:tcPr>
          <w:p w14:paraId="16AC1C4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第二十届跨国春节晚会服务项目</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459270D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val="en-US" w:eastAsia="zh-CN"/>
              </w:rPr>
              <w:t>1</w:t>
            </w:r>
          </w:p>
        </w:tc>
        <w:tc>
          <w:tcPr>
            <w:tcW w:w="688" w:type="dxa"/>
            <w:tcBorders>
              <w:top w:val="single" w:color="auto" w:sz="4" w:space="0"/>
              <w:left w:val="single" w:color="auto" w:sz="4" w:space="0"/>
              <w:bottom w:val="single" w:color="auto" w:sz="4" w:space="0"/>
              <w:right w:val="single" w:color="auto" w:sz="4" w:space="0"/>
            </w:tcBorders>
            <w:noWrap w:val="0"/>
            <w:vAlign w:val="center"/>
          </w:tcPr>
          <w:p w14:paraId="714C22B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Times New Roman"/>
                <w:color w:val="000000"/>
                <w:szCs w:val="21"/>
                <w:highlight w:val="none"/>
                <w:lang w:val="en" w:eastAsia="zh-CN"/>
              </w:rPr>
            </w:pPr>
            <w:r>
              <w:rPr>
                <w:rFonts w:hint="eastAsia" w:ascii="宋体" w:hAnsi="宋体" w:eastAsia="宋体" w:cs="Times New Roman"/>
                <w:color w:val="000000"/>
                <w:szCs w:val="21"/>
                <w:highlight w:val="none"/>
                <w:lang w:val="en-US" w:eastAsia="zh-CN"/>
              </w:rPr>
              <w:t>项</w:t>
            </w:r>
          </w:p>
        </w:tc>
        <w:tc>
          <w:tcPr>
            <w:tcW w:w="5084" w:type="dxa"/>
            <w:tcBorders>
              <w:top w:val="single" w:color="auto" w:sz="4" w:space="0"/>
              <w:left w:val="single" w:color="auto" w:sz="4" w:space="0"/>
              <w:bottom w:val="single" w:color="auto" w:sz="4" w:space="0"/>
              <w:right w:val="single" w:color="auto" w:sz="4" w:space="0"/>
            </w:tcBorders>
            <w:noWrap w:val="0"/>
            <w:vAlign w:val="center"/>
          </w:tcPr>
          <w:p w14:paraId="1FA5E71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一、服务内容</w:t>
            </w:r>
          </w:p>
          <w:p w14:paraId="3762064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（一）节目策划与制作</w:t>
            </w:r>
          </w:p>
          <w:p w14:paraId="0CF9DAC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负责晚会节目内容创作、编排，晚会录制及后期制作。</w:t>
            </w:r>
          </w:p>
          <w:p w14:paraId="6C090048">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（二）落地执行与现场管理</w:t>
            </w:r>
          </w:p>
          <w:p w14:paraId="2FC6C7C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1.负责晚会现场执行、舞台舞美制作；</w:t>
            </w:r>
          </w:p>
          <w:p w14:paraId="756034A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2.负责中外演员的邀请协调、排练组织、现场演出等。</w:t>
            </w:r>
          </w:p>
          <w:p w14:paraId="15A7E25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3.组织现场观众。</w:t>
            </w:r>
          </w:p>
          <w:p w14:paraId="3C12303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（三）宣传推广</w:t>
            </w:r>
          </w:p>
          <w:p w14:paraId="6E9D3A33">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1.负责对接国内外媒体、新媒体平台宣传。</w:t>
            </w:r>
          </w:p>
          <w:p w14:paraId="79A7CAF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lang w:eastAsia="zh-CN"/>
              </w:rPr>
              <w:t>2.负责国内外网络直播</w:t>
            </w:r>
            <w:r>
              <w:rPr>
                <w:rFonts w:hint="eastAsia" w:ascii="宋体" w:hAnsi="宋体" w:cs="Times New Roman"/>
                <w:color w:val="000000"/>
                <w:szCs w:val="21"/>
                <w:highlight w:val="none"/>
                <w:lang w:eastAsia="zh-CN"/>
              </w:rPr>
              <w:t>。</w:t>
            </w:r>
          </w:p>
        </w:tc>
      </w:tr>
    </w:tbl>
    <w:p w14:paraId="60ED59E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7.合同履行期限：</w:t>
      </w:r>
      <w:r>
        <w:rPr>
          <w:rFonts w:hint="eastAsia" w:ascii="宋体" w:hAnsi="宋体" w:eastAsia="宋体" w:cs="Times New Roman"/>
          <w:color w:val="000000"/>
          <w:szCs w:val="21"/>
          <w:highlight w:val="none"/>
          <w:lang w:val="en-US" w:eastAsia="zh-CN"/>
        </w:rPr>
        <w:t>详见竞争性磋商文件采购需求</w:t>
      </w:r>
      <w:r>
        <w:rPr>
          <w:rFonts w:hint="eastAsia" w:ascii="宋体" w:hAnsi="宋体" w:eastAsia="宋体" w:cs="Times New Roman"/>
          <w:color w:val="000000"/>
          <w:szCs w:val="21"/>
          <w:highlight w:val="none"/>
        </w:rPr>
        <w:t>。</w:t>
      </w:r>
    </w:p>
    <w:p w14:paraId="0946608A">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8.本项目是否接受联合体：□是，</w:t>
      </w: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rPr>
        <w:t>否</w:t>
      </w:r>
    </w:p>
    <w:p w14:paraId="1C68D488">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cs="宋体"/>
          <w:bCs/>
          <w:color w:val="000000"/>
          <w:szCs w:val="21"/>
          <w:highlight w:val="none"/>
        </w:rPr>
      </w:pPr>
      <w:r>
        <w:rPr>
          <w:rFonts w:hint="eastAsia" w:ascii="宋体" w:hAnsi="宋体" w:cs="宋体"/>
          <w:b/>
          <w:color w:val="000000"/>
          <w:kern w:val="44"/>
          <w:szCs w:val="21"/>
          <w:highlight w:val="none"/>
        </w:rPr>
        <w:t>二、供应商的资格条件</w:t>
      </w:r>
      <w:bookmarkEnd w:id="13"/>
      <w:bookmarkEnd w:id="14"/>
      <w:bookmarkEnd w:id="15"/>
      <w:bookmarkEnd w:id="16"/>
      <w:bookmarkEnd w:id="17"/>
    </w:p>
    <w:p w14:paraId="7006ED7C">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1.满足《中华人民共和国政府采购法》第二十二条规定；</w:t>
      </w:r>
    </w:p>
    <w:p w14:paraId="78356BA8">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szCs w:val="21"/>
          <w:highlight w:val="none"/>
          <w:lang w:val="en-US" w:eastAsia="zh-CN"/>
        </w:rPr>
      </w:pPr>
      <w:r>
        <w:rPr>
          <w:rFonts w:ascii="宋体" w:hAnsi="宋体"/>
          <w:color w:val="000000"/>
          <w:szCs w:val="21"/>
          <w:highlight w:val="none"/>
        </w:rPr>
        <w:t>2</w:t>
      </w:r>
      <w:r>
        <w:rPr>
          <w:rFonts w:hint="eastAsia" w:ascii="宋体" w:hAnsi="宋体"/>
          <w:color w:val="000000"/>
          <w:szCs w:val="21"/>
          <w:highlight w:val="none"/>
        </w:rPr>
        <w:t>.落实政府采购政策需满足的资格要求：</w:t>
      </w:r>
      <w:r>
        <w:rPr>
          <w:rFonts w:hint="eastAsia" w:ascii="宋体" w:hAnsi="宋体"/>
          <w:color w:val="000000"/>
          <w:szCs w:val="21"/>
          <w:highlight w:val="none"/>
          <w:lang w:val="en-US" w:eastAsia="zh-CN"/>
        </w:rPr>
        <w:t>无；</w:t>
      </w:r>
    </w:p>
    <w:p w14:paraId="6C15193D">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3.本项目的特定资格要求：</w:t>
      </w:r>
      <w:r>
        <w:rPr>
          <w:rFonts w:hint="eastAsia" w:ascii="宋体" w:hAnsi="宋体"/>
          <w:color w:val="000000"/>
          <w:szCs w:val="21"/>
          <w:highlight w:val="none"/>
          <w:lang w:val="en-US" w:eastAsia="zh-CN"/>
        </w:rPr>
        <w:t>无。</w:t>
      </w:r>
    </w:p>
    <w:p w14:paraId="7A173A1D">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 xml:space="preserve">本项目的特定条件：无 </w:t>
      </w:r>
    </w:p>
    <w:p w14:paraId="26059637">
      <w:pPr>
        <w:keepNext w:val="0"/>
        <w:keepLines w:val="0"/>
        <w:pageBreakBefore w:val="0"/>
        <w:shd w:val="clear" w:color="auto" w:fill="auto"/>
        <w:kinsoku/>
        <w:overflowPunct/>
        <w:autoSpaceDE/>
        <w:autoSpaceDN/>
        <w:bidi w:val="0"/>
        <w:adjustRightInd/>
        <w:snapToGrid w:val="0"/>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5</w:t>
      </w:r>
      <w:r>
        <w:rPr>
          <w:rFonts w:ascii="宋体" w:hAnsi="宋体"/>
          <w:color w:val="000000"/>
          <w:szCs w:val="21"/>
          <w:highlight w:val="none"/>
        </w:rPr>
        <w:t>.</w:t>
      </w:r>
      <w:r>
        <w:rPr>
          <w:rFonts w:hint="eastAsia" w:ascii="宋体" w:hAnsi="宋体"/>
          <w:color w:val="00000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5C86011">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6</w:t>
      </w:r>
      <w:r>
        <w:rPr>
          <w:rFonts w:ascii="宋体" w:hAnsi="宋体"/>
          <w:color w:val="000000"/>
          <w:szCs w:val="21"/>
          <w:highlight w:val="none"/>
        </w:rPr>
        <w:t>.</w:t>
      </w:r>
      <w:r>
        <w:rPr>
          <w:rFonts w:hint="eastAsia" w:ascii="宋体" w:hAnsi="宋体"/>
          <w:color w:val="000000"/>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5C636A5">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b/>
          <w:bCs/>
          <w:color w:val="000000"/>
          <w:szCs w:val="21"/>
          <w:highlight w:val="none"/>
        </w:rPr>
      </w:pPr>
      <w:r>
        <w:rPr>
          <w:rFonts w:hint="eastAsia" w:ascii="宋体" w:hAnsi="宋体"/>
          <w:b/>
          <w:bCs/>
          <w:color w:val="000000"/>
          <w:szCs w:val="21"/>
          <w:highlight w:val="none"/>
        </w:rPr>
        <w:t>三、获取竞争性磋商文件</w:t>
      </w:r>
    </w:p>
    <w:p w14:paraId="4549661A">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bookmarkStart w:id="18" w:name="_Toc35393624"/>
      <w:bookmarkStart w:id="19" w:name="_Toc35393793"/>
      <w:bookmarkStart w:id="20" w:name="_Toc28359082"/>
      <w:bookmarkStart w:id="21" w:name="_Toc28359005"/>
      <w:r>
        <w:rPr>
          <w:rFonts w:hint="eastAsia" w:ascii="宋体" w:hAnsi="宋体"/>
          <w:color w:val="000000"/>
          <w:szCs w:val="21"/>
          <w:highlight w:val="none"/>
        </w:rPr>
        <w:t>时间：自公告发布之日起。</w:t>
      </w:r>
    </w:p>
    <w:p w14:paraId="78F18840">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b/>
          <w:bCs/>
          <w:color w:val="000000"/>
          <w:szCs w:val="21"/>
          <w:highlight w:val="none"/>
        </w:rPr>
      </w:pPr>
      <w:r>
        <w:rPr>
          <w:rFonts w:hint="eastAsia" w:ascii="宋体" w:hAnsi="宋体"/>
          <w:color w:val="000000"/>
          <w:szCs w:val="21"/>
          <w:highlight w:val="none"/>
        </w:rPr>
        <w:t>获取方式:网上下载。本项目不发放纸质采购文件，供应商可自行在</w:t>
      </w:r>
      <w:r>
        <w:rPr>
          <w:color w:val="000000"/>
          <w:highlight w:val="none"/>
        </w:rPr>
        <w:fldChar w:fldCharType="begin"/>
      </w:r>
      <w:r>
        <w:rPr>
          <w:color w:val="000000"/>
          <w:highlight w:val="none"/>
        </w:rPr>
        <w:instrText xml:space="preserve"> HYPERLINK </w:instrText>
      </w:r>
      <w:r>
        <w:rPr>
          <w:color w:val="000000"/>
          <w:highlight w:val="none"/>
        </w:rPr>
        <w:fldChar w:fldCharType="separate"/>
      </w:r>
      <w:r>
        <w:rPr>
          <w:color w:val="000000"/>
          <w:highlight w:val="none"/>
        </w:rPr>
        <w:fldChar w:fldCharType="end"/>
      </w:r>
      <w:r>
        <w:rPr>
          <w:rFonts w:hint="eastAsia" w:ascii="宋体" w:hAnsi="宋体"/>
          <w:color w:val="000000"/>
          <w:szCs w:val="21"/>
          <w:highlight w:val="none"/>
          <w:lang w:eastAsia="zh-CN"/>
        </w:rPr>
        <w:t>广西政府采购云平台（https://www.gcy.zfcg.gxzf.gov.cn）</w:t>
      </w:r>
      <w:r>
        <w:rPr>
          <w:rFonts w:hint="eastAsia" w:ascii="宋体" w:hAnsi="宋体"/>
          <w:color w:val="000000"/>
          <w:szCs w:val="21"/>
          <w:highlight w:val="none"/>
        </w:rPr>
        <w:t>下载采购文件（操作路径：登录“</w:t>
      </w:r>
      <w:r>
        <w:rPr>
          <w:rFonts w:hint="eastAsia" w:ascii="宋体" w:hAnsi="宋体"/>
          <w:color w:val="000000"/>
          <w:szCs w:val="21"/>
          <w:highlight w:val="none"/>
          <w:lang w:eastAsia="zh-CN"/>
        </w:rPr>
        <w:t>广西政府采购云平台</w:t>
      </w:r>
      <w:r>
        <w:rPr>
          <w:rFonts w:hint="eastAsia" w:ascii="宋体" w:hAnsi="宋体"/>
          <w:color w:val="000000"/>
          <w:szCs w:val="21"/>
          <w:highlight w:val="none"/>
        </w:rPr>
        <w:t>”-项目采购-获取采购文件-找到本项目-点击“申请获取采购文件”），电子响应文件制作需要基于</w:t>
      </w:r>
      <w:r>
        <w:rPr>
          <w:rFonts w:hint="eastAsia" w:ascii="宋体" w:hAnsi="宋体"/>
          <w:color w:val="000000"/>
          <w:szCs w:val="21"/>
          <w:highlight w:val="none"/>
          <w:lang w:eastAsia="zh-CN"/>
        </w:rPr>
        <w:t>广西政府采购云平台（https://www.gcy.zfcg.gxzf.gov.cn）</w:t>
      </w:r>
      <w:r>
        <w:rPr>
          <w:rFonts w:hint="eastAsia" w:ascii="宋体" w:hAnsi="宋体"/>
          <w:color w:val="000000"/>
          <w:szCs w:val="21"/>
          <w:highlight w:val="none"/>
        </w:rPr>
        <w:t>获取的采购文件编制。</w:t>
      </w:r>
    </w:p>
    <w:p w14:paraId="169E5928">
      <w:pPr>
        <w:keepNext w:val="0"/>
        <w:keepLines w:val="0"/>
        <w:pageBreakBefore w:val="0"/>
        <w:shd w:val="clear" w:color="auto" w:fill="auto"/>
        <w:kinsoku/>
        <w:overflowPunct/>
        <w:autoSpaceDE/>
        <w:autoSpaceDN/>
        <w:bidi w:val="0"/>
        <w:adjustRightInd/>
        <w:snapToGrid w:val="0"/>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售价：0元。</w:t>
      </w:r>
    </w:p>
    <w:p w14:paraId="584B1A59">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b/>
          <w:bCs/>
          <w:color w:val="000000"/>
          <w:szCs w:val="21"/>
          <w:highlight w:val="none"/>
        </w:rPr>
      </w:pPr>
      <w:r>
        <w:rPr>
          <w:rFonts w:hint="eastAsia" w:ascii="宋体" w:hAnsi="宋体"/>
          <w:b/>
          <w:bCs/>
          <w:color w:val="000000"/>
          <w:szCs w:val="21"/>
          <w:highlight w:val="none"/>
        </w:rPr>
        <w:t>四、</w:t>
      </w:r>
      <w:bookmarkEnd w:id="18"/>
      <w:bookmarkEnd w:id="19"/>
      <w:bookmarkEnd w:id="20"/>
      <w:bookmarkEnd w:id="21"/>
      <w:r>
        <w:rPr>
          <w:rFonts w:hint="eastAsia" w:ascii="宋体" w:hAnsi="宋体"/>
          <w:b/>
          <w:bCs/>
          <w:color w:val="000000"/>
          <w:szCs w:val="21"/>
          <w:highlight w:val="none"/>
        </w:rPr>
        <w:t>响应文件提交</w:t>
      </w:r>
    </w:p>
    <w:p w14:paraId="30AABAAC">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1、首次响应文件提交截止时间（北京时间）：</w:t>
      </w:r>
      <w:r>
        <w:rPr>
          <w:rFonts w:hint="eastAsia" w:ascii="宋体" w:hAnsi="宋体"/>
          <w:color w:val="auto"/>
          <w:szCs w:val="21"/>
          <w:highlight w:val="none"/>
          <w:u w:val="none"/>
          <w:lang w:eastAsia="zh-CN"/>
        </w:rPr>
        <w:t>202</w:t>
      </w:r>
      <w:r>
        <w:rPr>
          <w:rFonts w:hint="eastAsia" w:ascii="宋体" w:hAnsi="宋体"/>
          <w:color w:val="auto"/>
          <w:szCs w:val="21"/>
          <w:highlight w:val="none"/>
          <w:u w:val="none"/>
          <w:lang w:val="en-US" w:eastAsia="zh-CN"/>
        </w:rPr>
        <w:t>6年8月6日09:30</w:t>
      </w:r>
      <w:r>
        <w:rPr>
          <w:rFonts w:hint="eastAsia" w:ascii="宋体" w:hAnsi="宋体"/>
          <w:color w:val="000000"/>
          <w:szCs w:val="21"/>
          <w:highlight w:val="none"/>
          <w:u w:val="none"/>
        </w:rPr>
        <w:t>（从磋商文件开始发出之日起至供应商提交首次响应文件截止之日止不得少于10日）</w:t>
      </w:r>
    </w:p>
    <w:p w14:paraId="0487DB66">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2、首次响应文件提交地点：</w:t>
      </w:r>
    </w:p>
    <w:p w14:paraId="37BE71D8">
      <w:pPr>
        <w:keepNext w:val="0"/>
        <w:keepLines w:val="0"/>
        <w:pageBreakBefore w:val="0"/>
        <w:widowControl/>
        <w:shd w:val="clear" w:color="auto" w:fill="auto"/>
        <w:kinsoku/>
        <w:wordWrap w:val="0"/>
        <w:overflowPunct/>
        <w:topLinePunct w:val="0"/>
        <w:autoSpaceDE/>
        <w:autoSpaceDN/>
        <w:bidi w:val="0"/>
        <w:adjustRightInd/>
        <w:snapToGri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（1）响应文件提交方式：本项目为南宁市全流程电子化项目，通过</w:t>
      </w:r>
      <w:r>
        <w:rPr>
          <w:rFonts w:hint="eastAsia" w:ascii="宋体" w:hAnsi="宋体"/>
          <w:color w:val="000000"/>
          <w:szCs w:val="21"/>
          <w:highlight w:val="none"/>
          <w:lang w:eastAsia="zh-CN"/>
        </w:rPr>
        <w:t>广西政府采购云平台（https://www.gcy.zfcg.gxzf.gov.cn）</w:t>
      </w:r>
      <w:r>
        <w:rPr>
          <w:rFonts w:hint="eastAsia" w:ascii="宋体" w:hAnsi="宋体"/>
          <w:color w:val="000000"/>
          <w:szCs w:val="21"/>
          <w:highlight w:val="none"/>
        </w:rPr>
        <w:t>实行在线电子响应，供应商应先安装“广西政府采购云平台电子交易客户端”（请自行前往广西政府采购云平台进行下载），并按照本项目采购文件和广西政府采购云平台的要求编制、加密后在</w:t>
      </w:r>
      <w:r>
        <w:rPr>
          <w:rFonts w:hint="eastAsia" w:ascii="宋体" w:hAnsi="宋体"/>
          <w:color w:val="000000"/>
          <w:szCs w:val="21"/>
          <w:highlight w:val="none"/>
          <w:lang w:eastAsia="zh-CN"/>
        </w:rPr>
        <w:t>磋商</w:t>
      </w:r>
      <w:r>
        <w:rPr>
          <w:rFonts w:hint="eastAsia" w:ascii="宋体" w:hAnsi="宋体"/>
          <w:color w:val="000000"/>
          <w:szCs w:val="21"/>
          <w:highlight w:val="none"/>
        </w:rPr>
        <w:t>截止时间前通过网络上传至广西政府采购云平台，</w:t>
      </w:r>
      <w:r>
        <w:rPr>
          <w:rFonts w:hint="eastAsia" w:ascii="宋体" w:hAnsi="宋体"/>
          <w:b/>
          <w:color w:val="000000"/>
          <w:szCs w:val="21"/>
          <w:highlight w:val="none"/>
        </w:rPr>
        <w:t>供应商在广西政府采购云平台提交电子版响应文件时，请填写参加远程采购活动经办人联系方式，</w:t>
      </w:r>
      <w:r>
        <w:rPr>
          <w:rFonts w:hint="eastAsia" w:ascii="宋体" w:hAnsi="宋体"/>
          <w:color w:val="000000"/>
          <w:szCs w:val="21"/>
          <w:highlight w:val="none"/>
        </w:rPr>
        <w:t>电子响应文件具体操作流程详见本公告附件</w:t>
      </w:r>
      <w:r>
        <w:rPr>
          <w:rFonts w:ascii="宋体" w:hAnsi="宋体"/>
          <w:color w:val="000000"/>
          <w:szCs w:val="21"/>
          <w:highlight w:val="none"/>
        </w:rPr>
        <w:t>2</w:t>
      </w:r>
      <w:r>
        <w:rPr>
          <w:rFonts w:hint="eastAsia" w:ascii="宋体" w:hAnsi="宋体"/>
          <w:color w:val="000000"/>
          <w:szCs w:val="21"/>
          <w:highlight w:val="none"/>
        </w:rPr>
        <w:t>。</w:t>
      </w:r>
    </w:p>
    <w:p w14:paraId="6DD56B7A">
      <w:pPr>
        <w:keepNext w:val="0"/>
        <w:keepLines w:val="0"/>
        <w:pageBreakBefore w:val="0"/>
        <w:widowControl/>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（2）未进行网上注册并办理数字证书（CA认证）的供应商将无法参与本项目政府采购活动，潜在供应商应当在</w:t>
      </w:r>
      <w:r>
        <w:rPr>
          <w:rFonts w:hint="eastAsia" w:ascii="宋体" w:hAnsi="宋体"/>
          <w:color w:val="000000"/>
          <w:szCs w:val="21"/>
          <w:highlight w:val="none"/>
          <w:lang w:eastAsia="zh-CN"/>
        </w:rPr>
        <w:t>磋商</w:t>
      </w:r>
      <w:r>
        <w:rPr>
          <w:rFonts w:hint="eastAsia" w:ascii="宋体" w:hAnsi="宋体"/>
          <w:color w:val="000000"/>
          <w:szCs w:val="21"/>
          <w:highlight w:val="none"/>
        </w:rPr>
        <w:t>截止时间前，完成电子交易平台上的CA数字证书办理（申领流程见本公告附件</w:t>
      </w:r>
      <w:r>
        <w:rPr>
          <w:rFonts w:hint="eastAsia" w:ascii="宋体" w:hAnsi="宋体"/>
          <w:color w:val="000000"/>
          <w:szCs w:val="21"/>
          <w:highlight w:val="none"/>
          <w:lang w:val="en-US" w:eastAsia="zh-CN"/>
        </w:rPr>
        <w:t>1</w:t>
      </w:r>
      <w:r>
        <w:rPr>
          <w:rFonts w:hint="eastAsia" w:ascii="宋体" w:hAnsi="宋体"/>
          <w:color w:val="000000"/>
          <w:szCs w:val="21"/>
          <w:highlight w:val="none"/>
        </w:rPr>
        <w:t>）及响应文件的提交。完成CA数字证书办理预计7日左右，</w:t>
      </w:r>
      <w:r>
        <w:rPr>
          <w:rFonts w:hint="eastAsia" w:ascii="宋体" w:hAnsi="宋体" w:cs="宋体"/>
          <w:color w:val="000000"/>
          <w:szCs w:val="21"/>
          <w:highlight w:val="none"/>
        </w:rPr>
        <w:t>供应商只需办理其中一家</w:t>
      </w:r>
      <w:r>
        <w:rPr>
          <w:rFonts w:ascii="宋体" w:hAnsi="宋体" w:cs="宋体"/>
          <w:color w:val="000000"/>
          <w:szCs w:val="21"/>
          <w:highlight w:val="none"/>
        </w:rPr>
        <w:t>CA数字证书及签章</w:t>
      </w:r>
      <w:r>
        <w:rPr>
          <w:rFonts w:hint="eastAsia" w:ascii="宋体" w:hAnsi="宋体"/>
          <w:color w:val="000000"/>
          <w:szCs w:val="21"/>
          <w:highlight w:val="none"/>
        </w:rPr>
        <w:t>。</w:t>
      </w:r>
    </w:p>
    <w:p w14:paraId="71C75CA0">
      <w:pPr>
        <w:keepNext w:val="0"/>
        <w:keepLines w:val="0"/>
        <w:pageBreakBefore w:val="0"/>
        <w:widowControl/>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szCs w:val="21"/>
          <w:highlight w:val="none"/>
        </w:rPr>
        <w:t>（3）为确保网上操作合法、有效和安全，请供应商确保在电子响应过程中能够对相关数据电文进行加密和使用电子签章，妥善保管C</w:t>
      </w:r>
      <w:r>
        <w:rPr>
          <w:rFonts w:ascii="宋体" w:hAnsi="宋体"/>
          <w:color w:val="000000"/>
          <w:szCs w:val="21"/>
          <w:highlight w:val="none"/>
        </w:rPr>
        <w:t>A</w:t>
      </w:r>
      <w:r>
        <w:rPr>
          <w:rFonts w:hint="eastAsia" w:ascii="宋体" w:hAnsi="宋体"/>
          <w:color w:val="000000"/>
          <w:szCs w:val="21"/>
          <w:highlight w:val="none"/>
        </w:rPr>
        <w:t>数字证书并使用有效的CA数字证书参与整个采购活动。</w:t>
      </w:r>
    </w:p>
    <w:p w14:paraId="7C9FD1CD">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bCs/>
          <w:color w:val="000000"/>
          <w:szCs w:val="21"/>
          <w:highlight w:val="none"/>
          <w:u w:val="single"/>
        </w:rPr>
      </w:pPr>
      <w:r>
        <w:rPr>
          <w:rFonts w:hint="eastAsia" w:ascii="宋体" w:hAnsi="宋体"/>
          <w:bCs/>
          <w:color w:val="000000"/>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Cs/>
          <w:color w:val="000000"/>
          <w:szCs w:val="21"/>
          <w:highlight w:val="none"/>
          <w:u w:val="single"/>
          <w:lang w:eastAsia="zh-CN"/>
        </w:rPr>
        <w:t>广西政府采购云平台</w:t>
      </w:r>
      <w:r>
        <w:rPr>
          <w:rFonts w:hint="eastAsia" w:ascii="宋体" w:hAnsi="宋体"/>
          <w:bCs/>
          <w:color w:val="000000"/>
          <w:szCs w:val="21"/>
          <w:highlight w:val="none"/>
          <w:u w:val="single"/>
        </w:rPr>
        <w:t>将予以拒收。</w:t>
      </w:r>
    </w:p>
    <w:p w14:paraId="22186E5B">
      <w:pPr>
        <w:keepNext w:val="0"/>
        <w:keepLines w:val="0"/>
        <w:pageBreakBefore w:val="0"/>
        <w:shd w:val="clear" w:color="auto" w:fill="auto"/>
        <w:kinsoku/>
        <w:overflowPunct/>
        <w:autoSpaceDE/>
        <w:autoSpaceDN/>
        <w:bidi w:val="0"/>
        <w:adjustRightInd/>
        <w:snapToGrid w:val="0"/>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3、CA证书在线解密：首次响应文件开启时，须要供应商携带制作响应文件时用来加密的有效数字证书（CA认证）登录</w:t>
      </w:r>
      <w:r>
        <w:rPr>
          <w:rFonts w:hint="eastAsia" w:ascii="宋体" w:hAnsi="宋体" w:cs="宋体"/>
          <w:color w:val="000000"/>
          <w:kern w:val="0"/>
          <w:szCs w:val="21"/>
          <w:highlight w:val="none"/>
          <w:lang w:eastAsia="zh-CN"/>
        </w:rPr>
        <w:t>广西政府采购云平台</w:t>
      </w:r>
      <w:r>
        <w:rPr>
          <w:rFonts w:hint="eastAsia" w:ascii="宋体" w:hAnsi="宋体" w:cs="宋体"/>
          <w:color w:val="000000"/>
          <w:kern w:val="0"/>
          <w:szCs w:val="21"/>
          <w:highlight w:val="none"/>
        </w:rPr>
        <w:t>电子开标大厅现场按规定时间对加密的响应文件进行解密，未能按要求进行解密的，由此产生的后果由</w:t>
      </w:r>
      <w:r>
        <w:rPr>
          <w:rFonts w:hint="eastAsia" w:ascii="宋体" w:hAnsi="宋体" w:cs="宋体"/>
          <w:color w:val="000000"/>
          <w:kern w:val="0"/>
          <w:szCs w:val="21"/>
          <w:highlight w:val="none"/>
          <w:lang w:eastAsia="zh-CN"/>
        </w:rPr>
        <w:t>供应商</w:t>
      </w:r>
      <w:r>
        <w:rPr>
          <w:rFonts w:hint="eastAsia" w:ascii="宋体" w:hAnsi="宋体" w:cs="宋体"/>
          <w:color w:val="000000"/>
          <w:kern w:val="0"/>
          <w:szCs w:val="21"/>
          <w:highlight w:val="none"/>
        </w:rPr>
        <w:t>自行承担。</w:t>
      </w:r>
    </w:p>
    <w:p w14:paraId="085175AE">
      <w:pPr>
        <w:keepNext w:val="0"/>
        <w:keepLines w:val="0"/>
        <w:pageBreakBefore w:val="0"/>
        <w:shd w:val="clear" w:color="auto" w:fill="auto"/>
        <w:kinsoku/>
        <w:overflowPunct/>
        <w:autoSpaceDE/>
        <w:autoSpaceDN/>
        <w:bidi w:val="0"/>
        <w:adjustRightInd/>
        <w:snapToGrid w:val="0"/>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4、供应商需要在具备有摄像头及语音功能且互联网网络状况良好的电脑登录</w:t>
      </w:r>
      <w:r>
        <w:rPr>
          <w:rFonts w:hint="eastAsia" w:ascii="宋体" w:hAnsi="宋体" w:cs="宋体"/>
          <w:color w:val="000000"/>
          <w:kern w:val="0"/>
          <w:szCs w:val="21"/>
          <w:highlight w:val="none"/>
          <w:lang w:eastAsia="zh-CN"/>
        </w:rPr>
        <w:t>广西政府采购云平台</w:t>
      </w:r>
      <w:r>
        <w:rPr>
          <w:rFonts w:hint="eastAsia" w:ascii="宋体" w:hAnsi="宋体" w:cs="宋体"/>
          <w:color w:val="000000"/>
          <w:kern w:val="0"/>
          <w:szCs w:val="21"/>
          <w:highlight w:val="none"/>
        </w:rPr>
        <w:t>远程开标大厅参与本次磋商，否则后果自负。</w:t>
      </w:r>
    </w:p>
    <w:p w14:paraId="273BCCCF">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b/>
          <w:bCs/>
          <w:color w:val="000000"/>
          <w:szCs w:val="21"/>
          <w:highlight w:val="none"/>
        </w:rPr>
      </w:pPr>
      <w:r>
        <w:rPr>
          <w:rFonts w:hint="eastAsia" w:ascii="宋体" w:hAnsi="宋体"/>
          <w:b/>
          <w:bCs/>
          <w:color w:val="000000"/>
          <w:szCs w:val="21"/>
          <w:highlight w:val="none"/>
        </w:rPr>
        <w:t>五、开启（首次响应文件开启时间）</w:t>
      </w:r>
    </w:p>
    <w:p w14:paraId="2F3D96EF">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bCs/>
          <w:color w:val="000000"/>
          <w:szCs w:val="21"/>
          <w:highlight w:val="none"/>
          <w:u w:val="single"/>
        </w:rPr>
      </w:pPr>
      <w:r>
        <w:rPr>
          <w:rFonts w:hint="eastAsia" w:ascii="宋体" w:hAnsi="宋体"/>
          <w:color w:val="000000"/>
          <w:szCs w:val="21"/>
          <w:highlight w:val="none"/>
        </w:rPr>
        <w:t>1</w:t>
      </w:r>
      <w:r>
        <w:rPr>
          <w:rFonts w:ascii="宋体" w:hAnsi="宋体"/>
          <w:color w:val="000000"/>
          <w:szCs w:val="21"/>
          <w:highlight w:val="none"/>
        </w:rPr>
        <w:t>.</w:t>
      </w:r>
      <w:r>
        <w:rPr>
          <w:rFonts w:hint="eastAsia" w:ascii="宋体" w:hAnsi="宋体"/>
          <w:color w:val="000000"/>
          <w:szCs w:val="21"/>
          <w:highlight w:val="none"/>
        </w:rPr>
        <w:t>时间</w:t>
      </w:r>
      <w:r>
        <w:rPr>
          <w:rFonts w:hint="eastAsia" w:ascii="宋体" w:hAnsi="宋体"/>
          <w:bCs/>
          <w:color w:val="000000"/>
          <w:szCs w:val="21"/>
          <w:highlight w:val="none"/>
        </w:rPr>
        <w:t>（北京时间）</w:t>
      </w:r>
      <w:r>
        <w:rPr>
          <w:rFonts w:hint="eastAsia" w:ascii="宋体" w:hAnsi="宋体"/>
          <w:color w:val="000000"/>
          <w:szCs w:val="21"/>
          <w:highlight w:val="none"/>
        </w:rPr>
        <w:t>：</w:t>
      </w:r>
      <w:r>
        <w:rPr>
          <w:rFonts w:hint="eastAsia" w:ascii="宋体" w:hAnsi="宋体"/>
          <w:color w:val="auto"/>
          <w:szCs w:val="21"/>
          <w:highlight w:val="none"/>
          <w:u w:val="none"/>
          <w:lang w:eastAsia="zh-CN"/>
        </w:rPr>
        <w:t>202</w:t>
      </w:r>
      <w:r>
        <w:rPr>
          <w:rFonts w:hint="eastAsia" w:ascii="宋体" w:hAnsi="宋体"/>
          <w:color w:val="auto"/>
          <w:szCs w:val="21"/>
          <w:highlight w:val="none"/>
          <w:u w:val="none"/>
          <w:lang w:val="en-US" w:eastAsia="zh-CN"/>
        </w:rPr>
        <w:t>6年8月6日09:30</w:t>
      </w:r>
      <w:r>
        <w:rPr>
          <w:rFonts w:hint="eastAsia" w:ascii="宋体" w:hAnsi="宋体"/>
          <w:color w:val="000000"/>
          <w:szCs w:val="21"/>
          <w:highlight w:val="none"/>
        </w:rPr>
        <w:t>后</w:t>
      </w:r>
    </w:p>
    <w:p w14:paraId="2DD1B528">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bCs/>
          <w:color w:val="000000"/>
          <w:szCs w:val="21"/>
          <w:highlight w:val="none"/>
          <w:u w:val="single"/>
        </w:rPr>
      </w:pPr>
      <w:r>
        <w:rPr>
          <w:rFonts w:hint="eastAsia" w:ascii="宋体" w:hAnsi="宋体"/>
          <w:color w:val="000000"/>
          <w:szCs w:val="21"/>
          <w:highlight w:val="none"/>
        </w:rPr>
        <w:t>2</w:t>
      </w:r>
      <w:r>
        <w:rPr>
          <w:rFonts w:ascii="宋体" w:hAnsi="宋体"/>
          <w:color w:val="000000"/>
          <w:szCs w:val="21"/>
          <w:highlight w:val="none"/>
        </w:rPr>
        <w:t>.</w:t>
      </w:r>
      <w:r>
        <w:rPr>
          <w:rFonts w:hint="eastAsia" w:ascii="宋体" w:hAnsi="宋体"/>
          <w:color w:val="000000"/>
          <w:szCs w:val="21"/>
          <w:highlight w:val="none"/>
        </w:rPr>
        <w:t>地点：</w:t>
      </w:r>
      <w:r>
        <w:rPr>
          <w:rFonts w:hint="eastAsia" w:ascii="宋体" w:hAnsi="宋体"/>
          <w:color w:val="000000"/>
          <w:szCs w:val="21"/>
          <w:highlight w:val="none"/>
          <w:u w:val="single"/>
          <w:lang w:val="en-US" w:eastAsia="zh-CN"/>
        </w:rPr>
        <w:t>广西</w:t>
      </w:r>
      <w:r>
        <w:rPr>
          <w:rFonts w:hint="eastAsia" w:ascii="宋体" w:hAnsi="宋体"/>
          <w:color w:val="000000"/>
          <w:szCs w:val="21"/>
          <w:highlight w:val="none"/>
          <w:u w:val="single"/>
        </w:rPr>
        <w:t>政府采购云平台开标大厅</w:t>
      </w:r>
      <w:r>
        <w:rPr>
          <w:rFonts w:ascii="宋体" w:hAnsi="宋体"/>
          <w:color w:val="000000"/>
          <w:szCs w:val="21"/>
          <w:highlight w:val="none"/>
          <w:u w:val="single"/>
        </w:rPr>
        <w:t xml:space="preserve"> </w:t>
      </w:r>
    </w:p>
    <w:p w14:paraId="18A9335E">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b/>
          <w:bCs/>
          <w:color w:val="000000"/>
          <w:szCs w:val="21"/>
          <w:highlight w:val="none"/>
        </w:rPr>
      </w:pPr>
      <w:bookmarkStart w:id="22" w:name="_Toc35393625"/>
      <w:bookmarkStart w:id="23" w:name="_Toc35393794"/>
      <w:bookmarkStart w:id="24" w:name="_Toc28359007"/>
      <w:bookmarkStart w:id="25" w:name="_Toc28359084"/>
      <w:r>
        <w:rPr>
          <w:rFonts w:hint="eastAsia" w:ascii="宋体" w:hAnsi="宋体"/>
          <w:b/>
          <w:bCs/>
          <w:color w:val="000000"/>
          <w:szCs w:val="21"/>
          <w:highlight w:val="none"/>
        </w:rPr>
        <w:t>六、公告期限</w:t>
      </w:r>
      <w:bookmarkEnd w:id="22"/>
      <w:bookmarkEnd w:id="23"/>
      <w:bookmarkEnd w:id="24"/>
      <w:bookmarkEnd w:id="25"/>
    </w:p>
    <w:p w14:paraId="5B7AB20C">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自本公告发布之日起</w:t>
      </w:r>
      <w:r>
        <w:rPr>
          <w:rFonts w:hint="eastAsia" w:ascii="宋体" w:hAnsi="宋体" w:cs="宋体"/>
          <w:color w:val="000000"/>
          <w:kern w:val="0"/>
          <w:szCs w:val="21"/>
          <w:highlight w:val="none"/>
          <w:lang w:val="en-US" w:eastAsia="zh-CN"/>
        </w:rPr>
        <w:t>5</w:t>
      </w:r>
      <w:r>
        <w:rPr>
          <w:rFonts w:hint="eastAsia" w:ascii="宋体" w:hAnsi="宋体" w:cs="宋体"/>
          <w:color w:val="000000"/>
          <w:kern w:val="0"/>
          <w:szCs w:val="21"/>
          <w:highlight w:val="none"/>
        </w:rPr>
        <w:t>个工作日。</w:t>
      </w:r>
    </w:p>
    <w:p w14:paraId="00DE43AF">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b/>
          <w:bCs/>
          <w:color w:val="000000"/>
          <w:szCs w:val="21"/>
          <w:highlight w:val="none"/>
        </w:rPr>
      </w:pPr>
      <w:bookmarkStart w:id="26" w:name="_Toc35393626"/>
      <w:bookmarkStart w:id="27" w:name="_Toc35393795"/>
      <w:r>
        <w:rPr>
          <w:rFonts w:hint="eastAsia" w:ascii="宋体" w:hAnsi="宋体"/>
          <w:b/>
          <w:bCs/>
          <w:color w:val="000000"/>
          <w:szCs w:val="21"/>
          <w:highlight w:val="none"/>
        </w:rPr>
        <w:t>七、其他补充事宜</w:t>
      </w:r>
      <w:bookmarkEnd w:id="26"/>
      <w:bookmarkEnd w:id="27"/>
    </w:p>
    <w:p w14:paraId="25067E08">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1</w:t>
      </w:r>
      <w:r>
        <w:rPr>
          <w:rFonts w:ascii="宋体" w:hAnsi="宋体" w:cs="宋体"/>
          <w:color w:val="000000"/>
          <w:kern w:val="0"/>
          <w:szCs w:val="21"/>
          <w:highlight w:val="none"/>
        </w:rPr>
        <w:t>.</w:t>
      </w:r>
      <w:r>
        <w:rPr>
          <w:rFonts w:hint="eastAsia" w:ascii="宋体" w:hAnsi="宋体" w:cs="宋体"/>
          <w:color w:val="000000"/>
          <w:kern w:val="0"/>
          <w:szCs w:val="21"/>
          <w:highlight w:val="none"/>
        </w:rPr>
        <w:t>磋商保证金：本项目不收取磋商保证金</w:t>
      </w:r>
    </w:p>
    <w:p w14:paraId="46BBE569">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olor w:val="000000"/>
          <w:szCs w:val="21"/>
          <w:highlight w:val="none"/>
        </w:rPr>
        <w:t>2.采购意向公开链接：</w:t>
      </w:r>
      <w:bookmarkStart w:id="28" w:name="_Hlk37429585"/>
      <w:bookmarkStart w:id="29" w:name="_Hlk37429595"/>
      <w:r>
        <w:rPr>
          <w:rFonts w:hint="eastAsia" w:ascii="宋体" w:hAnsi="宋体"/>
          <w:color w:val="000000"/>
          <w:szCs w:val="21"/>
          <w:highlight w:val="none"/>
        </w:rPr>
        <w:t>http://www.ccgp-guangxi.gov.cn/site/detail?parentId=66485&amp;articleId=G3yw2DY5LW4iS+oTRzNE5g==</w:t>
      </w:r>
    </w:p>
    <w:p w14:paraId="0D0A87C1">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3.网上查询地址</w:t>
      </w:r>
      <w:bookmarkEnd w:id="28"/>
      <w:bookmarkEnd w:id="29"/>
      <w:bookmarkStart w:id="30" w:name="_Hlk37429674"/>
      <w:r>
        <w:rPr>
          <w:rFonts w:hint="eastAsia" w:ascii="宋体" w:hAnsi="宋体" w:cs="宋体"/>
          <w:color w:val="000000"/>
          <w:kern w:val="0"/>
          <w:szCs w:val="21"/>
          <w:highlight w:val="none"/>
        </w:rPr>
        <w:t>：http://www.ccgp.gov.cn (中国政府采购网),http://zfcg.gxzf.gov.cn (广西政府采购网) , http://ggzy.jgswj.gxzf.gov.cn/nnggzy (全国公共资源交易平台</w:t>
      </w:r>
      <w:r>
        <w:rPr>
          <w:rFonts w:hint="eastAsia" w:ascii="宋体" w:hAnsi="宋体" w:cs="宋体"/>
          <w:color w:val="000000"/>
          <w:kern w:val="0"/>
          <w:szCs w:val="21"/>
          <w:highlight w:val="none"/>
          <w:lang w:val="en-US" w:eastAsia="zh-CN"/>
        </w:rPr>
        <w:t>·</w:t>
      </w:r>
      <w:r>
        <w:rPr>
          <w:rFonts w:hint="eastAsia" w:ascii="宋体" w:hAnsi="宋体" w:cs="宋体"/>
          <w:color w:val="000000"/>
          <w:kern w:val="0"/>
          <w:szCs w:val="21"/>
          <w:highlight w:val="none"/>
        </w:rPr>
        <w:t>广西南宁)</w:t>
      </w:r>
    </w:p>
    <w:p w14:paraId="71B15159">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4</w:t>
      </w:r>
      <w:r>
        <w:rPr>
          <w:rFonts w:ascii="宋体" w:hAnsi="宋体"/>
          <w:color w:val="000000"/>
          <w:szCs w:val="21"/>
          <w:highlight w:val="none"/>
        </w:rPr>
        <w:t>.</w:t>
      </w:r>
      <w:r>
        <w:rPr>
          <w:rFonts w:hint="eastAsia" w:ascii="宋体" w:hAnsi="宋体" w:cs="宋体"/>
          <w:color w:val="000000"/>
          <w:kern w:val="0"/>
          <w:szCs w:val="21"/>
          <w:highlight w:val="none"/>
        </w:rPr>
        <w:t>本项目需要落实的政府采购政策</w:t>
      </w:r>
    </w:p>
    <w:bookmarkEnd w:id="30"/>
    <w:p w14:paraId="2DFBBC79">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kern w:val="0"/>
          <w:szCs w:val="21"/>
          <w:highlight w:val="none"/>
        </w:rPr>
      </w:pPr>
      <w:r>
        <w:rPr>
          <w:rFonts w:hint="eastAsia" w:ascii="宋体" w:hAnsi="宋体"/>
          <w:color w:val="000000"/>
          <w:kern w:val="0"/>
          <w:szCs w:val="21"/>
          <w:highlight w:val="none"/>
        </w:rPr>
        <w:t>（1）《政府采购促进中小企业发展暂行办法》（财库〔2020〕46号）。</w:t>
      </w:r>
    </w:p>
    <w:p w14:paraId="38C9F7E7">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kern w:val="0"/>
          <w:szCs w:val="21"/>
          <w:highlight w:val="none"/>
        </w:rPr>
      </w:pPr>
      <w:r>
        <w:rPr>
          <w:rFonts w:hint="eastAsia" w:ascii="宋体" w:hAnsi="宋体"/>
          <w:color w:val="000000"/>
          <w:kern w:val="0"/>
          <w:szCs w:val="21"/>
          <w:highlight w:val="none"/>
        </w:rPr>
        <w:t>（2）《关于我区政府采购支持监狱企业发展有关问题的通知》（桂财采〔2015〕24号）。</w:t>
      </w:r>
    </w:p>
    <w:p w14:paraId="3D7008BC">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kern w:val="0"/>
          <w:szCs w:val="21"/>
          <w:highlight w:val="none"/>
        </w:rPr>
      </w:pPr>
      <w:r>
        <w:rPr>
          <w:rFonts w:hint="eastAsia" w:ascii="宋体" w:hAnsi="宋体"/>
          <w:color w:val="000000"/>
          <w:kern w:val="0"/>
          <w:szCs w:val="21"/>
          <w:highlight w:val="none"/>
        </w:rPr>
        <w:t>（3）《三部门联合发布关于促进残疾人就业政府采购政策的通知》（财库〔2017〕141号）。</w:t>
      </w:r>
    </w:p>
    <w:p w14:paraId="391A26C2">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5</w:t>
      </w:r>
      <w:r>
        <w:rPr>
          <w:rFonts w:ascii="宋体" w:hAnsi="宋体" w:cs="宋体"/>
          <w:color w:val="000000"/>
          <w:kern w:val="0"/>
          <w:szCs w:val="21"/>
          <w:highlight w:val="none"/>
        </w:rPr>
        <w:t>.</w:t>
      </w:r>
      <w:r>
        <w:rPr>
          <w:rFonts w:hint="eastAsia" w:ascii="宋体" w:hAnsi="宋体" w:cs="宋体"/>
          <w:color w:val="000000"/>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7320423">
      <w:pPr>
        <w:keepNext w:val="0"/>
        <w:keepLines w:val="0"/>
        <w:pageBreakBefore w:val="0"/>
        <w:widowControl w:val="0"/>
        <w:shd w:val="clear" w:color="auto" w:fill="auto"/>
        <w:kinsoku/>
        <w:wordWrap w:val="0"/>
        <w:overflowPunct/>
        <w:topLinePunct w:val="0"/>
        <w:autoSpaceDE/>
        <w:autoSpaceDN/>
        <w:bidi w:val="0"/>
        <w:adjustRightInd/>
        <w:snapToGrid/>
        <w:spacing w:line="400" w:lineRule="exact"/>
        <w:ind w:left="0" w:leftChars="0" w:firstLine="420" w:firstLineChars="200"/>
        <w:jc w:val="left"/>
        <w:textAlignment w:val="auto"/>
        <w:rPr>
          <w:rFonts w:ascii="宋体" w:hAnsi="宋体" w:cs="宋体"/>
          <w:color w:val="000000"/>
          <w:kern w:val="0"/>
          <w:szCs w:val="21"/>
          <w:highlight w:val="none"/>
        </w:rPr>
      </w:pPr>
      <w:r>
        <w:rPr>
          <w:rFonts w:hint="eastAsia" w:ascii="宋体" w:hAnsi="宋体" w:cs="宋体"/>
          <w:color w:val="000000"/>
          <w:kern w:val="0"/>
          <w:szCs w:val="21"/>
          <w:highlight w:val="none"/>
        </w:rPr>
        <w:t>6</w:t>
      </w:r>
      <w:r>
        <w:rPr>
          <w:rFonts w:ascii="宋体" w:hAnsi="宋体" w:cs="宋体"/>
          <w:color w:val="000000"/>
          <w:kern w:val="0"/>
          <w:szCs w:val="21"/>
          <w:highlight w:val="none"/>
        </w:rPr>
        <w:t>.</w:t>
      </w:r>
      <w:r>
        <w:rPr>
          <w:rFonts w:hint="eastAsia" w:ascii="宋体" w:hAnsi="宋体" w:cs="宋体"/>
          <w:color w:val="000000"/>
          <w:kern w:val="0"/>
          <w:szCs w:val="21"/>
          <w:highlight w:val="none"/>
        </w:rPr>
        <w:t>若对项目采购电子交易系统操作有疑问，可登录广西政府采购云平台（https://www.gcy.zfcg.gxzf.gov.cn），点击右侧咨询小采，获取采小蜜智能服务管家帮助，或拨打政采云服务热线</w:t>
      </w:r>
      <w:r>
        <w:rPr>
          <w:rFonts w:hint="eastAsia" w:ascii="宋体" w:hAnsi="宋体" w:cs="宋体"/>
          <w:b/>
          <w:color w:val="000000"/>
          <w:kern w:val="0"/>
          <w:szCs w:val="21"/>
          <w:highlight w:val="none"/>
        </w:rPr>
        <w:t>95763</w:t>
      </w:r>
      <w:r>
        <w:rPr>
          <w:rFonts w:hint="eastAsia" w:ascii="宋体" w:hAnsi="宋体" w:cs="宋体"/>
          <w:color w:val="000000"/>
          <w:kern w:val="0"/>
          <w:szCs w:val="21"/>
          <w:highlight w:val="none"/>
        </w:rPr>
        <w:t xml:space="preserve">获取热线服务帮助。 </w:t>
      </w:r>
    </w:p>
    <w:p w14:paraId="76A402C5">
      <w:pPr>
        <w:keepNext w:val="0"/>
        <w:keepLines w:val="0"/>
        <w:pageBreakBefore w:val="0"/>
        <w:shd w:val="clear" w:color="auto" w:fill="auto"/>
        <w:kinsoku/>
        <w:overflowPunct/>
        <w:autoSpaceDE/>
        <w:autoSpaceDN/>
        <w:bidi w:val="0"/>
        <w:adjustRightInd/>
        <w:spacing w:line="400" w:lineRule="exact"/>
        <w:ind w:left="0" w:leftChars="0" w:firstLine="422" w:firstLineChars="200"/>
        <w:jc w:val="left"/>
        <w:textAlignment w:val="auto"/>
        <w:rPr>
          <w:rFonts w:ascii="宋体" w:hAnsi="宋体" w:cs="宋体"/>
          <w:bCs/>
          <w:color w:val="000000"/>
          <w:szCs w:val="21"/>
          <w:highlight w:val="none"/>
        </w:rPr>
      </w:pPr>
      <w:r>
        <w:rPr>
          <w:rFonts w:hint="eastAsia" w:ascii="宋体" w:hAnsi="宋体" w:cs="宋体"/>
          <w:b/>
          <w:color w:val="000000"/>
          <w:kern w:val="44"/>
          <w:szCs w:val="21"/>
          <w:highlight w:val="none"/>
        </w:rPr>
        <w:t>八、凡对本次采购提出询问，请按</w:t>
      </w:r>
      <w:r>
        <w:rPr>
          <w:rFonts w:ascii="宋体" w:hAnsi="宋体" w:cs="宋体"/>
          <w:b/>
          <w:color w:val="000000"/>
          <w:kern w:val="44"/>
          <w:szCs w:val="21"/>
          <w:highlight w:val="none"/>
        </w:rPr>
        <w:t>以下方式</w:t>
      </w:r>
      <w:r>
        <w:rPr>
          <w:rFonts w:hint="eastAsia" w:ascii="宋体" w:hAnsi="宋体" w:cs="宋体"/>
          <w:b/>
          <w:color w:val="000000"/>
          <w:kern w:val="44"/>
          <w:szCs w:val="21"/>
          <w:highlight w:val="none"/>
        </w:rPr>
        <w:t>联系</w:t>
      </w:r>
    </w:p>
    <w:p w14:paraId="5D1D7F1C">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s="宋体"/>
          <w:color w:val="000000"/>
          <w:szCs w:val="21"/>
          <w:highlight w:val="none"/>
        </w:rPr>
        <w:t>1.采购人信息</w:t>
      </w:r>
    </w:p>
    <w:p w14:paraId="45DE95D2">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eastAsia="宋体"/>
          <w:color w:val="000000"/>
          <w:szCs w:val="21"/>
          <w:highlight w:val="none"/>
          <w:lang w:eastAsia="zh-CN"/>
        </w:rPr>
      </w:pPr>
      <w:r>
        <w:rPr>
          <w:rFonts w:hint="eastAsia" w:ascii="宋体" w:hAnsi="宋体"/>
          <w:color w:val="000000"/>
          <w:szCs w:val="21"/>
          <w:highlight w:val="none"/>
        </w:rPr>
        <w:t>名 称：</w:t>
      </w:r>
      <w:r>
        <w:rPr>
          <w:rFonts w:hint="eastAsia" w:ascii="宋体" w:hAnsi="宋体"/>
          <w:color w:val="000000"/>
          <w:szCs w:val="21"/>
          <w:highlight w:val="none"/>
          <w:lang w:eastAsia="zh-CN"/>
        </w:rPr>
        <w:t>中国共产党南宁市委员会宣传部</w:t>
      </w:r>
    </w:p>
    <w:p w14:paraId="59570CAA">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r>
        <w:rPr>
          <w:rFonts w:hint="eastAsia" w:ascii="宋体" w:hAnsi="宋体"/>
          <w:color w:val="000000"/>
          <w:highlight w:val="none"/>
        </w:rPr>
        <w:t>地址：南宁市嘉宾路2号</w:t>
      </w:r>
    </w:p>
    <w:p w14:paraId="5542AD87">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default" w:ascii="宋体" w:hAnsi="宋体" w:eastAsia="宋体"/>
          <w:color w:val="000000"/>
          <w:highlight w:val="none"/>
          <w:lang w:val="en-US" w:eastAsia="zh-CN"/>
        </w:rPr>
      </w:pPr>
      <w:r>
        <w:rPr>
          <w:rFonts w:hint="eastAsia" w:ascii="宋体" w:hAnsi="宋体"/>
          <w:color w:val="000000"/>
          <w:highlight w:val="none"/>
        </w:rPr>
        <w:t>项目联系人：</w:t>
      </w:r>
      <w:r>
        <w:rPr>
          <w:rFonts w:hint="eastAsia" w:ascii="宋体" w:hAnsi="宋体"/>
          <w:color w:val="000000"/>
          <w:highlight w:val="none"/>
          <w:lang w:val="en-US" w:eastAsia="zh-CN"/>
        </w:rPr>
        <w:t>郑晓璇</w:t>
      </w:r>
    </w:p>
    <w:p w14:paraId="68A10E7E">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default" w:ascii="宋体" w:hAnsi="宋体" w:eastAsia="宋体"/>
          <w:color w:val="000000"/>
          <w:highlight w:val="none"/>
          <w:lang w:val="en-US" w:eastAsia="zh-CN"/>
        </w:rPr>
      </w:pPr>
      <w:r>
        <w:rPr>
          <w:rFonts w:hint="eastAsia" w:ascii="宋体" w:hAnsi="宋体"/>
          <w:color w:val="000000"/>
          <w:highlight w:val="none"/>
        </w:rPr>
        <w:t>联系电话：0771-</w:t>
      </w:r>
      <w:r>
        <w:rPr>
          <w:rFonts w:hint="eastAsia" w:ascii="宋体" w:hAnsi="宋体"/>
          <w:color w:val="000000"/>
          <w:highlight w:val="none"/>
          <w:lang w:val="en-US" w:eastAsia="zh-CN"/>
        </w:rPr>
        <w:t>5525610</w:t>
      </w:r>
    </w:p>
    <w:p w14:paraId="2DD0DCED">
      <w:pPr>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highlight w:val="none"/>
        </w:rPr>
        <w:t>2.采购代理机构信息</w:t>
      </w:r>
    </w:p>
    <w:p w14:paraId="72E97361">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r>
        <w:rPr>
          <w:rFonts w:hint="eastAsia" w:ascii="宋体" w:hAnsi="宋体"/>
          <w:color w:val="000000"/>
          <w:highlight w:val="none"/>
        </w:rPr>
        <w:t>名 称：广西国力招标有限公司</w:t>
      </w:r>
    </w:p>
    <w:p w14:paraId="29A92ADA">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r>
        <w:rPr>
          <w:rFonts w:hint="eastAsia" w:ascii="宋体" w:hAnsi="宋体"/>
          <w:color w:val="000000"/>
          <w:highlight w:val="none"/>
        </w:rPr>
        <w:t>地　址：南宁市江南区白沙大道松宇时代13楼</w:t>
      </w:r>
    </w:p>
    <w:p w14:paraId="406DC3EF">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r>
        <w:rPr>
          <w:rFonts w:hint="eastAsia" w:ascii="宋体" w:hAnsi="宋体"/>
          <w:color w:val="000000"/>
          <w:highlight w:val="none"/>
        </w:rPr>
        <w:t>联系电话：0771-4915558</w:t>
      </w:r>
    </w:p>
    <w:p w14:paraId="2943B2B2">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r>
        <w:rPr>
          <w:rFonts w:hint="eastAsia" w:ascii="宋体" w:hAnsi="宋体"/>
          <w:color w:val="000000"/>
          <w:highlight w:val="none"/>
        </w:rPr>
        <w:t>3.项目联系方式</w:t>
      </w:r>
    </w:p>
    <w:p w14:paraId="31279801">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default" w:ascii="宋体" w:hAnsi="宋体"/>
          <w:color w:val="000000"/>
          <w:highlight w:val="none"/>
          <w:lang w:val="en-US"/>
        </w:rPr>
      </w:pPr>
      <w:r>
        <w:rPr>
          <w:rFonts w:hint="eastAsia" w:ascii="宋体" w:hAnsi="宋体"/>
          <w:color w:val="000000"/>
          <w:highlight w:val="none"/>
        </w:rPr>
        <w:t>项目联系人：</w:t>
      </w:r>
      <w:r>
        <w:rPr>
          <w:rFonts w:hint="eastAsia" w:ascii="宋体" w:hAnsi="宋体"/>
          <w:color w:val="000000"/>
          <w:highlight w:val="none"/>
          <w:lang w:val="en-US" w:eastAsia="zh-CN"/>
        </w:rPr>
        <w:t>隆丽艺</w:t>
      </w:r>
    </w:p>
    <w:p w14:paraId="1D321171">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r>
        <w:rPr>
          <w:rFonts w:hint="eastAsia" w:ascii="宋体" w:hAnsi="宋体"/>
          <w:color w:val="000000"/>
          <w:highlight w:val="none"/>
        </w:rPr>
        <w:t xml:space="preserve">电    话：0771-4915558     </w:t>
      </w:r>
    </w:p>
    <w:p w14:paraId="18979368">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p>
    <w:p w14:paraId="57A66E79">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hint="eastAsia" w:ascii="宋体" w:hAnsi="宋体"/>
          <w:color w:val="000000"/>
          <w:highlight w:val="none"/>
        </w:rPr>
      </w:pPr>
      <w:r>
        <w:rPr>
          <w:rFonts w:hint="eastAsia" w:ascii="宋体" w:hAnsi="宋体"/>
          <w:color w:val="000000"/>
          <w:highlight w:val="none"/>
        </w:rPr>
        <w:t>附件：</w:t>
      </w:r>
    </w:p>
    <w:p w14:paraId="0EEEAAE0">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szCs w:val="21"/>
          <w:highlight w:val="none"/>
        </w:rPr>
      </w:pPr>
      <w:r>
        <w:rPr>
          <w:rFonts w:hint="eastAsia" w:ascii="宋体" w:hAnsi="宋体"/>
          <w:color w:val="000000"/>
          <w:highlight w:val="none"/>
        </w:rPr>
        <w:t>1.CA证书申请方式及操作指南下载地址（登陆</w:t>
      </w:r>
      <w:r>
        <w:rPr>
          <w:color w:val="000000"/>
          <w:highlight w:val="none"/>
        </w:rPr>
        <w:fldChar w:fldCharType="begin"/>
      </w:r>
      <w:r>
        <w:rPr>
          <w:color w:val="000000"/>
          <w:highlight w:val="none"/>
        </w:rPr>
        <w:instrText xml:space="preserve"> HYPERLINK "http://nncz.nanning.gov.cn/" </w:instrText>
      </w:r>
      <w:r>
        <w:rPr>
          <w:color w:val="000000"/>
          <w:highlight w:val="none"/>
        </w:rPr>
        <w:fldChar w:fldCharType="separate"/>
      </w:r>
      <w:r>
        <w:rPr>
          <w:rStyle w:val="15"/>
          <w:rFonts w:ascii="宋体" w:hAnsi="宋体"/>
          <w:color w:val="000000"/>
          <w:highlight w:val="none"/>
        </w:rPr>
        <w:t>http://nncz.nanning.gov.cn/</w:t>
      </w:r>
      <w:r>
        <w:rPr>
          <w:rFonts w:ascii="宋体" w:hAnsi="宋体"/>
          <w:color w:val="000000"/>
          <w:highlight w:val="none"/>
        </w:rPr>
        <w:fldChar w:fldCharType="end"/>
      </w:r>
      <w:r>
        <w:rPr>
          <w:rFonts w:hint="eastAsia" w:ascii="宋体" w:hAnsi="宋体"/>
          <w:color w:val="000000"/>
          <w:highlight w:val="none"/>
        </w:rPr>
        <w:t>（南宁市财政局官网）</w:t>
      </w:r>
      <w:r>
        <w:rPr>
          <w:rFonts w:ascii="宋体" w:hAnsi="宋体"/>
          <w:color w:val="000000"/>
          <w:highlight w:val="none"/>
        </w:rPr>
        <w:t>-</w:t>
      </w:r>
      <w:r>
        <w:rPr>
          <w:rFonts w:hint="eastAsia" w:ascii="宋体" w:hAnsi="宋体"/>
          <w:color w:val="000000"/>
          <w:highlight w:val="none"/>
        </w:rPr>
        <w:t>业务专题-政府采购监督管理-资料下载</w:t>
      </w:r>
      <w:r>
        <w:rPr>
          <w:rFonts w:ascii="宋体" w:hAnsi="宋体"/>
          <w:color w:val="000000"/>
          <w:highlight w:val="none"/>
        </w:rPr>
        <w:t>-</w:t>
      </w:r>
      <w:r>
        <w:rPr>
          <w:rFonts w:hint="eastAsia" w:ascii="宋体" w:hAnsi="宋体"/>
          <w:color w:val="000000"/>
          <w:highlight w:val="none"/>
        </w:rPr>
        <w:t>“广西政采云西部</w:t>
      </w:r>
      <w:r>
        <w:rPr>
          <w:rFonts w:ascii="宋体" w:hAnsi="宋体"/>
          <w:color w:val="000000"/>
          <w:highlight w:val="none"/>
        </w:rPr>
        <w:t>CA</w:t>
      </w:r>
      <w:r>
        <w:rPr>
          <w:rFonts w:hint="eastAsia" w:ascii="宋体" w:hAnsi="宋体"/>
          <w:color w:val="000000"/>
          <w:highlight w:val="none"/>
        </w:rPr>
        <w:t>办理方式”或“南宁市政采云</w:t>
      </w:r>
      <w:r>
        <w:rPr>
          <w:rFonts w:ascii="宋体" w:hAnsi="宋体"/>
          <w:color w:val="000000"/>
          <w:highlight w:val="none"/>
        </w:rPr>
        <w:t>CA</w:t>
      </w:r>
      <w:r>
        <w:rPr>
          <w:rFonts w:hint="eastAsia" w:ascii="宋体" w:hAnsi="宋体"/>
          <w:color w:val="000000"/>
          <w:highlight w:val="none"/>
        </w:rPr>
        <w:t>证书办理操作指南”）</w:t>
      </w:r>
    </w:p>
    <w:p w14:paraId="53FCDC07">
      <w:pPr>
        <w:pStyle w:val="6"/>
        <w:keepNext w:val="0"/>
        <w:keepLines w:val="0"/>
        <w:pageBreakBefore w:val="0"/>
        <w:shd w:val="clear" w:color="auto" w:fill="auto"/>
        <w:kinsoku/>
        <w:overflowPunct/>
        <w:autoSpaceDE/>
        <w:autoSpaceDN/>
        <w:bidi w:val="0"/>
        <w:adjustRightInd/>
        <w:spacing w:line="400" w:lineRule="exact"/>
        <w:ind w:left="0" w:leftChars="0" w:firstLine="420" w:firstLineChars="200"/>
        <w:jc w:val="left"/>
        <w:textAlignment w:val="auto"/>
        <w:rPr>
          <w:rFonts w:ascii="宋体" w:hAnsi="宋体"/>
          <w:color w:val="000000"/>
          <w:highlight w:val="none"/>
        </w:rPr>
      </w:pPr>
      <w:r>
        <w:rPr>
          <w:rFonts w:hint="eastAsia" w:ascii="宋体" w:hAnsi="宋体"/>
          <w:color w:val="000000"/>
          <w:highlight w:val="none"/>
        </w:rPr>
        <w:t>2.电子</w:t>
      </w:r>
      <w:r>
        <w:rPr>
          <w:rFonts w:hint="eastAsia" w:ascii="宋体" w:hAnsi="宋体"/>
          <w:color w:val="000000"/>
          <w:highlight w:val="none"/>
          <w:lang w:eastAsia="zh-CN"/>
        </w:rPr>
        <w:t>响应文件</w:t>
      </w:r>
      <w:r>
        <w:rPr>
          <w:rFonts w:hint="eastAsia" w:ascii="宋体" w:hAnsi="宋体"/>
          <w:color w:val="000000"/>
          <w:highlight w:val="none"/>
        </w:rPr>
        <w:t>制作与投送教程（在此网址下载：</w:t>
      </w:r>
      <w:r>
        <w:rPr>
          <w:color w:val="000000"/>
          <w:highlight w:val="none"/>
        </w:rPr>
        <w:fldChar w:fldCharType="begin"/>
      </w:r>
      <w:r>
        <w:rPr>
          <w:color w:val="000000"/>
          <w:highlight w:val="none"/>
        </w:rPr>
        <w:instrText xml:space="preserve"> HYPERLINK "http://nncz.nanning.gov.cn/" </w:instrText>
      </w:r>
      <w:r>
        <w:rPr>
          <w:color w:val="000000"/>
          <w:highlight w:val="none"/>
        </w:rPr>
        <w:fldChar w:fldCharType="separate"/>
      </w:r>
      <w:r>
        <w:rPr>
          <w:rStyle w:val="17"/>
          <w:rFonts w:ascii="宋体" w:hAnsi="宋体"/>
          <w:color w:val="000000"/>
          <w:highlight w:val="none"/>
        </w:rPr>
        <w:t>http://nncz.nanning.gov.cn/</w:t>
      </w:r>
      <w:r>
        <w:rPr>
          <w:rFonts w:ascii="宋体" w:hAnsi="宋体"/>
          <w:color w:val="000000"/>
          <w:highlight w:val="none"/>
        </w:rPr>
        <w:fldChar w:fldCharType="end"/>
      </w:r>
      <w:r>
        <w:rPr>
          <w:rFonts w:hint="eastAsia" w:ascii="宋体" w:hAnsi="宋体"/>
          <w:color w:val="000000"/>
          <w:highlight w:val="none"/>
        </w:rPr>
        <w:t>（南宁市财政局官网）</w:t>
      </w:r>
      <w:r>
        <w:rPr>
          <w:rFonts w:ascii="宋体" w:hAnsi="宋体"/>
          <w:color w:val="000000"/>
          <w:highlight w:val="none"/>
        </w:rPr>
        <w:t>-</w:t>
      </w:r>
      <w:r>
        <w:rPr>
          <w:rFonts w:hint="eastAsia" w:ascii="宋体" w:hAnsi="宋体"/>
          <w:color w:val="000000"/>
          <w:highlight w:val="none"/>
        </w:rPr>
        <w:t>业务专题-政府采购监督管理-资料下载-南宁市政府采购项目全流程电子化交易操作指南）</w:t>
      </w:r>
    </w:p>
    <w:p w14:paraId="38CE9EA4">
      <w:pPr>
        <w:shd w:val="clear" w:color="auto" w:fill="auto"/>
        <w:spacing w:line="440" w:lineRule="exact"/>
        <w:ind w:firstLine="420" w:firstLineChars="200"/>
        <w:jc w:val="right"/>
        <w:rPr>
          <w:rFonts w:ascii="宋体" w:hAnsi="宋体"/>
          <w:color w:val="000000" w:themeColor="text1"/>
          <w:szCs w:val="21"/>
          <w:highlight w:val="none"/>
          <w14:textFill>
            <w14:solidFill>
              <w14:schemeClr w14:val="tx1"/>
            </w14:solidFill>
          </w14:textFill>
        </w:rPr>
      </w:pPr>
    </w:p>
    <w:bookmarkEnd w:id="12"/>
    <w:p w14:paraId="24374501">
      <w:pPr>
        <w:shd w:val="clear" w:color="auto" w:fill="auto"/>
        <w:spacing w:line="440" w:lineRule="exact"/>
        <w:ind w:firstLine="420" w:firstLineChars="200"/>
        <w:jc w:val="righ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广西国力招标有限公司</w:t>
      </w:r>
    </w:p>
    <w:p w14:paraId="46811929">
      <w:pPr>
        <w:shd w:val="clear" w:color="auto" w:fill="auto"/>
        <w:wordWrap w:val="0"/>
        <w:spacing w:line="440" w:lineRule="exact"/>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2026年</w:t>
      </w:r>
      <w:r>
        <w:rPr>
          <w:rFonts w:hint="eastAsia" w:ascii="宋体" w:hAnsi="宋体"/>
          <w:color w:val="000000" w:themeColor="text1"/>
          <w:szCs w:val="21"/>
          <w:highlight w:val="none"/>
          <w:lang w:val="en-US" w:eastAsia="zh-CN"/>
          <w14:textFill>
            <w14:solidFill>
              <w14:schemeClr w14:val="tx1"/>
            </w14:solidFill>
          </w14:textFill>
        </w:rPr>
        <w:t>7月24日</w:t>
      </w:r>
    </w:p>
    <w:p w14:paraId="65343B0C">
      <w:pPr>
        <w:pStyle w:val="2"/>
        <w:shd w:val="clear" w:color="auto" w:fill="auto"/>
        <w:jc w:val="center"/>
        <w:rPr>
          <w:rFonts w:ascii="宋体" w:hAnsi="宋体"/>
          <w:color w:val="000000" w:themeColor="text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br w:type="page"/>
      </w:r>
      <w:bookmarkStart w:id="31" w:name="_Toc137476346"/>
      <w:bookmarkStart w:id="32" w:name="_Toc24404"/>
      <w:r>
        <w:rPr>
          <w:rFonts w:hint="eastAsia" w:ascii="宋体" w:hAnsi="宋体"/>
          <w:color w:val="000000" w:themeColor="text1"/>
          <w:highlight w:val="none"/>
          <w14:textFill>
            <w14:solidFill>
              <w14:schemeClr w14:val="tx1"/>
            </w14:solidFill>
          </w14:textFill>
        </w:rPr>
        <w:t>第二章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采购需求</w:t>
      </w:r>
      <w:bookmarkEnd w:id="31"/>
      <w:bookmarkEnd w:id="32"/>
    </w:p>
    <w:p w14:paraId="0EA36C1B">
      <w:pPr>
        <w:shd w:val="clear" w:color="auto" w:fill="auto"/>
        <w:adjustRightInd w:val="0"/>
        <w:spacing w:line="340" w:lineRule="exact"/>
        <w:rPr>
          <w:rFonts w:hint="eastAsia"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说明：</w:t>
      </w:r>
    </w:p>
    <w:p w14:paraId="2A767673">
      <w:pPr>
        <w:shd w:val="clear" w:color="auto" w:fill="auto"/>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 为落实政府采购政策需满足的要求</w:t>
      </w:r>
    </w:p>
    <w:p w14:paraId="2F2A2793">
      <w:pPr>
        <w:shd w:val="clear" w:color="auto" w:fill="auto"/>
        <w:spacing w:line="360" w:lineRule="auto"/>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w:t>
      </w:r>
      <w:r>
        <w:rPr>
          <w:rFonts w:hint="eastAsia" w:ascii="宋体" w:hAnsi="宋体" w:eastAsia="宋体" w:cs="宋体"/>
          <w:color w:val="000000" w:themeColor="text1"/>
          <w:szCs w:val="21"/>
          <w:highlight w:val="none"/>
          <w:lang w:eastAsia="zh-CN"/>
          <w14:textFill>
            <w14:solidFill>
              <w14:schemeClr w14:val="tx1"/>
            </w14:solidFill>
          </w14:textFill>
        </w:rPr>
        <w:t>采购文件</w:t>
      </w:r>
      <w:r>
        <w:rPr>
          <w:rFonts w:hint="eastAsia" w:ascii="宋体" w:hAnsi="宋体" w:eastAsia="宋体" w:cs="宋体"/>
          <w:color w:val="000000" w:themeColor="text1"/>
          <w:szCs w:val="21"/>
          <w:highlight w:val="none"/>
          <w14:textFill>
            <w14:solidFill>
              <w14:schemeClr w14:val="tx1"/>
            </w14:solidFill>
          </w14:textFill>
        </w:rPr>
        <w:t>所称中小企业必须符合《政府采购促进中小企业发展管理办法》（财库〔2020〕46号）的规定。</w:t>
      </w:r>
    </w:p>
    <w:p w14:paraId="24BF3953">
      <w:pPr>
        <w:shd w:val="clear" w:color="auto" w:fill="auto"/>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lang w:val="en-US"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货物必须使用政府强制采购的节能产品，</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必须在</w:t>
      </w:r>
      <w:r>
        <w:rPr>
          <w:rFonts w:hint="eastAsia" w:ascii="宋体" w:hAnsi="宋体" w:cs="宋体"/>
          <w:color w:val="000000" w:themeColor="text1"/>
          <w:szCs w:val="21"/>
          <w:highlight w:val="none"/>
          <w:lang w:eastAsia="zh-CN"/>
          <w14:textFill>
            <w14:solidFill>
              <w14:schemeClr w14:val="tx1"/>
            </w14:solidFill>
          </w14:textFill>
        </w:rPr>
        <w:t>响应文件</w:t>
      </w:r>
      <w:r>
        <w:rPr>
          <w:rFonts w:hint="eastAsia" w:ascii="宋体" w:hAnsi="宋体" w:cs="宋体"/>
          <w:color w:val="000000" w:themeColor="text1"/>
          <w:szCs w:val="21"/>
          <w:highlight w:val="none"/>
          <w14:textFill>
            <w14:solidFill>
              <w14:schemeClr w14:val="tx1"/>
            </w14:solidFill>
          </w14:textFill>
        </w:rPr>
        <w:t>中提供所</w:t>
      </w:r>
      <w:r>
        <w:rPr>
          <w:rFonts w:hint="eastAsia" w:ascii="宋体" w:hAnsi="宋体" w:cs="宋体"/>
          <w:color w:val="000000" w:themeColor="text1"/>
          <w:szCs w:val="21"/>
          <w:highlight w:val="none"/>
          <w:lang w:val="en-US"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产品的节能产品认证证书复印件（加盖</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公章），否则</w:t>
      </w:r>
      <w:r>
        <w:rPr>
          <w:rFonts w:hint="eastAsia" w:ascii="宋体" w:hAnsi="宋体" w:cs="宋体"/>
          <w:color w:val="000000" w:themeColor="text1"/>
          <w:szCs w:val="21"/>
          <w:highlight w:val="none"/>
          <w:lang w:eastAsia="zh-CN"/>
          <w14:textFill>
            <w14:solidFill>
              <w14:schemeClr w14:val="tx1"/>
            </w14:solidFill>
          </w14:textFill>
        </w:rPr>
        <w:t>响应文件</w:t>
      </w:r>
      <w:r>
        <w:rPr>
          <w:rFonts w:hint="eastAsia" w:ascii="宋体" w:hAnsi="宋体" w:cs="宋体"/>
          <w:color w:val="000000" w:themeColor="text1"/>
          <w:szCs w:val="21"/>
          <w:highlight w:val="none"/>
          <w14:textFill>
            <w14:solidFill>
              <w14:schemeClr w14:val="tx1"/>
            </w14:solidFill>
          </w14:textFill>
        </w:rPr>
        <w:t>作无效处理。如本项目包含的货物属于品目清单内非标注“★”的产品时，应优先采购，具体详见“第四章 评标方法及评标标准”。</w:t>
      </w:r>
    </w:p>
    <w:p w14:paraId="1BF1EF71">
      <w:pPr>
        <w:shd w:val="clear" w:color="auto" w:fill="auto"/>
        <w:spacing w:line="360" w:lineRule="auto"/>
        <w:ind w:firstLine="424" w:firstLineChars="202"/>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服务项目中伴随的货物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根据《关于信息安全产品实施政府采购的通知》（财库〔2010〕48号）的规定，</w:t>
      </w:r>
      <w:r>
        <w:rPr>
          <w:rFonts w:hint="eastAsia" w:ascii="宋体" w:hAnsi="宋体" w:cs="宋体"/>
          <w:b/>
          <w:color w:val="000000" w:themeColor="text1"/>
          <w:szCs w:val="21"/>
          <w:highlight w:val="none"/>
          <w:lang w:eastAsia="zh-CN"/>
          <w14:textFill>
            <w14:solidFill>
              <w14:schemeClr w14:val="tx1"/>
            </w14:solidFill>
          </w14:textFill>
        </w:rPr>
        <w:t>供应商</w:t>
      </w:r>
      <w:r>
        <w:rPr>
          <w:rFonts w:hint="eastAsia" w:ascii="宋体" w:hAnsi="宋体" w:cs="宋体"/>
          <w:b/>
          <w:color w:val="000000" w:themeColor="text1"/>
          <w:szCs w:val="21"/>
          <w:highlight w:val="none"/>
          <w14:textFill>
            <w14:solidFill>
              <w14:schemeClr w14:val="tx1"/>
            </w14:solidFill>
          </w14:textFill>
        </w:rPr>
        <w:t>必须在</w:t>
      </w:r>
      <w:r>
        <w:rPr>
          <w:rFonts w:hint="eastAsia" w:ascii="宋体" w:hAnsi="宋体" w:cs="宋体"/>
          <w:b/>
          <w:color w:val="000000" w:themeColor="text1"/>
          <w:szCs w:val="21"/>
          <w:highlight w:val="none"/>
          <w:lang w:eastAsia="zh-CN"/>
          <w14:textFill>
            <w14:solidFill>
              <w14:schemeClr w14:val="tx1"/>
            </w14:solidFill>
          </w14:textFill>
        </w:rPr>
        <w:t>响应文件</w:t>
      </w:r>
      <w:r>
        <w:rPr>
          <w:rFonts w:hint="eastAsia" w:ascii="宋体" w:hAnsi="宋体" w:cs="宋体"/>
          <w:b/>
          <w:color w:val="000000" w:themeColor="text1"/>
          <w:szCs w:val="21"/>
          <w:highlight w:val="none"/>
          <w14:textFill>
            <w14:solidFill>
              <w14:schemeClr w14:val="tx1"/>
            </w14:solidFill>
          </w14:textFill>
        </w:rPr>
        <w:t>中提供中国网络安全审查技术与认证中心（原中国信息安全认证中心）颁发的有效的信息安全产品认证证书（加盖</w:t>
      </w:r>
      <w:r>
        <w:rPr>
          <w:rFonts w:hint="eastAsia" w:ascii="宋体" w:hAnsi="宋体" w:cs="宋体"/>
          <w:b/>
          <w:color w:val="000000" w:themeColor="text1"/>
          <w:szCs w:val="21"/>
          <w:highlight w:val="none"/>
          <w:lang w:eastAsia="zh-CN"/>
          <w14:textFill>
            <w14:solidFill>
              <w14:schemeClr w14:val="tx1"/>
            </w14:solidFill>
          </w14:textFill>
        </w:rPr>
        <w:t>供应商</w:t>
      </w:r>
      <w:r>
        <w:rPr>
          <w:rFonts w:hint="eastAsia" w:ascii="宋体" w:hAnsi="宋体" w:cs="宋体"/>
          <w:b/>
          <w:color w:val="000000" w:themeColor="text1"/>
          <w:szCs w:val="21"/>
          <w:highlight w:val="none"/>
          <w14:textFill>
            <w14:solidFill>
              <w14:schemeClr w14:val="tx1"/>
            </w14:solidFill>
          </w14:textFill>
        </w:rPr>
        <w:t>公章），否则</w:t>
      </w:r>
      <w:r>
        <w:rPr>
          <w:rFonts w:hint="eastAsia" w:ascii="宋体" w:hAnsi="宋体" w:cs="宋体"/>
          <w:b/>
          <w:color w:val="000000" w:themeColor="text1"/>
          <w:szCs w:val="21"/>
          <w:highlight w:val="none"/>
          <w:lang w:eastAsia="zh-CN"/>
          <w14:textFill>
            <w14:solidFill>
              <w14:schemeClr w14:val="tx1"/>
            </w14:solidFill>
          </w14:textFill>
        </w:rPr>
        <w:t>响应文件</w:t>
      </w:r>
      <w:r>
        <w:rPr>
          <w:rFonts w:hint="eastAsia" w:ascii="宋体" w:hAnsi="宋体" w:cs="宋体"/>
          <w:b/>
          <w:color w:val="000000" w:themeColor="text1"/>
          <w:szCs w:val="21"/>
          <w:highlight w:val="none"/>
          <w14:textFill>
            <w14:solidFill>
              <w14:schemeClr w14:val="tx1"/>
            </w14:solidFill>
          </w14:textFill>
        </w:rPr>
        <w:t>作无效处理。</w:t>
      </w:r>
    </w:p>
    <w:p w14:paraId="3C32F74F">
      <w:pPr>
        <w:shd w:val="clear" w:color="auto" w:fill="auto"/>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w:t>
      </w:r>
      <w:r>
        <w:rPr>
          <w:rFonts w:hint="eastAsia" w:ascii="宋体" w:hAnsi="宋体" w:cs="宋体"/>
          <w:color w:val="000000" w:themeColor="text1"/>
          <w:szCs w:val="21"/>
          <w:highlight w:val="none"/>
          <w:lang w:eastAsia="zh-CN"/>
          <w14:textFill>
            <w14:solidFill>
              <w14:schemeClr w14:val="tx1"/>
            </w14:solidFill>
          </w14:textFill>
        </w:rPr>
        <w:t>采购文件</w:t>
      </w:r>
      <w:r>
        <w:rPr>
          <w:rFonts w:hint="eastAsia" w:ascii="宋体" w:hAnsi="宋体" w:cs="宋体"/>
          <w:color w:val="000000" w:themeColor="text1"/>
          <w:szCs w:val="21"/>
          <w:highlight w:val="none"/>
          <w14:textFill>
            <w14:solidFill>
              <w14:schemeClr w14:val="tx1"/>
            </w14:solidFill>
          </w14:textFill>
        </w:rPr>
        <w:t>中已经指明不满足则</w:t>
      </w:r>
      <w:r>
        <w:rPr>
          <w:rFonts w:hint="eastAsia" w:ascii="宋体" w:hAnsi="宋体" w:cs="宋体"/>
          <w:color w:val="000000" w:themeColor="text1"/>
          <w:szCs w:val="21"/>
          <w:highlight w:val="none"/>
          <w:lang w:eastAsia="zh-CN"/>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无效的条款，或者不能负偏离的条款，或者采购需求中带“▲”的条款。</w:t>
      </w:r>
    </w:p>
    <w:p w14:paraId="26FF9C80">
      <w:pPr>
        <w:shd w:val="clear" w:color="auto" w:fill="auto"/>
        <w:spacing w:line="360" w:lineRule="auto"/>
        <w:ind w:firstLine="424" w:firstLineChars="202"/>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如</w:t>
      </w:r>
      <w:r>
        <w:rPr>
          <w:rFonts w:hint="eastAsia" w:ascii="宋体" w:hAnsi="宋体" w:eastAsia="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lang w:val="en-US" w:eastAsia="zh-CN"/>
          <w14:textFill>
            <w14:solidFill>
              <w14:schemeClr w14:val="tx1"/>
            </w14:solidFill>
          </w14:textFill>
        </w:rPr>
        <w:t>竞标</w:t>
      </w:r>
      <w:r>
        <w:rPr>
          <w:rFonts w:hint="eastAsia" w:ascii="宋体" w:hAnsi="宋体" w:eastAsia="宋体" w:cs="宋体"/>
          <w:color w:val="000000" w:themeColor="text1"/>
          <w:highlight w:val="none"/>
          <w14:textFill>
            <w14:solidFill>
              <w14:schemeClr w14:val="tx1"/>
            </w14:solidFill>
          </w14:textFill>
        </w:rPr>
        <w:t>产品存在侵犯他人的知识产权或者专利成果行为的，应承担相应法律责任。</w:t>
      </w:r>
    </w:p>
    <w:p w14:paraId="161A93F8">
      <w:pPr>
        <w:shd w:val="clear" w:color="auto" w:fill="auto"/>
        <w:spacing w:line="360" w:lineRule="auto"/>
        <w:ind w:firstLine="424" w:firstLineChars="202"/>
        <w:jc w:val="left"/>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 不需要</w:t>
      </w:r>
      <w:r>
        <w:rPr>
          <w:rFonts w:hint="eastAsia"/>
          <w:color w:val="000000" w:themeColor="text1"/>
          <w:highlight w:val="none"/>
          <w:lang w:eastAsia="zh-CN"/>
          <w14:textFill>
            <w14:solidFill>
              <w14:schemeClr w14:val="tx1"/>
            </w14:solidFill>
          </w14:textFill>
        </w:rPr>
        <w:t>供应商</w:t>
      </w:r>
      <w:r>
        <w:rPr>
          <w:rFonts w:hint="eastAsia"/>
          <w:color w:val="000000" w:themeColor="text1"/>
          <w:highlight w:val="none"/>
          <w14:textFill>
            <w14:solidFill>
              <w14:schemeClr w14:val="tx1"/>
            </w14:solidFill>
          </w14:textFill>
        </w:rPr>
        <w:t>对采购需求响应为具体数值的，此采购需求的数值后将以◆号标注。</w:t>
      </w:r>
    </w:p>
    <w:p w14:paraId="28AE5320">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6DAD565C">
      <w:pPr>
        <w:shd w:val="clear" w:color="auto" w:fill="auto"/>
        <w:spacing w:line="428" w:lineRule="exact"/>
        <w:rPr>
          <w:rFonts w:ascii="宋体" w:hAnsi="宋体"/>
          <w:color w:val="000000" w:themeColor="text1"/>
          <w:szCs w:val="21"/>
          <w:highlight w:val="none"/>
          <w14:textFill>
            <w14:solidFill>
              <w14:schemeClr w14:val="tx1"/>
            </w14:solidFill>
          </w14:textFill>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411"/>
        <w:gridCol w:w="853"/>
        <w:gridCol w:w="392"/>
        <w:gridCol w:w="435"/>
        <w:gridCol w:w="4935"/>
        <w:gridCol w:w="1377"/>
        <w:gridCol w:w="1173"/>
      </w:tblGrid>
      <w:tr w14:paraId="54B6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21" w:type="dxa"/>
            <w:gridSpan w:val="8"/>
            <w:tcBorders>
              <w:tl2br w:val="nil"/>
              <w:tr2bl w:val="nil"/>
            </w:tcBorders>
            <w:noWrap w:val="0"/>
            <w:vAlign w:val="center"/>
          </w:tcPr>
          <w:p w14:paraId="08FC45D8">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服务需求一览表</w:t>
            </w:r>
          </w:p>
        </w:tc>
      </w:tr>
      <w:tr w14:paraId="7A1D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809" w:type="dxa"/>
            <w:gridSpan w:val="3"/>
            <w:tcBorders>
              <w:tl2br w:val="nil"/>
              <w:tr2bl w:val="nil"/>
            </w:tcBorders>
            <w:noWrap w:val="0"/>
            <w:vAlign w:val="center"/>
          </w:tcPr>
          <w:p w14:paraId="26274E20">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标段</w:t>
            </w:r>
          </w:p>
        </w:tc>
        <w:tc>
          <w:tcPr>
            <w:tcW w:w="8312" w:type="dxa"/>
            <w:gridSpan w:val="5"/>
            <w:tcBorders>
              <w:tl2br w:val="nil"/>
              <w:tr2bl w:val="nil"/>
            </w:tcBorders>
            <w:noWrap w:val="0"/>
            <w:vAlign w:val="center"/>
          </w:tcPr>
          <w:p w14:paraId="3E18E530">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分标</w:t>
            </w:r>
            <w:r>
              <w:rPr>
                <w:rFonts w:hint="eastAsia" w:ascii="宋体" w:hAnsi="宋体" w:cs="宋体"/>
                <w:b/>
                <w:color w:val="000000" w:themeColor="text1"/>
                <w:sz w:val="21"/>
                <w:szCs w:val="21"/>
                <w:highlight w:val="none"/>
                <w:lang w:val="en-US" w:eastAsia="zh-CN"/>
                <w14:textFill>
                  <w14:solidFill>
                    <w14:schemeClr w14:val="tx1"/>
                  </w14:solidFill>
                </w14:textFill>
              </w:rPr>
              <w:t>1</w:t>
            </w:r>
          </w:p>
        </w:tc>
      </w:tr>
      <w:tr w14:paraId="672B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45" w:type="dxa"/>
            <w:vMerge w:val="restart"/>
            <w:tcBorders>
              <w:tl2br w:val="nil"/>
              <w:tr2bl w:val="nil"/>
            </w:tcBorders>
            <w:noWrap w:val="0"/>
            <w:vAlign w:val="center"/>
          </w:tcPr>
          <w:p w14:paraId="5383939F">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采购清单及服务参数</w:t>
            </w:r>
          </w:p>
        </w:tc>
        <w:tc>
          <w:tcPr>
            <w:tcW w:w="411" w:type="dxa"/>
            <w:tcBorders>
              <w:tl2br w:val="nil"/>
              <w:tr2bl w:val="nil"/>
            </w:tcBorders>
            <w:noWrap w:val="0"/>
            <w:tcMar>
              <w:top w:w="0" w:type="dxa"/>
              <w:left w:w="0" w:type="dxa"/>
              <w:bottom w:w="0" w:type="dxa"/>
              <w:right w:w="0" w:type="dxa"/>
            </w:tcMar>
            <w:vAlign w:val="center"/>
          </w:tcPr>
          <w:p w14:paraId="5E45D538">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853" w:type="dxa"/>
            <w:tcBorders>
              <w:tl2br w:val="nil"/>
              <w:tr2bl w:val="nil"/>
            </w:tcBorders>
            <w:noWrap w:val="0"/>
            <w:vAlign w:val="center"/>
          </w:tcPr>
          <w:p w14:paraId="1949ADEA">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采购服务名称</w:t>
            </w:r>
          </w:p>
        </w:tc>
        <w:tc>
          <w:tcPr>
            <w:tcW w:w="392" w:type="dxa"/>
            <w:tcBorders>
              <w:tl2br w:val="nil"/>
              <w:tr2bl w:val="nil"/>
            </w:tcBorders>
            <w:noWrap w:val="0"/>
            <w:vAlign w:val="center"/>
          </w:tcPr>
          <w:p w14:paraId="7EACA52D">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435" w:type="dxa"/>
            <w:tcBorders>
              <w:tl2br w:val="nil"/>
              <w:tr2bl w:val="nil"/>
            </w:tcBorders>
            <w:noWrap w:val="0"/>
            <w:vAlign w:val="center"/>
          </w:tcPr>
          <w:p w14:paraId="072E83E9">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4935" w:type="dxa"/>
            <w:tcBorders>
              <w:tl2br w:val="nil"/>
              <w:tr2bl w:val="nil"/>
            </w:tcBorders>
            <w:noWrap w:val="0"/>
            <w:vAlign w:val="center"/>
          </w:tcPr>
          <w:p w14:paraId="73F2FDDF">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服务参数</w:t>
            </w:r>
          </w:p>
        </w:tc>
        <w:tc>
          <w:tcPr>
            <w:tcW w:w="1377" w:type="dxa"/>
            <w:tcBorders>
              <w:tl2br w:val="nil"/>
              <w:tr2bl w:val="nil"/>
            </w:tcBorders>
            <w:noWrap w:val="0"/>
            <w:vAlign w:val="center"/>
          </w:tcPr>
          <w:p w14:paraId="29382554">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分项预算合计（元）</w:t>
            </w:r>
          </w:p>
        </w:tc>
        <w:tc>
          <w:tcPr>
            <w:tcW w:w="1173" w:type="dxa"/>
            <w:tcBorders>
              <w:tl2br w:val="nil"/>
              <w:tr2bl w:val="nil"/>
            </w:tcBorders>
            <w:noWrap w:val="0"/>
            <w:vAlign w:val="center"/>
          </w:tcPr>
          <w:p w14:paraId="78EF10D3">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中小企业划分标准所属行业名称（行业名称及划分见本章附件2）</w:t>
            </w:r>
          </w:p>
        </w:tc>
      </w:tr>
      <w:tr w14:paraId="5B97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noWrap w:val="0"/>
            <w:vAlign w:val="center"/>
          </w:tcPr>
          <w:p w14:paraId="10670333">
            <w:pPr>
              <w:keepNext w:val="0"/>
              <w:keepLines w:val="0"/>
              <w:pageBreakBefore w:val="0"/>
              <w:widowControl/>
              <w:shd w:val="clear" w:color="auto" w:fill="auto"/>
              <w:kinsoku/>
              <w:overflowPunct/>
              <w:topLinePunct w:val="0"/>
              <w:autoSpaceDE/>
              <w:autoSpaceDN/>
              <w:bidi w:val="0"/>
              <w:adjustRightInd/>
              <w:snapToGrid/>
              <w:spacing w:line="400" w:lineRule="exact"/>
              <w:jc w:val="left"/>
              <w:rPr>
                <w:rFonts w:hint="eastAsia" w:ascii="宋体" w:hAnsi="宋体" w:eastAsia="宋体" w:cs="宋体"/>
                <w:color w:val="000000" w:themeColor="text1"/>
                <w:szCs w:val="21"/>
                <w:highlight w:val="none"/>
                <w14:textFill>
                  <w14:solidFill>
                    <w14:schemeClr w14:val="tx1"/>
                  </w14:solidFill>
                </w14:textFill>
              </w:rPr>
            </w:pPr>
          </w:p>
        </w:tc>
        <w:tc>
          <w:tcPr>
            <w:tcW w:w="411" w:type="dxa"/>
            <w:tcBorders>
              <w:tl2br w:val="nil"/>
              <w:tr2bl w:val="nil"/>
            </w:tcBorders>
            <w:noWrap w:val="0"/>
            <w:vAlign w:val="center"/>
          </w:tcPr>
          <w:p w14:paraId="7DA619B3">
            <w:pPr>
              <w:keepNext w:val="0"/>
              <w:keepLines w:val="0"/>
              <w:pageBreakBefore w:val="0"/>
              <w:widowControl/>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853" w:type="dxa"/>
            <w:tcBorders>
              <w:tl2br w:val="nil"/>
              <w:tr2bl w:val="nil"/>
            </w:tcBorders>
            <w:noWrap w:val="0"/>
            <w:vAlign w:val="center"/>
          </w:tcPr>
          <w:p w14:paraId="33F1376B">
            <w:pPr>
              <w:keepNext w:val="0"/>
              <w:keepLines w:val="0"/>
              <w:pageBreakBefore w:val="0"/>
              <w:widowControl/>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第六届跨国中秋晚会服务项目</w:t>
            </w:r>
          </w:p>
        </w:tc>
        <w:tc>
          <w:tcPr>
            <w:tcW w:w="392" w:type="dxa"/>
            <w:tcBorders>
              <w:tl2br w:val="nil"/>
              <w:tr2bl w:val="nil"/>
            </w:tcBorders>
            <w:noWrap w:val="0"/>
            <w:vAlign w:val="center"/>
          </w:tcPr>
          <w:p w14:paraId="118F0C95">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p>
        </w:tc>
        <w:tc>
          <w:tcPr>
            <w:tcW w:w="435" w:type="dxa"/>
            <w:tcBorders>
              <w:tl2br w:val="nil"/>
              <w:tr2bl w:val="nil"/>
            </w:tcBorders>
            <w:noWrap w:val="0"/>
            <w:vAlign w:val="center"/>
          </w:tcPr>
          <w:p w14:paraId="19B95A4A">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w:t>
            </w:r>
          </w:p>
        </w:tc>
        <w:tc>
          <w:tcPr>
            <w:tcW w:w="4935" w:type="dxa"/>
            <w:tcBorders>
              <w:tl2br w:val="nil"/>
              <w:tr2bl w:val="nil"/>
            </w:tcBorders>
            <w:noWrap w:val="0"/>
            <w:vAlign w:val="top"/>
          </w:tcPr>
          <w:p w14:paraId="68888D89">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一、服务内容</w:t>
            </w:r>
          </w:p>
          <w:p w14:paraId="1E0EF62C">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（一）节目策划与制作</w:t>
            </w:r>
          </w:p>
          <w:p w14:paraId="339CAB96">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负责晚会节目内容创作、编排，晚会录制及后期制作。</w:t>
            </w:r>
          </w:p>
          <w:p w14:paraId="5DDA1FC4">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（二）落地执行与现场管理</w:t>
            </w:r>
          </w:p>
          <w:p w14:paraId="7BCABDC9">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1.负责晚会现场执行、舞台舞美制作；</w:t>
            </w:r>
          </w:p>
          <w:p w14:paraId="1C079243">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2.负责中外演员的邀请协调、排练组织、现场演出等。</w:t>
            </w:r>
          </w:p>
          <w:p w14:paraId="29FB9950">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3.组织现场观众。</w:t>
            </w:r>
          </w:p>
          <w:p w14:paraId="5EBE633C">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（三）宣传推广</w:t>
            </w:r>
          </w:p>
          <w:p w14:paraId="69FF4A77">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1.负责对接国内外媒体、新媒体平台宣传。</w:t>
            </w:r>
          </w:p>
          <w:p w14:paraId="2347AD4D">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2.负责国内外网络直播。</w:t>
            </w:r>
          </w:p>
          <w:p w14:paraId="6ADB4571">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二、服务标准</w:t>
            </w:r>
          </w:p>
          <w:p w14:paraId="30C9EF62">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1.节目总数≥12个，其中，国外嘉宾参与节目≥7个。</w:t>
            </w:r>
          </w:p>
          <w:p w14:paraId="4908C1B8">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2.艺术形式≥4种，含歌曲、舞蹈等</w:t>
            </w:r>
          </w:p>
          <w:p w14:paraId="47437020">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3.节目语言≥2种，成片时长≥60分钟。</w:t>
            </w:r>
          </w:p>
          <w:p w14:paraId="6AE0909A">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4.现场观众≥350人，其中，外籍观众≥150人。</w:t>
            </w:r>
          </w:p>
          <w:p w14:paraId="31050457">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5.国内播出媒体≥1家，境外播出媒体≥1家；直播平台≥3个；海外媒体报道≥10篇；短视频海外浏览量≥10万。</w:t>
            </w:r>
          </w:p>
          <w:p w14:paraId="4D5886DA">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三、验收要求</w:t>
            </w:r>
          </w:p>
          <w:p w14:paraId="6EBD1035">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提供完整的晚会策划方案、节目单、台本</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、刊播截图等</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，并按以上服务标准逐项核验，所有指标均达标即为验收合格。</w:t>
            </w:r>
          </w:p>
        </w:tc>
        <w:tc>
          <w:tcPr>
            <w:tcW w:w="1377" w:type="dxa"/>
            <w:tcBorders>
              <w:tl2br w:val="nil"/>
              <w:tr2bl w:val="nil"/>
            </w:tcBorders>
            <w:noWrap w:val="0"/>
            <w:vAlign w:val="center"/>
          </w:tcPr>
          <w:p w14:paraId="4AD74CEB">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35</w:t>
            </w:r>
            <w:r>
              <w:rPr>
                <w:rFonts w:hint="eastAsia" w:ascii="宋体" w:hAnsi="宋体" w:eastAsia="宋体" w:cs="宋体"/>
                <w:color w:val="000000" w:themeColor="text1"/>
                <w:szCs w:val="21"/>
                <w:highlight w:val="none"/>
                <w:lang w:val="en-US" w:eastAsia="zh-CN"/>
                <w14:textFill>
                  <w14:solidFill>
                    <w14:schemeClr w14:val="tx1"/>
                  </w14:solidFill>
                </w14:textFill>
              </w:rPr>
              <w:t>0000.00</w:t>
            </w:r>
          </w:p>
        </w:tc>
        <w:tc>
          <w:tcPr>
            <w:tcW w:w="1173" w:type="dxa"/>
            <w:tcBorders>
              <w:tl2br w:val="nil"/>
              <w:tr2bl w:val="nil"/>
            </w:tcBorders>
            <w:noWrap w:val="0"/>
            <w:vAlign w:val="center"/>
          </w:tcPr>
          <w:p w14:paraId="48E86F6A">
            <w:pPr>
              <w:keepNext w:val="0"/>
              <w:keepLines w:val="0"/>
              <w:pageBreakBefore w:val="0"/>
              <w:shd w:val="clear" w:color="auto" w:fill="auto"/>
              <w:kinsoku/>
              <w:overflowPunct/>
              <w:topLinePunct w:val="0"/>
              <w:autoSpaceDE/>
              <w:autoSpaceDN/>
              <w:bidi w:val="0"/>
              <w:adjustRightInd/>
              <w:snapToGrid/>
              <w:spacing w:line="4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其他未列明行业</w:t>
            </w:r>
          </w:p>
        </w:tc>
      </w:tr>
      <w:tr w14:paraId="5680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45" w:type="dxa"/>
            <w:tcBorders>
              <w:tl2br w:val="nil"/>
              <w:tr2bl w:val="nil"/>
            </w:tcBorders>
            <w:noWrap w:val="0"/>
            <w:vAlign w:val="center"/>
          </w:tcPr>
          <w:p w14:paraId="65A32880">
            <w:pPr>
              <w:keepNext w:val="0"/>
              <w:keepLines w:val="0"/>
              <w:pageBreakBefore w:val="0"/>
              <w:shd w:val="clear" w:color="auto" w:fill="auto"/>
              <w:kinsoku/>
              <w:wordWrap w:val="0"/>
              <w:overflowPunct/>
              <w:topLinePunct w:val="0"/>
              <w:autoSpaceDE/>
              <w:autoSpaceDN/>
              <w:bidi w:val="0"/>
              <w:adjustRightInd/>
              <w:snapToGrid/>
              <w:spacing w:line="400" w:lineRule="exact"/>
              <w:ind w:left="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商</w:t>
            </w:r>
          </w:p>
          <w:p w14:paraId="7B2BF431">
            <w:pPr>
              <w:keepNext w:val="0"/>
              <w:keepLines w:val="0"/>
              <w:pageBreakBefore w:val="0"/>
              <w:shd w:val="clear" w:color="auto" w:fill="auto"/>
              <w:kinsoku/>
              <w:wordWrap w:val="0"/>
              <w:overflowPunct/>
              <w:topLinePunct w:val="0"/>
              <w:autoSpaceDE/>
              <w:autoSpaceDN/>
              <w:bidi w:val="0"/>
              <w:adjustRightInd/>
              <w:snapToGrid/>
              <w:spacing w:line="400" w:lineRule="exact"/>
              <w:ind w:left="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务</w:t>
            </w:r>
          </w:p>
          <w:p w14:paraId="5FF1E7F1">
            <w:pPr>
              <w:keepNext w:val="0"/>
              <w:keepLines w:val="0"/>
              <w:pageBreakBefore w:val="0"/>
              <w:shd w:val="clear" w:color="auto" w:fill="auto"/>
              <w:kinsoku/>
              <w:wordWrap w:val="0"/>
              <w:overflowPunct/>
              <w:topLinePunct w:val="0"/>
              <w:autoSpaceDE/>
              <w:autoSpaceDN/>
              <w:bidi w:val="0"/>
              <w:adjustRightInd/>
              <w:snapToGrid/>
              <w:spacing w:line="400" w:lineRule="exact"/>
              <w:ind w:left="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条</w:t>
            </w:r>
          </w:p>
          <w:p w14:paraId="2A31827D">
            <w:pPr>
              <w:keepNext w:val="0"/>
              <w:keepLines w:val="0"/>
              <w:pageBreakBefore w:val="0"/>
              <w:shd w:val="clear" w:color="auto" w:fill="auto"/>
              <w:kinsoku/>
              <w:wordWrap w:val="0"/>
              <w:overflowPunct/>
              <w:topLinePunct w:val="0"/>
              <w:autoSpaceDE/>
              <w:autoSpaceDN/>
              <w:bidi w:val="0"/>
              <w:adjustRightInd/>
              <w:snapToGrid/>
              <w:spacing w:line="400" w:lineRule="exact"/>
              <w:ind w:left="0" w:left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款</w:t>
            </w:r>
          </w:p>
        </w:tc>
        <w:tc>
          <w:tcPr>
            <w:tcW w:w="9576" w:type="dxa"/>
            <w:gridSpan w:val="7"/>
            <w:tcBorders>
              <w:tl2br w:val="nil"/>
              <w:tr2bl w:val="nil"/>
            </w:tcBorders>
            <w:noWrap w:val="0"/>
            <w:vAlign w:val="center"/>
          </w:tcPr>
          <w:p w14:paraId="7511B487">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一、合同签订期：自成交通知书发出之日起25日内。</w:t>
            </w:r>
          </w:p>
          <w:p w14:paraId="5FC4A768">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时间：自签订合同之日起至节目播出之日止（具体时间以采购人最终确认为准）。根据《财政部关于推进和完善服务项目政府有关问题的通知》（财库〔2014〕37号）及《政府购买服务管理办法》（财政部令第102号）等规定，在年度预算保障的前提下，对于购买内容（采购需求）相对固定、连续（延续）性强、经费来源稳定、价格变化幅度小的政府采购服务项目，可以通过一年一续签方式签订合同，期限总长不得超过三年。</w:t>
            </w:r>
          </w:p>
          <w:p w14:paraId="63056E0B">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三、服务地点：广西南宁市(采购人指定地点)。</w:t>
            </w:r>
          </w:p>
          <w:p w14:paraId="37D80FF3">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四、规范标准：采购标的需执行的国家标准、行业标准、地方标准或者其他标准、规范。</w:t>
            </w:r>
          </w:p>
          <w:p w14:paraId="24841B4F">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五、报价要求：</w:t>
            </w:r>
          </w:p>
          <w:p w14:paraId="0CBDAECF">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1.竞标总报价以人民币报价，除政策性文件规定以外，磋商供应商所报价格在合同实施期间不因市场变化因素而变动。报价必须包括但不限于以下内容： </w:t>
            </w:r>
          </w:p>
          <w:p w14:paraId="77CC6594">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（1）服务的价格； </w:t>
            </w:r>
          </w:p>
          <w:p w14:paraId="37E050B6">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（2）项目的组织协调费用，包括前期策划、节目创作编排、调配演员及主持人、晚会舞台搭建、观众区布置、演职人员到</w:t>
            </w:r>
            <w:r>
              <w:rPr>
                <w:rFonts w:hint="eastAsia" w:ascii="宋体" w:hAnsi="宋体" w:eastAsia="宋体" w:cs="宋体"/>
                <w:color w:val="000000" w:themeColor="text1"/>
                <w:sz w:val="21"/>
                <w:szCs w:val="21"/>
                <w:highlight w:val="none"/>
                <w:lang w:val="en-US" w:eastAsia="zh-CN"/>
                <w14:textFill>
                  <w14:solidFill>
                    <w14:schemeClr w14:val="tx1"/>
                  </w14:solidFill>
                </w14:textFill>
              </w:rPr>
              <w:t>晚会现场</w:t>
            </w:r>
            <w:r>
              <w:rPr>
                <w:rFonts w:hint="eastAsia" w:ascii="宋体" w:hAnsi="宋体" w:eastAsia="宋体" w:cs="宋体"/>
                <w:color w:val="000000" w:themeColor="text1"/>
                <w:sz w:val="21"/>
                <w:szCs w:val="21"/>
                <w:highlight w:val="none"/>
                <w14:textFill>
                  <w14:solidFill>
                    <w14:schemeClr w14:val="tx1"/>
                  </w14:solidFill>
                </w14:textFill>
              </w:rPr>
              <w:t>的交通食宿、演出服装、道具、舞美、演员保险、宣传</w:t>
            </w:r>
            <w:r>
              <w:rPr>
                <w:rFonts w:hint="eastAsia" w:ascii="宋体" w:hAnsi="宋体" w:eastAsia="宋体" w:cs="宋体"/>
                <w:color w:val="000000" w:themeColor="text1"/>
                <w:sz w:val="21"/>
                <w:szCs w:val="21"/>
                <w:highlight w:val="none"/>
                <w:lang w:eastAsia="zh-CN"/>
                <w14:textFill>
                  <w14:solidFill>
                    <w14:schemeClr w14:val="tx1"/>
                  </w14:solidFill>
                </w14:textFill>
              </w:rPr>
              <w:t>、垃圾外运费用（含各种绿化垃圾、施工废料等）。各类拆卸、场地还原费用。提供本采购项目服务期间可以预见和不可预见的费用和合理利润，高空作业费以及其他措施费，关于安全保护、突发事件处理、安全生产、消防、各法律法规的相关培训、技术支持、售后服务等费用</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73B71BF6">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（3）必要的保险费用和各项税金； </w:t>
            </w:r>
          </w:p>
          <w:p w14:paraId="14010BDE">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（4）其他[如安装、调试、技术支持、售后服务等]费用。 </w:t>
            </w:r>
          </w:p>
          <w:p w14:paraId="336E2E2D">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.供应商应根据市场价格、按自身承受能力自行报价，供应商报价时应慎重考虑</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0D283D6">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六、付款方式：</w:t>
            </w:r>
          </w:p>
          <w:p w14:paraId="792C6B15">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1.本项目无预付款，合同签订生效后10个工作日内，成交供应商提交节目创作编排方案后，采购人向成交供应商支付95%的合同款项； </w:t>
            </w:r>
          </w:p>
          <w:p w14:paraId="307E8A73">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2.成交人按采购人要求完成服务工作，提供总结报告、项目的验收意见报告及相关材料后，采购人向成交人支付 5%合同款。 （注：每次付款前，成交供应商应开具相对应金额的有效、合法的正式发票给采购人，否则采购人有权拒绝支付）。</w:t>
            </w:r>
          </w:p>
          <w:p w14:paraId="4A297F10">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七、处理问题响应时间：接到采购人处理问题通知后3小时内到达采购人指定现场处理问题。</w:t>
            </w:r>
          </w:p>
          <w:p w14:paraId="674E402A">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八、其他要求：</w:t>
            </w:r>
          </w:p>
          <w:p w14:paraId="212D247D">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1.为保障项目按质、按量、按时及有序实施，磋商供应商须为本项目服务实施投入充足的服务人员，并确保竞标文件中的人员信息真实、有效。 </w:t>
            </w:r>
          </w:p>
          <w:p w14:paraId="7F9E5488">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2.磋商供应商可根据项目要求，在竞标文件中提出项目服务方案、信誉业绩材料。 </w:t>
            </w:r>
          </w:p>
          <w:p w14:paraId="17B30B85">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3.成交人必须承诺项目实施中的任何一个环节，如需修改调整，均无条件根据要求完善。如重大调整，双方沟通协商。 </w:t>
            </w:r>
          </w:p>
          <w:p w14:paraId="06B2D58F">
            <w:pPr>
              <w:pageBreakBefore w:val="0"/>
              <w:tabs>
                <w:tab w:val="left" w:pos="180"/>
                <w:tab w:val="left" w:pos="1620"/>
              </w:tabs>
              <w:kinsoku/>
              <w:overflowPunct/>
              <w:topLinePunct w:val="0"/>
              <w:autoSpaceDE/>
              <w:autoSpaceDN/>
              <w:bidi w:val="0"/>
              <w:adjustRightInd/>
              <w:snapToGrid/>
              <w:spacing w:line="400" w:lineRule="exact"/>
              <w:ind w:left="0"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成交人不得将项目非法分包或转包给任何单位和个人，否则采购人有权即刻终止合同，并要求成交人赔偿相应损失。</w:t>
            </w:r>
          </w:p>
          <w:p w14:paraId="573F1B18">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知识产权：采购人在中华人民共和国境内使用成交人提供的产品及服务时免受第三方提出的侵犯其专利权或其它知识产权的起诉。如果第三方提出侵权指控，成交人应承担由此而引起的一切法律责任和费用。</w:t>
            </w:r>
          </w:p>
          <w:p w14:paraId="6D465C8E">
            <w:pPr>
              <w:keepNext w:val="0"/>
              <w:keepLines w:val="0"/>
              <w:pageBreakBefore w:val="0"/>
              <w:widowControl/>
              <w:shd w:val="clear" w:color="auto" w:fill="auto"/>
              <w:kinsoku/>
              <w:wordWrap/>
              <w:overflowPunct/>
              <w:topLinePunct w:val="0"/>
              <w:autoSpaceDE/>
              <w:autoSpaceDN/>
              <w:bidi w:val="0"/>
              <w:adjustRightInd/>
              <w:snapToGrid/>
              <w:spacing w:line="400" w:lineRule="exact"/>
              <w:ind w:left="0" w:leftChars="0" w:firstLine="420" w:firstLineChars="200"/>
              <w:textAlignment w:val="auto"/>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14:textFill>
                  <w14:solidFill>
                    <w14:schemeClr w14:val="tx1"/>
                  </w14:solidFill>
                </w14:textFill>
              </w:rPr>
              <w:t>演出期间观众及演出相关人员的安全问题：演出前，供应商要做好详尽的场地防灾检查；演出期 间，配备完善的安保体系，做好人员疏通。确保场地安全，如紧急逃生通道畅通、场地设备无隐患等， 并做好预防和处理突发事件的各项应急措施。</w:t>
            </w:r>
          </w:p>
        </w:tc>
      </w:tr>
      <w:tr w14:paraId="2676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545" w:type="dxa"/>
            <w:tcBorders>
              <w:tl2br w:val="nil"/>
              <w:tr2bl w:val="nil"/>
            </w:tcBorders>
            <w:noWrap w:val="0"/>
            <w:vAlign w:val="center"/>
          </w:tcPr>
          <w:p w14:paraId="2B2FBD8A">
            <w:pPr>
              <w:keepNext w:val="0"/>
              <w:keepLines w:val="0"/>
              <w:pageBreakBefore w:val="0"/>
              <w:shd w:val="clear" w:color="auto" w:fill="auto"/>
              <w:kinsoku/>
              <w:overflowPunct/>
              <w:topLinePunct w:val="0"/>
              <w:autoSpaceDE/>
              <w:autoSpaceDN/>
              <w:bidi w:val="0"/>
              <w:adjustRightInd/>
              <w:snapToGrid/>
              <w:spacing w:line="400" w:lineRule="exact"/>
              <w:ind w:left="0" w:left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其他说明</w:t>
            </w:r>
          </w:p>
        </w:tc>
        <w:tc>
          <w:tcPr>
            <w:tcW w:w="9576" w:type="dxa"/>
            <w:gridSpan w:val="7"/>
            <w:tcBorders>
              <w:tl2br w:val="nil"/>
              <w:tr2bl w:val="nil"/>
            </w:tcBorders>
            <w:noWrap w:val="0"/>
            <w:vAlign w:val="top"/>
          </w:tcPr>
          <w:p w14:paraId="7A32AD0D">
            <w:pPr>
              <w:keepNext w:val="0"/>
              <w:keepLines w:val="0"/>
              <w:pageBreakBefore w:val="0"/>
              <w:widowControl/>
              <w:shd w:val="clear" w:color="auto" w:fill="auto"/>
              <w:kinsoku/>
              <w:wordWrap w:val="0"/>
              <w:overflowPunct/>
              <w:topLinePunct w:val="0"/>
              <w:autoSpaceDE/>
              <w:autoSpaceDN/>
              <w:bidi w:val="0"/>
              <w:adjustRightInd/>
              <w:snapToGrid/>
              <w:spacing w:line="400" w:lineRule="exact"/>
              <w:ind w:left="0" w:firstLine="420" w:firstLineChars="20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（一）</w:t>
            </w:r>
            <w:r>
              <w:rPr>
                <w:rFonts w:hint="eastAsia" w:ascii="宋体" w:hAnsi="宋体" w:eastAsia="宋体" w:cs="宋体"/>
                <w:color w:val="000000" w:themeColor="text1"/>
                <w:kern w:val="0"/>
                <w:sz w:val="21"/>
                <w:szCs w:val="21"/>
                <w:highlight w:val="none"/>
                <w14:textFill>
                  <w14:solidFill>
                    <w14:schemeClr w14:val="tx1"/>
                  </w14:solidFill>
                </w14:textFill>
              </w:rPr>
              <w:t>本项目所采购服务如需执行国家相关标准、行业标准、地方标准要求时，应执行。</w:t>
            </w:r>
          </w:p>
          <w:p w14:paraId="34288D11">
            <w:pPr>
              <w:keepNext w:val="0"/>
              <w:keepLines w:val="0"/>
              <w:pageBreakBefore w:val="0"/>
              <w:widowControl/>
              <w:shd w:val="clear" w:color="auto" w:fill="auto"/>
              <w:kinsoku/>
              <w:overflowPunct/>
              <w:topLinePunct w:val="0"/>
              <w:autoSpaceDE/>
              <w:autoSpaceDN/>
              <w:bidi w:val="0"/>
              <w:adjustRightInd/>
              <w:snapToGrid/>
              <w:spacing w:line="400" w:lineRule="exact"/>
              <w:ind w:left="0" w:firstLine="420" w:firstLineChars="200"/>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（二）采购标的的验收标准</w:t>
            </w:r>
          </w:p>
          <w:p w14:paraId="727753C2">
            <w:pPr>
              <w:keepNext w:val="0"/>
              <w:keepLines w:val="0"/>
              <w:pageBreakBefore w:val="0"/>
              <w:widowControl/>
              <w:shd w:val="clear" w:color="auto" w:fill="auto"/>
              <w:kinsoku/>
              <w:overflowPunct/>
              <w:topLinePunct w:val="0"/>
              <w:autoSpaceDE/>
              <w:autoSpaceDN/>
              <w:bidi w:val="0"/>
              <w:adjustRightInd/>
              <w:snapToGrid/>
              <w:spacing w:line="400" w:lineRule="exact"/>
              <w:ind w:left="0" w:firstLine="420" w:firstLineChars="200"/>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1</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验收考核过程中所产生的一切费用均由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eastAsia" w:ascii="宋体" w:hAnsi="宋体" w:eastAsia="宋体" w:cs="宋体"/>
                <w:color w:val="000000" w:themeColor="text1"/>
                <w:sz w:val="21"/>
                <w:szCs w:val="21"/>
                <w:highlight w:val="none"/>
                <w14:textFill>
                  <w14:solidFill>
                    <w14:schemeClr w14:val="tx1"/>
                  </w14:solidFill>
                </w14:textFill>
              </w:rPr>
              <w:t>人</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承担。报价时应考虑相关费用。</w:t>
            </w:r>
          </w:p>
          <w:p w14:paraId="08C80E3F">
            <w:pPr>
              <w:keepNext w:val="0"/>
              <w:keepLines w:val="0"/>
              <w:pageBreakBefore w:val="0"/>
              <w:widowControl/>
              <w:shd w:val="clear" w:color="auto" w:fill="auto"/>
              <w:kinsoku/>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000000" w:themeColor="text1"/>
                <w:szCs w:val="21"/>
                <w:highlight w:val="none"/>
                <w:shd w:val="clear" w:color="auto" w:fill="FFFFFF"/>
                <w:lang w:bidi="ar"/>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2</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在服务验收时由采购单位对照</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成交人提供完整的晚会策划方案、节目单、台本</w:t>
            </w:r>
            <w:r>
              <w:rPr>
                <w:rFonts w:hint="eastAsia" w:ascii="宋体" w:hAnsi="宋体" w:cs="宋体"/>
                <w:color w:val="000000" w:themeColor="text1"/>
                <w:sz w:val="21"/>
                <w:szCs w:val="21"/>
                <w:highlight w:val="none"/>
                <w:shd w:val="clear" w:color="auto" w:fill="FFFFFF"/>
                <w:lang w:val="en-US" w:eastAsia="zh-CN" w:bidi="ar"/>
                <w14:textFill>
                  <w14:solidFill>
                    <w14:schemeClr w14:val="tx1"/>
                  </w14:solidFill>
                </w14:textFill>
              </w:rPr>
              <w:t>、刊播截图等</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，并按以上服务标准逐项核验，所有指标均达标即为验收合格</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，如不符合</w:t>
            </w:r>
            <w:r>
              <w:rPr>
                <w:rFonts w:hint="eastAsia" w:ascii="宋体" w:hAnsi="宋体" w:eastAsia="宋体" w:cs="宋体"/>
                <w:color w:val="000000" w:themeColor="text1"/>
                <w:sz w:val="21"/>
                <w:szCs w:val="21"/>
                <w:highlight w:val="none"/>
                <w:shd w:val="clear" w:color="auto" w:fill="FFFFFF"/>
                <w:lang w:eastAsia="zh-CN" w:bidi="ar"/>
                <w14:textFill>
                  <w14:solidFill>
                    <w14:schemeClr w14:val="tx1"/>
                  </w14:solidFill>
                </w14:textFill>
              </w:rPr>
              <w:t>响应文件</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的服务承诺和其他承诺以及提供虚假承诺的，按相关规定做违约处理，</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eastAsia" w:ascii="宋体" w:hAnsi="宋体" w:eastAsia="宋体" w:cs="宋体"/>
                <w:color w:val="000000" w:themeColor="text1"/>
                <w:sz w:val="21"/>
                <w:szCs w:val="21"/>
                <w:highlight w:val="none"/>
                <w14:textFill>
                  <w14:solidFill>
                    <w14:schemeClr w14:val="tx1"/>
                  </w14:solidFill>
                </w14:textFill>
              </w:rPr>
              <w:t>人</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承担所有责任和费用，采购人保留进一步追究责任的权利。</w:t>
            </w:r>
          </w:p>
        </w:tc>
      </w:tr>
    </w:tbl>
    <w:p w14:paraId="5A71BA76">
      <w:pPr>
        <w:shd w:val="clear" w:color="auto" w:fill="auto"/>
        <w:spacing w:line="428" w:lineRule="exact"/>
        <w:ind w:left="119"/>
        <w:rPr>
          <w:rFonts w:ascii="宋体" w:hAnsi="宋体"/>
          <w:color w:val="000000" w:themeColor="text1"/>
          <w:szCs w:val="21"/>
          <w:highlight w:val="none"/>
          <w14:textFill>
            <w14:solidFill>
              <w14:schemeClr w14:val="tx1"/>
            </w14:solidFill>
          </w14:textFill>
        </w:rPr>
      </w:pPr>
    </w:p>
    <w:p w14:paraId="44607B31">
      <w:pPr>
        <w:shd w:val="clear" w:color="auto" w:fill="auto"/>
        <w:spacing w:line="428" w:lineRule="exact"/>
        <w:ind w:left="119"/>
        <w:outlineLvl w:val="9"/>
        <w:rPr>
          <w:rFonts w:ascii="宋体" w:hAnsi="宋体"/>
          <w:color w:val="000000" w:themeColor="text1"/>
          <w:szCs w:val="21"/>
          <w:highlight w:val="none"/>
          <w14:textFill>
            <w14:solidFill>
              <w14:schemeClr w14:val="tx1"/>
            </w14:solidFill>
          </w14:textFill>
        </w:rPr>
      </w:pPr>
    </w:p>
    <w:p w14:paraId="06122E90">
      <w:pPr>
        <w:outlineLvl w:val="9"/>
        <w:rPr>
          <w:rFonts w:ascii="宋体" w:hAnsi="宋体"/>
          <w:color w:val="000000" w:themeColor="text1"/>
          <w:szCs w:val="21"/>
          <w:highlight w:val="none"/>
          <w14:textFill>
            <w14:solidFill>
              <w14:schemeClr w14:val="tx1"/>
            </w14:solidFill>
          </w14:textFill>
        </w:rPr>
      </w:pPr>
    </w:p>
    <w:p w14:paraId="3CE5B4B3">
      <w:pPr>
        <w:outlineLvl w:val="9"/>
        <w:rPr>
          <w:rFonts w:ascii="宋体" w:hAnsi="宋体"/>
          <w:color w:val="000000" w:themeColor="text1"/>
          <w:szCs w:val="21"/>
          <w:highlight w:val="none"/>
          <w14:textFill>
            <w14:solidFill>
              <w14:schemeClr w14:val="tx1"/>
            </w14:solidFill>
          </w14:textFill>
        </w:rPr>
      </w:pPr>
    </w:p>
    <w:p w14:paraId="700377A9">
      <w:pPr>
        <w:outlineLvl w:val="9"/>
        <w:rPr>
          <w:rFonts w:ascii="宋体" w:hAnsi="宋体"/>
          <w:color w:val="000000" w:themeColor="text1"/>
          <w:szCs w:val="21"/>
          <w:highlight w:val="none"/>
          <w14:textFill>
            <w14:solidFill>
              <w14:schemeClr w14:val="tx1"/>
            </w14:solidFill>
          </w14:textFill>
        </w:rPr>
      </w:pPr>
    </w:p>
    <w:p w14:paraId="4D6C68A3">
      <w:pPr>
        <w:rPr>
          <w:rFonts w:ascii="宋体" w:hAnsi="宋体"/>
          <w:color w:val="000000" w:themeColor="text1"/>
          <w:szCs w:val="21"/>
          <w:highlight w:val="none"/>
          <w14:textFill>
            <w14:solidFill>
              <w14:schemeClr w14:val="tx1"/>
            </w14:solidFill>
          </w14:textFill>
        </w:rPr>
      </w:pPr>
    </w:p>
    <w:p w14:paraId="523B346F">
      <w:pPr>
        <w:rPr>
          <w:rFonts w:ascii="宋体" w:hAnsi="宋体"/>
          <w:color w:val="000000" w:themeColor="text1"/>
          <w:szCs w:val="21"/>
          <w:highlight w:val="none"/>
          <w14:textFill>
            <w14:solidFill>
              <w14:schemeClr w14:val="tx1"/>
            </w14:solidFill>
          </w14:textFill>
        </w:rPr>
      </w:pPr>
    </w:p>
    <w:p w14:paraId="56DE2C5B">
      <w:pPr>
        <w:rPr>
          <w:rFonts w:ascii="宋体" w:hAnsi="宋体"/>
          <w:color w:val="000000" w:themeColor="text1"/>
          <w:szCs w:val="21"/>
          <w:highlight w:val="none"/>
          <w14:textFill>
            <w14:solidFill>
              <w14:schemeClr w14:val="tx1"/>
            </w14:solidFill>
          </w14:textFill>
        </w:rPr>
      </w:pPr>
    </w:p>
    <w:p w14:paraId="4887C407">
      <w:pPr>
        <w:rPr>
          <w:rFonts w:ascii="宋体" w:hAnsi="宋体"/>
          <w:color w:val="000000" w:themeColor="text1"/>
          <w:szCs w:val="21"/>
          <w:highlight w:val="none"/>
          <w14:textFill>
            <w14:solidFill>
              <w14:schemeClr w14:val="tx1"/>
            </w14:solidFill>
          </w14:textFill>
        </w:rPr>
      </w:pPr>
    </w:p>
    <w:p w14:paraId="6AF5DEA6">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3B54E4B5">
      <w:pPr>
        <w:pageBreakBefore w:val="0"/>
        <w:kinsoku/>
        <w:overflowPunct/>
        <w:topLinePunct w:val="0"/>
        <w:autoSpaceDE/>
        <w:autoSpaceDN/>
        <w:bidi w:val="0"/>
        <w:adjustRightInd/>
        <w:snapToGrid/>
        <w:spacing w:line="400" w:lineRule="exact"/>
        <w:ind w:left="0"/>
        <w:outlineLvl w:val="9"/>
        <w:rPr>
          <w:rFonts w:hint="eastAsia" w:ascii="宋体" w:hAnsi="宋体" w:eastAsia="宋体" w:cs="宋体"/>
          <w:color w:val="000000" w:themeColor="text1"/>
          <w:sz w:val="21"/>
          <w:szCs w:val="21"/>
          <w14:textFill>
            <w14:solidFill>
              <w14:schemeClr w14:val="tx1"/>
            </w14:solidFill>
          </w14:textFill>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411"/>
        <w:gridCol w:w="853"/>
        <w:gridCol w:w="392"/>
        <w:gridCol w:w="435"/>
        <w:gridCol w:w="4935"/>
        <w:gridCol w:w="1377"/>
        <w:gridCol w:w="1173"/>
      </w:tblGrid>
      <w:tr w14:paraId="03B5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21" w:type="dxa"/>
            <w:gridSpan w:val="8"/>
            <w:tcBorders>
              <w:tl2br w:val="nil"/>
              <w:tr2bl w:val="nil"/>
            </w:tcBorders>
            <w:noWrap w:val="0"/>
            <w:vAlign w:val="center"/>
          </w:tcPr>
          <w:p w14:paraId="5507C8F8">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服务需求一览表</w:t>
            </w:r>
          </w:p>
        </w:tc>
      </w:tr>
      <w:tr w14:paraId="6E81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809" w:type="dxa"/>
            <w:gridSpan w:val="3"/>
            <w:tcBorders>
              <w:tl2br w:val="nil"/>
              <w:tr2bl w:val="nil"/>
            </w:tcBorders>
            <w:noWrap w:val="0"/>
            <w:vAlign w:val="center"/>
          </w:tcPr>
          <w:p w14:paraId="1E532FA5">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标段</w:t>
            </w:r>
          </w:p>
        </w:tc>
        <w:tc>
          <w:tcPr>
            <w:tcW w:w="8312" w:type="dxa"/>
            <w:gridSpan w:val="5"/>
            <w:tcBorders>
              <w:tl2br w:val="nil"/>
              <w:tr2bl w:val="nil"/>
            </w:tcBorders>
            <w:noWrap w:val="0"/>
            <w:vAlign w:val="center"/>
          </w:tcPr>
          <w:p w14:paraId="656B1DEB">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分标2</w:t>
            </w:r>
          </w:p>
        </w:tc>
      </w:tr>
      <w:tr w14:paraId="1BBE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45" w:type="dxa"/>
            <w:vMerge w:val="restart"/>
            <w:tcBorders>
              <w:tl2br w:val="nil"/>
              <w:tr2bl w:val="nil"/>
            </w:tcBorders>
            <w:noWrap w:val="0"/>
            <w:vAlign w:val="center"/>
          </w:tcPr>
          <w:p w14:paraId="3A4DBB06">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采购清单及服务参数</w:t>
            </w:r>
          </w:p>
        </w:tc>
        <w:tc>
          <w:tcPr>
            <w:tcW w:w="411" w:type="dxa"/>
            <w:tcBorders>
              <w:tl2br w:val="nil"/>
              <w:tr2bl w:val="nil"/>
            </w:tcBorders>
            <w:noWrap w:val="0"/>
            <w:tcMar>
              <w:top w:w="0" w:type="dxa"/>
              <w:left w:w="0" w:type="dxa"/>
              <w:bottom w:w="0" w:type="dxa"/>
              <w:right w:w="0" w:type="dxa"/>
            </w:tcMar>
            <w:vAlign w:val="center"/>
          </w:tcPr>
          <w:p w14:paraId="0C3050E8">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853" w:type="dxa"/>
            <w:tcBorders>
              <w:tl2br w:val="nil"/>
              <w:tr2bl w:val="nil"/>
            </w:tcBorders>
            <w:noWrap w:val="0"/>
            <w:vAlign w:val="center"/>
          </w:tcPr>
          <w:p w14:paraId="47E78A1F">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采购服务名称</w:t>
            </w:r>
          </w:p>
        </w:tc>
        <w:tc>
          <w:tcPr>
            <w:tcW w:w="392" w:type="dxa"/>
            <w:tcBorders>
              <w:tl2br w:val="nil"/>
              <w:tr2bl w:val="nil"/>
            </w:tcBorders>
            <w:noWrap w:val="0"/>
            <w:vAlign w:val="center"/>
          </w:tcPr>
          <w:p w14:paraId="25F877C1">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435" w:type="dxa"/>
            <w:tcBorders>
              <w:tl2br w:val="nil"/>
              <w:tr2bl w:val="nil"/>
            </w:tcBorders>
            <w:noWrap w:val="0"/>
            <w:vAlign w:val="center"/>
          </w:tcPr>
          <w:p w14:paraId="4944C967">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4935" w:type="dxa"/>
            <w:tcBorders>
              <w:tl2br w:val="nil"/>
              <w:tr2bl w:val="nil"/>
            </w:tcBorders>
            <w:noWrap w:val="0"/>
            <w:vAlign w:val="center"/>
          </w:tcPr>
          <w:p w14:paraId="6D047D1C">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服务参数</w:t>
            </w:r>
          </w:p>
        </w:tc>
        <w:tc>
          <w:tcPr>
            <w:tcW w:w="1377" w:type="dxa"/>
            <w:tcBorders>
              <w:tl2br w:val="nil"/>
              <w:tr2bl w:val="nil"/>
            </w:tcBorders>
            <w:noWrap w:val="0"/>
            <w:vAlign w:val="center"/>
          </w:tcPr>
          <w:p w14:paraId="34E4F750">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分项预算合计（元）</w:t>
            </w:r>
          </w:p>
        </w:tc>
        <w:tc>
          <w:tcPr>
            <w:tcW w:w="1173" w:type="dxa"/>
            <w:tcBorders>
              <w:tl2br w:val="nil"/>
              <w:tr2bl w:val="nil"/>
            </w:tcBorders>
            <w:noWrap w:val="0"/>
            <w:vAlign w:val="center"/>
          </w:tcPr>
          <w:p w14:paraId="12D265D7">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中小企业划分标准所属行业名称（行业名称及划分见本章附件2）</w:t>
            </w:r>
          </w:p>
        </w:tc>
      </w:tr>
      <w:tr w14:paraId="2AC2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5" w:type="dxa"/>
            <w:vMerge w:val="continue"/>
            <w:tcBorders>
              <w:tl2br w:val="nil"/>
              <w:tr2bl w:val="nil"/>
            </w:tcBorders>
            <w:noWrap w:val="0"/>
            <w:vAlign w:val="center"/>
          </w:tcPr>
          <w:p w14:paraId="07E927FE">
            <w:pPr>
              <w:keepNext w:val="0"/>
              <w:keepLines w:val="0"/>
              <w:pageBreakBefore w:val="0"/>
              <w:widowControl/>
              <w:shd w:val="clear" w:color="auto" w:fill="auto"/>
              <w:kinsoku/>
              <w:overflowPunct/>
              <w:topLinePunct w:val="0"/>
              <w:autoSpaceDE/>
              <w:autoSpaceDN/>
              <w:bidi w:val="0"/>
              <w:adjustRightInd/>
              <w:snapToGrid/>
              <w:spacing w:line="400" w:lineRule="exact"/>
              <w:ind w:left="0"/>
              <w:jc w:val="left"/>
              <w:rPr>
                <w:rFonts w:hint="eastAsia" w:ascii="宋体" w:hAnsi="宋体" w:eastAsia="宋体" w:cs="宋体"/>
                <w:color w:val="000000" w:themeColor="text1"/>
                <w:sz w:val="21"/>
                <w:szCs w:val="21"/>
                <w:highlight w:val="none"/>
                <w14:textFill>
                  <w14:solidFill>
                    <w14:schemeClr w14:val="tx1"/>
                  </w14:solidFill>
                </w14:textFill>
              </w:rPr>
            </w:pPr>
          </w:p>
        </w:tc>
        <w:tc>
          <w:tcPr>
            <w:tcW w:w="411" w:type="dxa"/>
            <w:tcBorders>
              <w:tl2br w:val="nil"/>
              <w:tr2bl w:val="nil"/>
            </w:tcBorders>
            <w:noWrap w:val="0"/>
            <w:vAlign w:val="center"/>
          </w:tcPr>
          <w:p w14:paraId="7628611C">
            <w:pPr>
              <w:keepNext w:val="0"/>
              <w:keepLines w:val="0"/>
              <w:pageBreakBefore w:val="0"/>
              <w:widowControl/>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853" w:type="dxa"/>
            <w:tcBorders>
              <w:tl2br w:val="nil"/>
              <w:tr2bl w:val="nil"/>
            </w:tcBorders>
            <w:noWrap w:val="0"/>
            <w:vAlign w:val="center"/>
          </w:tcPr>
          <w:p w14:paraId="27FE2664">
            <w:pPr>
              <w:keepNext w:val="0"/>
              <w:keepLines w:val="0"/>
              <w:pageBreakBefore w:val="0"/>
              <w:widowControl/>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i w:val="0"/>
                <w:caps w:val="0"/>
                <w:color w:val="000000" w:themeColor="text1"/>
                <w:spacing w:val="0"/>
                <w:sz w:val="21"/>
                <w:szCs w:val="21"/>
                <w14:textFill>
                  <w14:solidFill>
                    <w14:schemeClr w14:val="tx1"/>
                  </w14:solidFill>
                </w14:textFill>
              </w:rPr>
              <w:t>第二十届跨国春节晚会服务项目</w:t>
            </w:r>
          </w:p>
        </w:tc>
        <w:tc>
          <w:tcPr>
            <w:tcW w:w="392" w:type="dxa"/>
            <w:tcBorders>
              <w:tl2br w:val="nil"/>
              <w:tr2bl w:val="nil"/>
            </w:tcBorders>
            <w:noWrap w:val="0"/>
            <w:vAlign w:val="center"/>
          </w:tcPr>
          <w:p w14:paraId="7476070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435" w:type="dxa"/>
            <w:tcBorders>
              <w:tl2br w:val="nil"/>
              <w:tr2bl w:val="nil"/>
            </w:tcBorders>
            <w:noWrap w:val="0"/>
            <w:vAlign w:val="center"/>
          </w:tcPr>
          <w:p w14:paraId="2FB664D9">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4935" w:type="dxa"/>
            <w:tcBorders>
              <w:tl2br w:val="nil"/>
              <w:tr2bl w:val="nil"/>
            </w:tcBorders>
            <w:noWrap w:val="0"/>
            <w:vAlign w:val="top"/>
          </w:tcPr>
          <w:p w14:paraId="2A1A8718">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一、服务内容</w:t>
            </w:r>
          </w:p>
          <w:p w14:paraId="176EED1E">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（一）节目策划与制作</w:t>
            </w:r>
          </w:p>
          <w:p w14:paraId="25C1022E">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负责晚会节目内容创作、编排，晚会录制及后期制作。</w:t>
            </w:r>
          </w:p>
          <w:p w14:paraId="1DF354B9">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（二）落地执行与现场管理</w:t>
            </w:r>
          </w:p>
          <w:p w14:paraId="75A09D29">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1.负责晚会现场执行、舞台舞美制作；</w:t>
            </w:r>
          </w:p>
          <w:p w14:paraId="542EB125">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2.负责中外演员的邀请协调、排练组织、现场演出等。</w:t>
            </w:r>
          </w:p>
          <w:p w14:paraId="0C32BCD9">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3.组织现场观众。</w:t>
            </w:r>
          </w:p>
          <w:p w14:paraId="34FAD2C0">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（三）宣传推广</w:t>
            </w:r>
          </w:p>
          <w:p w14:paraId="58ED1584">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1.负责对接国内外媒体、新媒体平台宣传。</w:t>
            </w:r>
          </w:p>
          <w:p w14:paraId="3E4BB7C1">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2.负责国内外网络直播。</w:t>
            </w:r>
          </w:p>
          <w:p w14:paraId="6ABAA0DD">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二、服务标准</w:t>
            </w:r>
          </w:p>
          <w:p w14:paraId="6297FED6">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1.晚会节目总数≥16个，其中含国外嘉宾参与的节目≥10个。</w:t>
            </w:r>
          </w:p>
          <w:p w14:paraId="78ABBD58">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2.节目艺术形式≥5种，含歌曲、舞蹈等。</w:t>
            </w:r>
          </w:p>
          <w:p w14:paraId="1BEBCF55">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3.节目语言≥2种，成片时长≥90分钟。</w:t>
            </w:r>
          </w:p>
          <w:p w14:paraId="22E84A70">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4.现场观众总数≥350人，其中，外籍观众≥150人。</w:t>
            </w:r>
          </w:p>
          <w:p w14:paraId="36EDA893">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5.国内播出媒体≥2家，境外播出媒体≥2家；国内外新媒体直播平台≥5个；海外媒体报道数量≥20篇（次）；晚会系列短视频海外浏览量≥20万。</w:t>
            </w:r>
          </w:p>
          <w:p w14:paraId="697D7846">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三、验收要求</w:t>
            </w:r>
          </w:p>
          <w:p w14:paraId="43C9DF76">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提供完整的晚会策划方案、节目单、台本，并按以上服务标准逐项核验，所有指标均达标即为验收合格。</w:t>
            </w:r>
          </w:p>
        </w:tc>
        <w:tc>
          <w:tcPr>
            <w:tcW w:w="1377" w:type="dxa"/>
            <w:tcBorders>
              <w:tl2br w:val="nil"/>
              <w:tr2bl w:val="nil"/>
            </w:tcBorders>
            <w:noWrap w:val="0"/>
            <w:vAlign w:val="center"/>
          </w:tcPr>
          <w:p w14:paraId="4D8BF428">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800000.00</w:t>
            </w:r>
          </w:p>
        </w:tc>
        <w:tc>
          <w:tcPr>
            <w:tcW w:w="1173" w:type="dxa"/>
            <w:tcBorders>
              <w:tl2br w:val="nil"/>
              <w:tr2bl w:val="nil"/>
            </w:tcBorders>
            <w:noWrap w:val="0"/>
            <w:vAlign w:val="center"/>
          </w:tcPr>
          <w:p w14:paraId="7E969E2F">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其他未列明行业</w:t>
            </w:r>
          </w:p>
        </w:tc>
      </w:tr>
      <w:tr w14:paraId="273C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545" w:type="dxa"/>
            <w:tcBorders>
              <w:tl2br w:val="nil"/>
              <w:tr2bl w:val="nil"/>
            </w:tcBorders>
            <w:noWrap w:val="0"/>
            <w:vAlign w:val="center"/>
          </w:tcPr>
          <w:p w14:paraId="67916263">
            <w:pPr>
              <w:keepNext w:val="0"/>
              <w:keepLines w:val="0"/>
              <w:pageBreakBefore w:val="0"/>
              <w:shd w:val="clear" w:color="auto" w:fill="auto"/>
              <w:kinsoku/>
              <w:wordWrap w:val="0"/>
              <w:overflowPunct/>
              <w:topLinePunct w:val="0"/>
              <w:autoSpaceDE/>
              <w:autoSpaceDN/>
              <w:bidi w:val="0"/>
              <w:adjustRightInd/>
              <w:snapToGrid/>
              <w:spacing w:line="400" w:lineRule="exact"/>
              <w:ind w:left="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商</w:t>
            </w:r>
          </w:p>
          <w:p w14:paraId="762EFDBA">
            <w:pPr>
              <w:keepNext w:val="0"/>
              <w:keepLines w:val="0"/>
              <w:pageBreakBefore w:val="0"/>
              <w:shd w:val="clear" w:color="auto" w:fill="auto"/>
              <w:kinsoku/>
              <w:wordWrap w:val="0"/>
              <w:overflowPunct/>
              <w:topLinePunct w:val="0"/>
              <w:autoSpaceDE/>
              <w:autoSpaceDN/>
              <w:bidi w:val="0"/>
              <w:adjustRightInd/>
              <w:snapToGrid/>
              <w:spacing w:line="400" w:lineRule="exact"/>
              <w:ind w:left="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务</w:t>
            </w:r>
          </w:p>
          <w:p w14:paraId="564B58B1">
            <w:pPr>
              <w:keepNext w:val="0"/>
              <w:keepLines w:val="0"/>
              <w:pageBreakBefore w:val="0"/>
              <w:shd w:val="clear" w:color="auto" w:fill="auto"/>
              <w:kinsoku/>
              <w:wordWrap w:val="0"/>
              <w:overflowPunct/>
              <w:topLinePunct w:val="0"/>
              <w:autoSpaceDE/>
              <w:autoSpaceDN/>
              <w:bidi w:val="0"/>
              <w:adjustRightInd/>
              <w:snapToGrid/>
              <w:spacing w:line="400" w:lineRule="exact"/>
              <w:ind w:left="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条</w:t>
            </w:r>
          </w:p>
          <w:p w14:paraId="64FE754C">
            <w:pPr>
              <w:keepNext w:val="0"/>
              <w:keepLines w:val="0"/>
              <w:pageBreakBefore w:val="0"/>
              <w:shd w:val="clear" w:color="auto" w:fill="auto"/>
              <w:kinsoku/>
              <w:wordWrap w:val="0"/>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款</w:t>
            </w:r>
          </w:p>
        </w:tc>
        <w:tc>
          <w:tcPr>
            <w:tcW w:w="9576" w:type="dxa"/>
            <w:gridSpan w:val="7"/>
            <w:tcBorders>
              <w:tl2br w:val="nil"/>
              <w:tr2bl w:val="nil"/>
            </w:tcBorders>
            <w:noWrap w:val="0"/>
            <w:vAlign w:val="center"/>
          </w:tcPr>
          <w:p w14:paraId="4B7B27A5">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一、合同签订期：自成交通知书发出之日起25日内。</w:t>
            </w:r>
          </w:p>
          <w:p w14:paraId="7D97DEB5">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服务时间：自签订合同之日起至节目播出之日止（具体时间以采购人最终确认为准）。根据《财政部关于推进和完善服务项目政府有关问题的通知》（财库〔2014〕37号）及《政府购买服务管理办法》（财政部令第102号）等规定，在年度预算保障的前提下，对于购买内容（采购需求）相对固定、连续（延续）性强、经费来源稳定、价格变化幅度小的政府采购服务项目，可以通过一年一续签方式签订合同，期限总长不得超过三年。</w:t>
            </w:r>
          </w:p>
          <w:p w14:paraId="391C5157">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三、服务地点：广西南宁市(采购人指定地点)。</w:t>
            </w:r>
          </w:p>
          <w:p w14:paraId="0D0FAA0F">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四、规范标准：采购标的需执行的国家标准、行业标准、地方标准或者其他标准、规范。</w:t>
            </w:r>
          </w:p>
          <w:p w14:paraId="4908E26F">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五、报价要求：</w:t>
            </w:r>
          </w:p>
          <w:p w14:paraId="256C5F31">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1.竞标总报价以人民币报价，除政策性文件规定以外，磋商供应商所报价格在合同实施期间不因市场变化因素而变动。报价必须包括但不限于以下内容： </w:t>
            </w:r>
          </w:p>
          <w:p w14:paraId="383BA381">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（1）服务的价格； </w:t>
            </w:r>
          </w:p>
          <w:p w14:paraId="6F9F2368">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（2）项目的组织协调费用，包括前期策划、节目创作编排、调配演员及主持人、晚会舞台搭建、观众区布置、演职人员到</w:t>
            </w:r>
            <w:r>
              <w:rPr>
                <w:rFonts w:hint="eastAsia" w:ascii="宋体" w:hAnsi="宋体" w:eastAsia="宋体" w:cs="宋体"/>
                <w:color w:val="000000" w:themeColor="text1"/>
                <w:sz w:val="21"/>
                <w:szCs w:val="21"/>
                <w:highlight w:val="none"/>
                <w:lang w:val="en-US" w:eastAsia="zh-CN"/>
                <w14:textFill>
                  <w14:solidFill>
                    <w14:schemeClr w14:val="tx1"/>
                  </w14:solidFill>
                </w14:textFill>
              </w:rPr>
              <w:t>晚会现场</w:t>
            </w:r>
            <w:r>
              <w:rPr>
                <w:rFonts w:hint="eastAsia" w:ascii="宋体" w:hAnsi="宋体" w:eastAsia="宋体" w:cs="宋体"/>
                <w:color w:val="000000" w:themeColor="text1"/>
                <w:sz w:val="21"/>
                <w:szCs w:val="21"/>
                <w:highlight w:val="none"/>
                <w14:textFill>
                  <w14:solidFill>
                    <w14:schemeClr w14:val="tx1"/>
                  </w14:solidFill>
                </w14:textFill>
              </w:rPr>
              <w:t>的交通食宿、演出服装、道具、舞美、演员保险、宣传</w:t>
            </w:r>
            <w:r>
              <w:rPr>
                <w:rFonts w:hint="eastAsia" w:ascii="宋体" w:hAnsi="宋体" w:eastAsia="宋体" w:cs="宋体"/>
                <w:color w:val="000000" w:themeColor="text1"/>
                <w:sz w:val="21"/>
                <w:szCs w:val="21"/>
                <w:highlight w:val="none"/>
                <w:lang w:eastAsia="zh-CN"/>
                <w14:textFill>
                  <w14:solidFill>
                    <w14:schemeClr w14:val="tx1"/>
                  </w14:solidFill>
                </w14:textFill>
              </w:rPr>
              <w:t>、垃圾外运费用（含各种绿化垃圾、施工废料等）。各类拆卸、场地还原费用。提供本采购项目服务期间可以预见和不可预见的费用和合理利润，高空作业费以及其他措施费，关于安全保护、突发事件处理、安全生产、消防、各法律法规的相关培训、技术支持、售后服务等费用</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4EA9E822">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（3）必要的保险费用和各项税金； </w:t>
            </w:r>
          </w:p>
          <w:p w14:paraId="6D219847">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（4）其他[如安装、调试、技术支持、售后服务等]费用。 </w:t>
            </w:r>
          </w:p>
          <w:p w14:paraId="21D7F037">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.供应商应根据市场价格、按自身承受能力自行报价，供应商报价时应慎重考虑</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EFDB046">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六、付款方式：</w:t>
            </w:r>
          </w:p>
          <w:p w14:paraId="48AAC045">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1.本项目无预付款，合同签订生效后10个工作日内，成交供应商提交节目创作编排方案后，采购人向成交供应商支付95%的合同款项；</w:t>
            </w:r>
          </w:p>
          <w:p w14:paraId="1ECC6D23">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2.成交人按采购人要求完成服务工作，提供总结报告、项目的验收意见报告及相关材料后，采购人向成交人支付 </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%合同款</w:t>
            </w:r>
            <w:r>
              <w:rPr>
                <w:rFonts w:hint="eastAsia" w:ascii="宋体" w:hAnsi="宋体" w:cs="宋体"/>
                <w:color w:val="000000" w:themeColor="text1"/>
                <w:szCs w:val="21"/>
                <w:highlight w:val="none"/>
                <w14:textFill>
                  <w14:solidFill>
                    <w14:schemeClr w14:val="tx1"/>
                  </w14:solidFill>
                </w14:textFill>
              </w:rPr>
              <w:t>（注：每次付款前，成交供应商应开具相对应金额的有效、合法的正式发票给采购人，否则采购人有权拒绝支付）</w:t>
            </w:r>
            <w:r>
              <w:rPr>
                <w:rFonts w:hint="eastAsia" w:ascii="宋体" w:hAnsi="宋体" w:cs="宋体"/>
                <w:color w:val="000000" w:themeColor="text1"/>
                <w:szCs w:val="21"/>
                <w:highlight w:val="none"/>
                <w:lang w:eastAsia="zh-CN"/>
                <w14:textFill>
                  <w14:solidFill>
                    <w14:schemeClr w14:val="tx1"/>
                  </w14:solidFill>
                </w14:textFill>
              </w:rPr>
              <w:t>。</w:t>
            </w:r>
          </w:p>
          <w:p w14:paraId="04AA7B2F">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七、处理问题响应时间：接到采购人处理问题通知后 3 小时内到达采购人指定现场处理问题。</w:t>
            </w:r>
          </w:p>
          <w:p w14:paraId="1FE3868F">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八、其他要求：</w:t>
            </w:r>
          </w:p>
          <w:p w14:paraId="6442BE1B">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1.为保障项目按质、按量、按时及有序实施，磋商供应商须为本项目服务实施投入充足的服务人员，并确保竞标文件中的人员信息真实、有效。 </w:t>
            </w:r>
          </w:p>
          <w:p w14:paraId="725AAB97">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2.磋商供应商可根据项目要求，在竞标文件中提出项目服务方案、信誉业绩材料。</w:t>
            </w:r>
          </w:p>
          <w:p w14:paraId="24560748">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3.成交人必须承诺项目实施中的任何一个环节，如需修改调整，均无条件根据要求完善。如重大调整，双方沟通协商。 </w:t>
            </w:r>
          </w:p>
          <w:p w14:paraId="46D5059E">
            <w:pPr>
              <w:pageBreakBefore w:val="0"/>
              <w:tabs>
                <w:tab w:val="left" w:pos="180"/>
                <w:tab w:val="left" w:pos="1620"/>
              </w:tabs>
              <w:kinsoku/>
              <w:overflowPunct/>
              <w:topLinePunct w:val="0"/>
              <w:autoSpaceDE/>
              <w:autoSpaceDN/>
              <w:bidi w:val="0"/>
              <w:adjustRightInd/>
              <w:snapToGrid/>
              <w:spacing w:line="400" w:lineRule="exact"/>
              <w:ind w:left="0" w:firstLine="420" w:firstLineChars="2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成交人不得将项目非法分包或转包给任何单位和个人，否则采购人有权即刻终止合同，并要求成交人赔偿相应损失。</w:t>
            </w:r>
          </w:p>
          <w:p w14:paraId="7DC93409">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知识产权：采购人在中华人民共和国境内使用成交人提供的产品及服务时免受第三方提出的侵犯其专利权或其它知识产权的起诉。如果第三方提出侵权指控，成交人应承担由此而引起的一切法律责任和费用。</w:t>
            </w:r>
          </w:p>
          <w:p w14:paraId="3FD9F7F3">
            <w:pPr>
              <w:keepNext w:val="0"/>
              <w:keepLines w:val="0"/>
              <w:pageBreakBefore w:val="0"/>
              <w:widowControl/>
              <w:shd w:val="clear" w:color="auto" w:fill="auto"/>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b w:val="0"/>
                <w:bCs w:val="0"/>
                <w:color w:val="000000" w:themeColor="text1"/>
                <w:sz w:val="21"/>
                <w:szCs w:val="21"/>
                <w14:textFill>
                  <w14:solidFill>
                    <w14:schemeClr w14:val="tx1"/>
                  </w14:solidFill>
                </w14:textFill>
              </w:rPr>
              <w:t>演出期间观众及演出相关人员的安全问题：演出前，供应商要做好详尽的场地防灾检查；演出期 间，配备完善的安保体系，做好人员疏通。确保场地安全，如紧急逃生通道畅通、场地设备无隐患等， 并做好预防和处理突发事件的各项应急措施。</w:t>
            </w:r>
          </w:p>
        </w:tc>
      </w:tr>
      <w:tr w14:paraId="1CCD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545" w:type="dxa"/>
            <w:tcBorders>
              <w:tl2br w:val="nil"/>
              <w:tr2bl w:val="nil"/>
            </w:tcBorders>
            <w:noWrap w:val="0"/>
            <w:vAlign w:val="center"/>
          </w:tcPr>
          <w:p w14:paraId="1FCC45CD">
            <w:pPr>
              <w:keepNext w:val="0"/>
              <w:keepLines w:val="0"/>
              <w:pageBreakBefore w:val="0"/>
              <w:shd w:val="clear" w:color="auto" w:fill="auto"/>
              <w:kinsoku/>
              <w:overflowPunct/>
              <w:topLinePunct w:val="0"/>
              <w:autoSpaceDE/>
              <w:autoSpaceDN/>
              <w:bidi w:val="0"/>
              <w:adjustRightInd/>
              <w:snapToGrid/>
              <w:spacing w:line="400" w:lineRule="exact"/>
              <w:ind w:lef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其他说明</w:t>
            </w:r>
          </w:p>
        </w:tc>
        <w:tc>
          <w:tcPr>
            <w:tcW w:w="9576" w:type="dxa"/>
            <w:gridSpan w:val="7"/>
            <w:tcBorders>
              <w:tl2br w:val="nil"/>
              <w:tr2bl w:val="nil"/>
            </w:tcBorders>
            <w:noWrap w:val="0"/>
            <w:vAlign w:val="top"/>
          </w:tcPr>
          <w:p w14:paraId="7CCCD85E">
            <w:pPr>
              <w:keepNext w:val="0"/>
              <w:keepLines w:val="0"/>
              <w:pageBreakBefore w:val="0"/>
              <w:widowControl/>
              <w:shd w:val="clear" w:color="auto" w:fill="auto"/>
              <w:kinsoku/>
              <w:wordWrap w:val="0"/>
              <w:overflowPunct/>
              <w:topLinePunct w:val="0"/>
              <w:autoSpaceDE/>
              <w:autoSpaceDN/>
              <w:bidi w:val="0"/>
              <w:adjustRightInd/>
              <w:snapToGrid/>
              <w:spacing w:line="400" w:lineRule="exact"/>
              <w:ind w:left="0" w:firstLine="420" w:firstLineChars="200"/>
              <w:jc w:val="left"/>
              <w:textAlignment w:val="center"/>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（一）</w:t>
            </w:r>
            <w:r>
              <w:rPr>
                <w:rFonts w:hint="eastAsia" w:ascii="宋体" w:hAnsi="宋体" w:eastAsia="宋体" w:cs="宋体"/>
                <w:color w:val="000000" w:themeColor="text1"/>
                <w:kern w:val="0"/>
                <w:sz w:val="21"/>
                <w:szCs w:val="21"/>
                <w:highlight w:val="none"/>
                <w14:textFill>
                  <w14:solidFill>
                    <w14:schemeClr w14:val="tx1"/>
                  </w14:solidFill>
                </w14:textFill>
              </w:rPr>
              <w:t>本项目所采购服务如需执行国家相关标准、行业标准、地方标准要求时，应执行。</w:t>
            </w:r>
          </w:p>
          <w:p w14:paraId="04732FA6">
            <w:pPr>
              <w:keepNext w:val="0"/>
              <w:keepLines w:val="0"/>
              <w:pageBreakBefore w:val="0"/>
              <w:widowControl/>
              <w:shd w:val="clear" w:color="auto" w:fill="auto"/>
              <w:kinsoku/>
              <w:overflowPunct/>
              <w:topLinePunct w:val="0"/>
              <w:autoSpaceDE/>
              <w:autoSpaceDN/>
              <w:bidi w:val="0"/>
              <w:adjustRightInd/>
              <w:snapToGrid/>
              <w:spacing w:line="400" w:lineRule="exact"/>
              <w:ind w:left="0" w:firstLine="420" w:firstLineChars="200"/>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（二）采购标的的验收标准</w:t>
            </w:r>
          </w:p>
          <w:p w14:paraId="2C6559CB">
            <w:pPr>
              <w:keepNext w:val="0"/>
              <w:keepLines w:val="0"/>
              <w:pageBreakBefore w:val="0"/>
              <w:widowControl/>
              <w:shd w:val="clear" w:color="auto" w:fill="auto"/>
              <w:kinsoku/>
              <w:overflowPunct/>
              <w:topLinePunct w:val="0"/>
              <w:autoSpaceDE/>
              <w:autoSpaceDN/>
              <w:bidi w:val="0"/>
              <w:adjustRightInd/>
              <w:snapToGrid/>
              <w:spacing w:line="400" w:lineRule="exact"/>
              <w:ind w:left="0" w:firstLine="420" w:firstLineChars="200"/>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1</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验收考核过程中所产生的一切费用均由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eastAsia" w:ascii="宋体" w:hAnsi="宋体" w:eastAsia="宋体" w:cs="宋体"/>
                <w:color w:val="000000" w:themeColor="text1"/>
                <w:sz w:val="21"/>
                <w:szCs w:val="21"/>
                <w:highlight w:val="none"/>
                <w14:textFill>
                  <w14:solidFill>
                    <w14:schemeClr w14:val="tx1"/>
                  </w14:solidFill>
                </w14:textFill>
              </w:rPr>
              <w:t>人</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承担。报价时应考虑相关费用。</w:t>
            </w:r>
          </w:p>
          <w:p w14:paraId="22CF0E6A">
            <w:pPr>
              <w:keepNext w:val="0"/>
              <w:keepLines w:val="0"/>
              <w:pageBreakBefore w:val="0"/>
              <w:widowControl/>
              <w:shd w:val="clear" w:color="auto" w:fill="auto"/>
              <w:kinsoku/>
              <w:overflowPunct/>
              <w:topLinePunct w:val="0"/>
              <w:autoSpaceDE/>
              <w:autoSpaceDN/>
              <w:bidi w:val="0"/>
              <w:adjustRightInd/>
              <w:snapToGrid/>
              <w:spacing w:line="400" w:lineRule="exact"/>
              <w:ind w:left="0" w:firstLine="420" w:firstLineChars="200"/>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2</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在服务验收时由采购单位对照</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成交人提供完整的晚会策划方案、节目单、台本</w:t>
            </w:r>
            <w:r>
              <w:rPr>
                <w:rFonts w:hint="eastAsia" w:ascii="宋体" w:hAnsi="宋体" w:cs="宋体"/>
                <w:color w:val="000000" w:themeColor="text1"/>
                <w:sz w:val="21"/>
                <w:szCs w:val="21"/>
                <w:highlight w:val="none"/>
                <w:shd w:val="clear" w:color="auto" w:fill="FFFFFF"/>
                <w:lang w:val="en-US" w:eastAsia="zh-CN" w:bidi="ar"/>
                <w14:textFill>
                  <w14:solidFill>
                    <w14:schemeClr w14:val="tx1"/>
                  </w14:solidFill>
                </w14:textFill>
              </w:rPr>
              <w:t>、刊播截图等</w:t>
            </w:r>
            <w:r>
              <w:rPr>
                <w:rFonts w:hint="eastAsia" w:ascii="宋体" w:hAnsi="宋体" w:eastAsia="宋体" w:cs="宋体"/>
                <w:color w:val="000000" w:themeColor="text1"/>
                <w:sz w:val="21"/>
                <w:szCs w:val="21"/>
                <w:highlight w:val="none"/>
                <w:shd w:val="clear" w:color="auto" w:fill="FFFFFF"/>
                <w:lang w:val="en-US" w:eastAsia="zh-CN" w:bidi="ar"/>
                <w14:textFill>
                  <w14:solidFill>
                    <w14:schemeClr w14:val="tx1"/>
                  </w14:solidFill>
                </w14:textFill>
              </w:rPr>
              <w:t>，并按以上服务标准逐项核验，所有指标均达标即为验收合格</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，如不符合</w:t>
            </w:r>
            <w:r>
              <w:rPr>
                <w:rFonts w:hint="eastAsia" w:ascii="宋体" w:hAnsi="宋体" w:eastAsia="宋体" w:cs="宋体"/>
                <w:color w:val="000000" w:themeColor="text1"/>
                <w:sz w:val="21"/>
                <w:szCs w:val="21"/>
                <w:highlight w:val="none"/>
                <w:shd w:val="clear" w:color="auto" w:fill="FFFFFF"/>
                <w:lang w:eastAsia="zh-CN" w:bidi="ar"/>
                <w14:textFill>
                  <w14:solidFill>
                    <w14:schemeClr w14:val="tx1"/>
                  </w14:solidFill>
                </w14:textFill>
              </w:rPr>
              <w:t>响应文件</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的服务承诺和其他承诺以及提供虚假承诺的，按相关规定做违约处理，</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eastAsia" w:ascii="宋体" w:hAnsi="宋体" w:eastAsia="宋体" w:cs="宋体"/>
                <w:color w:val="000000" w:themeColor="text1"/>
                <w:sz w:val="21"/>
                <w:szCs w:val="21"/>
                <w:highlight w:val="none"/>
                <w14:textFill>
                  <w14:solidFill>
                    <w14:schemeClr w14:val="tx1"/>
                  </w14:solidFill>
                </w14:textFill>
              </w:rPr>
              <w:t>人</w:t>
            </w:r>
            <w:r>
              <w:rPr>
                <w:rFonts w:hint="eastAsia" w:ascii="宋体" w:hAnsi="宋体" w:eastAsia="宋体" w:cs="宋体"/>
                <w:color w:val="000000" w:themeColor="text1"/>
                <w:sz w:val="21"/>
                <w:szCs w:val="21"/>
                <w:highlight w:val="none"/>
                <w:shd w:val="clear" w:color="auto" w:fill="FFFFFF"/>
                <w:lang w:bidi="ar"/>
                <w14:textFill>
                  <w14:solidFill>
                    <w14:schemeClr w14:val="tx1"/>
                  </w14:solidFill>
                </w14:textFill>
              </w:rPr>
              <w:t>承担所有责任和费用，采购人保留进一步追究责任的权利。</w:t>
            </w:r>
          </w:p>
        </w:tc>
      </w:tr>
    </w:tbl>
    <w:p w14:paraId="6BA19882">
      <w:pPr>
        <w:pageBreakBefore w:val="0"/>
        <w:shd w:val="clear" w:color="auto" w:fill="auto"/>
        <w:kinsoku/>
        <w:overflowPunct/>
        <w:topLinePunct w:val="0"/>
        <w:autoSpaceDE/>
        <w:autoSpaceDN/>
        <w:bidi w:val="0"/>
        <w:adjustRightInd/>
        <w:snapToGrid/>
        <w:spacing w:line="400" w:lineRule="exact"/>
        <w:ind w:left="0"/>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r>
        <w:rPr>
          <w:rFonts w:hint="eastAsia" w:ascii="宋体" w:hAnsi="宋体" w:eastAsia="宋体" w:cs="Arial Unicode MS"/>
          <w:b/>
          <w:color w:val="000000" w:themeColor="text1"/>
          <w:szCs w:val="21"/>
          <w:highlight w:val="none"/>
          <w14:textFill>
            <w14:solidFill>
              <w14:schemeClr w14:val="tx1"/>
            </w14:solidFill>
          </w14:textFill>
        </w:rPr>
        <w:t>附件1：</w:t>
      </w:r>
    </w:p>
    <w:p w14:paraId="0A4F897B">
      <w:pPr>
        <w:shd w:val="clear" w:color="auto" w:fill="auto"/>
        <w:spacing w:before="7"/>
        <w:rPr>
          <w:rFonts w:ascii="Arial Unicode MS" w:hAnsi="Arial Unicode MS" w:eastAsia="Arial Unicode MS" w:cs="Arial Unicode MS"/>
          <w:color w:val="000000" w:themeColor="text1"/>
          <w:sz w:val="17"/>
          <w:szCs w:val="17"/>
          <w:highlight w:val="none"/>
          <w14:textFill>
            <w14:solidFill>
              <w14:schemeClr w14:val="tx1"/>
            </w14:solidFill>
          </w14:textFill>
        </w:rPr>
      </w:pPr>
    </w:p>
    <w:p w14:paraId="0A973846">
      <w:pPr>
        <w:shd w:val="clear" w:color="auto" w:fill="auto"/>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13"/>
        <w:tblW w:w="0" w:type="auto"/>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41"/>
        <w:gridCol w:w="1116"/>
        <w:gridCol w:w="1516"/>
        <w:gridCol w:w="1612"/>
        <w:gridCol w:w="4335"/>
      </w:tblGrid>
      <w:tr w14:paraId="13A84A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641" w:type="dxa"/>
            <w:tcBorders>
              <w:tl2br w:val="nil"/>
              <w:tr2bl w:val="nil"/>
            </w:tcBorders>
            <w:noWrap w:val="0"/>
            <w:vAlign w:val="top"/>
          </w:tcPr>
          <w:p w14:paraId="00B53070">
            <w:pPr>
              <w:widowControl/>
              <w:shd w:val="clear" w:color="auto" w:fill="auto"/>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244" w:type="dxa"/>
            <w:gridSpan w:val="3"/>
            <w:tcBorders>
              <w:tl2br w:val="nil"/>
              <w:tr2bl w:val="nil"/>
            </w:tcBorders>
            <w:noWrap w:val="0"/>
            <w:vAlign w:val="center"/>
          </w:tcPr>
          <w:p w14:paraId="161EF455">
            <w:pPr>
              <w:widowControl/>
              <w:shd w:val="clear" w:color="auto" w:fill="auto"/>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335" w:type="dxa"/>
            <w:tcBorders>
              <w:tl2br w:val="nil"/>
              <w:tr2bl w:val="nil"/>
            </w:tcBorders>
            <w:noWrap w:val="0"/>
            <w:vAlign w:val="center"/>
          </w:tcPr>
          <w:p w14:paraId="10C559F0">
            <w:pPr>
              <w:widowControl/>
              <w:shd w:val="clear" w:color="auto" w:fill="auto"/>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4CF64D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restart"/>
            <w:tcBorders>
              <w:tl2br w:val="nil"/>
              <w:tr2bl w:val="nil"/>
            </w:tcBorders>
            <w:noWrap w:val="0"/>
            <w:vAlign w:val="center"/>
          </w:tcPr>
          <w:p w14:paraId="0A9447C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116" w:type="dxa"/>
            <w:vMerge w:val="restart"/>
            <w:tcBorders>
              <w:tl2br w:val="nil"/>
              <w:tr2bl w:val="nil"/>
            </w:tcBorders>
            <w:noWrap w:val="0"/>
            <w:vAlign w:val="center"/>
          </w:tcPr>
          <w:p w14:paraId="6412E350">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516" w:type="dxa"/>
            <w:tcBorders>
              <w:tl2br w:val="nil"/>
              <w:tr2bl w:val="nil"/>
            </w:tcBorders>
            <w:noWrap w:val="0"/>
            <w:vAlign w:val="center"/>
          </w:tcPr>
          <w:p w14:paraId="65B4665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12" w:type="dxa"/>
            <w:tcBorders>
              <w:tl2br w:val="nil"/>
              <w:tr2bl w:val="nil"/>
            </w:tcBorders>
            <w:noWrap w:val="0"/>
            <w:vAlign w:val="center"/>
          </w:tcPr>
          <w:p w14:paraId="07BC0FA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39BC4AE7">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31862B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190E4EF9">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467E6334">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292B55CA">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12" w:type="dxa"/>
            <w:tcBorders>
              <w:tl2br w:val="nil"/>
              <w:tr2bl w:val="nil"/>
            </w:tcBorders>
            <w:noWrap w:val="0"/>
            <w:vAlign w:val="center"/>
          </w:tcPr>
          <w:p w14:paraId="348D164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16494849">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3B9AD6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044791AC">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6FE84077">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1F2A2D5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12" w:type="dxa"/>
            <w:tcBorders>
              <w:tl2br w:val="nil"/>
              <w:tr2bl w:val="nil"/>
            </w:tcBorders>
            <w:noWrap w:val="0"/>
            <w:vAlign w:val="center"/>
          </w:tcPr>
          <w:p w14:paraId="34D28AA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6C248EEA">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6C2133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restart"/>
            <w:tcBorders>
              <w:tl2br w:val="nil"/>
              <w:tr2bl w:val="nil"/>
            </w:tcBorders>
            <w:noWrap w:val="0"/>
            <w:vAlign w:val="center"/>
          </w:tcPr>
          <w:p w14:paraId="0E0D533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116" w:type="dxa"/>
            <w:vMerge w:val="restart"/>
            <w:tcBorders>
              <w:tl2br w:val="nil"/>
              <w:tr2bl w:val="nil"/>
            </w:tcBorders>
            <w:noWrap w:val="0"/>
            <w:vAlign w:val="center"/>
          </w:tcPr>
          <w:p w14:paraId="63AF759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516" w:type="dxa"/>
            <w:vMerge w:val="restart"/>
            <w:tcBorders>
              <w:tl2br w:val="nil"/>
              <w:tr2bl w:val="nil"/>
            </w:tcBorders>
            <w:noWrap w:val="0"/>
            <w:vAlign w:val="center"/>
          </w:tcPr>
          <w:p w14:paraId="45F2D17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12" w:type="dxa"/>
            <w:tcBorders>
              <w:tl2br w:val="nil"/>
              <w:tr2bl w:val="nil"/>
            </w:tcBorders>
            <w:noWrap w:val="0"/>
            <w:vAlign w:val="center"/>
          </w:tcPr>
          <w:p w14:paraId="436DAFAE">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335" w:type="dxa"/>
            <w:tcBorders>
              <w:tl2br w:val="nil"/>
              <w:tr2bl w:val="nil"/>
            </w:tcBorders>
            <w:noWrap w:val="0"/>
            <w:vAlign w:val="center"/>
          </w:tcPr>
          <w:p w14:paraId="34EEC569">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4B5289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3D96BE63">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324874C8">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143A3AD7">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403BE03A">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335" w:type="dxa"/>
            <w:tcBorders>
              <w:tl2br w:val="nil"/>
              <w:tr2bl w:val="nil"/>
            </w:tcBorders>
            <w:noWrap w:val="0"/>
            <w:vAlign w:val="center"/>
          </w:tcPr>
          <w:p w14:paraId="3414FC67">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6DA16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4CA0E533">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63A8C091">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4A4AA3C2">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3F82579A">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335" w:type="dxa"/>
            <w:tcBorders>
              <w:tl2br w:val="nil"/>
              <w:tr2bl w:val="nil"/>
            </w:tcBorders>
            <w:noWrap w:val="0"/>
            <w:vAlign w:val="center"/>
          </w:tcPr>
          <w:p w14:paraId="6AE709EB">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4A7FC0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10537740">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039DFB4B">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211FBABC">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12" w:type="dxa"/>
            <w:tcBorders>
              <w:tl2br w:val="nil"/>
              <w:tr2bl w:val="nil"/>
            </w:tcBorders>
            <w:noWrap w:val="0"/>
            <w:vAlign w:val="center"/>
          </w:tcPr>
          <w:p w14:paraId="6740E20C">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335" w:type="dxa"/>
            <w:tcBorders>
              <w:tl2br w:val="nil"/>
              <w:tr2bl w:val="nil"/>
            </w:tcBorders>
            <w:noWrap w:val="0"/>
            <w:vAlign w:val="center"/>
          </w:tcPr>
          <w:p w14:paraId="61101F3E">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77C0A0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641" w:type="dxa"/>
            <w:vMerge w:val="continue"/>
            <w:tcBorders>
              <w:tl2br w:val="nil"/>
              <w:tr2bl w:val="nil"/>
            </w:tcBorders>
            <w:noWrap w:val="0"/>
            <w:vAlign w:val="center"/>
          </w:tcPr>
          <w:p w14:paraId="51952903">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067AB15E">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498E41AA">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12" w:type="dxa"/>
            <w:tcBorders>
              <w:tl2br w:val="nil"/>
              <w:tr2bl w:val="nil"/>
            </w:tcBorders>
            <w:noWrap w:val="0"/>
            <w:vAlign w:val="center"/>
          </w:tcPr>
          <w:p w14:paraId="16080E1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335" w:type="dxa"/>
            <w:tcBorders>
              <w:tl2br w:val="nil"/>
              <w:tr2bl w:val="nil"/>
            </w:tcBorders>
            <w:noWrap w:val="0"/>
            <w:vAlign w:val="center"/>
          </w:tcPr>
          <w:p w14:paraId="37B9C23B">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3403FB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1300C49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116" w:type="dxa"/>
            <w:tcBorders>
              <w:tl2br w:val="nil"/>
              <w:tr2bl w:val="nil"/>
            </w:tcBorders>
            <w:noWrap w:val="0"/>
            <w:vAlign w:val="center"/>
          </w:tcPr>
          <w:p w14:paraId="3857301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516" w:type="dxa"/>
            <w:tcBorders>
              <w:tl2br w:val="nil"/>
              <w:tr2bl w:val="nil"/>
            </w:tcBorders>
            <w:noWrap w:val="0"/>
            <w:vAlign w:val="center"/>
          </w:tcPr>
          <w:p w14:paraId="5AC8B7B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l2br w:val="nil"/>
              <w:tr2bl w:val="nil"/>
            </w:tcBorders>
            <w:noWrap w:val="0"/>
            <w:vAlign w:val="center"/>
          </w:tcPr>
          <w:p w14:paraId="3939C4D9">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3BCABC30">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4843C8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47446AD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116" w:type="dxa"/>
            <w:tcBorders>
              <w:tl2br w:val="nil"/>
              <w:tr2bl w:val="nil"/>
            </w:tcBorders>
            <w:noWrap w:val="0"/>
            <w:vAlign w:val="center"/>
          </w:tcPr>
          <w:p w14:paraId="4D4C3A98">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516" w:type="dxa"/>
            <w:tcBorders>
              <w:tl2br w:val="nil"/>
              <w:tr2bl w:val="nil"/>
            </w:tcBorders>
            <w:noWrap w:val="0"/>
            <w:vAlign w:val="center"/>
          </w:tcPr>
          <w:p w14:paraId="22852E9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l2br w:val="nil"/>
              <w:tr2bl w:val="nil"/>
            </w:tcBorders>
            <w:noWrap w:val="0"/>
            <w:vAlign w:val="center"/>
          </w:tcPr>
          <w:p w14:paraId="271F79E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55BD3748">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5C61BD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6FA17D0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116" w:type="dxa"/>
            <w:tcBorders>
              <w:tl2br w:val="nil"/>
              <w:tr2bl w:val="nil"/>
            </w:tcBorders>
            <w:noWrap w:val="0"/>
            <w:vAlign w:val="center"/>
          </w:tcPr>
          <w:p w14:paraId="1DF6AFA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516" w:type="dxa"/>
            <w:tcBorders>
              <w:tl2br w:val="nil"/>
              <w:tr2bl w:val="nil"/>
            </w:tcBorders>
            <w:noWrap w:val="0"/>
            <w:vAlign w:val="center"/>
          </w:tcPr>
          <w:p w14:paraId="359AE72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12" w:type="dxa"/>
            <w:tcBorders>
              <w:tl2br w:val="nil"/>
              <w:tr2bl w:val="nil"/>
            </w:tcBorders>
            <w:noWrap w:val="0"/>
            <w:vAlign w:val="center"/>
          </w:tcPr>
          <w:p w14:paraId="683F9D9E">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04FB282D">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5C7ADC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restart"/>
            <w:tcBorders>
              <w:tl2br w:val="nil"/>
              <w:tr2bl w:val="nil"/>
            </w:tcBorders>
            <w:noWrap w:val="0"/>
            <w:vAlign w:val="center"/>
          </w:tcPr>
          <w:p w14:paraId="29C8448D">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116" w:type="dxa"/>
            <w:vMerge w:val="restart"/>
            <w:tcBorders>
              <w:tl2br w:val="nil"/>
              <w:tr2bl w:val="nil"/>
            </w:tcBorders>
            <w:noWrap w:val="0"/>
            <w:vAlign w:val="center"/>
          </w:tcPr>
          <w:p w14:paraId="45E2E2E4">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516" w:type="dxa"/>
            <w:vMerge w:val="restart"/>
            <w:tcBorders>
              <w:tl2br w:val="nil"/>
              <w:tr2bl w:val="nil"/>
            </w:tcBorders>
            <w:noWrap w:val="0"/>
            <w:vAlign w:val="center"/>
          </w:tcPr>
          <w:p w14:paraId="3F28BA6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12" w:type="dxa"/>
            <w:tcBorders>
              <w:tl2br w:val="nil"/>
              <w:tr2bl w:val="nil"/>
            </w:tcBorders>
            <w:noWrap w:val="0"/>
            <w:vAlign w:val="center"/>
          </w:tcPr>
          <w:p w14:paraId="0DCCB12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335" w:type="dxa"/>
            <w:tcBorders>
              <w:tl2br w:val="nil"/>
              <w:tr2bl w:val="nil"/>
            </w:tcBorders>
            <w:noWrap w:val="0"/>
            <w:vAlign w:val="center"/>
          </w:tcPr>
          <w:p w14:paraId="6AF004E0">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611A2A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218FDB26">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441AC5E0">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48767EA3">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2CB8B73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335" w:type="dxa"/>
            <w:tcBorders>
              <w:tl2br w:val="nil"/>
              <w:tr2bl w:val="nil"/>
            </w:tcBorders>
            <w:noWrap w:val="0"/>
            <w:vAlign w:val="center"/>
          </w:tcPr>
          <w:p w14:paraId="1846B881">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78606C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1E1AC37E">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392B40D5">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2B323440">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36DD8D98">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335" w:type="dxa"/>
            <w:tcBorders>
              <w:tl2br w:val="nil"/>
              <w:tr2bl w:val="nil"/>
            </w:tcBorders>
            <w:noWrap w:val="0"/>
            <w:vAlign w:val="center"/>
          </w:tcPr>
          <w:p w14:paraId="4A114462">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295556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23502BAC">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08497876">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restart"/>
            <w:tcBorders>
              <w:tl2br w:val="nil"/>
              <w:tr2bl w:val="nil"/>
            </w:tcBorders>
            <w:noWrap w:val="0"/>
            <w:vAlign w:val="center"/>
          </w:tcPr>
          <w:p w14:paraId="45E9ED9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12" w:type="dxa"/>
            <w:tcBorders>
              <w:tl2br w:val="nil"/>
              <w:tr2bl w:val="nil"/>
            </w:tcBorders>
            <w:noWrap w:val="0"/>
            <w:vAlign w:val="center"/>
          </w:tcPr>
          <w:p w14:paraId="20223AA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335" w:type="dxa"/>
            <w:tcBorders>
              <w:tl2br w:val="nil"/>
              <w:tr2bl w:val="nil"/>
            </w:tcBorders>
            <w:noWrap w:val="0"/>
            <w:vAlign w:val="center"/>
          </w:tcPr>
          <w:p w14:paraId="59CEBF57">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33AA89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2ECF7371">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147FE761">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62EA2612">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4D4F096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335" w:type="dxa"/>
            <w:tcBorders>
              <w:tl2br w:val="nil"/>
              <w:tr2bl w:val="nil"/>
            </w:tcBorders>
            <w:noWrap w:val="0"/>
            <w:vAlign w:val="center"/>
          </w:tcPr>
          <w:p w14:paraId="6F8005DC">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79AC46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37BB5672">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1011C940">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7E9FAD5A">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12" w:type="dxa"/>
            <w:tcBorders>
              <w:tl2br w:val="nil"/>
              <w:tr2bl w:val="nil"/>
            </w:tcBorders>
            <w:noWrap w:val="0"/>
            <w:vAlign w:val="center"/>
          </w:tcPr>
          <w:p w14:paraId="706155C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335" w:type="dxa"/>
            <w:tcBorders>
              <w:tl2br w:val="nil"/>
              <w:tr2bl w:val="nil"/>
            </w:tcBorders>
            <w:noWrap w:val="0"/>
            <w:vAlign w:val="center"/>
          </w:tcPr>
          <w:p w14:paraId="39B66761">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5CEFA0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3011553A">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278BD1EB">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756EB7DD">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12" w:type="dxa"/>
            <w:tcBorders>
              <w:tl2br w:val="nil"/>
              <w:tr2bl w:val="nil"/>
            </w:tcBorders>
            <w:noWrap w:val="0"/>
            <w:vAlign w:val="center"/>
          </w:tcPr>
          <w:p w14:paraId="2CA9A4B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335" w:type="dxa"/>
            <w:tcBorders>
              <w:tl2br w:val="nil"/>
              <w:tr2bl w:val="nil"/>
            </w:tcBorders>
            <w:noWrap w:val="0"/>
            <w:vAlign w:val="center"/>
          </w:tcPr>
          <w:p w14:paraId="484B09F6">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718A9B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2B50134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116" w:type="dxa"/>
            <w:tcBorders>
              <w:tl2br w:val="nil"/>
              <w:tr2bl w:val="nil"/>
            </w:tcBorders>
            <w:noWrap w:val="0"/>
            <w:vAlign w:val="center"/>
          </w:tcPr>
          <w:p w14:paraId="1C7F4078">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516" w:type="dxa"/>
            <w:tcBorders>
              <w:tl2br w:val="nil"/>
              <w:tr2bl w:val="nil"/>
            </w:tcBorders>
            <w:noWrap w:val="0"/>
            <w:vAlign w:val="center"/>
          </w:tcPr>
          <w:p w14:paraId="0DA72E6E">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l2br w:val="nil"/>
              <w:tr2bl w:val="nil"/>
            </w:tcBorders>
            <w:noWrap w:val="0"/>
            <w:vAlign w:val="center"/>
          </w:tcPr>
          <w:p w14:paraId="6F358BE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35C7E5CA">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307088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6A77921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116" w:type="dxa"/>
            <w:tcBorders>
              <w:tl2br w:val="nil"/>
              <w:tr2bl w:val="nil"/>
            </w:tcBorders>
            <w:noWrap w:val="0"/>
            <w:vAlign w:val="center"/>
          </w:tcPr>
          <w:p w14:paraId="245CE654">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516" w:type="dxa"/>
            <w:tcBorders>
              <w:tl2br w:val="nil"/>
              <w:tr2bl w:val="nil"/>
            </w:tcBorders>
            <w:noWrap w:val="0"/>
            <w:vAlign w:val="center"/>
          </w:tcPr>
          <w:p w14:paraId="5B86EFF8">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12" w:type="dxa"/>
            <w:tcBorders>
              <w:tl2br w:val="nil"/>
              <w:tr2bl w:val="nil"/>
            </w:tcBorders>
            <w:noWrap w:val="0"/>
            <w:vAlign w:val="center"/>
          </w:tcPr>
          <w:p w14:paraId="1EE91E1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505FB1A9">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598E25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61DE1B0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116" w:type="dxa"/>
            <w:tcBorders>
              <w:tl2br w:val="nil"/>
              <w:tr2bl w:val="nil"/>
            </w:tcBorders>
            <w:noWrap w:val="0"/>
            <w:vAlign w:val="center"/>
          </w:tcPr>
          <w:p w14:paraId="69ADCB6C">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516" w:type="dxa"/>
            <w:tcBorders>
              <w:tl2br w:val="nil"/>
              <w:tr2bl w:val="nil"/>
            </w:tcBorders>
            <w:noWrap w:val="0"/>
            <w:vAlign w:val="center"/>
          </w:tcPr>
          <w:p w14:paraId="61BB0B3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12" w:type="dxa"/>
            <w:tcBorders>
              <w:tl2br w:val="nil"/>
              <w:tr2bl w:val="nil"/>
            </w:tcBorders>
            <w:noWrap w:val="0"/>
            <w:vAlign w:val="center"/>
          </w:tcPr>
          <w:p w14:paraId="7D12A5E9">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59B3FA7F">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7E0A03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restart"/>
            <w:tcBorders>
              <w:tl2br w:val="nil"/>
              <w:tr2bl w:val="nil"/>
            </w:tcBorders>
            <w:noWrap w:val="0"/>
            <w:vAlign w:val="center"/>
          </w:tcPr>
          <w:p w14:paraId="53CAAB4D">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116" w:type="dxa"/>
            <w:vMerge w:val="restart"/>
            <w:tcBorders>
              <w:tl2br w:val="nil"/>
              <w:tr2bl w:val="nil"/>
            </w:tcBorders>
            <w:noWrap w:val="0"/>
            <w:vAlign w:val="center"/>
          </w:tcPr>
          <w:p w14:paraId="65AECFC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516" w:type="dxa"/>
            <w:tcBorders>
              <w:tl2br w:val="nil"/>
              <w:tr2bl w:val="nil"/>
            </w:tcBorders>
            <w:noWrap w:val="0"/>
            <w:vAlign w:val="center"/>
          </w:tcPr>
          <w:p w14:paraId="3B5462DD">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12" w:type="dxa"/>
            <w:tcBorders>
              <w:tl2br w:val="nil"/>
              <w:tr2bl w:val="nil"/>
            </w:tcBorders>
            <w:noWrap w:val="0"/>
            <w:vAlign w:val="center"/>
          </w:tcPr>
          <w:p w14:paraId="711FCC64">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1EBA10DD">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16B9CD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641" w:type="dxa"/>
            <w:vMerge w:val="continue"/>
            <w:tcBorders>
              <w:tl2br w:val="nil"/>
              <w:tr2bl w:val="nil"/>
            </w:tcBorders>
            <w:noWrap w:val="0"/>
            <w:vAlign w:val="center"/>
          </w:tcPr>
          <w:p w14:paraId="646EB4CC">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4E883665">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restart"/>
            <w:tcBorders>
              <w:tl2br w:val="nil"/>
              <w:tr2bl w:val="nil"/>
            </w:tcBorders>
            <w:noWrap w:val="0"/>
            <w:vAlign w:val="center"/>
          </w:tcPr>
          <w:p w14:paraId="3E66447D">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12" w:type="dxa"/>
            <w:tcBorders>
              <w:tl2br w:val="nil"/>
              <w:tr2bl w:val="nil"/>
            </w:tcBorders>
            <w:noWrap w:val="0"/>
            <w:vAlign w:val="center"/>
          </w:tcPr>
          <w:p w14:paraId="5BB872C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335" w:type="dxa"/>
            <w:tcBorders>
              <w:tl2br w:val="nil"/>
              <w:tr2bl w:val="nil"/>
            </w:tcBorders>
            <w:noWrap w:val="0"/>
            <w:vAlign w:val="center"/>
          </w:tcPr>
          <w:p w14:paraId="33E0EFA6">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53D3CE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71C2E732">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1640BE61">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5998A166">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77BE605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335" w:type="dxa"/>
            <w:tcBorders>
              <w:tl2br w:val="nil"/>
              <w:tr2bl w:val="nil"/>
            </w:tcBorders>
            <w:noWrap w:val="0"/>
            <w:vAlign w:val="center"/>
          </w:tcPr>
          <w:p w14:paraId="6058B9A8">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4B8F6E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77644C14">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5BD79514">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78F3A81E">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2C34CA79">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335" w:type="dxa"/>
            <w:tcBorders>
              <w:tl2br w:val="nil"/>
              <w:tr2bl w:val="nil"/>
            </w:tcBorders>
            <w:noWrap w:val="0"/>
            <w:vAlign w:val="center"/>
          </w:tcPr>
          <w:p w14:paraId="2BAD018F">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7FDCB6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0F6D3F79">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1DA19889">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71F85F3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12" w:type="dxa"/>
            <w:tcBorders>
              <w:tl2br w:val="nil"/>
              <w:tr2bl w:val="nil"/>
            </w:tcBorders>
            <w:noWrap w:val="0"/>
            <w:vAlign w:val="center"/>
          </w:tcPr>
          <w:p w14:paraId="09A647F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1FB9A369">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3DCF94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22BB9037">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67E142B6">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restart"/>
            <w:tcBorders>
              <w:tl2br w:val="nil"/>
              <w:tr2bl w:val="nil"/>
            </w:tcBorders>
            <w:noWrap w:val="0"/>
            <w:vAlign w:val="center"/>
          </w:tcPr>
          <w:p w14:paraId="4DA3DD5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12" w:type="dxa"/>
            <w:tcBorders>
              <w:tl2br w:val="nil"/>
              <w:tr2bl w:val="nil"/>
            </w:tcBorders>
            <w:noWrap w:val="0"/>
            <w:vAlign w:val="center"/>
          </w:tcPr>
          <w:p w14:paraId="7727A804">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335" w:type="dxa"/>
            <w:tcBorders>
              <w:tl2br w:val="nil"/>
              <w:tr2bl w:val="nil"/>
            </w:tcBorders>
            <w:noWrap w:val="0"/>
            <w:vAlign w:val="center"/>
          </w:tcPr>
          <w:p w14:paraId="7112F6E8">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1FED88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127F71B1">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49E235A2">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338EDF90">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2177FCF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335" w:type="dxa"/>
            <w:tcBorders>
              <w:tl2br w:val="nil"/>
              <w:tr2bl w:val="nil"/>
            </w:tcBorders>
            <w:noWrap w:val="0"/>
            <w:vAlign w:val="center"/>
          </w:tcPr>
          <w:p w14:paraId="639C1BD5">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50FC62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0F6AC297">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7B1A1A9D">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1E5C8606">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691D371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335" w:type="dxa"/>
            <w:tcBorders>
              <w:tl2br w:val="nil"/>
              <w:tr2bl w:val="nil"/>
            </w:tcBorders>
            <w:noWrap w:val="0"/>
            <w:vAlign w:val="center"/>
          </w:tcPr>
          <w:p w14:paraId="467223EE">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32E914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25929EC6">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02D72C3B">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l2br w:val="nil"/>
              <w:tr2bl w:val="nil"/>
            </w:tcBorders>
            <w:noWrap w:val="0"/>
            <w:vAlign w:val="center"/>
          </w:tcPr>
          <w:p w14:paraId="2E002BE7">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l2br w:val="nil"/>
              <w:tr2bl w:val="nil"/>
            </w:tcBorders>
            <w:noWrap w:val="0"/>
            <w:vAlign w:val="center"/>
          </w:tcPr>
          <w:p w14:paraId="5F442884">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335" w:type="dxa"/>
            <w:tcBorders>
              <w:tl2br w:val="nil"/>
              <w:tr2bl w:val="nil"/>
            </w:tcBorders>
            <w:noWrap w:val="0"/>
            <w:vAlign w:val="center"/>
          </w:tcPr>
          <w:p w14:paraId="731F9B7D">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48B115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restart"/>
            <w:tcBorders>
              <w:tl2br w:val="nil"/>
              <w:tr2bl w:val="nil"/>
            </w:tcBorders>
            <w:noWrap w:val="0"/>
            <w:vAlign w:val="center"/>
          </w:tcPr>
          <w:p w14:paraId="0E48D26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116" w:type="dxa"/>
            <w:vMerge w:val="restart"/>
            <w:tcBorders>
              <w:tl2br w:val="nil"/>
              <w:tr2bl w:val="nil"/>
            </w:tcBorders>
            <w:noWrap w:val="0"/>
            <w:vAlign w:val="center"/>
          </w:tcPr>
          <w:p w14:paraId="3988E7C4">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516" w:type="dxa"/>
            <w:tcBorders>
              <w:tl2br w:val="nil"/>
              <w:tr2bl w:val="nil"/>
            </w:tcBorders>
            <w:noWrap w:val="0"/>
            <w:vAlign w:val="center"/>
          </w:tcPr>
          <w:p w14:paraId="406CFD0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12" w:type="dxa"/>
            <w:tcBorders>
              <w:tl2br w:val="nil"/>
              <w:tr2bl w:val="nil"/>
            </w:tcBorders>
            <w:noWrap w:val="0"/>
            <w:vAlign w:val="center"/>
          </w:tcPr>
          <w:p w14:paraId="20F7DE8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7497B080">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02787C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06347639">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7F9A5194">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15B65219">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12" w:type="dxa"/>
            <w:tcBorders>
              <w:tl2br w:val="nil"/>
              <w:tr2bl w:val="nil"/>
            </w:tcBorders>
            <w:noWrap w:val="0"/>
            <w:vAlign w:val="center"/>
          </w:tcPr>
          <w:p w14:paraId="4CDF6DB4">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439DCF89">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634643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50AEAFC8">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42C9E782">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4844D2D8">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12" w:type="dxa"/>
            <w:tcBorders>
              <w:tl2br w:val="nil"/>
              <w:tr2bl w:val="nil"/>
            </w:tcBorders>
            <w:noWrap w:val="0"/>
            <w:vAlign w:val="center"/>
          </w:tcPr>
          <w:p w14:paraId="563A509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260E7D70">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4D6937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vMerge w:val="continue"/>
            <w:tcBorders>
              <w:tl2br w:val="nil"/>
              <w:tr2bl w:val="nil"/>
            </w:tcBorders>
            <w:noWrap w:val="0"/>
            <w:vAlign w:val="center"/>
          </w:tcPr>
          <w:p w14:paraId="6D124B99">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7432A01D">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4E56484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12" w:type="dxa"/>
            <w:tcBorders>
              <w:tl2br w:val="nil"/>
              <w:tr2bl w:val="nil"/>
            </w:tcBorders>
            <w:noWrap w:val="0"/>
            <w:vAlign w:val="center"/>
          </w:tcPr>
          <w:p w14:paraId="5198B40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4899A1D5">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6C67B5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41" w:type="dxa"/>
            <w:tcBorders>
              <w:tl2br w:val="nil"/>
              <w:tr2bl w:val="nil"/>
            </w:tcBorders>
            <w:noWrap w:val="0"/>
            <w:vAlign w:val="center"/>
          </w:tcPr>
          <w:p w14:paraId="018F5CE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116" w:type="dxa"/>
            <w:tcBorders>
              <w:tl2br w:val="nil"/>
              <w:tr2bl w:val="nil"/>
            </w:tcBorders>
            <w:noWrap w:val="0"/>
            <w:vAlign w:val="center"/>
          </w:tcPr>
          <w:p w14:paraId="1D95523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516" w:type="dxa"/>
            <w:tcBorders>
              <w:tl2br w:val="nil"/>
              <w:tr2bl w:val="nil"/>
            </w:tcBorders>
            <w:noWrap w:val="0"/>
            <w:vAlign w:val="center"/>
          </w:tcPr>
          <w:p w14:paraId="0D19E6B9">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12" w:type="dxa"/>
            <w:tcBorders>
              <w:tl2br w:val="nil"/>
              <w:tr2bl w:val="nil"/>
            </w:tcBorders>
            <w:noWrap w:val="0"/>
            <w:vAlign w:val="center"/>
          </w:tcPr>
          <w:p w14:paraId="2B32BA9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2C0C5FF6">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3A7263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641" w:type="dxa"/>
            <w:tcBorders>
              <w:tl2br w:val="nil"/>
              <w:tr2bl w:val="nil"/>
            </w:tcBorders>
            <w:noWrap w:val="0"/>
            <w:vAlign w:val="center"/>
          </w:tcPr>
          <w:p w14:paraId="046D95B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116" w:type="dxa"/>
            <w:tcBorders>
              <w:tl2br w:val="nil"/>
              <w:tr2bl w:val="nil"/>
            </w:tcBorders>
            <w:noWrap w:val="0"/>
            <w:vAlign w:val="center"/>
          </w:tcPr>
          <w:p w14:paraId="51CBFF9E">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516" w:type="dxa"/>
            <w:tcBorders>
              <w:tl2br w:val="nil"/>
              <w:tr2bl w:val="nil"/>
            </w:tcBorders>
            <w:noWrap w:val="0"/>
            <w:vAlign w:val="center"/>
          </w:tcPr>
          <w:p w14:paraId="482A46C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12" w:type="dxa"/>
            <w:tcBorders>
              <w:tl2br w:val="nil"/>
              <w:tr2bl w:val="nil"/>
            </w:tcBorders>
            <w:noWrap w:val="0"/>
            <w:vAlign w:val="center"/>
          </w:tcPr>
          <w:p w14:paraId="7839510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335" w:type="dxa"/>
            <w:tcBorders>
              <w:tl2br w:val="nil"/>
              <w:tr2bl w:val="nil"/>
            </w:tcBorders>
            <w:noWrap w:val="0"/>
            <w:vAlign w:val="center"/>
          </w:tcPr>
          <w:p w14:paraId="55F0D6C1">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47D68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48D1033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116" w:type="dxa"/>
            <w:tcBorders>
              <w:tl2br w:val="nil"/>
              <w:tr2bl w:val="nil"/>
            </w:tcBorders>
            <w:noWrap w:val="0"/>
            <w:vAlign w:val="center"/>
          </w:tcPr>
          <w:p w14:paraId="721F223A">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516" w:type="dxa"/>
            <w:tcBorders>
              <w:tl2br w:val="nil"/>
              <w:tr2bl w:val="nil"/>
            </w:tcBorders>
            <w:noWrap w:val="0"/>
            <w:vAlign w:val="center"/>
          </w:tcPr>
          <w:p w14:paraId="0A843BEC">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12" w:type="dxa"/>
            <w:tcBorders>
              <w:tl2br w:val="nil"/>
              <w:tr2bl w:val="nil"/>
            </w:tcBorders>
            <w:noWrap w:val="0"/>
            <w:vAlign w:val="center"/>
          </w:tcPr>
          <w:p w14:paraId="2EE81BA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19AE050E">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51F61D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641" w:type="dxa"/>
            <w:vMerge w:val="restart"/>
            <w:tcBorders>
              <w:tl2br w:val="nil"/>
              <w:tr2bl w:val="nil"/>
            </w:tcBorders>
            <w:noWrap w:val="0"/>
            <w:vAlign w:val="center"/>
          </w:tcPr>
          <w:p w14:paraId="5F857699">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116" w:type="dxa"/>
            <w:vMerge w:val="restart"/>
            <w:tcBorders>
              <w:tl2br w:val="nil"/>
              <w:tr2bl w:val="nil"/>
            </w:tcBorders>
            <w:noWrap w:val="0"/>
            <w:vAlign w:val="center"/>
          </w:tcPr>
          <w:p w14:paraId="57CA809C">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516" w:type="dxa"/>
            <w:tcBorders>
              <w:tl2br w:val="nil"/>
              <w:tr2bl w:val="nil"/>
            </w:tcBorders>
            <w:noWrap w:val="0"/>
            <w:vAlign w:val="center"/>
          </w:tcPr>
          <w:p w14:paraId="724D086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12" w:type="dxa"/>
            <w:tcBorders>
              <w:tl2br w:val="nil"/>
              <w:tr2bl w:val="nil"/>
            </w:tcBorders>
            <w:noWrap w:val="0"/>
            <w:vAlign w:val="center"/>
          </w:tcPr>
          <w:p w14:paraId="5C13FA7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5C88583C">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6440F7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1B15747D">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3B65FEA9">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2AFA7BED">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12" w:type="dxa"/>
            <w:tcBorders>
              <w:tl2br w:val="nil"/>
              <w:tr2bl w:val="nil"/>
            </w:tcBorders>
            <w:noWrap w:val="0"/>
            <w:vAlign w:val="center"/>
          </w:tcPr>
          <w:p w14:paraId="210F6B6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42ECF12D">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6676C1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vMerge w:val="continue"/>
            <w:tcBorders>
              <w:tl2br w:val="nil"/>
              <w:tr2bl w:val="nil"/>
            </w:tcBorders>
            <w:noWrap w:val="0"/>
            <w:vAlign w:val="center"/>
          </w:tcPr>
          <w:p w14:paraId="498E6915">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l2br w:val="nil"/>
              <w:tr2bl w:val="nil"/>
            </w:tcBorders>
            <w:noWrap w:val="0"/>
            <w:vAlign w:val="center"/>
          </w:tcPr>
          <w:p w14:paraId="2DCAC334">
            <w:pPr>
              <w:widowControl/>
              <w:shd w:val="clear" w:color="auto" w:fill="auto"/>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l2br w:val="nil"/>
              <w:tr2bl w:val="nil"/>
            </w:tcBorders>
            <w:noWrap w:val="0"/>
            <w:vAlign w:val="center"/>
          </w:tcPr>
          <w:p w14:paraId="0506F96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12" w:type="dxa"/>
            <w:tcBorders>
              <w:tl2br w:val="nil"/>
              <w:tr2bl w:val="nil"/>
            </w:tcBorders>
            <w:noWrap w:val="0"/>
            <w:vAlign w:val="center"/>
          </w:tcPr>
          <w:p w14:paraId="09826B90">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2AF05374">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04E5BC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131651CE">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116" w:type="dxa"/>
            <w:tcBorders>
              <w:tl2br w:val="nil"/>
              <w:tr2bl w:val="nil"/>
            </w:tcBorders>
            <w:noWrap w:val="0"/>
            <w:vAlign w:val="center"/>
          </w:tcPr>
          <w:p w14:paraId="23086C16">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516" w:type="dxa"/>
            <w:tcBorders>
              <w:tl2br w:val="nil"/>
              <w:tr2bl w:val="nil"/>
            </w:tcBorders>
            <w:noWrap w:val="0"/>
            <w:vAlign w:val="center"/>
          </w:tcPr>
          <w:p w14:paraId="346294CF">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l2br w:val="nil"/>
              <w:tr2bl w:val="nil"/>
            </w:tcBorders>
            <w:noWrap w:val="0"/>
            <w:vAlign w:val="center"/>
          </w:tcPr>
          <w:p w14:paraId="5ABB7FCB">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64930C8F">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1E3A0C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0C4C6C7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116" w:type="dxa"/>
            <w:tcBorders>
              <w:tl2br w:val="nil"/>
              <w:tr2bl w:val="nil"/>
            </w:tcBorders>
            <w:noWrap w:val="0"/>
            <w:vAlign w:val="center"/>
          </w:tcPr>
          <w:p w14:paraId="05FEBF82">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516" w:type="dxa"/>
            <w:tcBorders>
              <w:tl2br w:val="nil"/>
              <w:tr2bl w:val="nil"/>
            </w:tcBorders>
            <w:noWrap w:val="0"/>
            <w:vAlign w:val="center"/>
          </w:tcPr>
          <w:p w14:paraId="4EA967D3">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l2br w:val="nil"/>
              <w:tr2bl w:val="nil"/>
            </w:tcBorders>
            <w:noWrap w:val="0"/>
            <w:vAlign w:val="center"/>
          </w:tcPr>
          <w:p w14:paraId="70C1DB0E">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566D3172">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6A549E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41" w:type="dxa"/>
            <w:tcBorders>
              <w:tl2br w:val="nil"/>
              <w:tr2bl w:val="nil"/>
            </w:tcBorders>
            <w:noWrap w:val="0"/>
            <w:vAlign w:val="center"/>
          </w:tcPr>
          <w:p w14:paraId="3A0A44FA">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116" w:type="dxa"/>
            <w:tcBorders>
              <w:tl2br w:val="nil"/>
              <w:tr2bl w:val="nil"/>
            </w:tcBorders>
            <w:noWrap w:val="0"/>
            <w:vAlign w:val="center"/>
          </w:tcPr>
          <w:p w14:paraId="33A1A075">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516" w:type="dxa"/>
            <w:tcBorders>
              <w:tl2br w:val="nil"/>
              <w:tr2bl w:val="nil"/>
            </w:tcBorders>
            <w:noWrap w:val="0"/>
            <w:vAlign w:val="center"/>
          </w:tcPr>
          <w:p w14:paraId="30595A51">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l2br w:val="nil"/>
              <w:tr2bl w:val="nil"/>
            </w:tcBorders>
            <w:noWrap w:val="0"/>
            <w:vAlign w:val="center"/>
          </w:tcPr>
          <w:p w14:paraId="2DE9BCE7">
            <w:pPr>
              <w:widowControl/>
              <w:shd w:val="clear" w:color="auto" w:fill="auto"/>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l2br w:val="nil"/>
              <w:tr2bl w:val="nil"/>
            </w:tcBorders>
            <w:noWrap w:val="0"/>
            <w:vAlign w:val="center"/>
          </w:tcPr>
          <w:p w14:paraId="0CE686D3">
            <w:pPr>
              <w:widowControl/>
              <w:shd w:val="clear" w:color="auto" w:fill="auto"/>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6AF43A23">
      <w:pPr>
        <w:pStyle w:val="7"/>
        <w:shd w:val="clear" w:color="auto" w:fill="auto"/>
        <w:spacing w:line="360" w:lineRule="auto"/>
        <w:rPr>
          <w:rFonts w:hint="eastAsia"/>
          <w:color w:val="000000" w:themeColor="text1"/>
          <w:spacing w:val="-3"/>
          <w:szCs w:val="21"/>
          <w:highlight w:val="none"/>
          <w14:textFill>
            <w14:solidFill>
              <w14:schemeClr w14:val="tx1"/>
            </w14:solidFill>
          </w14:textFill>
        </w:rPr>
      </w:pPr>
    </w:p>
    <w:p w14:paraId="2C0E11BA">
      <w:pPr>
        <w:pStyle w:val="7"/>
        <w:shd w:val="clear" w:color="auto" w:fill="auto"/>
        <w:spacing w:line="360" w:lineRule="auto"/>
        <w:rPr>
          <w:rFonts w:ascii="宋体" w:hAnsi="宋体"/>
          <w:color w:val="000000" w:themeColor="text1"/>
          <w:szCs w:val="21"/>
          <w:highlight w:val="none"/>
          <w14:textFill>
            <w14:solidFill>
              <w14:schemeClr w14:val="tx1"/>
            </w14:solidFill>
          </w14:textFill>
        </w:rPr>
      </w:pPr>
      <w:r>
        <w:rPr>
          <w:rFonts w:hint="eastAsia"/>
          <w:color w:val="000000" w:themeColor="text1"/>
          <w:spacing w:val="-3"/>
          <w:szCs w:val="21"/>
          <w:highlight w:val="none"/>
          <w14:textFill>
            <w14:solidFill>
              <w14:schemeClr w14:val="tx1"/>
            </w14:solidFill>
          </w14:textFill>
        </w:rPr>
        <w:t>注：</w:t>
      </w:r>
      <w:r>
        <w:rPr>
          <w:color w:val="000000" w:themeColor="text1"/>
          <w:spacing w:val="-3"/>
          <w:szCs w:val="21"/>
          <w:highlight w:val="none"/>
          <w14:textFill>
            <w14:solidFill>
              <w14:schemeClr w14:val="tx1"/>
            </w14:solidFill>
          </w14:textFill>
        </w:rPr>
        <w:t>1.</w:t>
      </w:r>
      <w:r>
        <w:rPr>
          <w:rFonts w:hint="eastAsia"/>
          <w:color w:val="000000" w:themeColor="text1"/>
          <w:spacing w:val="-3"/>
          <w:szCs w:val="21"/>
          <w:highlight w:val="none"/>
          <w14:textFill>
            <w14:solidFill>
              <w14:schemeClr w14:val="tx1"/>
            </w14:solidFill>
          </w14:textFill>
        </w:rPr>
        <w:t>节能产品认证应依据相关国家标准的最新版本，依据国家标准中二级能效（水效）</w:t>
      </w:r>
      <w:r>
        <w:rPr>
          <w:rFonts w:hint="eastAsia"/>
          <w:color w:val="000000" w:themeColor="text1"/>
          <w:szCs w:val="21"/>
          <w:highlight w:val="none"/>
          <w14:textFill>
            <w14:solidFill>
              <w14:schemeClr w14:val="tx1"/>
            </w14:solidFill>
          </w14:textFill>
        </w:rPr>
        <w:t>指标。</w:t>
      </w:r>
    </w:p>
    <w:p w14:paraId="6E08AEB4">
      <w:pPr>
        <w:pStyle w:val="7"/>
        <w:shd w:val="clear" w:color="auto" w:fill="auto"/>
        <w:spacing w:line="360" w:lineRule="auto"/>
        <w:rPr>
          <w:rFonts w:hint="eastAsia"/>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2</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以</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标注的为政府强制采购产品。</w:t>
      </w:r>
    </w:p>
    <w:p w14:paraId="1A00283B">
      <w:pPr>
        <w:shd w:val="clear" w:color="auto" w:fill="auto"/>
        <w:spacing w:line="440" w:lineRule="exact"/>
        <w:rPr>
          <w:rFonts w:ascii="宋体" w:hAnsi="宋体"/>
          <w:color w:val="000000" w:themeColor="text1"/>
          <w:szCs w:val="21"/>
          <w:highlight w:val="none"/>
          <w14:textFill>
            <w14:solidFill>
              <w14:schemeClr w14:val="tx1"/>
            </w14:solidFill>
          </w14:textFill>
        </w:rPr>
      </w:pPr>
    </w:p>
    <w:p w14:paraId="25995B3B">
      <w:pPr>
        <w:shd w:val="clear" w:color="auto" w:fill="auto"/>
        <w:spacing w:line="440" w:lineRule="exact"/>
        <w:rPr>
          <w:rFonts w:ascii="宋体" w:hAnsi="宋体"/>
          <w:color w:val="000000" w:themeColor="text1"/>
          <w:szCs w:val="21"/>
          <w:highlight w:val="none"/>
          <w14:textFill>
            <w14:solidFill>
              <w14:schemeClr w14:val="tx1"/>
            </w14:solidFill>
          </w14:textFill>
        </w:rPr>
      </w:pPr>
    </w:p>
    <w:p w14:paraId="70A54A57">
      <w:pPr>
        <w:shd w:val="clear" w:color="auto" w:fill="auto"/>
        <w:spacing w:line="440" w:lineRule="exact"/>
        <w:rPr>
          <w:rFonts w:ascii="宋体" w:hAnsi="宋体"/>
          <w:color w:val="000000" w:themeColor="text1"/>
          <w:szCs w:val="21"/>
          <w:highlight w:val="none"/>
          <w14:textFill>
            <w14:solidFill>
              <w14:schemeClr w14:val="tx1"/>
            </w14:solidFill>
          </w14:textFill>
        </w:rPr>
      </w:pPr>
    </w:p>
    <w:p w14:paraId="2FD39B7E">
      <w:pPr>
        <w:shd w:val="clear" w:color="auto" w:fill="auto"/>
        <w:spacing w:line="440" w:lineRule="exact"/>
        <w:rPr>
          <w:rFonts w:ascii="宋体" w:hAnsi="宋体" w:cs="Arial Unicode MS"/>
          <w:b/>
          <w:color w:val="000000" w:themeColor="text1"/>
          <w:szCs w:val="21"/>
          <w:highlight w:val="none"/>
          <w14:textFill>
            <w14:solidFill>
              <w14:schemeClr w14:val="tx1"/>
            </w14:solidFill>
          </w14:textFill>
        </w:rPr>
      </w:pPr>
      <w:r>
        <w:rPr>
          <w:rFonts w:hint="eastAsia" w:ascii="宋体" w:hAnsi="宋体" w:cs="Arial Unicode MS"/>
          <w:b/>
          <w:color w:val="000000" w:themeColor="text1"/>
          <w:szCs w:val="21"/>
          <w:highlight w:val="none"/>
          <w14:textFill>
            <w14:solidFill>
              <w14:schemeClr w14:val="tx1"/>
            </w14:solidFill>
          </w14:textFill>
        </w:rPr>
        <w:t>附件</w:t>
      </w:r>
      <w:r>
        <w:rPr>
          <w:rFonts w:hint="eastAsia" w:ascii="宋体" w:hAnsi="宋体" w:cs="Arial Unicode MS"/>
          <w:b/>
          <w:color w:val="000000" w:themeColor="text1"/>
          <w:szCs w:val="21"/>
          <w:highlight w:val="none"/>
          <w:lang w:val="en-US" w:eastAsia="zh-CN"/>
          <w14:textFill>
            <w14:solidFill>
              <w14:schemeClr w14:val="tx1"/>
            </w14:solidFill>
          </w14:textFill>
        </w:rPr>
        <w:t>2</w:t>
      </w:r>
      <w:r>
        <w:rPr>
          <w:rFonts w:hint="eastAsia" w:ascii="宋体" w:hAnsi="宋体" w:cs="Arial Unicode MS"/>
          <w:b/>
          <w:color w:val="000000" w:themeColor="text1"/>
          <w:szCs w:val="21"/>
          <w:highlight w:val="none"/>
          <w14:textFill>
            <w14:solidFill>
              <w14:schemeClr w14:val="tx1"/>
            </w14:solidFill>
          </w14:textFill>
        </w:rPr>
        <w:t>：</w:t>
      </w:r>
    </w:p>
    <w:p w14:paraId="58BAE84B">
      <w:pPr>
        <w:shd w:val="clear" w:color="auto" w:fill="auto"/>
        <w:spacing w:line="400" w:lineRule="exact"/>
        <w:jc w:val="center"/>
        <w:rPr>
          <w:rFonts w:ascii="宋体" w:hAnsi="宋体" w:cs="Arial Unicode MS"/>
          <w:b/>
          <w:color w:val="000000" w:themeColor="text1"/>
          <w:szCs w:val="21"/>
          <w:highlight w:val="none"/>
          <w14:textFill>
            <w14:solidFill>
              <w14:schemeClr w14:val="tx1"/>
            </w14:solidFill>
          </w14:textFill>
        </w:rPr>
      </w:pPr>
      <w:r>
        <w:rPr>
          <w:rFonts w:hint="eastAsia" w:ascii="宋体" w:hAnsi="宋体" w:cs="Arial Unicode MS"/>
          <w:b/>
          <w:color w:val="000000" w:themeColor="text1"/>
          <w:szCs w:val="21"/>
          <w:highlight w:val="none"/>
          <w14:textFill>
            <w14:solidFill>
              <w14:schemeClr w14:val="tx1"/>
            </w14:solidFill>
          </w14:textFill>
        </w:rPr>
        <w:t>中小微企业划型标准</w:t>
      </w:r>
    </w:p>
    <w:tbl>
      <w:tblPr>
        <w:tblStyle w:val="13"/>
        <w:tblW w:w="0" w:type="auto"/>
        <w:tblInd w:w="250" w:type="dxa"/>
        <w:tblLayout w:type="fixed"/>
        <w:tblCellMar>
          <w:top w:w="0" w:type="dxa"/>
          <w:left w:w="108" w:type="dxa"/>
          <w:bottom w:w="0" w:type="dxa"/>
          <w:right w:w="108" w:type="dxa"/>
        </w:tblCellMar>
      </w:tblPr>
      <w:tblGrid>
        <w:gridCol w:w="1985"/>
        <w:gridCol w:w="1984"/>
        <w:gridCol w:w="753"/>
        <w:gridCol w:w="1940"/>
        <w:gridCol w:w="1701"/>
        <w:gridCol w:w="1134"/>
      </w:tblGrid>
      <w:tr w14:paraId="281A28D2">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2203440">
            <w:pPr>
              <w:widowControl/>
              <w:shd w:val="clear" w:color="auto" w:fill="auto"/>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行业名称</w:t>
            </w:r>
          </w:p>
        </w:tc>
        <w:tc>
          <w:tcPr>
            <w:tcW w:w="1984" w:type="dxa"/>
            <w:tcBorders>
              <w:top w:val="single" w:color="auto" w:sz="4" w:space="0"/>
              <w:left w:val="nil"/>
              <w:bottom w:val="single" w:color="auto" w:sz="4" w:space="0"/>
              <w:right w:val="single" w:color="auto" w:sz="4" w:space="0"/>
            </w:tcBorders>
            <w:noWrap w:val="0"/>
            <w:vAlign w:val="center"/>
          </w:tcPr>
          <w:p w14:paraId="5F46C34A">
            <w:pPr>
              <w:widowControl/>
              <w:shd w:val="clear" w:color="auto" w:fill="auto"/>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指标名称</w:t>
            </w:r>
          </w:p>
        </w:tc>
        <w:tc>
          <w:tcPr>
            <w:tcW w:w="753" w:type="dxa"/>
            <w:tcBorders>
              <w:top w:val="single" w:color="auto" w:sz="4" w:space="0"/>
              <w:left w:val="nil"/>
              <w:bottom w:val="single" w:color="auto" w:sz="4" w:space="0"/>
              <w:right w:val="single" w:color="auto" w:sz="4" w:space="0"/>
            </w:tcBorders>
            <w:noWrap w:val="0"/>
            <w:vAlign w:val="center"/>
          </w:tcPr>
          <w:p w14:paraId="38DCA4D8">
            <w:pPr>
              <w:widowControl/>
              <w:shd w:val="clear" w:color="auto" w:fill="auto"/>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计量单位</w:t>
            </w:r>
          </w:p>
        </w:tc>
        <w:tc>
          <w:tcPr>
            <w:tcW w:w="1940" w:type="dxa"/>
            <w:tcBorders>
              <w:top w:val="single" w:color="auto" w:sz="4" w:space="0"/>
              <w:left w:val="nil"/>
              <w:bottom w:val="single" w:color="auto" w:sz="4" w:space="0"/>
              <w:right w:val="single" w:color="auto" w:sz="4" w:space="0"/>
            </w:tcBorders>
            <w:noWrap w:val="0"/>
            <w:vAlign w:val="center"/>
          </w:tcPr>
          <w:p w14:paraId="2122A0A0">
            <w:pPr>
              <w:widowControl/>
              <w:shd w:val="clear" w:color="auto" w:fill="auto"/>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中型</w:t>
            </w:r>
          </w:p>
        </w:tc>
        <w:tc>
          <w:tcPr>
            <w:tcW w:w="1701" w:type="dxa"/>
            <w:tcBorders>
              <w:top w:val="single" w:color="auto" w:sz="4" w:space="0"/>
              <w:left w:val="nil"/>
              <w:bottom w:val="single" w:color="auto" w:sz="4" w:space="0"/>
              <w:right w:val="single" w:color="auto" w:sz="4" w:space="0"/>
            </w:tcBorders>
            <w:noWrap w:val="0"/>
            <w:vAlign w:val="center"/>
          </w:tcPr>
          <w:p w14:paraId="357DA733">
            <w:pPr>
              <w:widowControl/>
              <w:shd w:val="clear" w:color="auto" w:fill="auto"/>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小型</w:t>
            </w:r>
          </w:p>
        </w:tc>
        <w:tc>
          <w:tcPr>
            <w:tcW w:w="1134" w:type="dxa"/>
            <w:tcBorders>
              <w:top w:val="single" w:color="auto" w:sz="4" w:space="0"/>
              <w:left w:val="nil"/>
              <w:bottom w:val="single" w:color="auto" w:sz="4" w:space="0"/>
              <w:right w:val="single" w:color="auto" w:sz="4" w:space="0"/>
            </w:tcBorders>
            <w:noWrap w:val="0"/>
            <w:vAlign w:val="center"/>
          </w:tcPr>
          <w:p w14:paraId="64CA30B8">
            <w:pPr>
              <w:widowControl/>
              <w:shd w:val="clear" w:color="auto" w:fill="auto"/>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微型</w:t>
            </w:r>
          </w:p>
        </w:tc>
      </w:tr>
      <w:tr w14:paraId="4738955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2CF114C5">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农、林、牧、渔</w:t>
            </w:r>
          </w:p>
        </w:tc>
        <w:tc>
          <w:tcPr>
            <w:tcW w:w="1984" w:type="dxa"/>
            <w:tcBorders>
              <w:top w:val="nil"/>
              <w:left w:val="nil"/>
              <w:bottom w:val="single" w:color="auto" w:sz="4" w:space="0"/>
              <w:right w:val="single" w:color="auto" w:sz="4" w:space="0"/>
            </w:tcBorders>
            <w:noWrap w:val="0"/>
            <w:vAlign w:val="center"/>
          </w:tcPr>
          <w:p w14:paraId="68C7C15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4C9DDD4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3EB3692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0"/>
            <w:vAlign w:val="center"/>
          </w:tcPr>
          <w:p w14:paraId="7BC5BA3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50≤Y＜500</w:t>
            </w:r>
          </w:p>
        </w:tc>
        <w:tc>
          <w:tcPr>
            <w:tcW w:w="1134" w:type="dxa"/>
            <w:tcBorders>
              <w:top w:val="nil"/>
              <w:left w:val="nil"/>
              <w:bottom w:val="single" w:color="auto" w:sz="4" w:space="0"/>
              <w:right w:val="single" w:color="auto" w:sz="4" w:space="0"/>
            </w:tcBorders>
            <w:noWrap w:val="0"/>
            <w:vAlign w:val="center"/>
          </w:tcPr>
          <w:p w14:paraId="6BC2D6A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Y＜50</w:t>
            </w:r>
          </w:p>
        </w:tc>
      </w:tr>
      <w:tr w14:paraId="43C2A5F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4B11CE1F">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工业</w:t>
            </w:r>
          </w:p>
        </w:tc>
        <w:tc>
          <w:tcPr>
            <w:tcW w:w="1984" w:type="dxa"/>
            <w:tcBorders>
              <w:top w:val="nil"/>
              <w:left w:val="nil"/>
              <w:bottom w:val="single" w:color="auto" w:sz="4" w:space="0"/>
              <w:right w:val="single" w:color="auto" w:sz="4" w:space="0"/>
            </w:tcBorders>
            <w:noWrap w:val="0"/>
            <w:vAlign w:val="center"/>
          </w:tcPr>
          <w:p w14:paraId="3D6E152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36B6440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2515EEA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316E2B4B">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47D026B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X＜20</w:t>
            </w:r>
          </w:p>
        </w:tc>
      </w:tr>
      <w:tr w14:paraId="2557B9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BCAC5F1">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6DDCC17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6A9E3FA6">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7642CCB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2000≤Y＜40000</w:t>
            </w:r>
          </w:p>
        </w:tc>
        <w:tc>
          <w:tcPr>
            <w:tcW w:w="1701" w:type="dxa"/>
            <w:tcBorders>
              <w:top w:val="nil"/>
              <w:left w:val="nil"/>
              <w:bottom w:val="single" w:color="auto" w:sz="4" w:space="0"/>
              <w:right w:val="single" w:color="auto" w:sz="4" w:space="0"/>
            </w:tcBorders>
            <w:noWrap w:val="0"/>
            <w:vAlign w:val="center"/>
          </w:tcPr>
          <w:p w14:paraId="242C6EA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300≤Y＜2000</w:t>
            </w:r>
          </w:p>
        </w:tc>
        <w:tc>
          <w:tcPr>
            <w:tcW w:w="1134" w:type="dxa"/>
            <w:tcBorders>
              <w:top w:val="nil"/>
              <w:left w:val="nil"/>
              <w:bottom w:val="single" w:color="auto" w:sz="4" w:space="0"/>
              <w:right w:val="single" w:color="auto" w:sz="4" w:space="0"/>
            </w:tcBorders>
            <w:noWrap w:val="0"/>
            <w:vAlign w:val="center"/>
          </w:tcPr>
          <w:p w14:paraId="00BAB88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Y＜300</w:t>
            </w:r>
          </w:p>
        </w:tc>
      </w:tr>
      <w:tr w14:paraId="104439B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B6DCA54">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建筑业</w:t>
            </w:r>
          </w:p>
        </w:tc>
        <w:tc>
          <w:tcPr>
            <w:tcW w:w="1984" w:type="dxa"/>
            <w:tcBorders>
              <w:top w:val="nil"/>
              <w:left w:val="nil"/>
              <w:bottom w:val="single" w:color="auto" w:sz="4" w:space="0"/>
              <w:right w:val="single" w:color="auto" w:sz="4" w:space="0"/>
            </w:tcBorders>
            <w:noWrap w:val="0"/>
            <w:vAlign w:val="center"/>
          </w:tcPr>
          <w:p w14:paraId="270AB69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16F562A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13CDB1C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6000≤Y＜80000</w:t>
            </w:r>
          </w:p>
        </w:tc>
        <w:tc>
          <w:tcPr>
            <w:tcW w:w="1701" w:type="dxa"/>
            <w:tcBorders>
              <w:top w:val="nil"/>
              <w:left w:val="nil"/>
              <w:bottom w:val="single" w:color="auto" w:sz="4" w:space="0"/>
              <w:right w:val="single" w:color="auto" w:sz="4" w:space="0"/>
            </w:tcBorders>
            <w:noWrap w:val="0"/>
            <w:vAlign w:val="center"/>
          </w:tcPr>
          <w:p w14:paraId="3E5A769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300≤Y＜6000</w:t>
            </w:r>
          </w:p>
        </w:tc>
        <w:tc>
          <w:tcPr>
            <w:tcW w:w="1134" w:type="dxa"/>
            <w:tcBorders>
              <w:top w:val="nil"/>
              <w:left w:val="nil"/>
              <w:bottom w:val="single" w:color="auto" w:sz="4" w:space="0"/>
              <w:right w:val="single" w:color="auto" w:sz="4" w:space="0"/>
            </w:tcBorders>
            <w:noWrap w:val="0"/>
            <w:vAlign w:val="center"/>
          </w:tcPr>
          <w:p w14:paraId="0956B710">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Y＜300</w:t>
            </w:r>
          </w:p>
        </w:tc>
      </w:tr>
      <w:tr w14:paraId="7931425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24B97D1">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560311B0">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资产总额（Z）</w:t>
            </w:r>
          </w:p>
        </w:tc>
        <w:tc>
          <w:tcPr>
            <w:tcW w:w="753" w:type="dxa"/>
            <w:tcBorders>
              <w:top w:val="nil"/>
              <w:left w:val="nil"/>
              <w:bottom w:val="single" w:color="auto" w:sz="4" w:space="0"/>
              <w:right w:val="single" w:color="auto" w:sz="4" w:space="0"/>
            </w:tcBorders>
            <w:noWrap w:val="0"/>
            <w:vAlign w:val="center"/>
          </w:tcPr>
          <w:p w14:paraId="1808655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27D5F6A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5000≤Z＜80000</w:t>
            </w:r>
          </w:p>
        </w:tc>
        <w:tc>
          <w:tcPr>
            <w:tcW w:w="1701" w:type="dxa"/>
            <w:tcBorders>
              <w:top w:val="nil"/>
              <w:left w:val="nil"/>
              <w:bottom w:val="single" w:color="auto" w:sz="4" w:space="0"/>
              <w:right w:val="single" w:color="auto" w:sz="4" w:space="0"/>
            </w:tcBorders>
            <w:noWrap w:val="0"/>
            <w:vAlign w:val="center"/>
          </w:tcPr>
          <w:p w14:paraId="4B92732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300≤Z＜5000</w:t>
            </w:r>
          </w:p>
        </w:tc>
        <w:tc>
          <w:tcPr>
            <w:tcW w:w="1134" w:type="dxa"/>
            <w:tcBorders>
              <w:top w:val="nil"/>
              <w:left w:val="nil"/>
              <w:bottom w:val="single" w:color="auto" w:sz="4" w:space="0"/>
              <w:right w:val="single" w:color="auto" w:sz="4" w:space="0"/>
            </w:tcBorders>
            <w:noWrap w:val="0"/>
            <w:vAlign w:val="center"/>
          </w:tcPr>
          <w:p w14:paraId="1AD0CA0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Z＜300</w:t>
            </w:r>
          </w:p>
        </w:tc>
      </w:tr>
      <w:tr w14:paraId="5DFA718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4458BC1D">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批发业</w:t>
            </w:r>
          </w:p>
        </w:tc>
        <w:tc>
          <w:tcPr>
            <w:tcW w:w="1984" w:type="dxa"/>
            <w:tcBorders>
              <w:top w:val="nil"/>
              <w:left w:val="nil"/>
              <w:bottom w:val="single" w:color="auto" w:sz="4" w:space="0"/>
              <w:right w:val="single" w:color="auto" w:sz="4" w:space="0"/>
            </w:tcBorders>
            <w:noWrap w:val="0"/>
            <w:vAlign w:val="center"/>
          </w:tcPr>
          <w:p w14:paraId="7238D62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7D38AE8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021AB70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20≤X＜200</w:t>
            </w:r>
          </w:p>
        </w:tc>
        <w:tc>
          <w:tcPr>
            <w:tcW w:w="1701" w:type="dxa"/>
            <w:tcBorders>
              <w:top w:val="nil"/>
              <w:left w:val="nil"/>
              <w:bottom w:val="single" w:color="auto" w:sz="4" w:space="0"/>
              <w:right w:val="single" w:color="auto" w:sz="4" w:space="0"/>
            </w:tcBorders>
            <w:noWrap w:val="0"/>
            <w:vAlign w:val="center"/>
          </w:tcPr>
          <w:p w14:paraId="02F0C53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5≤X＜20</w:t>
            </w:r>
          </w:p>
        </w:tc>
        <w:tc>
          <w:tcPr>
            <w:tcW w:w="1134" w:type="dxa"/>
            <w:tcBorders>
              <w:top w:val="nil"/>
              <w:left w:val="nil"/>
              <w:bottom w:val="single" w:color="auto" w:sz="4" w:space="0"/>
              <w:right w:val="single" w:color="auto" w:sz="4" w:space="0"/>
            </w:tcBorders>
            <w:noWrap w:val="0"/>
            <w:vAlign w:val="center"/>
          </w:tcPr>
          <w:p w14:paraId="2F34F7F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X＜5</w:t>
            </w:r>
          </w:p>
        </w:tc>
      </w:tr>
      <w:tr w14:paraId="05D17E7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90759D0">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551A357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6032C13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3076758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5000≤Y＜40000</w:t>
            </w:r>
          </w:p>
        </w:tc>
        <w:tc>
          <w:tcPr>
            <w:tcW w:w="1701" w:type="dxa"/>
            <w:tcBorders>
              <w:top w:val="nil"/>
              <w:left w:val="nil"/>
              <w:bottom w:val="single" w:color="auto" w:sz="4" w:space="0"/>
              <w:right w:val="single" w:color="auto" w:sz="4" w:space="0"/>
            </w:tcBorders>
            <w:noWrap w:val="0"/>
            <w:vAlign w:val="center"/>
          </w:tcPr>
          <w:p w14:paraId="035D7A0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1000≤Y＜5000</w:t>
            </w:r>
          </w:p>
        </w:tc>
        <w:tc>
          <w:tcPr>
            <w:tcW w:w="1134" w:type="dxa"/>
            <w:tcBorders>
              <w:top w:val="nil"/>
              <w:left w:val="nil"/>
              <w:bottom w:val="single" w:color="auto" w:sz="4" w:space="0"/>
              <w:right w:val="single" w:color="auto" w:sz="4" w:space="0"/>
            </w:tcBorders>
            <w:noWrap w:val="0"/>
            <w:vAlign w:val="center"/>
          </w:tcPr>
          <w:p w14:paraId="27D01711">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Y＜1000</w:t>
            </w:r>
          </w:p>
        </w:tc>
      </w:tr>
      <w:tr w14:paraId="6A9F618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8A70E3D">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零售业</w:t>
            </w:r>
          </w:p>
        </w:tc>
        <w:tc>
          <w:tcPr>
            <w:tcW w:w="1984" w:type="dxa"/>
            <w:tcBorders>
              <w:top w:val="nil"/>
              <w:left w:val="nil"/>
              <w:bottom w:val="single" w:color="auto" w:sz="4" w:space="0"/>
              <w:right w:val="single" w:color="auto" w:sz="4" w:space="0"/>
            </w:tcBorders>
            <w:noWrap w:val="0"/>
            <w:vAlign w:val="center"/>
          </w:tcPr>
          <w:p w14:paraId="00E1391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7B517FC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6139B94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50≤X＜300</w:t>
            </w:r>
          </w:p>
        </w:tc>
        <w:tc>
          <w:tcPr>
            <w:tcW w:w="1701" w:type="dxa"/>
            <w:tcBorders>
              <w:top w:val="nil"/>
              <w:left w:val="nil"/>
              <w:bottom w:val="single" w:color="auto" w:sz="4" w:space="0"/>
              <w:right w:val="single" w:color="auto" w:sz="4" w:space="0"/>
            </w:tcBorders>
            <w:noWrap w:val="0"/>
            <w:vAlign w:val="center"/>
          </w:tcPr>
          <w:p w14:paraId="68CE2DC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10≤X＜50</w:t>
            </w:r>
          </w:p>
        </w:tc>
        <w:tc>
          <w:tcPr>
            <w:tcW w:w="1134" w:type="dxa"/>
            <w:tcBorders>
              <w:top w:val="nil"/>
              <w:left w:val="nil"/>
              <w:bottom w:val="single" w:color="auto" w:sz="4" w:space="0"/>
              <w:right w:val="single" w:color="auto" w:sz="4" w:space="0"/>
            </w:tcBorders>
            <w:noWrap w:val="0"/>
            <w:vAlign w:val="center"/>
          </w:tcPr>
          <w:p w14:paraId="270B082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w:t>
            </w:r>
          </w:p>
        </w:tc>
      </w:tr>
      <w:tr w14:paraId="3CDBF2C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9B85056">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0AB45346">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4D76874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6C2D381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0"/>
            <w:vAlign w:val="center"/>
          </w:tcPr>
          <w:p w14:paraId="7E3FCB2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100≤Y＜500</w:t>
            </w:r>
          </w:p>
        </w:tc>
        <w:tc>
          <w:tcPr>
            <w:tcW w:w="1134" w:type="dxa"/>
            <w:tcBorders>
              <w:top w:val="nil"/>
              <w:left w:val="nil"/>
              <w:bottom w:val="single" w:color="auto" w:sz="4" w:space="0"/>
              <w:right w:val="single" w:color="auto" w:sz="4" w:space="0"/>
            </w:tcBorders>
            <w:noWrap w:val="0"/>
            <w:vAlign w:val="center"/>
          </w:tcPr>
          <w:p w14:paraId="5D58038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w:t>
            </w:r>
          </w:p>
        </w:tc>
      </w:tr>
      <w:tr w14:paraId="3B108CD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BBA10D7">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交通运输业</w:t>
            </w:r>
          </w:p>
        </w:tc>
        <w:tc>
          <w:tcPr>
            <w:tcW w:w="1984" w:type="dxa"/>
            <w:tcBorders>
              <w:top w:val="nil"/>
              <w:left w:val="nil"/>
              <w:bottom w:val="single" w:color="auto" w:sz="4" w:space="0"/>
              <w:right w:val="single" w:color="auto" w:sz="4" w:space="0"/>
            </w:tcBorders>
            <w:noWrap w:val="0"/>
            <w:vAlign w:val="center"/>
          </w:tcPr>
          <w:p w14:paraId="1D0ECAB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57CC44E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7A1585E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4B7489C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5690F11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X＜20</w:t>
            </w:r>
          </w:p>
        </w:tc>
      </w:tr>
      <w:tr w14:paraId="685151A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B7F256">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2417551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0825C16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38E841D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3000≤Y＜30000</w:t>
            </w:r>
          </w:p>
        </w:tc>
        <w:tc>
          <w:tcPr>
            <w:tcW w:w="1701" w:type="dxa"/>
            <w:tcBorders>
              <w:top w:val="nil"/>
              <w:left w:val="nil"/>
              <w:bottom w:val="single" w:color="auto" w:sz="4" w:space="0"/>
              <w:right w:val="single" w:color="auto" w:sz="4" w:space="0"/>
            </w:tcBorders>
            <w:noWrap w:val="0"/>
            <w:vAlign w:val="center"/>
          </w:tcPr>
          <w:p w14:paraId="673F32E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200≤Y＜3000</w:t>
            </w:r>
          </w:p>
        </w:tc>
        <w:tc>
          <w:tcPr>
            <w:tcW w:w="1134" w:type="dxa"/>
            <w:tcBorders>
              <w:top w:val="nil"/>
              <w:left w:val="nil"/>
              <w:bottom w:val="single" w:color="auto" w:sz="4" w:space="0"/>
              <w:right w:val="single" w:color="auto" w:sz="4" w:space="0"/>
            </w:tcBorders>
            <w:noWrap w:val="0"/>
            <w:vAlign w:val="center"/>
          </w:tcPr>
          <w:p w14:paraId="54818CF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Y＜200</w:t>
            </w:r>
          </w:p>
        </w:tc>
      </w:tr>
      <w:tr w14:paraId="2280499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65F4FBE">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仓储业</w:t>
            </w:r>
          </w:p>
        </w:tc>
        <w:tc>
          <w:tcPr>
            <w:tcW w:w="1984" w:type="dxa"/>
            <w:tcBorders>
              <w:top w:val="nil"/>
              <w:left w:val="nil"/>
              <w:bottom w:val="single" w:color="auto" w:sz="4" w:space="0"/>
              <w:right w:val="single" w:color="auto" w:sz="4" w:space="0"/>
            </w:tcBorders>
            <w:noWrap w:val="0"/>
            <w:vAlign w:val="center"/>
          </w:tcPr>
          <w:p w14:paraId="29E0BDB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7E3E3AE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160609E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100≤X＜200</w:t>
            </w:r>
          </w:p>
        </w:tc>
        <w:tc>
          <w:tcPr>
            <w:tcW w:w="1701" w:type="dxa"/>
            <w:tcBorders>
              <w:top w:val="nil"/>
              <w:left w:val="nil"/>
              <w:bottom w:val="single" w:color="auto" w:sz="4" w:space="0"/>
              <w:right w:val="single" w:color="auto" w:sz="4" w:space="0"/>
            </w:tcBorders>
            <w:noWrap w:val="0"/>
            <w:vAlign w:val="center"/>
          </w:tcPr>
          <w:p w14:paraId="3019FA4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20≤X＜100</w:t>
            </w:r>
          </w:p>
        </w:tc>
        <w:tc>
          <w:tcPr>
            <w:tcW w:w="1134" w:type="dxa"/>
            <w:tcBorders>
              <w:top w:val="nil"/>
              <w:left w:val="nil"/>
              <w:bottom w:val="single" w:color="auto" w:sz="4" w:space="0"/>
              <w:right w:val="single" w:color="auto" w:sz="4" w:space="0"/>
            </w:tcBorders>
            <w:noWrap w:val="0"/>
            <w:vAlign w:val="center"/>
          </w:tcPr>
          <w:p w14:paraId="56A311F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X＜20</w:t>
            </w:r>
          </w:p>
        </w:tc>
      </w:tr>
      <w:tr w14:paraId="11B655F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52DB001">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570C8CA0">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622C492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3177252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1000≤Y＜30000</w:t>
            </w:r>
          </w:p>
        </w:tc>
        <w:tc>
          <w:tcPr>
            <w:tcW w:w="1701" w:type="dxa"/>
            <w:tcBorders>
              <w:top w:val="nil"/>
              <w:left w:val="nil"/>
              <w:bottom w:val="single" w:color="auto" w:sz="4" w:space="0"/>
              <w:right w:val="single" w:color="auto" w:sz="4" w:space="0"/>
            </w:tcBorders>
            <w:noWrap w:val="0"/>
            <w:vAlign w:val="center"/>
          </w:tcPr>
          <w:p w14:paraId="3460887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2B9457B6">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w:t>
            </w:r>
          </w:p>
        </w:tc>
      </w:tr>
      <w:tr w14:paraId="11B716D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97AF50F">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邮政业</w:t>
            </w:r>
          </w:p>
        </w:tc>
        <w:tc>
          <w:tcPr>
            <w:tcW w:w="1984" w:type="dxa"/>
            <w:tcBorders>
              <w:top w:val="nil"/>
              <w:left w:val="nil"/>
              <w:bottom w:val="single" w:color="auto" w:sz="4" w:space="0"/>
              <w:right w:val="single" w:color="auto" w:sz="4" w:space="0"/>
            </w:tcBorders>
            <w:noWrap w:val="0"/>
            <w:vAlign w:val="center"/>
          </w:tcPr>
          <w:p w14:paraId="59CE82F1">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65AFC7F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172D608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3576B9D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27487C9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X＜20</w:t>
            </w:r>
          </w:p>
        </w:tc>
      </w:tr>
      <w:tr w14:paraId="76D4E43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BDB145">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760162A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3348A92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1FEF296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2000≤Y＜30000</w:t>
            </w:r>
          </w:p>
        </w:tc>
        <w:tc>
          <w:tcPr>
            <w:tcW w:w="1701" w:type="dxa"/>
            <w:tcBorders>
              <w:top w:val="nil"/>
              <w:left w:val="nil"/>
              <w:bottom w:val="single" w:color="auto" w:sz="4" w:space="0"/>
              <w:right w:val="single" w:color="auto" w:sz="4" w:space="0"/>
            </w:tcBorders>
            <w:noWrap w:val="0"/>
            <w:vAlign w:val="center"/>
          </w:tcPr>
          <w:p w14:paraId="3F7CD16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6EA5D6C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w:t>
            </w:r>
          </w:p>
        </w:tc>
      </w:tr>
      <w:tr w14:paraId="5BEDBB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92E7664">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住宿业</w:t>
            </w:r>
          </w:p>
        </w:tc>
        <w:tc>
          <w:tcPr>
            <w:tcW w:w="1984" w:type="dxa"/>
            <w:tcBorders>
              <w:top w:val="nil"/>
              <w:left w:val="nil"/>
              <w:bottom w:val="single" w:color="auto" w:sz="4" w:space="0"/>
              <w:right w:val="single" w:color="auto" w:sz="4" w:space="0"/>
            </w:tcBorders>
            <w:noWrap w:val="0"/>
            <w:vAlign w:val="center"/>
          </w:tcPr>
          <w:p w14:paraId="386A805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36DA723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1B3EDA7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1107267B">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0A84D8A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w:t>
            </w:r>
          </w:p>
        </w:tc>
      </w:tr>
      <w:tr w14:paraId="2814D51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AFC243C">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6C5813E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2C863F1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315B46F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0"/>
            <w:vAlign w:val="center"/>
          </w:tcPr>
          <w:p w14:paraId="19CC524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27DBF26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w:t>
            </w:r>
          </w:p>
        </w:tc>
      </w:tr>
      <w:tr w14:paraId="290E75E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63CD008">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餐饮业</w:t>
            </w:r>
          </w:p>
        </w:tc>
        <w:tc>
          <w:tcPr>
            <w:tcW w:w="1984" w:type="dxa"/>
            <w:tcBorders>
              <w:top w:val="nil"/>
              <w:left w:val="nil"/>
              <w:bottom w:val="single" w:color="auto" w:sz="4" w:space="0"/>
              <w:right w:val="single" w:color="auto" w:sz="4" w:space="0"/>
            </w:tcBorders>
            <w:noWrap w:val="0"/>
            <w:vAlign w:val="center"/>
          </w:tcPr>
          <w:p w14:paraId="7FA847A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52BFF3B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5058C631">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0451A05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677D311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w:t>
            </w:r>
          </w:p>
        </w:tc>
      </w:tr>
      <w:tr w14:paraId="6AA0F1F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CD5343">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36D958F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290359F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7E77050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0"/>
            <w:vAlign w:val="center"/>
          </w:tcPr>
          <w:p w14:paraId="6491AC8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5062E85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w:t>
            </w:r>
          </w:p>
        </w:tc>
      </w:tr>
      <w:tr w14:paraId="3A84E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384167D6">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信息传输业</w:t>
            </w:r>
          </w:p>
        </w:tc>
        <w:tc>
          <w:tcPr>
            <w:tcW w:w="1984" w:type="dxa"/>
            <w:tcBorders>
              <w:top w:val="nil"/>
              <w:left w:val="nil"/>
              <w:bottom w:val="single" w:color="auto" w:sz="4" w:space="0"/>
              <w:right w:val="single" w:color="auto" w:sz="4" w:space="0"/>
            </w:tcBorders>
            <w:noWrap w:val="0"/>
            <w:vAlign w:val="center"/>
          </w:tcPr>
          <w:p w14:paraId="67BE580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36012F4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6E053DD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100≤X＜2000</w:t>
            </w:r>
          </w:p>
        </w:tc>
        <w:tc>
          <w:tcPr>
            <w:tcW w:w="1701" w:type="dxa"/>
            <w:tcBorders>
              <w:top w:val="nil"/>
              <w:left w:val="nil"/>
              <w:bottom w:val="single" w:color="auto" w:sz="4" w:space="0"/>
              <w:right w:val="single" w:color="auto" w:sz="4" w:space="0"/>
            </w:tcBorders>
            <w:noWrap w:val="0"/>
            <w:vAlign w:val="center"/>
          </w:tcPr>
          <w:p w14:paraId="5969772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2B1FAAB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w:t>
            </w:r>
          </w:p>
        </w:tc>
      </w:tr>
      <w:tr w14:paraId="4C215B4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37E125F">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05FB0644">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601AC3D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569F1BB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1000≤Y＜100000</w:t>
            </w:r>
          </w:p>
        </w:tc>
        <w:tc>
          <w:tcPr>
            <w:tcW w:w="1701" w:type="dxa"/>
            <w:tcBorders>
              <w:top w:val="nil"/>
              <w:left w:val="nil"/>
              <w:bottom w:val="single" w:color="auto" w:sz="4" w:space="0"/>
              <w:right w:val="single" w:color="auto" w:sz="4" w:space="0"/>
            </w:tcBorders>
            <w:noWrap w:val="0"/>
            <w:vAlign w:val="center"/>
          </w:tcPr>
          <w:p w14:paraId="41EC790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0F3076C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w:t>
            </w:r>
          </w:p>
        </w:tc>
      </w:tr>
      <w:tr w14:paraId="2DD10F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7500438">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软件和信息技术服务业</w:t>
            </w:r>
          </w:p>
        </w:tc>
        <w:tc>
          <w:tcPr>
            <w:tcW w:w="1984" w:type="dxa"/>
            <w:tcBorders>
              <w:top w:val="nil"/>
              <w:left w:val="nil"/>
              <w:bottom w:val="single" w:color="auto" w:sz="4" w:space="0"/>
              <w:right w:val="single" w:color="auto" w:sz="4" w:space="0"/>
            </w:tcBorders>
            <w:noWrap w:val="0"/>
            <w:vAlign w:val="center"/>
          </w:tcPr>
          <w:p w14:paraId="68A0B81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0E2C0380">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01906BD1">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4BE02C2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2F708F4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w:t>
            </w:r>
          </w:p>
        </w:tc>
      </w:tr>
      <w:tr w14:paraId="2DE799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FDCA106">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48FA2D5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7603569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2BBF456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1000≤Y＜10000</w:t>
            </w:r>
          </w:p>
        </w:tc>
        <w:tc>
          <w:tcPr>
            <w:tcW w:w="1701" w:type="dxa"/>
            <w:tcBorders>
              <w:top w:val="nil"/>
              <w:left w:val="nil"/>
              <w:bottom w:val="single" w:color="auto" w:sz="4" w:space="0"/>
              <w:right w:val="single" w:color="auto" w:sz="4" w:space="0"/>
            </w:tcBorders>
            <w:noWrap w:val="0"/>
            <w:vAlign w:val="center"/>
          </w:tcPr>
          <w:p w14:paraId="0BF0183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50≤Y＜1000</w:t>
            </w:r>
          </w:p>
        </w:tc>
        <w:tc>
          <w:tcPr>
            <w:tcW w:w="1134" w:type="dxa"/>
            <w:tcBorders>
              <w:top w:val="nil"/>
              <w:left w:val="nil"/>
              <w:bottom w:val="single" w:color="auto" w:sz="4" w:space="0"/>
              <w:right w:val="single" w:color="auto" w:sz="4" w:space="0"/>
            </w:tcBorders>
            <w:noWrap w:val="0"/>
            <w:vAlign w:val="center"/>
          </w:tcPr>
          <w:p w14:paraId="71B84CA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Y＜50</w:t>
            </w:r>
          </w:p>
        </w:tc>
      </w:tr>
      <w:tr w14:paraId="0A46A97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EF12BF1">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房地产开发经营</w:t>
            </w:r>
          </w:p>
        </w:tc>
        <w:tc>
          <w:tcPr>
            <w:tcW w:w="1984" w:type="dxa"/>
            <w:tcBorders>
              <w:top w:val="nil"/>
              <w:left w:val="nil"/>
              <w:bottom w:val="single" w:color="auto" w:sz="4" w:space="0"/>
              <w:right w:val="single" w:color="auto" w:sz="4" w:space="0"/>
            </w:tcBorders>
            <w:noWrap w:val="0"/>
            <w:vAlign w:val="center"/>
          </w:tcPr>
          <w:p w14:paraId="43F8643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4FA3D07B">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0A8250D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1000≤Y＜200000</w:t>
            </w:r>
          </w:p>
        </w:tc>
        <w:tc>
          <w:tcPr>
            <w:tcW w:w="1701" w:type="dxa"/>
            <w:tcBorders>
              <w:top w:val="nil"/>
              <w:left w:val="nil"/>
              <w:bottom w:val="single" w:color="auto" w:sz="4" w:space="0"/>
              <w:right w:val="single" w:color="auto" w:sz="4" w:space="0"/>
            </w:tcBorders>
            <w:noWrap w:val="0"/>
            <w:vAlign w:val="center"/>
          </w:tcPr>
          <w:p w14:paraId="7D270DA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100≤X＜1000</w:t>
            </w:r>
          </w:p>
        </w:tc>
        <w:tc>
          <w:tcPr>
            <w:tcW w:w="1134" w:type="dxa"/>
            <w:tcBorders>
              <w:top w:val="nil"/>
              <w:left w:val="nil"/>
              <w:bottom w:val="single" w:color="auto" w:sz="4" w:space="0"/>
              <w:right w:val="single" w:color="auto" w:sz="4" w:space="0"/>
            </w:tcBorders>
            <w:noWrap w:val="0"/>
            <w:vAlign w:val="center"/>
          </w:tcPr>
          <w:p w14:paraId="58E5F8D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X＜100</w:t>
            </w:r>
          </w:p>
        </w:tc>
      </w:tr>
      <w:tr w14:paraId="640D835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7B2589B">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56EC1CF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资产总额（Z）</w:t>
            </w:r>
          </w:p>
        </w:tc>
        <w:tc>
          <w:tcPr>
            <w:tcW w:w="753" w:type="dxa"/>
            <w:tcBorders>
              <w:top w:val="nil"/>
              <w:left w:val="nil"/>
              <w:bottom w:val="single" w:color="auto" w:sz="4" w:space="0"/>
              <w:right w:val="single" w:color="auto" w:sz="4" w:space="0"/>
            </w:tcBorders>
            <w:noWrap w:val="0"/>
            <w:vAlign w:val="center"/>
          </w:tcPr>
          <w:p w14:paraId="4E2A048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6AB130DB">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5000≤Z＜10000</w:t>
            </w:r>
          </w:p>
        </w:tc>
        <w:tc>
          <w:tcPr>
            <w:tcW w:w="1701" w:type="dxa"/>
            <w:tcBorders>
              <w:top w:val="nil"/>
              <w:left w:val="nil"/>
              <w:bottom w:val="single" w:color="auto" w:sz="4" w:space="0"/>
              <w:right w:val="single" w:color="auto" w:sz="4" w:space="0"/>
            </w:tcBorders>
            <w:noWrap w:val="0"/>
            <w:vAlign w:val="center"/>
          </w:tcPr>
          <w:p w14:paraId="0839EF1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2000≤Y＜5000</w:t>
            </w:r>
          </w:p>
        </w:tc>
        <w:tc>
          <w:tcPr>
            <w:tcW w:w="1134" w:type="dxa"/>
            <w:tcBorders>
              <w:top w:val="nil"/>
              <w:left w:val="nil"/>
              <w:bottom w:val="single" w:color="auto" w:sz="4" w:space="0"/>
              <w:right w:val="single" w:color="auto" w:sz="4" w:space="0"/>
            </w:tcBorders>
            <w:noWrap w:val="0"/>
            <w:vAlign w:val="center"/>
          </w:tcPr>
          <w:p w14:paraId="6C35ACAB">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Y＜2000</w:t>
            </w:r>
          </w:p>
        </w:tc>
      </w:tr>
      <w:tr w14:paraId="44997E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39D54A6A">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物业管理</w:t>
            </w:r>
          </w:p>
        </w:tc>
        <w:tc>
          <w:tcPr>
            <w:tcW w:w="1984" w:type="dxa"/>
            <w:tcBorders>
              <w:top w:val="nil"/>
              <w:left w:val="nil"/>
              <w:bottom w:val="single" w:color="auto" w:sz="4" w:space="0"/>
              <w:right w:val="single" w:color="auto" w:sz="4" w:space="0"/>
            </w:tcBorders>
            <w:noWrap w:val="0"/>
            <w:vAlign w:val="center"/>
          </w:tcPr>
          <w:p w14:paraId="6C9CD39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noWrap w:val="0"/>
            <w:vAlign w:val="center"/>
          </w:tcPr>
          <w:p w14:paraId="1FD4D9B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noWrap w:val="0"/>
            <w:vAlign w:val="center"/>
          </w:tcPr>
          <w:p w14:paraId="7A618506">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005BB8F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100≤X＜300</w:t>
            </w:r>
          </w:p>
        </w:tc>
        <w:tc>
          <w:tcPr>
            <w:tcW w:w="1134" w:type="dxa"/>
            <w:tcBorders>
              <w:top w:val="nil"/>
              <w:left w:val="nil"/>
              <w:bottom w:val="single" w:color="auto" w:sz="4" w:space="0"/>
              <w:right w:val="single" w:color="auto" w:sz="4" w:space="0"/>
            </w:tcBorders>
            <w:noWrap w:val="0"/>
            <w:vAlign w:val="center"/>
          </w:tcPr>
          <w:p w14:paraId="6E28212E">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X＜100</w:t>
            </w:r>
          </w:p>
        </w:tc>
      </w:tr>
      <w:tr w14:paraId="652ECD4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4C87D6">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3D715D9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营业收入（Y）</w:t>
            </w:r>
          </w:p>
        </w:tc>
        <w:tc>
          <w:tcPr>
            <w:tcW w:w="753" w:type="dxa"/>
            <w:tcBorders>
              <w:top w:val="nil"/>
              <w:left w:val="nil"/>
              <w:bottom w:val="single" w:color="auto" w:sz="4" w:space="0"/>
              <w:right w:val="single" w:color="auto" w:sz="4" w:space="0"/>
            </w:tcBorders>
            <w:noWrap w:val="0"/>
            <w:vAlign w:val="center"/>
          </w:tcPr>
          <w:p w14:paraId="566D9422">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noWrap w:val="0"/>
            <w:vAlign w:val="center"/>
          </w:tcPr>
          <w:p w14:paraId="78013C38">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1000≤Y＜5000</w:t>
            </w:r>
          </w:p>
        </w:tc>
        <w:tc>
          <w:tcPr>
            <w:tcW w:w="1701" w:type="dxa"/>
            <w:tcBorders>
              <w:top w:val="nil"/>
              <w:left w:val="nil"/>
              <w:bottom w:val="single" w:color="auto" w:sz="4" w:space="0"/>
              <w:right w:val="single" w:color="auto" w:sz="4" w:space="0"/>
            </w:tcBorders>
            <w:noWrap w:val="0"/>
            <w:vAlign w:val="center"/>
          </w:tcPr>
          <w:p w14:paraId="1A8CF7A1">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500≤Y＜1000</w:t>
            </w:r>
          </w:p>
        </w:tc>
        <w:tc>
          <w:tcPr>
            <w:tcW w:w="1134" w:type="dxa"/>
            <w:tcBorders>
              <w:top w:val="nil"/>
              <w:left w:val="nil"/>
              <w:bottom w:val="single" w:color="auto" w:sz="4" w:space="0"/>
              <w:right w:val="single" w:color="auto" w:sz="4" w:space="0"/>
            </w:tcBorders>
            <w:noWrap w:val="0"/>
            <w:vAlign w:val="center"/>
          </w:tcPr>
          <w:p w14:paraId="5A5ECB8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Y＜500</w:t>
            </w:r>
          </w:p>
        </w:tc>
      </w:tr>
      <w:tr w14:paraId="79F9D98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shd w:val="clear" w:color="auto" w:fill="auto"/>
            <w:noWrap w:val="0"/>
            <w:vAlign w:val="center"/>
          </w:tcPr>
          <w:p w14:paraId="24EAABE0">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租赁和商务服务业</w:t>
            </w:r>
          </w:p>
        </w:tc>
        <w:tc>
          <w:tcPr>
            <w:tcW w:w="1984" w:type="dxa"/>
            <w:tcBorders>
              <w:top w:val="nil"/>
              <w:left w:val="nil"/>
              <w:bottom w:val="single" w:color="auto" w:sz="4" w:space="0"/>
              <w:right w:val="single" w:color="auto" w:sz="4" w:space="0"/>
            </w:tcBorders>
            <w:shd w:val="clear" w:color="auto" w:fill="auto"/>
            <w:noWrap w:val="0"/>
            <w:vAlign w:val="center"/>
          </w:tcPr>
          <w:p w14:paraId="45D1A6A5">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shd w:val="clear" w:color="auto" w:fill="auto"/>
            <w:noWrap w:val="0"/>
            <w:vAlign w:val="center"/>
          </w:tcPr>
          <w:p w14:paraId="4B29BFE0">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shd w:val="clear" w:color="auto" w:fill="auto"/>
            <w:noWrap w:val="0"/>
            <w:vAlign w:val="center"/>
          </w:tcPr>
          <w:p w14:paraId="64DF7989">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shd w:val="clear" w:color="auto" w:fill="auto"/>
            <w:noWrap w:val="0"/>
            <w:vAlign w:val="center"/>
          </w:tcPr>
          <w:p w14:paraId="4A93087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shd w:val="clear" w:color="auto" w:fill="auto"/>
            <w:noWrap w:val="0"/>
            <w:vAlign w:val="center"/>
          </w:tcPr>
          <w:p w14:paraId="2F9D62EC">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w:t>
            </w:r>
          </w:p>
        </w:tc>
      </w:tr>
      <w:tr w14:paraId="0723CC8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FE9567D">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p>
        </w:tc>
        <w:tc>
          <w:tcPr>
            <w:tcW w:w="1984" w:type="dxa"/>
            <w:tcBorders>
              <w:top w:val="nil"/>
              <w:left w:val="nil"/>
              <w:bottom w:val="single" w:color="auto" w:sz="4" w:space="0"/>
              <w:right w:val="single" w:color="auto" w:sz="4" w:space="0"/>
            </w:tcBorders>
            <w:shd w:val="clear" w:color="auto" w:fill="auto"/>
            <w:noWrap w:val="0"/>
            <w:vAlign w:val="center"/>
          </w:tcPr>
          <w:p w14:paraId="62CB3E03">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资产总额（Z）</w:t>
            </w:r>
          </w:p>
        </w:tc>
        <w:tc>
          <w:tcPr>
            <w:tcW w:w="753" w:type="dxa"/>
            <w:tcBorders>
              <w:top w:val="nil"/>
              <w:left w:val="nil"/>
              <w:bottom w:val="single" w:color="auto" w:sz="4" w:space="0"/>
              <w:right w:val="single" w:color="auto" w:sz="4" w:space="0"/>
            </w:tcBorders>
            <w:shd w:val="clear" w:color="auto" w:fill="auto"/>
            <w:noWrap w:val="0"/>
            <w:vAlign w:val="center"/>
          </w:tcPr>
          <w:p w14:paraId="4F21B52B">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万元</w:t>
            </w:r>
          </w:p>
        </w:tc>
        <w:tc>
          <w:tcPr>
            <w:tcW w:w="1940" w:type="dxa"/>
            <w:tcBorders>
              <w:top w:val="nil"/>
              <w:left w:val="nil"/>
              <w:bottom w:val="single" w:color="auto" w:sz="4" w:space="0"/>
              <w:right w:val="single" w:color="auto" w:sz="4" w:space="0"/>
            </w:tcBorders>
            <w:shd w:val="clear" w:color="auto" w:fill="auto"/>
            <w:noWrap w:val="0"/>
            <w:vAlign w:val="center"/>
          </w:tcPr>
          <w:p w14:paraId="1179B3E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8000≤Z＜120000</w:t>
            </w:r>
          </w:p>
        </w:tc>
        <w:tc>
          <w:tcPr>
            <w:tcW w:w="1701" w:type="dxa"/>
            <w:tcBorders>
              <w:top w:val="nil"/>
              <w:left w:val="nil"/>
              <w:bottom w:val="single" w:color="auto" w:sz="4" w:space="0"/>
              <w:right w:val="single" w:color="auto" w:sz="4" w:space="0"/>
            </w:tcBorders>
            <w:shd w:val="clear" w:color="auto" w:fill="auto"/>
            <w:noWrap w:val="0"/>
            <w:vAlign w:val="center"/>
          </w:tcPr>
          <w:p w14:paraId="3497449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100≤Z＜8000</w:t>
            </w:r>
          </w:p>
        </w:tc>
        <w:tc>
          <w:tcPr>
            <w:tcW w:w="1134" w:type="dxa"/>
            <w:tcBorders>
              <w:top w:val="nil"/>
              <w:left w:val="nil"/>
              <w:bottom w:val="single" w:color="auto" w:sz="4" w:space="0"/>
              <w:right w:val="single" w:color="auto" w:sz="4" w:space="0"/>
            </w:tcBorders>
            <w:shd w:val="clear" w:color="auto" w:fill="auto"/>
            <w:noWrap w:val="0"/>
            <w:vAlign w:val="center"/>
          </w:tcPr>
          <w:p w14:paraId="357D18D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Y＜100</w:t>
            </w:r>
          </w:p>
        </w:tc>
      </w:tr>
      <w:tr w14:paraId="6A77CCB6">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shd w:val="clear" w:color="auto" w:fill="D7D7D7" w:themeFill="background1" w:themeFillShade="D8"/>
            <w:noWrap w:val="0"/>
            <w:vAlign w:val="center"/>
          </w:tcPr>
          <w:p w14:paraId="7D40E375">
            <w:pPr>
              <w:widowControl/>
              <w:shd w:val="clear" w:color="auto" w:fill="auto"/>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其他未列明行业</w:t>
            </w:r>
          </w:p>
        </w:tc>
        <w:tc>
          <w:tcPr>
            <w:tcW w:w="1984" w:type="dxa"/>
            <w:tcBorders>
              <w:top w:val="nil"/>
              <w:left w:val="nil"/>
              <w:bottom w:val="single" w:color="auto" w:sz="4" w:space="0"/>
              <w:right w:val="single" w:color="auto" w:sz="4" w:space="0"/>
            </w:tcBorders>
            <w:shd w:val="clear" w:color="auto" w:fill="D7D7D7" w:themeFill="background1" w:themeFillShade="D8"/>
            <w:noWrap w:val="0"/>
            <w:vAlign w:val="center"/>
          </w:tcPr>
          <w:p w14:paraId="3452E3B7">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从业人员（X）</w:t>
            </w:r>
          </w:p>
        </w:tc>
        <w:tc>
          <w:tcPr>
            <w:tcW w:w="753" w:type="dxa"/>
            <w:tcBorders>
              <w:top w:val="nil"/>
              <w:left w:val="nil"/>
              <w:bottom w:val="single" w:color="auto" w:sz="4" w:space="0"/>
              <w:right w:val="single" w:color="auto" w:sz="4" w:space="0"/>
            </w:tcBorders>
            <w:shd w:val="clear" w:color="auto" w:fill="D7D7D7" w:themeFill="background1" w:themeFillShade="D8"/>
            <w:noWrap w:val="0"/>
            <w:vAlign w:val="center"/>
          </w:tcPr>
          <w:p w14:paraId="170D022D">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人</w:t>
            </w:r>
          </w:p>
        </w:tc>
        <w:tc>
          <w:tcPr>
            <w:tcW w:w="1940" w:type="dxa"/>
            <w:tcBorders>
              <w:top w:val="nil"/>
              <w:left w:val="nil"/>
              <w:bottom w:val="single" w:color="auto" w:sz="4" w:space="0"/>
              <w:right w:val="single" w:color="auto" w:sz="4" w:space="0"/>
            </w:tcBorders>
            <w:shd w:val="clear" w:color="auto" w:fill="D7D7D7" w:themeFill="background1" w:themeFillShade="D8"/>
            <w:noWrap w:val="0"/>
            <w:vAlign w:val="center"/>
          </w:tcPr>
          <w:p w14:paraId="38E701FF">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shd w:val="clear" w:color="auto" w:fill="D7D7D7" w:themeFill="background1" w:themeFillShade="D8"/>
            <w:noWrap w:val="0"/>
            <w:vAlign w:val="center"/>
          </w:tcPr>
          <w:p w14:paraId="28D16A4A">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shd w:val="clear" w:color="auto" w:fill="D7D7D7" w:themeFill="background1" w:themeFillShade="D8"/>
            <w:noWrap w:val="0"/>
            <w:vAlign w:val="center"/>
          </w:tcPr>
          <w:p w14:paraId="19EB58E6">
            <w:pPr>
              <w:widowControl/>
              <w:shd w:val="clear" w:color="auto" w:fill="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X＜10</w:t>
            </w:r>
          </w:p>
        </w:tc>
      </w:tr>
    </w:tbl>
    <w:p w14:paraId="62F3FE0C">
      <w:pPr>
        <w:shd w:val="clear" w:color="auto" w:fill="auto"/>
        <w:spacing w:line="56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2FD3E527">
      <w:pPr>
        <w:shd w:val="clear" w:color="auto" w:fill="auto"/>
        <w:jc w:val="center"/>
        <w:outlineLvl w:val="0"/>
        <w:rPr>
          <w:rFonts w:ascii="宋体" w:hAnsi="宋体"/>
          <w:color w:val="000000" w:themeColor="text1"/>
          <w:highlight w:val="none"/>
          <w14:textFill>
            <w14:solidFill>
              <w14:schemeClr w14:val="tx1"/>
            </w14:solidFill>
          </w14:textFill>
        </w:rPr>
        <w:sectPr>
          <w:footerReference r:id="rId7" w:type="default"/>
          <w:pgSz w:w="11906" w:h="16838"/>
          <w:pgMar w:top="1440" w:right="1080" w:bottom="1440" w:left="1080" w:header="720" w:footer="720" w:gutter="0"/>
          <w:pgBorders>
            <w:top w:val="none" w:sz="0" w:space="0"/>
            <w:left w:val="none" w:sz="0" w:space="0"/>
            <w:bottom w:val="none" w:sz="0" w:space="0"/>
            <w:right w:val="none" w:sz="0" w:space="0"/>
          </w:pgBorders>
          <w:pgNumType w:fmt="decimal" w:start="1"/>
          <w:cols w:space="720" w:num="1"/>
          <w:docGrid w:type="lines" w:linePitch="331" w:charSpace="0"/>
        </w:sectPr>
      </w:pPr>
    </w:p>
    <w:p w14:paraId="77C11516">
      <w:pPr>
        <w:pStyle w:val="2"/>
        <w:keepNext/>
        <w:keepLines/>
        <w:pageBreakBefore w:val="0"/>
        <w:widowControl w:val="0"/>
        <w:shd w:val="clear" w:color="auto" w:fill="auto"/>
        <w:kinsoku/>
        <w:wordWrap/>
        <w:overflowPunct/>
        <w:topLinePunct w:val="0"/>
        <w:autoSpaceDE/>
        <w:autoSpaceDN/>
        <w:bidi w:val="0"/>
        <w:adjustRightInd/>
        <w:snapToGrid/>
        <w:spacing w:before="120" w:after="0" w:line="240" w:lineRule="auto"/>
        <w:jc w:val="center"/>
        <w:textAlignment w:val="auto"/>
        <w:rPr>
          <w:rFonts w:ascii="宋体" w:hAnsi="宋体"/>
          <w:color w:val="000000" w:themeColor="text1"/>
          <w:highlight w:val="none"/>
          <w14:textFill>
            <w14:solidFill>
              <w14:schemeClr w14:val="tx1"/>
            </w14:solidFill>
          </w14:textFill>
        </w:rPr>
      </w:pPr>
      <w:bookmarkStart w:id="33" w:name="_Toc14046"/>
      <w:bookmarkStart w:id="34" w:name="_Toc137476347"/>
      <w:r>
        <w:rPr>
          <w:rFonts w:hint="eastAsia" w:ascii="宋体" w:hAnsi="宋体"/>
          <w:color w:val="000000" w:themeColor="text1"/>
          <w:highlight w:val="none"/>
          <w14:textFill>
            <w14:solidFill>
              <w14:schemeClr w14:val="tx1"/>
            </w14:solidFill>
          </w14:textFill>
        </w:rPr>
        <w:br w:type="page"/>
      </w:r>
      <w:r>
        <w:rPr>
          <w:rFonts w:hint="eastAsia" w:ascii="宋体" w:hAnsi="宋体"/>
          <w:color w:val="000000" w:themeColor="text1"/>
          <w:highlight w:val="none"/>
          <w14:textFill>
            <w14:solidFill>
              <w14:schemeClr w14:val="tx1"/>
            </w14:solidFill>
          </w14:textFill>
        </w:rPr>
        <w:t>第三章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供应商须知</w:t>
      </w:r>
      <w:bookmarkEnd w:id="33"/>
      <w:bookmarkEnd w:id="34"/>
    </w:p>
    <w:p w14:paraId="5A7F5E52">
      <w:pPr>
        <w:shd w:val="clear" w:color="auto" w:fill="auto"/>
        <w:rPr>
          <w:color w:val="000000" w:themeColor="text1"/>
          <w:highlight w:val="none"/>
          <w14:textFill>
            <w14:solidFill>
              <w14:schemeClr w14:val="tx1"/>
            </w14:solidFill>
          </w14:textFill>
        </w:rPr>
      </w:pPr>
    </w:p>
    <w:p w14:paraId="3861424B">
      <w:pPr>
        <w:pStyle w:val="2"/>
        <w:keepNext/>
        <w:keepLines/>
        <w:pageBreakBefore w:val="0"/>
        <w:widowControl w:val="0"/>
        <w:shd w:val="clear" w:color="auto" w:fill="auto"/>
        <w:kinsoku/>
        <w:wordWrap/>
        <w:overflowPunct/>
        <w:topLinePunct w:val="0"/>
        <w:autoSpaceDE/>
        <w:autoSpaceDN/>
        <w:bidi w:val="0"/>
        <w:adjustRightInd/>
        <w:snapToGrid/>
        <w:spacing w:before="0" w:after="0" w:line="240" w:lineRule="auto"/>
        <w:jc w:val="center"/>
        <w:textAlignment w:val="auto"/>
        <w:rPr>
          <w:rFonts w:ascii="宋体" w:hAnsi="宋体"/>
          <w:color w:val="000000" w:themeColor="text1"/>
          <w:highlight w:val="none"/>
          <w14:textFill>
            <w14:solidFill>
              <w14:schemeClr w14:val="tx1"/>
            </w14:solidFill>
          </w14:textFill>
        </w:rPr>
      </w:pPr>
      <w:bookmarkStart w:id="35" w:name="_Toc17427"/>
      <w:bookmarkStart w:id="36" w:name="_Toc137476348"/>
      <w:r>
        <w:rPr>
          <w:rFonts w:hint="eastAsia" w:ascii="宋体" w:hAnsi="宋体"/>
          <w:color w:val="000000" w:themeColor="text1"/>
          <w:highlight w:val="none"/>
          <w14:textFill>
            <w14:solidFill>
              <w14:schemeClr w14:val="tx1"/>
            </w14:solidFill>
          </w14:textFill>
        </w:rPr>
        <w:t>第一节 供应商须知前附表</w:t>
      </w:r>
      <w:bookmarkEnd w:id="35"/>
      <w:bookmarkEnd w:id="36"/>
    </w:p>
    <w:p w14:paraId="000BD57E">
      <w:pPr>
        <w:shd w:val="clear" w:color="auto" w:fill="auto"/>
        <w:rPr>
          <w:rFonts w:ascii="宋体" w:hAnsi="宋体"/>
          <w:color w:val="000000" w:themeColor="text1"/>
          <w:highlight w:val="none"/>
          <w14:textFill>
            <w14:solidFill>
              <w14:schemeClr w14:val="tx1"/>
            </w14:solidFill>
          </w14:textFill>
        </w:rPr>
      </w:pP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0"/>
        <w:gridCol w:w="2275"/>
        <w:gridCol w:w="6587"/>
      </w:tblGrid>
      <w:tr w14:paraId="0A585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05B78009">
            <w:pPr>
              <w:shd w:val="clear" w:color="auto" w:fill="auto"/>
              <w:spacing w:line="44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条款号</w:t>
            </w:r>
          </w:p>
        </w:tc>
        <w:tc>
          <w:tcPr>
            <w:tcW w:w="2275" w:type="dxa"/>
            <w:noWrap w:val="0"/>
            <w:vAlign w:val="center"/>
          </w:tcPr>
          <w:p w14:paraId="5EA17F07">
            <w:pPr>
              <w:shd w:val="clear" w:color="auto" w:fill="auto"/>
              <w:spacing w:line="44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条款内容</w:t>
            </w:r>
          </w:p>
        </w:tc>
        <w:tc>
          <w:tcPr>
            <w:tcW w:w="6587" w:type="dxa"/>
            <w:noWrap w:val="0"/>
            <w:vAlign w:val="center"/>
          </w:tcPr>
          <w:p w14:paraId="377EBFFD">
            <w:pPr>
              <w:shd w:val="clear" w:color="auto" w:fill="auto"/>
              <w:spacing w:line="44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具体要求</w:t>
            </w:r>
          </w:p>
        </w:tc>
      </w:tr>
      <w:tr w14:paraId="06008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3F62A1AC">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w:t>
            </w:r>
          </w:p>
        </w:tc>
        <w:tc>
          <w:tcPr>
            <w:tcW w:w="2275" w:type="dxa"/>
            <w:noWrap w:val="0"/>
            <w:vAlign w:val="center"/>
          </w:tcPr>
          <w:p w14:paraId="320FDA54">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供应商资格条件</w:t>
            </w:r>
          </w:p>
        </w:tc>
        <w:tc>
          <w:tcPr>
            <w:tcW w:w="6587" w:type="dxa"/>
            <w:noWrap w:val="0"/>
            <w:vAlign w:val="center"/>
          </w:tcPr>
          <w:p w14:paraId="2A47759D">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供应商资格条件要求详见公告。</w:t>
            </w:r>
          </w:p>
        </w:tc>
      </w:tr>
      <w:tr w14:paraId="63BE4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7F4C84EE">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w:t>
            </w:r>
          </w:p>
        </w:tc>
        <w:tc>
          <w:tcPr>
            <w:tcW w:w="2275" w:type="dxa"/>
            <w:noWrap w:val="0"/>
            <w:vAlign w:val="center"/>
          </w:tcPr>
          <w:p w14:paraId="4BDF569A">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是否接受联合体竞标</w:t>
            </w:r>
          </w:p>
        </w:tc>
        <w:tc>
          <w:tcPr>
            <w:tcW w:w="6587" w:type="dxa"/>
            <w:noWrap w:val="0"/>
            <w:vAlign w:val="center"/>
          </w:tcPr>
          <w:p w14:paraId="58598394">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本项目不接受联合体竞标。</w:t>
            </w:r>
          </w:p>
        </w:tc>
      </w:tr>
      <w:tr w14:paraId="49970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7B3A3A1E">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.2</w:t>
            </w:r>
          </w:p>
        </w:tc>
        <w:tc>
          <w:tcPr>
            <w:tcW w:w="2275" w:type="dxa"/>
            <w:noWrap w:val="0"/>
            <w:vAlign w:val="center"/>
          </w:tcPr>
          <w:p w14:paraId="65A7A358">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联合体竞标要求</w:t>
            </w:r>
          </w:p>
        </w:tc>
        <w:tc>
          <w:tcPr>
            <w:tcW w:w="6587" w:type="dxa"/>
            <w:noWrap w:val="0"/>
            <w:vAlign w:val="center"/>
          </w:tcPr>
          <w:p w14:paraId="5C9D3777">
            <w:pPr>
              <w:shd w:val="clear" w:color="auto" w:fill="auto"/>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无</w:t>
            </w:r>
          </w:p>
        </w:tc>
      </w:tr>
      <w:tr w14:paraId="770D8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74D54CE9">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2275" w:type="dxa"/>
            <w:noWrap w:val="0"/>
            <w:vAlign w:val="center"/>
          </w:tcPr>
          <w:p w14:paraId="0226A003">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是否允许分包</w:t>
            </w:r>
          </w:p>
        </w:tc>
        <w:tc>
          <w:tcPr>
            <w:tcW w:w="6587" w:type="dxa"/>
            <w:noWrap w:val="0"/>
            <w:vAlign w:val="center"/>
          </w:tcPr>
          <w:p w14:paraId="0369A3A1">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不允许分包</w:t>
            </w:r>
          </w:p>
        </w:tc>
      </w:tr>
      <w:tr w14:paraId="35EB6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55282BF8">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w:t>
            </w:r>
            <w:r>
              <w:rPr>
                <w:rFonts w:ascii="宋体" w:hAnsi="宋体" w:cs="宋体"/>
                <w:color w:val="000000" w:themeColor="text1"/>
                <w:szCs w:val="21"/>
                <w:highlight w:val="none"/>
                <w14:textFill>
                  <w14:solidFill>
                    <w14:schemeClr w14:val="tx1"/>
                  </w14:solidFill>
                </w14:textFill>
              </w:rPr>
              <w:t>1</w:t>
            </w:r>
          </w:p>
        </w:tc>
        <w:tc>
          <w:tcPr>
            <w:tcW w:w="2275" w:type="dxa"/>
            <w:noWrap w:val="0"/>
            <w:vAlign w:val="center"/>
          </w:tcPr>
          <w:p w14:paraId="7C5A1344">
            <w:pPr>
              <w:shd w:val="clear" w:color="auto" w:fill="auto"/>
              <w:snapToGrid w:val="0"/>
              <w:spacing w:line="44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资格证明文件组成</w:t>
            </w:r>
          </w:p>
          <w:p w14:paraId="7D77C4BD">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p>
        </w:tc>
        <w:tc>
          <w:tcPr>
            <w:tcW w:w="6587" w:type="dxa"/>
            <w:noWrap w:val="0"/>
            <w:vAlign w:val="center"/>
          </w:tcPr>
          <w:p w14:paraId="6C869D22">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5DE54EEA">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2.供应商依法缴纳税收的相关材料：[</w:t>
            </w:r>
            <w:r>
              <w:rPr>
                <w:rFonts w:hint="eastAsia" w:ascii="宋体" w:hAnsi="宋体" w:cs="宋体"/>
                <w:color w:val="000000" w:themeColor="text1"/>
                <w:szCs w:val="21"/>
                <w:highlight w:val="none"/>
                <w:u w:val="none"/>
                <w14:textFill>
                  <w14:solidFill>
                    <w14:schemeClr w14:val="tx1"/>
                  </w14:solidFill>
                </w14:textFill>
              </w:rPr>
              <w:t>竞标截止时间前一年内</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任意</w:t>
            </w:r>
            <w:r>
              <w:rPr>
                <w:rFonts w:hint="eastAsia" w:ascii="宋体" w:hAnsi="宋体" w:cs="宋体"/>
                <w:b/>
                <w:bCs/>
                <w:color w:val="000000" w:themeColor="text1"/>
                <w:szCs w:val="21"/>
                <w:highlight w:val="none"/>
                <w:lang w:val="en-US" w:eastAsia="zh-CN"/>
                <w14:textFill>
                  <w14:solidFill>
                    <w14:schemeClr w14:val="tx1"/>
                  </w14:solidFill>
                </w14:textFill>
              </w:rPr>
              <w:t>连续3</w:t>
            </w:r>
            <w:r>
              <w:rPr>
                <w:rFonts w:hint="eastAsia" w:ascii="宋体" w:hAnsi="宋体" w:cs="宋体"/>
                <w:b/>
                <w:bCs/>
                <w:color w:val="000000" w:themeColor="text1"/>
                <w:szCs w:val="21"/>
                <w:highlight w:val="none"/>
                <w14:textFill>
                  <w14:solidFill>
                    <w14:schemeClr w14:val="tx1"/>
                  </w14:solidFill>
                </w14:textFill>
              </w:rPr>
              <w:t>个月</w:t>
            </w:r>
            <w:r>
              <w:rPr>
                <w:rFonts w:hint="eastAsia" w:ascii="宋体" w:hAnsi="宋体" w:cs="宋体"/>
                <w:color w:val="000000" w:themeColor="text1"/>
                <w:szCs w:val="21"/>
                <w:highlight w:val="none"/>
                <w14:textFill>
                  <w14:solidFill>
                    <w14:schemeClr w14:val="tx1"/>
                  </w14:solidFill>
                </w14:textFill>
              </w:rPr>
              <w:t>的依法缴纳税收的凭据复印件；依</w:t>
            </w:r>
            <w:r>
              <w:rPr>
                <w:rFonts w:hint="eastAsia" w:ascii="宋体" w:hAnsi="宋体"/>
                <w:color w:val="000000" w:themeColor="text1"/>
                <w:szCs w:val="21"/>
                <w:highlight w:val="none"/>
                <w14:textFill>
                  <w14:solidFill>
                    <w14:schemeClr w14:val="tx1"/>
                  </w14:solidFill>
                </w14:textFill>
              </w:rPr>
              <w:t>法免税的供应商，必须提供相应文件证明其依法免税。</w:t>
            </w:r>
            <w:r>
              <w:rPr>
                <w:rFonts w:hint="eastAsia" w:ascii="宋体" w:hAnsi="宋体" w:cs="宋体"/>
                <w:color w:val="000000" w:themeColor="text1"/>
                <w:szCs w:val="21"/>
                <w:highlight w:val="none"/>
                <w14:textFill>
                  <w14:solidFill>
                    <w14:schemeClr w14:val="tx1"/>
                  </w14:solidFill>
                </w14:textFill>
              </w:rPr>
              <w:t>从取得营业执照时间起到响应文件提交截止时间为止不足要求月数的，只需提供从取得营业执照起的依法缴纳税收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必须提供，否则作无效竞标处理</w:t>
            </w:r>
            <w:r>
              <w:rPr>
                <w:rFonts w:hint="eastAsia" w:ascii="宋体" w:hAnsi="宋体"/>
                <w:color w:val="000000" w:themeColor="text1"/>
                <w:szCs w:val="21"/>
                <w:highlight w:val="none"/>
                <w14:textFill>
                  <w14:solidFill>
                    <w14:schemeClr w14:val="tx1"/>
                  </w14:solidFill>
                </w14:textFill>
              </w:rPr>
              <w:t>）</w:t>
            </w:r>
          </w:p>
          <w:p w14:paraId="75F1F3B6">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3.供应商依法缴纳社会保障资金的相关材料：[</w:t>
            </w:r>
            <w:r>
              <w:rPr>
                <w:rFonts w:hint="eastAsia" w:ascii="宋体" w:hAnsi="宋体" w:cs="宋体"/>
                <w:color w:val="000000" w:themeColor="text1"/>
                <w:szCs w:val="21"/>
                <w:highlight w:val="none"/>
                <w:u w:val="none"/>
                <w:lang w:eastAsia="zh-CN"/>
                <w14:textFill>
                  <w14:solidFill>
                    <w14:schemeClr w14:val="tx1"/>
                  </w14:solidFill>
                </w14:textFill>
              </w:rPr>
              <w:t>竞标截止时间前一年内</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任意</w:t>
            </w:r>
            <w:r>
              <w:rPr>
                <w:rFonts w:hint="eastAsia" w:ascii="宋体" w:hAnsi="宋体" w:cs="宋体"/>
                <w:b/>
                <w:bCs/>
                <w:color w:val="000000" w:themeColor="text1"/>
                <w:szCs w:val="21"/>
                <w:highlight w:val="none"/>
                <w:lang w:val="en-US" w:eastAsia="zh-CN"/>
                <w14:textFill>
                  <w14:solidFill>
                    <w14:schemeClr w14:val="tx1"/>
                  </w14:solidFill>
                </w14:textFill>
              </w:rPr>
              <w:t>连续3</w:t>
            </w:r>
            <w:r>
              <w:rPr>
                <w:rFonts w:hint="eastAsia" w:ascii="宋体" w:hAnsi="宋体" w:cs="宋体"/>
                <w:b/>
                <w:bCs/>
                <w:color w:val="000000" w:themeColor="text1"/>
                <w:szCs w:val="21"/>
                <w:highlight w:val="none"/>
                <w14:textFill>
                  <w14:solidFill>
                    <w14:schemeClr w14:val="tx1"/>
                  </w14:solidFill>
                </w14:textFill>
              </w:rPr>
              <w:t>个月</w:t>
            </w:r>
            <w:r>
              <w:rPr>
                <w:rFonts w:hint="eastAsia" w:ascii="宋体" w:hAnsi="宋体" w:cs="宋体"/>
                <w:color w:val="000000" w:themeColor="text1"/>
                <w:szCs w:val="21"/>
                <w:highlight w:val="none"/>
                <w14:textFill>
                  <w14:solidFill>
                    <w14:schemeClr w14:val="tx1"/>
                  </w14:solidFill>
                </w14:textFill>
              </w:rPr>
              <w:t>的依法缴纳社会保障资金的缴费凭证（专用收据或者社会保险缴纳清单）复印件；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从取得营业执照时间起到响应文件提交截止时间为止不足要求月数的只需提供从取得营业执照起的依法缴纳社会保障资金的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必须提供，否则作无效竞标处理</w:t>
            </w:r>
            <w:r>
              <w:rPr>
                <w:rFonts w:hint="eastAsia" w:ascii="宋体" w:hAnsi="宋体"/>
                <w:color w:val="000000" w:themeColor="text1"/>
                <w:szCs w:val="21"/>
                <w:highlight w:val="none"/>
                <w14:textFill>
                  <w14:solidFill>
                    <w14:schemeClr w14:val="tx1"/>
                  </w14:solidFill>
                </w14:textFill>
              </w:rPr>
              <w:t>）</w:t>
            </w:r>
          </w:p>
          <w:p w14:paraId="7473B7D5">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4.供应商财务状况报告：</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none"/>
                <w:lang w:val="en-US" w:eastAsia="zh-CN" w:bidi="ar"/>
                <w14:textFill>
                  <w14:solidFill>
                    <w14:schemeClr w14:val="tx1"/>
                  </w14:solidFill>
                </w14:textFill>
              </w:rPr>
              <w:t>2025年</w:t>
            </w:r>
            <w:r>
              <w:rPr>
                <w:rFonts w:hint="eastAsia" w:ascii="宋体" w:hAnsi="宋体"/>
                <w:color w:val="000000" w:themeColor="text1"/>
                <w:szCs w:val="21"/>
                <w:highlight w:val="none"/>
                <w14:textFill>
                  <w14:solidFill>
                    <w14:schemeClr w14:val="tx1"/>
                  </w14:solidFill>
                </w14:textFill>
              </w:rPr>
              <w:t>]财务状况报告复印件；供应商成立不满一年的应按提供首次响应文件提交截止时间上一个月的财务状况报告复印件。（上述财务状况报告包括：供应商执行《企业会计准则》的，</w:t>
            </w:r>
            <w:r>
              <w:rPr>
                <w:rFonts w:hint="eastAsia" w:ascii="宋体" w:hAnsi="宋体"/>
                <w:b/>
                <w:bCs/>
                <w:color w:val="000000" w:themeColor="text1"/>
                <w:szCs w:val="21"/>
                <w:highlight w:val="none"/>
                <w:shd w:val="clear" w:color="auto" w:fill="BEBEBE" w:themeFill="background1" w:themeFillShade="BF"/>
                <w14:textFill>
                  <w14:solidFill>
                    <w14:schemeClr w14:val="tx1"/>
                  </w14:solidFill>
                </w14:textFill>
              </w:rPr>
              <w:t>提供资产负债表、利润表、现金流量表、所有者权益变动表及其附注（以下称“四表一注”）</w:t>
            </w:r>
            <w:r>
              <w:rPr>
                <w:rFonts w:hint="eastAsia" w:ascii="宋体" w:hAnsi="宋体"/>
                <w:color w:val="000000" w:themeColor="text1"/>
                <w:szCs w:val="21"/>
                <w:highlight w:val="none"/>
                <w14:textFill>
                  <w14:solidFill>
                    <w14:schemeClr w14:val="tx1"/>
                  </w14:solidFill>
                </w14:textFill>
              </w:rPr>
              <w:t>；供应商执行《小企业会计准则》的，</w:t>
            </w:r>
            <w:r>
              <w:rPr>
                <w:rFonts w:hint="eastAsia" w:ascii="宋体" w:hAnsi="宋体"/>
                <w:b/>
                <w:bCs/>
                <w:color w:val="000000" w:themeColor="text1"/>
                <w:szCs w:val="21"/>
                <w:highlight w:val="none"/>
                <w:shd w:val="clear" w:color="auto" w:fill="BEBEBE" w:themeFill="background1" w:themeFillShade="BF"/>
                <w14:textFill>
                  <w14:solidFill>
                    <w14:schemeClr w14:val="tx1"/>
                  </w14:solidFill>
                </w14:textFill>
              </w:rPr>
              <w:t>提供资产负债表、利润表、现金流量表及其附注（以下称“三表一注”）；</w:t>
            </w:r>
            <w:r>
              <w:rPr>
                <w:rFonts w:hint="eastAsia" w:ascii="宋体" w:hAnsi="宋体"/>
                <w:color w:val="000000" w:themeColor="text1"/>
                <w:szCs w:val="21"/>
                <w:highlight w:val="none"/>
                <w14:textFill>
                  <w14:solidFill>
                    <w14:schemeClr w14:val="tx1"/>
                  </w14:solidFill>
                </w14:textFill>
              </w:rPr>
              <w:t>供应商执行《政府会计制度》的，</w:t>
            </w:r>
            <w:r>
              <w:rPr>
                <w:rFonts w:hint="eastAsia" w:ascii="宋体" w:hAnsi="宋体"/>
                <w:b/>
                <w:bCs/>
                <w:color w:val="000000" w:themeColor="text1"/>
                <w:szCs w:val="21"/>
                <w:highlight w:val="none"/>
                <w:shd w:val="clear" w:color="auto" w:fill="BEBEBE" w:themeFill="background1" w:themeFillShade="BF"/>
                <w14:textFill>
                  <w14:solidFill>
                    <w14:schemeClr w14:val="tx1"/>
                  </w14:solidFill>
                </w14:textFill>
              </w:rPr>
              <w:t>提供资产负债表、收入费用表和净资产变动表及其附注)</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必须提供，否则作无效竞标处理</w:t>
            </w:r>
            <w:r>
              <w:rPr>
                <w:rFonts w:hint="eastAsia" w:ascii="宋体" w:hAnsi="宋体"/>
                <w:color w:val="000000" w:themeColor="text1"/>
                <w:szCs w:val="21"/>
                <w:highlight w:val="none"/>
                <w14:textFill>
                  <w14:solidFill>
                    <w14:schemeClr w14:val="tx1"/>
                  </w14:solidFill>
                </w14:textFill>
              </w:rPr>
              <w:t>）</w:t>
            </w:r>
          </w:p>
          <w:p w14:paraId="424D11A0">
            <w:pPr>
              <w:shd w:val="clear" w:color="auto" w:fill="auto"/>
              <w:snapToGrid w:val="0"/>
              <w:spacing w:line="44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5.供应商直接控股、管理关系信息表；（</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32E9A497">
            <w:pPr>
              <w:shd w:val="clear" w:color="auto" w:fill="auto"/>
              <w:snapToGrid w:val="0"/>
              <w:spacing w:line="44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6.资格声明；（</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61C6EE47">
            <w:pPr>
              <w:shd w:val="clear" w:color="auto" w:fill="auto"/>
              <w:snapToGrid w:val="0"/>
              <w:spacing w:line="400" w:lineRule="exact"/>
              <w:jc w:val="left"/>
              <w:rPr>
                <w:rFonts w:ascii="宋体" w:hAnsi="宋体"/>
                <w:color w:val="000000" w:themeColor="text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除磋商文件规定必须提供以外，供应商认为需要提供的其他证明材料。</w:t>
            </w:r>
          </w:p>
          <w:p w14:paraId="34632CEC">
            <w:pPr>
              <w:shd w:val="clear" w:color="auto" w:fill="auto"/>
              <w:snapToGrid w:val="0"/>
              <w:spacing w:line="400" w:lineRule="exact"/>
              <w:jc w:val="left"/>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注：</w:t>
            </w:r>
          </w:p>
          <w:p w14:paraId="4DD106C0">
            <w:pPr>
              <w:shd w:val="clear" w:color="auto" w:fill="auto"/>
              <w:snapToGrid w:val="0"/>
              <w:spacing w:line="400" w:lineRule="exact"/>
              <w:jc w:val="left"/>
              <w:rPr>
                <w:rFonts w:ascii="宋体" w:hAnsi="宋体"/>
                <w:b/>
                <w:color w:val="000000" w:themeColor="text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1.以上标明“必须提供”的材料属于复印件的扫描件的，必须加盖供应商电子公章，否则响应文件按无效响应处理。</w:t>
            </w:r>
          </w:p>
        </w:tc>
      </w:tr>
      <w:tr w14:paraId="057A4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restart"/>
            <w:noWrap w:val="0"/>
            <w:vAlign w:val="center"/>
          </w:tcPr>
          <w:p w14:paraId="683DA4FC">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p>
        </w:tc>
        <w:tc>
          <w:tcPr>
            <w:tcW w:w="2275" w:type="dxa"/>
            <w:noWrap w:val="0"/>
            <w:vAlign w:val="center"/>
          </w:tcPr>
          <w:p w14:paraId="6286AA77">
            <w:pPr>
              <w:shd w:val="clear" w:color="auto" w:fill="auto"/>
              <w:spacing w:line="44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商务文件组成</w:t>
            </w:r>
          </w:p>
        </w:tc>
        <w:tc>
          <w:tcPr>
            <w:tcW w:w="6587" w:type="dxa"/>
            <w:noWrap w:val="0"/>
            <w:vAlign w:val="center"/>
          </w:tcPr>
          <w:p w14:paraId="1B06D008">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111EAE9A">
            <w:pPr>
              <w:shd w:val="clear" w:color="auto" w:fill="auto"/>
              <w:snapToGrid w:val="0"/>
              <w:spacing w:line="44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除自然人竞标外</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155BCCF2">
            <w:pPr>
              <w:shd w:val="clear" w:color="auto" w:fill="auto"/>
              <w:spacing w:line="44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cs="宋体"/>
                <w:b/>
                <w:color w:val="000000" w:themeColor="text1"/>
                <w:szCs w:val="21"/>
                <w:highlight w:val="none"/>
                <w14:textFill>
                  <w14:solidFill>
                    <w14:schemeClr w14:val="tx1"/>
                  </w14:solidFill>
                </w14:textFill>
              </w:rPr>
              <w:t>委托时必须提供，否则响应文件按无效响应处理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395F5B23">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4.商务条款偏离表；（</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0EB83519">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5.竞标人情况介绍；</w:t>
            </w:r>
          </w:p>
          <w:p w14:paraId="633451A1">
            <w:pPr>
              <w:shd w:val="clear" w:color="auto" w:fill="auto"/>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6.供应商类似的业绩证明文件</w:t>
            </w:r>
          </w:p>
          <w:p w14:paraId="7B01C339">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供应商认为需要提供的其他有关资料。</w:t>
            </w:r>
          </w:p>
          <w:p w14:paraId="0D8485C2">
            <w:pPr>
              <w:shd w:val="clear" w:color="auto" w:fill="auto"/>
              <w:snapToGrid w:val="0"/>
              <w:spacing w:line="440" w:lineRule="exact"/>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注： </w:t>
            </w:r>
          </w:p>
          <w:p w14:paraId="090F849A">
            <w:pPr>
              <w:shd w:val="clear" w:color="auto" w:fill="auto"/>
              <w:snapToGrid w:val="0"/>
              <w:spacing w:line="440" w:lineRule="exact"/>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1.法定代表人授权委托书必须由法定代表人及委托代理人签字，并加盖供应商公章，否则响应文件按无效响应处理。</w:t>
            </w:r>
          </w:p>
          <w:p w14:paraId="68853833">
            <w:pPr>
              <w:shd w:val="clear" w:color="auto" w:fill="auto"/>
              <w:spacing w:line="440" w:lineRule="exact"/>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.以上标明“必须提供”的材料属于复印件的扫描件的，必须加盖供应商电子公章，否则响应文件按无效响应处理。</w:t>
            </w:r>
          </w:p>
        </w:tc>
      </w:tr>
      <w:tr w14:paraId="4D431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continue"/>
            <w:noWrap w:val="0"/>
            <w:vAlign w:val="center"/>
          </w:tcPr>
          <w:p w14:paraId="32BCD7F9">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p>
        </w:tc>
        <w:tc>
          <w:tcPr>
            <w:tcW w:w="2275" w:type="dxa"/>
            <w:noWrap w:val="0"/>
            <w:vAlign w:val="center"/>
          </w:tcPr>
          <w:p w14:paraId="7EF43089">
            <w:pPr>
              <w:shd w:val="clear" w:color="auto" w:fill="auto"/>
              <w:spacing w:line="44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技术文件组成</w:t>
            </w:r>
          </w:p>
        </w:tc>
        <w:tc>
          <w:tcPr>
            <w:tcW w:w="6587" w:type="dxa"/>
            <w:noWrap w:val="0"/>
            <w:vAlign w:val="center"/>
          </w:tcPr>
          <w:p w14:paraId="64E2F9E6">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1.服务需求偏离表；（</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46336810">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2.项目策划及实施方案； </w:t>
            </w:r>
          </w:p>
          <w:p w14:paraId="3FC64C97">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.项目服务承诺；</w:t>
            </w:r>
          </w:p>
          <w:p w14:paraId="6D75DF78">
            <w:pPr>
              <w:shd w:val="clear" w:color="auto" w:fill="auto"/>
              <w:spacing w:line="4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4.安全保障措施、应急预案</w:t>
            </w:r>
            <w:r>
              <w:rPr>
                <w:rFonts w:hint="eastAsia" w:ascii="宋体" w:hAnsi="宋体" w:cs="宋体"/>
                <w:color w:val="000000" w:themeColor="text1"/>
                <w:szCs w:val="21"/>
                <w:highlight w:val="none"/>
                <w:lang w:eastAsia="zh-CN"/>
                <w14:textFill>
                  <w14:solidFill>
                    <w14:schemeClr w14:val="tx1"/>
                  </w14:solidFill>
                </w14:textFill>
              </w:rPr>
              <w:t>；</w:t>
            </w:r>
          </w:p>
          <w:p w14:paraId="3F36DA26">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 xml:space="preserve">项目实施人员一览表； </w:t>
            </w:r>
          </w:p>
          <w:p w14:paraId="033670C6">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对应采购需求的服务需求、商务条款提供的其他文件资料；</w:t>
            </w:r>
          </w:p>
          <w:p w14:paraId="7AB4F220">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.供应商认为需要提供的其他有关资料。</w:t>
            </w:r>
          </w:p>
          <w:p w14:paraId="6071E247">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注：1.以上标明“必须提供”的材料属于复印件的扫描件的，必须加盖供应商电子公章，否则响应文件按无效响应处理。</w:t>
            </w:r>
          </w:p>
        </w:tc>
      </w:tr>
      <w:tr w14:paraId="12B27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25FA3B81">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w:t>
            </w:r>
          </w:p>
        </w:tc>
        <w:tc>
          <w:tcPr>
            <w:tcW w:w="2275" w:type="dxa"/>
            <w:noWrap w:val="0"/>
            <w:vAlign w:val="center"/>
          </w:tcPr>
          <w:p w14:paraId="4E831E53">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报价文件组成</w:t>
            </w:r>
          </w:p>
        </w:tc>
        <w:tc>
          <w:tcPr>
            <w:tcW w:w="6587" w:type="dxa"/>
            <w:noWrap w:val="0"/>
            <w:vAlign w:val="center"/>
          </w:tcPr>
          <w:p w14:paraId="4E2A3B4E">
            <w:pPr>
              <w:shd w:val="clear" w:color="auto" w:fill="auto"/>
              <w:tabs>
                <w:tab w:val="left" w:pos="459"/>
              </w:tabs>
              <w:snapToGrid w:val="0"/>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1.响应函；</w:t>
            </w:r>
            <w:r>
              <w:rPr>
                <w:rFonts w:hint="eastAsia" w:ascii="宋体" w:hAnsi="宋体"/>
                <w:b/>
                <w:color w:val="000000" w:themeColor="text1"/>
                <w:szCs w:val="21"/>
                <w:highlight w:val="none"/>
                <w14:textFill>
                  <w14:solidFill>
                    <w14:schemeClr w14:val="tx1"/>
                  </w14:solidFill>
                </w14:textFill>
              </w:rPr>
              <w:t>（必须提供，否则作无效响应处理）</w:t>
            </w:r>
          </w:p>
          <w:p w14:paraId="1637383B">
            <w:pPr>
              <w:shd w:val="clear" w:color="auto" w:fill="auto"/>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2.响应报价表；（</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tc>
      </w:tr>
      <w:tr w14:paraId="12FC6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1F560838">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2</w:t>
            </w:r>
          </w:p>
        </w:tc>
        <w:tc>
          <w:tcPr>
            <w:tcW w:w="2275" w:type="dxa"/>
            <w:noWrap w:val="0"/>
            <w:vAlign w:val="center"/>
          </w:tcPr>
          <w:p w14:paraId="3860F57B">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响应文件电子版要求</w:t>
            </w:r>
          </w:p>
        </w:tc>
        <w:tc>
          <w:tcPr>
            <w:tcW w:w="6587" w:type="dxa"/>
            <w:noWrap w:val="0"/>
            <w:vAlign w:val="center"/>
          </w:tcPr>
          <w:p w14:paraId="3445E39B">
            <w:pPr>
              <w:shd w:val="clear" w:color="auto" w:fill="auto"/>
              <w:snapToGrid w:val="0"/>
              <w:spacing w:line="44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1.响应文件电子版要求：按照本采购文件“</w:t>
            </w:r>
            <w:r>
              <w:rPr>
                <w:rFonts w:hint="eastAsia" w:ascii="宋体" w:hAnsi="宋体"/>
                <w:color w:val="000000" w:themeColor="text1"/>
                <w:szCs w:val="21"/>
                <w:highlight w:val="none"/>
                <w14:textFill>
                  <w14:solidFill>
                    <w14:schemeClr w14:val="tx1"/>
                  </w14:solidFill>
                </w14:textFill>
              </w:rPr>
              <w:t>第五章 响应文件格式</w:t>
            </w:r>
            <w:r>
              <w:rPr>
                <w:rFonts w:hint="eastAsia" w:ascii="宋体" w:hAnsi="宋体" w:cs="宋体"/>
                <w:color w:val="000000" w:themeColor="text1"/>
                <w:szCs w:val="21"/>
                <w:highlight w:val="none"/>
                <w14:textFill>
                  <w14:solidFill>
                    <w14:schemeClr w14:val="tx1"/>
                  </w14:solidFill>
                </w14:textFill>
              </w:rPr>
              <w:t>”编写（第五章未附格式的，由供应商自行拟定），不可涂改并在规定加盖公章处加盖电子公章，</w:t>
            </w:r>
            <w:r>
              <w:rPr>
                <w:rFonts w:hint="eastAsia" w:ascii="宋体" w:hAnsi="宋体" w:cs="宋体"/>
                <w:b/>
                <w:color w:val="000000" w:themeColor="text1"/>
                <w:szCs w:val="21"/>
                <w:highlight w:val="none"/>
                <w14:textFill>
                  <w14:solidFill>
                    <w14:schemeClr w14:val="tx1"/>
                  </w14:solidFill>
                </w14:textFill>
              </w:rPr>
              <w:t>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4AA73899">
            <w:pPr>
              <w:shd w:val="clear" w:color="auto" w:fill="auto"/>
              <w:snapToGrid w:val="0"/>
              <w:spacing w:line="44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Courier New"/>
                <w:color w:val="000000" w:themeColor="text1"/>
                <w:szCs w:val="21"/>
                <w:highlight w:val="none"/>
                <w14:textFill>
                  <w14:solidFill>
                    <w14:schemeClr w14:val="tx1"/>
                  </w14:solidFill>
                </w14:textFill>
              </w:rPr>
              <w:t>.响应文件电子版密封方式：电子响应文件通过平台有效CA加密后在</w:t>
            </w:r>
            <w:r>
              <w:rPr>
                <w:rFonts w:hint="eastAsia" w:ascii="宋体" w:hAnsi="宋体" w:cs="Courier New"/>
                <w:color w:val="000000" w:themeColor="text1"/>
                <w:szCs w:val="21"/>
                <w:highlight w:val="none"/>
                <w:lang w:eastAsia="zh-CN"/>
                <w14:textFill>
                  <w14:solidFill>
                    <w14:schemeClr w14:val="tx1"/>
                  </w14:solidFill>
                </w14:textFill>
              </w:rPr>
              <w:t>广西政府采购云平台</w:t>
            </w:r>
            <w:r>
              <w:rPr>
                <w:rFonts w:hint="eastAsia" w:ascii="宋体" w:hAnsi="宋体" w:cs="Courier New"/>
                <w:color w:val="000000" w:themeColor="text1"/>
                <w:szCs w:val="21"/>
                <w:highlight w:val="none"/>
                <w14:textFill>
                  <w14:solidFill>
                    <w14:schemeClr w14:val="tx1"/>
                  </w14:solidFill>
                </w14:textFill>
              </w:rPr>
              <w:t>投送。（操作方式见公告附件“</w:t>
            </w:r>
            <w:r>
              <w:rPr>
                <w:rFonts w:hint="eastAsia" w:ascii="宋体" w:hAnsi="宋体"/>
                <w:color w:val="000000" w:themeColor="text1"/>
                <w:szCs w:val="21"/>
                <w:highlight w:val="none"/>
                <w14:textFill>
                  <w14:solidFill>
                    <w14:schemeClr w14:val="tx1"/>
                  </w14:solidFill>
                </w14:textFill>
              </w:rPr>
              <w:t>电子响应文件制作与投送教程</w:t>
            </w:r>
            <w:r>
              <w:rPr>
                <w:rFonts w:hint="eastAsia" w:ascii="宋体" w:hAnsi="宋体" w:cs="Courier New"/>
                <w:color w:val="000000" w:themeColor="text1"/>
                <w:szCs w:val="21"/>
                <w:highlight w:val="none"/>
                <w14:textFill>
                  <w14:solidFill>
                    <w14:schemeClr w14:val="tx1"/>
                  </w14:solidFill>
                </w14:textFill>
              </w:rPr>
              <w:t>” ）</w:t>
            </w:r>
          </w:p>
        </w:tc>
      </w:tr>
      <w:tr w14:paraId="10D67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4A4E50C5">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2275" w:type="dxa"/>
            <w:noWrap w:val="0"/>
            <w:vAlign w:val="center"/>
          </w:tcPr>
          <w:p w14:paraId="4745AE48">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响应报价要求</w:t>
            </w:r>
          </w:p>
        </w:tc>
        <w:tc>
          <w:tcPr>
            <w:tcW w:w="6587" w:type="dxa"/>
            <w:noWrap w:val="0"/>
            <w:vAlign w:val="center"/>
          </w:tcPr>
          <w:p w14:paraId="2ABDDB41">
            <w:pPr>
              <w:shd w:val="clear" w:color="auto" w:fill="auto"/>
              <w:snapToGrid w:val="0"/>
              <w:spacing w:line="4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1.竞标总报价以人民币报价，除政策性文件规定以外，磋商供应商所报价格在合同实施期间不因市场变化因素而变动。报价必须包括但不限于以下内容： </w:t>
            </w:r>
          </w:p>
          <w:p w14:paraId="215AA0E6">
            <w:pPr>
              <w:shd w:val="clear" w:color="auto" w:fill="auto"/>
              <w:snapToGrid w:val="0"/>
              <w:spacing w:line="4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（1）服务的价格； </w:t>
            </w:r>
          </w:p>
          <w:p w14:paraId="2A862801">
            <w:pPr>
              <w:shd w:val="clear" w:color="auto" w:fill="auto"/>
              <w:snapToGrid w:val="0"/>
              <w:spacing w:line="4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项目的组织协调费用，包括前期策划、节目创作编排、调配演员及主持人、晚会舞台搭建、观众区布置、演职人员到晚会现场的交通食宿、演出服装、道具、舞美、演员保险、宣传、垃圾外运费用（含各种绿化垃圾、施工废料等）。各类拆卸、场地还原费用。提供本采购项目服务期间可以预见和不可预见的费用和合理利润，高空作业费以及其他措施费，关于安全保护、突发事件处理、安全生产、消防、各法律法规的相关培训、技术支持、售后服务等费用； </w:t>
            </w:r>
          </w:p>
          <w:p w14:paraId="15456A64">
            <w:pPr>
              <w:shd w:val="clear" w:color="auto" w:fill="auto"/>
              <w:snapToGrid w:val="0"/>
              <w:spacing w:line="4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（3）必要的保险费用和各项税金； </w:t>
            </w:r>
          </w:p>
          <w:p w14:paraId="0B301F15">
            <w:pPr>
              <w:shd w:val="clear" w:color="auto" w:fill="auto"/>
              <w:snapToGrid w:val="0"/>
              <w:spacing w:line="4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（4）其他[如安装、调试、技术支持、售后服务等]费用。 </w:t>
            </w:r>
          </w:p>
          <w:p w14:paraId="05969FF7">
            <w:pPr>
              <w:shd w:val="clear" w:color="auto" w:fill="auto"/>
              <w:snapToGrid w:val="0"/>
              <w:spacing w:line="44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2.供应商应根据市场价格、按自身承受能力自行报价，供应商报价时应慎重考虑。</w:t>
            </w:r>
            <w:r>
              <w:rPr>
                <w:rFonts w:hint="eastAsia" w:ascii="宋体" w:hAnsi="宋体"/>
                <w:b/>
                <w:color w:val="000000" w:themeColor="text1"/>
                <w:szCs w:val="21"/>
                <w:highlight w:val="none"/>
                <w14:textFill>
                  <w14:solidFill>
                    <w14:schemeClr w14:val="tx1"/>
                  </w14:solidFill>
                </w14:textFill>
              </w:rPr>
              <w:t>（采购需求另有约定的，从其约定。）</w:t>
            </w:r>
          </w:p>
        </w:tc>
      </w:tr>
      <w:tr w14:paraId="47AF5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2436C231">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ascii="宋体" w:hAnsi="宋体" w:cs="宋体"/>
                <w:color w:val="000000" w:themeColor="text1"/>
                <w:szCs w:val="21"/>
                <w:highlight w:val="none"/>
                <w14:textFill>
                  <w14:solidFill>
                    <w14:schemeClr w14:val="tx1"/>
                  </w14:solidFill>
                </w14:textFill>
              </w:rPr>
              <w:t>2</w:t>
            </w:r>
          </w:p>
        </w:tc>
        <w:tc>
          <w:tcPr>
            <w:tcW w:w="2275" w:type="dxa"/>
            <w:noWrap w:val="0"/>
            <w:vAlign w:val="center"/>
          </w:tcPr>
          <w:p w14:paraId="76590F20">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竞标有效期</w:t>
            </w:r>
          </w:p>
        </w:tc>
        <w:tc>
          <w:tcPr>
            <w:tcW w:w="6587" w:type="dxa"/>
            <w:noWrap w:val="0"/>
            <w:vAlign w:val="center"/>
          </w:tcPr>
          <w:p w14:paraId="55579387">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自首次响应文件提交截止之日起</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0 </w:t>
            </w:r>
            <w:r>
              <w:rPr>
                <w:rFonts w:hint="eastAsia" w:ascii="宋体" w:hAnsi="宋体"/>
                <w:color w:val="000000" w:themeColor="text1"/>
                <w:szCs w:val="21"/>
                <w:highlight w:val="none"/>
                <w14:textFill>
                  <w14:solidFill>
                    <w14:schemeClr w14:val="tx1"/>
                  </w14:solidFill>
                </w14:textFill>
              </w:rPr>
              <w:t>日。</w:t>
            </w:r>
          </w:p>
        </w:tc>
      </w:tr>
      <w:tr w14:paraId="12EC0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0B7B1669">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2275" w:type="dxa"/>
            <w:noWrap w:val="0"/>
            <w:vAlign w:val="center"/>
          </w:tcPr>
          <w:p w14:paraId="7D850580">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磋商保证金</w:t>
            </w:r>
          </w:p>
        </w:tc>
        <w:tc>
          <w:tcPr>
            <w:tcW w:w="6587" w:type="dxa"/>
            <w:noWrap w:val="0"/>
            <w:vAlign w:val="center"/>
          </w:tcPr>
          <w:p w14:paraId="33825274">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本项目不收取磋商保证金。</w:t>
            </w:r>
          </w:p>
        </w:tc>
      </w:tr>
      <w:tr w14:paraId="18698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restart"/>
            <w:noWrap w:val="0"/>
            <w:vAlign w:val="center"/>
          </w:tcPr>
          <w:p w14:paraId="5469F5CA">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2275" w:type="dxa"/>
            <w:noWrap w:val="0"/>
            <w:vAlign w:val="center"/>
          </w:tcPr>
          <w:p w14:paraId="645A55B9">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首次响应文件提交起止时间</w:t>
            </w:r>
          </w:p>
        </w:tc>
        <w:tc>
          <w:tcPr>
            <w:tcW w:w="6587" w:type="dxa"/>
            <w:noWrap w:val="0"/>
            <w:vAlign w:val="center"/>
          </w:tcPr>
          <w:p w14:paraId="782E8254">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详见竞争性磋商公告。</w:t>
            </w:r>
          </w:p>
        </w:tc>
      </w:tr>
      <w:tr w14:paraId="4EF3C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continue"/>
            <w:noWrap w:val="0"/>
            <w:vAlign w:val="center"/>
          </w:tcPr>
          <w:p w14:paraId="351FBD4E">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p>
        </w:tc>
        <w:tc>
          <w:tcPr>
            <w:tcW w:w="2275" w:type="dxa"/>
            <w:noWrap w:val="0"/>
            <w:vAlign w:val="center"/>
          </w:tcPr>
          <w:p w14:paraId="458F5E8F">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首次响应文件提交地点</w:t>
            </w:r>
          </w:p>
        </w:tc>
        <w:tc>
          <w:tcPr>
            <w:tcW w:w="6587" w:type="dxa"/>
            <w:noWrap w:val="0"/>
            <w:vAlign w:val="center"/>
          </w:tcPr>
          <w:p w14:paraId="566E69EA">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详见竞争性磋商公告。</w:t>
            </w:r>
          </w:p>
        </w:tc>
      </w:tr>
      <w:tr w14:paraId="5B588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0DAD8EEB">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20.6</w:t>
            </w:r>
          </w:p>
        </w:tc>
        <w:tc>
          <w:tcPr>
            <w:tcW w:w="2275" w:type="dxa"/>
            <w:noWrap w:val="0"/>
            <w:vAlign w:val="center"/>
          </w:tcPr>
          <w:p w14:paraId="2FB369CE">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备份响应文件</w:t>
            </w:r>
          </w:p>
        </w:tc>
        <w:tc>
          <w:tcPr>
            <w:tcW w:w="6587" w:type="dxa"/>
            <w:noWrap w:val="0"/>
            <w:vAlign w:val="center"/>
          </w:tcPr>
          <w:p w14:paraId="0F80BB56">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本项目不接受备份响应文件。</w:t>
            </w:r>
          </w:p>
        </w:tc>
      </w:tr>
      <w:tr w14:paraId="6C4C3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57C62BD7">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p>
        </w:tc>
        <w:tc>
          <w:tcPr>
            <w:tcW w:w="2275" w:type="dxa"/>
            <w:noWrap w:val="0"/>
            <w:vAlign w:val="center"/>
          </w:tcPr>
          <w:p w14:paraId="7CB16B8C">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首次响应文件的退回</w:t>
            </w:r>
          </w:p>
        </w:tc>
        <w:tc>
          <w:tcPr>
            <w:tcW w:w="6587" w:type="dxa"/>
            <w:noWrap w:val="0"/>
            <w:vAlign w:val="center"/>
          </w:tcPr>
          <w:p w14:paraId="3BB1C511">
            <w:pPr>
              <w:shd w:val="clear" w:color="auto" w:fill="auto"/>
              <w:spacing w:line="44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详见竞争性磋商公告。</w:t>
            </w:r>
          </w:p>
        </w:tc>
      </w:tr>
      <w:tr w14:paraId="668E0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restart"/>
            <w:noWrap w:val="0"/>
            <w:vAlign w:val="center"/>
          </w:tcPr>
          <w:p w14:paraId="7866889E">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6.2</w:t>
            </w:r>
          </w:p>
        </w:tc>
        <w:tc>
          <w:tcPr>
            <w:tcW w:w="2275" w:type="dxa"/>
            <w:noWrap w:val="0"/>
            <w:vAlign w:val="center"/>
          </w:tcPr>
          <w:p w14:paraId="17F856E8">
            <w:pPr>
              <w:shd w:val="clear" w:color="auto" w:fill="auto"/>
              <w:spacing w:line="440" w:lineRule="exact"/>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负偏离要求</w:t>
            </w:r>
          </w:p>
        </w:tc>
        <w:tc>
          <w:tcPr>
            <w:tcW w:w="6587" w:type="dxa"/>
            <w:noWrap w:val="0"/>
            <w:vAlign w:val="center"/>
          </w:tcPr>
          <w:p w14:paraId="1BCE3478">
            <w:pPr>
              <w:shd w:val="clear" w:color="auto" w:fill="auto"/>
              <w:spacing w:line="440" w:lineRule="exact"/>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商务条款评审中允许负偏离的条款数为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w:t>
            </w:r>
            <w:r>
              <w:rPr>
                <w:rFonts w:ascii="宋体" w:hAnsi="宋体"/>
                <w:b/>
                <w:bCs/>
                <w:color w:val="000000" w:themeColor="text1"/>
                <w:szCs w:val="21"/>
                <w:highlight w:val="none"/>
                <w:u w:val="single"/>
                <w14:textFill>
                  <w14:solidFill>
                    <w14:schemeClr w14:val="tx1"/>
                  </w14:solidFill>
                </w14:textFill>
              </w:rPr>
              <w:t xml:space="preserve"> 0</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项。</w:t>
            </w:r>
          </w:p>
          <w:p w14:paraId="7AAEC661">
            <w:pPr>
              <w:shd w:val="clear" w:color="auto" w:fill="auto"/>
              <w:spacing w:line="440" w:lineRule="exact"/>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服务需求评审中允许负偏离的条款数为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w:t>
            </w:r>
            <w:r>
              <w:rPr>
                <w:rFonts w:ascii="宋体" w:hAnsi="宋体"/>
                <w:b/>
                <w:bCs/>
                <w:color w:val="000000" w:themeColor="text1"/>
                <w:szCs w:val="21"/>
                <w:highlight w:val="none"/>
                <w:u w:val="single"/>
                <w14:textFill>
                  <w14:solidFill>
                    <w14:schemeClr w14:val="tx1"/>
                  </w14:solidFill>
                </w14:textFill>
              </w:rPr>
              <w:t xml:space="preserve">0 </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项。</w:t>
            </w:r>
          </w:p>
        </w:tc>
      </w:tr>
      <w:tr w14:paraId="23B6F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continue"/>
            <w:noWrap w:val="0"/>
            <w:vAlign w:val="center"/>
          </w:tcPr>
          <w:p w14:paraId="1FD99BAC">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p>
        </w:tc>
        <w:tc>
          <w:tcPr>
            <w:tcW w:w="2275" w:type="dxa"/>
            <w:noWrap w:val="0"/>
            <w:vAlign w:val="center"/>
          </w:tcPr>
          <w:p w14:paraId="2393DB54">
            <w:pPr>
              <w:shd w:val="clear" w:color="auto" w:fill="auto"/>
              <w:snapToGrid w:val="0"/>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磋商的顺序</w:t>
            </w:r>
          </w:p>
          <w:p w14:paraId="503DC10B">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p>
        </w:tc>
        <w:tc>
          <w:tcPr>
            <w:tcW w:w="6587" w:type="dxa"/>
            <w:noWrap w:val="0"/>
            <w:vAlign w:val="center"/>
          </w:tcPr>
          <w:p w14:paraId="2E7DA9FD">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ascii="Segoe UI Symbol" w:hAnsi="Segoe UI Symbol" w:cs="Segoe UI Symbol"/>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提交首次响应文件的顺序，通知磋商时，若某供应商不在通知现场时，该供应商排序到最后磋商，按照签到的顺序由其下一位供应商先参与磋商。</w:t>
            </w:r>
          </w:p>
          <w:p w14:paraId="6F0CC90D">
            <w:pPr>
              <w:shd w:val="clear" w:color="auto" w:fill="auto"/>
              <w:snapToGrid w:val="0"/>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□随机排序。</w:t>
            </w:r>
          </w:p>
          <w:p w14:paraId="39E5027A">
            <w:pPr>
              <w:shd w:val="clear" w:color="auto" w:fill="auto"/>
              <w:spacing w:line="44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参与磋商前，供应商法定代表人或者委托代理人必须向磋商小组出示本人有效证件原件</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3AF0F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5813AFC3">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p>
        </w:tc>
        <w:tc>
          <w:tcPr>
            <w:tcW w:w="2275" w:type="dxa"/>
            <w:noWrap w:val="0"/>
            <w:vAlign w:val="center"/>
          </w:tcPr>
          <w:p w14:paraId="239270FD">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w:t>
            </w:r>
          </w:p>
        </w:tc>
        <w:tc>
          <w:tcPr>
            <w:tcW w:w="6587" w:type="dxa"/>
            <w:noWrap w:val="0"/>
            <w:vAlign w:val="center"/>
          </w:tcPr>
          <w:p w14:paraId="3E012AEB">
            <w:pPr>
              <w:shd w:val="clear" w:color="auto" w:fill="auto"/>
              <w:snapToGrid w:val="0"/>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本项目不收取履约保证金 </w:t>
            </w:r>
          </w:p>
        </w:tc>
      </w:tr>
      <w:tr w14:paraId="65C06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53BE4B46">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w:t>
            </w:r>
            <w:r>
              <w:rPr>
                <w:rFonts w:hint="eastAsia" w:ascii="宋体" w:hAnsi="宋体" w:cs="宋体"/>
                <w:color w:val="000000" w:themeColor="text1"/>
                <w:szCs w:val="21"/>
                <w:highlight w:val="none"/>
                <w14:textFill>
                  <w14:solidFill>
                    <w14:schemeClr w14:val="tx1"/>
                  </w14:solidFill>
                </w14:textFill>
              </w:rPr>
              <w:t>5</w:t>
            </w:r>
          </w:p>
        </w:tc>
        <w:tc>
          <w:tcPr>
            <w:tcW w:w="2275" w:type="dxa"/>
            <w:noWrap w:val="0"/>
            <w:vAlign w:val="center"/>
          </w:tcPr>
          <w:p w14:paraId="618981C1">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签订合同携带的材料</w:t>
            </w:r>
          </w:p>
        </w:tc>
        <w:tc>
          <w:tcPr>
            <w:tcW w:w="6587" w:type="dxa"/>
            <w:noWrap w:val="0"/>
            <w:vAlign w:val="center"/>
          </w:tcPr>
          <w:p w14:paraId="395B89AA">
            <w:pPr>
              <w:shd w:val="clear" w:color="auto" w:fill="auto"/>
              <w:snapToGrid w:val="0"/>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使用的有效CA证书加盖单位电子公章</w:t>
            </w:r>
          </w:p>
        </w:tc>
      </w:tr>
      <w:tr w14:paraId="27AA7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restart"/>
            <w:noWrap w:val="0"/>
            <w:vAlign w:val="center"/>
          </w:tcPr>
          <w:p w14:paraId="5A58C680">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1.2</w:t>
            </w:r>
          </w:p>
        </w:tc>
        <w:tc>
          <w:tcPr>
            <w:tcW w:w="2275" w:type="dxa"/>
            <w:noWrap w:val="0"/>
            <w:vAlign w:val="center"/>
          </w:tcPr>
          <w:p w14:paraId="58FF8C50">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6587" w:type="dxa"/>
            <w:noWrap w:val="0"/>
            <w:vAlign w:val="center"/>
          </w:tcPr>
          <w:p w14:paraId="217C7F1B">
            <w:pPr>
              <w:shd w:val="clear" w:color="auto" w:fill="auto"/>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0E49F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continue"/>
            <w:noWrap w:val="0"/>
            <w:vAlign w:val="center"/>
          </w:tcPr>
          <w:p w14:paraId="7766DA3C">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p>
        </w:tc>
        <w:tc>
          <w:tcPr>
            <w:tcW w:w="2275" w:type="dxa"/>
            <w:noWrap w:val="0"/>
            <w:vAlign w:val="center"/>
          </w:tcPr>
          <w:p w14:paraId="27A83C62">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6587" w:type="dxa"/>
            <w:noWrap w:val="0"/>
            <w:vAlign w:val="center"/>
          </w:tcPr>
          <w:p w14:paraId="3839E9E0">
            <w:pPr>
              <w:numPr>
                <w:ilvl w:val="0"/>
                <w:numId w:val="0"/>
              </w:numPr>
              <w:shd w:val="clear" w:color="auto" w:fill="auto"/>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kern w:val="2"/>
                <w:sz w:val="21"/>
                <w:szCs w:val="21"/>
                <w:lang w:val="en-US" w:eastAsia="zh-CN" w:bidi="ar-SA"/>
                <w14:textFill>
                  <w14:solidFill>
                    <w14:schemeClr w14:val="tx1"/>
                  </w14:solidFill>
                </w14:textFill>
              </w:rPr>
              <w:t>（1）</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广西国力招标有限公司</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0D8C4B00">
            <w:pPr>
              <w:shd w:val="clear" w:color="auto" w:fill="auto"/>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14:textFill>
                  <w14:solidFill>
                    <w14:schemeClr w14:val="tx1"/>
                  </w14:solidFill>
                </w14:textFill>
              </w:rPr>
              <w:t>0771-4915558</w:t>
            </w:r>
            <w:r>
              <w:rPr>
                <w:rFonts w:hint="eastAsia" w:ascii="宋体" w:hAnsi="宋体"/>
                <w:color w:val="000000" w:themeColor="text1"/>
                <w:szCs w:val="21"/>
                <w:highlight w:val="none"/>
                <w14:textFill>
                  <w14:solidFill>
                    <w14:schemeClr w14:val="tx1"/>
                  </w14:solidFill>
                </w14:textFill>
              </w:rPr>
              <w:t>，</w:t>
            </w:r>
          </w:p>
          <w:p w14:paraId="538E8292">
            <w:pPr>
              <w:shd w:val="clear" w:color="auto" w:fill="auto"/>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南宁市江南区白沙大道松宇时代13楼</w:t>
            </w:r>
            <w:r>
              <w:rPr>
                <w:rFonts w:hint="eastAsia" w:ascii="宋体" w:hAnsi="宋体"/>
                <w:color w:val="000000" w:themeColor="text1"/>
                <w:szCs w:val="21"/>
                <w:highlight w:val="none"/>
                <w14:textFill>
                  <w14:solidFill>
                    <w14:schemeClr w14:val="tx1"/>
                  </w14:solidFill>
                </w14:textFill>
              </w:rPr>
              <w:t xml:space="preserve"> </w:t>
            </w:r>
          </w:p>
          <w:p w14:paraId="19757E2A">
            <w:pPr>
              <w:shd w:val="clear" w:color="auto" w:fill="auto"/>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（2）</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中国共产党南宁市委员会宣传部</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43CC40E9">
            <w:pPr>
              <w:shd w:val="clear" w:color="auto" w:fill="auto"/>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olor w:val="000000" w:themeColor="text1"/>
                <w:szCs w:val="21"/>
                <w:highlight w:val="none"/>
                <w:u w:val="single"/>
                <w:lang w:eastAsia="zh-CN"/>
                <w14:textFill>
                  <w14:solidFill>
                    <w14:schemeClr w14:val="tx1"/>
                  </w14:solidFill>
                </w14:textFill>
              </w:rPr>
              <w:t>0771-</w:t>
            </w:r>
            <w:r>
              <w:rPr>
                <w:rFonts w:hint="eastAsia" w:ascii="宋体" w:hAnsi="宋体"/>
                <w:color w:val="000000" w:themeColor="text1"/>
                <w:szCs w:val="21"/>
                <w:highlight w:val="none"/>
                <w:u w:val="single"/>
                <w:lang w:val="en-US" w:eastAsia="zh-CN"/>
                <w14:textFill>
                  <w14:solidFill>
                    <w14:schemeClr w14:val="tx1"/>
                  </w14:solidFill>
                </w14:textFill>
              </w:rPr>
              <w:t>5525610</w:t>
            </w:r>
            <w:r>
              <w:rPr>
                <w:rFonts w:hint="eastAsia" w:ascii="宋体" w:hAnsi="宋体"/>
                <w:color w:val="000000" w:themeColor="text1"/>
                <w:szCs w:val="21"/>
                <w:highlight w:val="none"/>
                <w14:textFill>
                  <w14:solidFill>
                    <w14:schemeClr w14:val="tx1"/>
                  </w14:solidFill>
                </w14:textFill>
              </w:rPr>
              <w:t>，</w:t>
            </w:r>
          </w:p>
          <w:p w14:paraId="75896E23">
            <w:pPr>
              <w:shd w:val="clear" w:color="auto" w:fill="auto"/>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lang w:eastAsia="zh-CN"/>
                <w14:textFill>
                  <w14:solidFill>
                    <w14:schemeClr w14:val="tx1"/>
                  </w14:solidFill>
                </w14:textFill>
              </w:rPr>
              <w:t>南宁市</w:t>
            </w:r>
            <w:r>
              <w:rPr>
                <w:rFonts w:hint="eastAsia" w:ascii="宋体" w:hAnsi="宋体"/>
                <w:color w:val="000000" w:themeColor="text1"/>
                <w:szCs w:val="21"/>
                <w:highlight w:val="none"/>
                <w:u w:val="single"/>
                <w:lang w:val="en-US" w:eastAsia="zh-CN"/>
                <w14:textFill>
                  <w14:solidFill>
                    <w14:schemeClr w14:val="tx1"/>
                  </w14:solidFill>
                </w14:textFill>
              </w:rPr>
              <w:t>嘉宾路2号</w:t>
            </w:r>
            <w:r>
              <w:rPr>
                <w:rFonts w:hint="eastAsia" w:ascii="宋体" w:hAnsi="宋体"/>
                <w:color w:val="000000" w:themeColor="text1"/>
                <w:szCs w:val="21"/>
                <w:highlight w:val="none"/>
                <w:u w:val="single"/>
                <w:lang w:eastAsia="zh-CN"/>
                <w14:textFill>
                  <w14:solidFill>
                    <w14:schemeClr w14:val="tx1"/>
                  </w14:solidFill>
                </w14:textFill>
              </w:rPr>
              <w:t xml:space="preserve"> </w:t>
            </w:r>
          </w:p>
        </w:tc>
      </w:tr>
      <w:tr w14:paraId="01598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vMerge w:val="continue"/>
            <w:noWrap w:val="0"/>
            <w:vAlign w:val="center"/>
          </w:tcPr>
          <w:p w14:paraId="7C5C1CAA">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p>
        </w:tc>
        <w:tc>
          <w:tcPr>
            <w:tcW w:w="2275" w:type="dxa"/>
            <w:noWrap w:val="0"/>
            <w:vAlign w:val="center"/>
          </w:tcPr>
          <w:p w14:paraId="5AFAA1C5">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现场提交质疑办理业务时间</w:t>
            </w:r>
          </w:p>
        </w:tc>
        <w:tc>
          <w:tcPr>
            <w:tcW w:w="6587" w:type="dxa"/>
            <w:noWrap w:val="0"/>
            <w:vAlign w:val="center"/>
          </w:tcPr>
          <w:p w14:paraId="043E5A1A">
            <w:pPr>
              <w:shd w:val="clear" w:color="auto" w:fill="auto"/>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质疑期内每个工作日</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8</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3</w:t>
            </w:r>
            <w:r>
              <w:rPr>
                <w:rFonts w:ascii="宋体" w:hAnsi="宋体"/>
                <w:color w:val="000000" w:themeColor="text1"/>
                <w:szCs w:val="21"/>
                <w:highlight w:val="none"/>
                <w:u w:val="single"/>
                <w14:textFill>
                  <w14:solidFill>
                    <w14:schemeClr w14:val="tx1"/>
                  </w14:solidFill>
                </w14:textFill>
              </w:rPr>
              <w:t>0</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分到</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12</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00</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分，</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15</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00</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分到</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18</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00</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分</w:t>
            </w:r>
          </w:p>
        </w:tc>
      </w:tr>
      <w:tr w14:paraId="13470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37C32E3F">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31.6</w:t>
            </w:r>
          </w:p>
        </w:tc>
        <w:tc>
          <w:tcPr>
            <w:tcW w:w="2275" w:type="dxa"/>
            <w:noWrap w:val="0"/>
            <w:vAlign w:val="center"/>
          </w:tcPr>
          <w:p w14:paraId="46185A71">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受理投诉方式</w:t>
            </w:r>
          </w:p>
        </w:tc>
        <w:tc>
          <w:tcPr>
            <w:tcW w:w="6587" w:type="dxa"/>
            <w:noWrap w:val="0"/>
            <w:vAlign w:val="center"/>
          </w:tcPr>
          <w:p w14:paraId="200678D5">
            <w:pPr>
              <w:shd w:val="clear" w:color="auto" w:fill="auto"/>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1、受理方式：纸质方式受理，投诉书正、副本（经过质疑的事项才可投诉）。</w:t>
            </w:r>
          </w:p>
          <w:p w14:paraId="2F46BDC6">
            <w:pPr>
              <w:shd w:val="clear" w:color="auto" w:fill="auto"/>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2、邮寄地址：</w:t>
            </w:r>
          </w:p>
          <w:p w14:paraId="1F6B6952">
            <w:pPr>
              <w:shd w:val="clear" w:color="auto" w:fill="auto"/>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bookmarkStart w:id="37" w:name="PO_3000001868_PM036"/>
            <w:r>
              <w:rPr>
                <w:rFonts w:hint="eastAsia" w:ascii="宋体" w:hAnsi="宋体"/>
                <w:color w:val="000000" w:themeColor="text1"/>
                <w:szCs w:val="21"/>
                <w:highlight w:val="none"/>
                <w14:textFill>
                  <w14:solidFill>
                    <w14:schemeClr w14:val="tx1"/>
                  </w14:solidFill>
                </w14:textFill>
              </w:rPr>
              <w:t>：南宁市财政局政府采购监督管理科</w:t>
            </w:r>
            <w:bookmarkEnd w:id="37"/>
          </w:p>
          <w:p w14:paraId="6BB2330C">
            <w:pPr>
              <w:shd w:val="clear" w:color="auto" w:fill="auto"/>
              <w:snapToGrid w:val="0"/>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地址：南宁市</w:t>
            </w:r>
            <w:r>
              <w:rPr>
                <w:rFonts w:ascii="宋体" w:hAnsi="宋体"/>
                <w:color w:val="000000" w:themeColor="text1"/>
                <w:szCs w:val="21"/>
                <w:highlight w:val="none"/>
                <w14:textFill>
                  <w14:solidFill>
                    <w14:schemeClr w14:val="tx1"/>
                  </w14:solidFill>
                </w14:textFill>
              </w:rPr>
              <w:t>青秀区东葛路</w:t>
            </w:r>
            <w:r>
              <w:rPr>
                <w:rFonts w:hint="eastAsia" w:ascii="宋体" w:hAnsi="宋体"/>
                <w:color w:val="000000" w:themeColor="text1"/>
                <w:szCs w:val="21"/>
                <w:highlight w:val="none"/>
                <w14:textFill>
                  <w14:solidFill>
                    <w14:schemeClr w14:val="tx1"/>
                  </w14:solidFill>
                </w14:textFill>
              </w:rPr>
              <w:t xml:space="preserve">129号 </w:t>
            </w:r>
            <w:bookmarkStart w:id="38" w:name="PO_3000001868_PM039"/>
            <w:r>
              <w:rPr>
                <w:rFonts w:ascii="宋体" w:hAnsi="宋体"/>
                <w:color w:val="000000" w:themeColor="text1"/>
                <w:szCs w:val="21"/>
                <w:highlight w:val="none"/>
                <w14:textFill>
                  <w14:solidFill>
                    <w14:schemeClr w14:val="tx1"/>
                  </w14:solidFill>
                </w14:textFill>
              </w:rPr>
              <w:t xml:space="preserve"> </w:t>
            </w:r>
            <w:bookmarkEnd w:id="38"/>
          </w:p>
          <w:p w14:paraId="17F17E18">
            <w:pPr>
              <w:shd w:val="clear" w:color="auto" w:fill="auto"/>
              <w:snapToGrid w:val="0"/>
              <w:spacing w:line="44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39" w:name="PO_3000001868_PM038"/>
            <w:r>
              <w:rPr>
                <w:rFonts w:ascii="宋体" w:hAnsi="宋体"/>
                <w:color w:val="000000" w:themeColor="text1"/>
                <w:szCs w:val="21"/>
                <w:highlight w:val="none"/>
                <w14:textFill>
                  <w14:solidFill>
                    <w14:schemeClr w14:val="tx1"/>
                  </w14:solidFill>
                </w14:textFill>
              </w:rPr>
              <w:t>0771-2189091</w:t>
            </w:r>
            <w:bookmarkEnd w:id="39"/>
          </w:p>
        </w:tc>
      </w:tr>
      <w:tr w14:paraId="7075E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7BDBFFD0">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3</w:t>
            </w:r>
          </w:p>
        </w:tc>
        <w:tc>
          <w:tcPr>
            <w:tcW w:w="2275" w:type="dxa"/>
            <w:noWrap w:val="0"/>
            <w:vAlign w:val="center"/>
          </w:tcPr>
          <w:p w14:paraId="7F563342">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采购代理费</w:t>
            </w:r>
          </w:p>
        </w:tc>
        <w:tc>
          <w:tcPr>
            <w:tcW w:w="6587" w:type="dxa"/>
            <w:noWrap w:val="0"/>
            <w:vAlign w:val="center"/>
          </w:tcPr>
          <w:p w14:paraId="58BF6F05">
            <w:pPr>
              <w:shd w:val="clear" w:color="auto" w:fill="auto"/>
              <w:snapToGrid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 是否收取采购代理费：</w:t>
            </w:r>
          </w:p>
          <w:p w14:paraId="7F023448">
            <w:pPr>
              <w:shd w:val="clear" w:color="auto" w:fill="auto"/>
              <w:snapToGrid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☑是    □ 否</w:t>
            </w:r>
          </w:p>
          <w:p w14:paraId="1BA8E4FF">
            <w:pPr>
              <w:shd w:val="clear" w:color="auto" w:fill="auto"/>
              <w:snapToGrid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2.采购代理费支付方式：</w:t>
            </w:r>
          </w:p>
          <w:p w14:paraId="0CB3BA38">
            <w:pPr>
              <w:shd w:val="clear" w:color="auto" w:fill="auto"/>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☑本项目代理服务费由</w:t>
            </w:r>
            <w:r>
              <w:rPr>
                <w:rFonts w:hint="eastAsia" w:ascii="宋体" w:hAnsi="宋体" w:eastAsia="宋体" w:cs="宋体"/>
                <w:color w:val="000000" w:themeColor="text1"/>
                <w:szCs w:val="21"/>
                <w:highlight w:val="none"/>
                <w:u w:val="single"/>
                <w14:textFill>
                  <w14:solidFill>
                    <w14:schemeClr w14:val="tx1"/>
                  </w14:solidFill>
                </w14:textFill>
              </w:rPr>
              <w:t>成交供应商</w:t>
            </w:r>
            <w:r>
              <w:rPr>
                <w:rFonts w:hint="eastAsia" w:ascii="宋体" w:hAnsi="宋体" w:eastAsia="宋体" w:cs="宋体"/>
                <w:color w:val="000000" w:themeColor="text1"/>
                <w:szCs w:val="21"/>
                <w:highlight w:val="none"/>
                <w14:textFill>
                  <w14:solidFill>
                    <w14:schemeClr w14:val="tx1"/>
                  </w14:solidFill>
                </w14:textFill>
              </w:rPr>
              <w:t>领取成交通知书前，一次性向采购代理机构支付。</w:t>
            </w:r>
          </w:p>
          <w:p w14:paraId="23E77F6E">
            <w:pPr>
              <w:shd w:val="clear" w:color="auto" w:fill="auto"/>
              <w:snapToGrid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□采购人支付。</w:t>
            </w:r>
          </w:p>
          <w:p w14:paraId="0A887D00">
            <w:pPr>
              <w:numPr>
                <w:ilvl w:val="0"/>
                <w:numId w:val="2"/>
              </w:numPr>
              <w:shd w:val="clear" w:color="auto" w:fill="auto"/>
              <w:snapToGrid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采购代理费收取标准：本项目采购代理服务费参照</w:t>
            </w:r>
            <w:r>
              <w:rPr>
                <w:rFonts w:hint="eastAsia" w:ascii="宋体" w:hAnsi="宋体" w:eastAsia="宋体" w:cs="宋体"/>
                <w:color w:val="000000" w:themeColor="text1"/>
                <w:highlight w:val="none"/>
                <w:lang w:val="en-US" w:eastAsia="zh-CN"/>
                <w14:textFill>
                  <w14:solidFill>
                    <w14:schemeClr w14:val="tx1"/>
                  </w14:solidFill>
                </w14:textFill>
              </w:rPr>
              <w:t>桂价费</w:t>
            </w:r>
            <w:r>
              <w:rPr>
                <w:rFonts w:hint="eastAsia" w:ascii="宋体" w:hAnsi="宋体" w:eastAsia="宋体" w:cs="宋体"/>
                <w:color w:val="000000" w:themeColor="text1"/>
                <w:highlight w:val="none"/>
                <w14:textFill>
                  <w14:solidFill>
                    <w14:schemeClr w14:val="tx1"/>
                  </w14:solidFill>
                </w14:textFill>
              </w:rPr>
              <w:t>〔20</w:t>
            </w:r>
            <w:r>
              <w:rPr>
                <w:rFonts w:hint="eastAsia" w:ascii="宋体" w:hAnsi="宋体" w:eastAsia="宋体" w:cs="宋体"/>
                <w:color w:val="000000" w:themeColor="text1"/>
                <w:highlight w:val="none"/>
                <w:lang w:val="en-US" w:eastAsia="zh-CN"/>
                <w14:textFill>
                  <w14:solidFill>
                    <w14:schemeClr w14:val="tx1"/>
                  </w14:solidFill>
                </w14:textFill>
              </w:rPr>
              <w:t>11</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55</w:t>
            </w:r>
            <w:r>
              <w:rPr>
                <w:rFonts w:hint="eastAsia" w:ascii="宋体" w:hAnsi="宋体" w:eastAsia="宋体" w:cs="宋体"/>
                <w:color w:val="000000" w:themeColor="text1"/>
                <w:highlight w:val="none"/>
                <w14:textFill>
                  <w14:solidFill>
                    <w14:schemeClr w14:val="tx1"/>
                  </w14:solidFill>
                </w14:textFill>
              </w:rPr>
              <w:t>号</w:t>
            </w:r>
            <w:r>
              <w:rPr>
                <w:rFonts w:hint="eastAsia" w:ascii="宋体" w:hAnsi="宋体" w:eastAsia="宋体" w:cs="宋体"/>
                <w:color w:val="000000" w:themeColor="text1"/>
                <w:highlight w:val="none"/>
                <w:lang w:val="en-US" w:eastAsia="zh-CN"/>
                <w14:textFill>
                  <w14:solidFill>
                    <w14:schemeClr w14:val="tx1"/>
                  </w14:solidFill>
                </w14:textFill>
              </w:rPr>
              <w:t>文</w:t>
            </w:r>
            <w:r>
              <w:rPr>
                <w:rFonts w:hint="eastAsia" w:ascii="宋体" w:hAnsi="宋体" w:eastAsia="宋体" w:cs="宋体"/>
                <w:color w:val="000000" w:themeColor="text1"/>
                <w:highlight w:val="none"/>
                <w14:textFill>
                  <w14:solidFill>
                    <w14:schemeClr w14:val="tx1"/>
                  </w14:solidFill>
                </w14:textFill>
              </w:rPr>
              <w:t>规定的标准</w:t>
            </w:r>
            <w:r>
              <w:rPr>
                <w:rFonts w:hint="eastAsia" w:ascii="宋体" w:hAnsi="宋体" w:cs="宋体"/>
                <w:color w:val="000000" w:themeColor="text1"/>
                <w:highlight w:val="none"/>
                <w:lang w:val="en-US" w:eastAsia="zh-CN"/>
                <w14:textFill>
                  <w14:solidFill>
                    <w14:schemeClr w14:val="tx1"/>
                  </w14:solidFill>
                </w14:textFill>
              </w:rPr>
              <w:t>下浮20%</w:t>
            </w:r>
            <w:r>
              <w:rPr>
                <w:rFonts w:hint="eastAsia" w:ascii="宋体" w:hAnsi="宋体" w:eastAsia="宋体" w:cs="宋体"/>
                <w:color w:val="000000" w:themeColor="text1"/>
                <w:highlight w:val="none"/>
                <w14:textFill>
                  <w14:solidFill>
                    <w14:schemeClr w14:val="tx1"/>
                  </w14:solidFill>
                </w14:textFill>
              </w:rPr>
              <w:t>计算。</w:t>
            </w:r>
          </w:p>
          <w:p w14:paraId="43E5960A">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注</w:t>
            </w:r>
            <w:r>
              <w:rPr>
                <w:rFonts w:hint="eastAsia" w:ascii="宋体" w:hAnsi="宋体" w:eastAsia="宋体" w:cs="宋体"/>
                <w:color w:val="000000" w:themeColor="text1"/>
                <w:highlight w:val="none"/>
                <w14:textFill>
                  <w14:solidFill>
                    <w14:schemeClr w14:val="tx1"/>
                  </w14:solidFill>
                </w14:textFill>
              </w:rPr>
              <w:t>:招标代理服务收费按差额定率累进法计算</w:t>
            </w:r>
            <w:r>
              <w:rPr>
                <w:rFonts w:hint="eastAsia" w:ascii="宋体" w:hAnsi="宋体" w:cs="宋体"/>
                <w:color w:val="000000" w:themeColor="text1"/>
                <w:highlight w:val="none"/>
                <w:lang w:eastAsia="zh-CN"/>
                <w14:textFill>
                  <w14:solidFill>
                    <w14:schemeClr w14:val="tx1"/>
                  </w14:solidFill>
                </w14:textFill>
              </w:rPr>
              <w:t>。</w:t>
            </w:r>
          </w:p>
          <w:p w14:paraId="1D5C9F21">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①成交金额在 100 万元以下的：</w:t>
            </w:r>
          </w:p>
          <w:p w14:paraId="265DC745">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 1.5%；服务招标  1.5%；工程招标 1.0%；</w:t>
            </w:r>
          </w:p>
          <w:p w14:paraId="2FB32D16">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②成交金额在 100-500 万元之间：</w:t>
            </w:r>
          </w:p>
          <w:p w14:paraId="5508990F">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 1.1%；服务招标 0.8%；工程招标 0.7%；</w:t>
            </w:r>
          </w:p>
          <w:p w14:paraId="7AB7A342">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③成交金额在 500-1000 万元之间：</w:t>
            </w:r>
          </w:p>
          <w:p w14:paraId="4C746961">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 0.8%；服务招标 0.45%；工程招标 0.55%；</w:t>
            </w:r>
          </w:p>
          <w:p w14:paraId="4B733C64">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④成交金额在 1000-5000 万元之间：</w:t>
            </w:r>
          </w:p>
          <w:p w14:paraId="4AA00FAA">
            <w:pPr>
              <w:widowControl w:val="0"/>
              <w:numPr>
                <w:ilvl w:val="0"/>
                <w:numId w:val="0"/>
              </w:numPr>
              <w:shd w:val="clear" w:color="auto" w:fill="auto"/>
              <w:snapToGrid w:val="0"/>
              <w:spacing w:line="44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 0.5%；服务招标 0.25%；工程招标 0.35%；</w:t>
            </w:r>
          </w:p>
          <w:p w14:paraId="04A77D31">
            <w:pPr>
              <w:shd w:val="clear" w:color="auto" w:fill="auto"/>
              <w:snapToGrid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□固定采购代理收费</w:t>
            </w:r>
            <w:r>
              <w:rPr>
                <w:rFonts w:hint="eastAsia" w:ascii="宋体" w:hAnsi="宋体" w:eastAsia="宋体" w:cs="宋体"/>
                <w:color w:val="000000" w:themeColor="text1"/>
                <w:highlight w:val="none"/>
                <w:u w:val="single"/>
                <w14:textFill>
                  <w14:solidFill>
                    <w14:schemeClr w14:val="tx1"/>
                  </w14:solidFill>
                </w14:textFill>
              </w:rPr>
              <w:t xml:space="preserve">              。</w:t>
            </w:r>
          </w:p>
          <w:p w14:paraId="217950F7">
            <w:pPr>
              <w:shd w:val="clear" w:color="auto" w:fill="auto"/>
              <w:snapToGrid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 采购代理费收取银行账户</w:t>
            </w:r>
          </w:p>
          <w:p w14:paraId="2FFC6E6B">
            <w:pPr>
              <w:shd w:val="clear" w:color="auto" w:fill="auto"/>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开户名称：广西国力招标有限公司</w:t>
            </w:r>
          </w:p>
          <w:p w14:paraId="7899B5C2">
            <w:pPr>
              <w:shd w:val="clear" w:color="auto" w:fill="auto"/>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开户银行：广西北部湾银行股份有限公司南宁市白沙支行（网银支付可选广西北部湾银行江南支行）</w:t>
            </w:r>
          </w:p>
          <w:p w14:paraId="592B5012">
            <w:pPr>
              <w:shd w:val="clear" w:color="auto" w:fill="auto"/>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银行账号：800109057400039 </w:t>
            </w:r>
          </w:p>
          <w:p w14:paraId="7E4B902C">
            <w:pPr>
              <w:shd w:val="clear" w:color="auto" w:fill="auto"/>
              <w:spacing w:line="44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银行行号：313611002051</w:t>
            </w:r>
          </w:p>
        </w:tc>
      </w:tr>
      <w:tr w14:paraId="3FD17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5C8E039B">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w:t>
            </w:r>
            <w:r>
              <w:rPr>
                <w:rFonts w:ascii="宋体" w:hAnsi="宋体" w:cs="宋体"/>
                <w:color w:val="000000" w:themeColor="text1"/>
                <w:szCs w:val="21"/>
                <w:highlight w:val="none"/>
                <w14:textFill>
                  <w14:solidFill>
                    <w14:schemeClr w14:val="tx1"/>
                  </w14:solidFill>
                </w14:textFill>
              </w:rPr>
              <w:t>.1</w:t>
            </w:r>
          </w:p>
        </w:tc>
        <w:tc>
          <w:tcPr>
            <w:tcW w:w="2275" w:type="dxa"/>
            <w:noWrap w:val="0"/>
            <w:vAlign w:val="center"/>
          </w:tcPr>
          <w:p w14:paraId="0589FBBB">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p>
        </w:tc>
        <w:tc>
          <w:tcPr>
            <w:tcW w:w="6587" w:type="dxa"/>
            <w:noWrap w:val="0"/>
            <w:vAlign w:val="center"/>
          </w:tcPr>
          <w:p w14:paraId="340B2F10">
            <w:pPr>
              <w:shd w:val="clear" w:color="auto" w:fill="auto"/>
              <w:snapToGrid w:val="0"/>
              <w:spacing w:line="440" w:lineRule="exac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解释权：</w:t>
            </w:r>
            <w:r>
              <w:rPr>
                <w:rFonts w:ascii="宋体" w:hAnsi="宋体" w:cs="宋体"/>
                <w:color w:val="000000" w:themeColor="text1"/>
                <w:highlight w:val="none"/>
                <w14:textFill>
                  <w14:solidFill>
                    <w14:schemeClr w14:val="tx1"/>
                  </w14:solidFill>
                </w14:textFill>
              </w:rPr>
              <w:t>构成本</w:t>
            </w:r>
            <w:r>
              <w:rPr>
                <w:rFonts w:hint="eastAsia" w:ascii="宋体" w:hAnsi="宋体" w:cs="宋体"/>
                <w:color w:val="000000" w:themeColor="text1"/>
                <w:highlight w:val="none"/>
                <w14:textFill>
                  <w14:solidFill>
                    <w14:schemeClr w14:val="tx1"/>
                  </w14:solidFill>
                </w14:textFill>
              </w:rPr>
              <w:t>磋商文件</w:t>
            </w:r>
            <w:r>
              <w:rPr>
                <w:rFonts w:ascii="宋体" w:hAnsi="宋体" w:cs="宋体"/>
                <w:color w:val="000000" w:themeColor="text1"/>
                <w:highlight w:val="none"/>
                <w14:textFill>
                  <w14:solidFill>
                    <w14:schemeClr w14:val="tx1"/>
                  </w14:solidFill>
                </w14:textFill>
              </w:rPr>
              <w:t>的各个组成文件应互为解释，互为说明；除</w:t>
            </w:r>
            <w:r>
              <w:rPr>
                <w:rFonts w:hint="eastAsia" w:ascii="宋体" w:hAnsi="宋体" w:cs="宋体"/>
                <w:color w:val="000000" w:themeColor="text1"/>
                <w:highlight w:val="none"/>
                <w14:textFill>
                  <w14:solidFill>
                    <w14:schemeClr w14:val="tx1"/>
                  </w14:solidFill>
                </w14:textFill>
              </w:rPr>
              <w:t>磋商文件</w:t>
            </w:r>
            <w:r>
              <w:rPr>
                <w:rFonts w:ascii="宋体" w:hAnsi="宋体" w:cs="宋体"/>
                <w:color w:val="000000" w:themeColor="text1"/>
                <w:highlight w:val="none"/>
                <w14:textFill>
                  <w14:solidFill>
                    <w14:schemeClr w14:val="tx1"/>
                  </w14:solidFill>
                </w14:textFill>
              </w:rPr>
              <w:t>中有特别规定外，仅适用于</w:t>
            </w:r>
            <w:r>
              <w:rPr>
                <w:rFonts w:hint="eastAsia" w:ascii="宋体" w:hAnsi="宋体" w:cs="宋体"/>
                <w:color w:val="000000" w:themeColor="text1"/>
                <w:highlight w:val="none"/>
                <w14:textFill>
                  <w14:solidFill>
                    <w14:schemeClr w14:val="tx1"/>
                  </w14:solidFill>
                </w14:textFill>
              </w:rPr>
              <w:t>竞标</w:t>
            </w:r>
            <w:r>
              <w:rPr>
                <w:rFonts w:ascii="宋体" w:hAnsi="宋体" w:cs="宋体"/>
                <w:color w:val="000000" w:themeColor="text1"/>
                <w:highlight w:val="none"/>
                <w14:textFill>
                  <w14:solidFill>
                    <w14:schemeClr w14:val="tx1"/>
                  </w14:solidFill>
                </w14:textFill>
              </w:rPr>
              <w:t>阶段的规定，按</w:t>
            </w:r>
            <w:r>
              <w:rPr>
                <w:rFonts w:hint="eastAsia" w:ascii="宋体" w:hAnsi="宋体" w:cs="宋体"/>
                <w:color w:val="000000" w:themeColor="text1"/>
                <w:highlight w:val="none"/>
                <w14:textFill>
                  <w14:solidFill>
                    <w14:schemeClr w14:val="tx1"/>
                  </w14:solidFill>
                </w14:textFill>
              </w:rPr>
              <w:t>更正公告（澄清公告）</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竞争性磋商</w:t>
            </w:r>
            <w:r>
              <w:rPr>
                <w:rFonts w:ascii="宋体" w:hAnsi="宋体" w:cs="宋体"/>
                <w:color w:val="000000" w:themeColor="text1"/>
                <w:highlight w:val="none"/>
                <w14:textFill>
                  <w14:solidFill>
                    <w14:schemeClr w14:val="tx1"/>
                  </w14:solidFill>
                </w14:textFill>
              </w:rPr>
              <w:t>公告、</w:t>
            </w:r>
            <w:r>
              <w:rPr>
                <w:rFonts w:hint="eastAsia" w:ascii="宋体" w:hAnsi="宋体" w:cs="宋体"/>
                <w:color w:val="000000" w:themeColor="text1"/>
                <w:highlight w:val="none"/>
                <w14:textFill>
                  <w14:solidFill>
                    <w14:schemeClr w14:val="tx1"/>
                  </w14:solidFill>
                </w14:textFill>
              </w:rPr>
              <w:t>供应商</w:t>
            </w:r>
            <w:r>
              <w:rPr>
                <w:rFonts w:ascii="宋体" w:hAnsi="宋体" w:cs="宋体"/>
                <w:color w:val="000000" w:themeColor="text1"/>
                <w:highlight w:val="none"/>
                <w14:textFill>
                  <w14:solidFill>
                    <w14:schemeClr w14:val="tx1"/>
                  </w14:solidFill>
                </w14:textFill>
              </w:rPr>
              <w:t>须知</w:t>
            </w:r>
            <w:r>
              <w:rPr>
                <w:rFonts w:hint="eastAsia" w:ascii="宋体" w:hAnsi="宋体" w:cs="宋体"/>
                <w:color w:val="000000" w:themeColor="text1"/>
                <w:highlight w:val="none"/>
                <w14:textFill>
                  <w14:solidFill>
                    <w14:schemeClr w14:val="tx1"/>
                  </w14:solidFill>
                </w14:textFill>
              </w:rPr>
              <w:t>、采购需求</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评审程序、评审方法和评审标准</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响应</w:t>
            </w:r>
            <w:r>
              <w:rPr>
                <w:rFonts w:ascii="宋体" w:hAnsi="宋体" w:cs="宋体"/>
                <w:color w:val="000000" w:themeColor="text1"/>
                <w:highlight w:val="none"/>
                <w14:textFill>
                  <w14:solidFill>
                    <w14:schemeClr w14:val="tx1"/>
                  </w14:solidFill>
                </w14:textFill>
              </w:rPr>
              <w:t>文件格式</w:t>
            </w:r>
            <w:r>
              <w:rPr>
                <w:rFonts w:hint="eastAsia" w:ascii="宋体" w:hAnsi="宋体" w:cs="宋体"/>
                <w:color w:val="000000" w:themeColor="text1"/>
                <w:highlight w:val="none"/>
                <w14:textFill>
                  <w14:solidFill>
                    <w14:schemeClr w14:val="tx1"/>
                  </w14:solidFill>
                </w14:textFill>
              </w:rPr>
              <w:t>、合同文本</w:t>
            </w:r>
            <w:r>
              <w:rPr>
                <w:rFonts w:ascii="宋体" w:hAnsi="宋体" w:cs="宋体"/>
                <w:color w:val="000000" w:themeColor="text1"/>
                <w:highlight w:val="none"/>
                <w14:textFill>
                  <w14:solidFill>
                    <w14:schemeClr w14:val="tx1"/>
                  </w14:solidFill>
                </w14:textFill>
              </w:rPr>
              <w:t>的先后顺序解释；同一组成文件中就同一事项的规定或者约定不一致的，以编排顺序在后者为准；同一组成文件不同版本之间有不一致的，以形成时间在后者为准；</w:t>
            </w:r>
            <w:r>
              <w:rPr>
                <w:rFonts w:hint="eastAsia" w:ascii="宋体" w:hAnsi="宋体" w:cs="宋体"/>
                <w:color w:val="000000" w:themeColor="text1"/>
                <w:highlight w:val="none"/>
                <w14:textFill>
                  <w14:solidFill>
                    <w14:schemeClr w14:val="tx1"/>
                  </w14:solidFill>
                </w14:textFill>
              </w:rPr>
              <w:t>更正公告（澄清公告）</w:t>
            </w:r>
            <w:r>
              <w:rPr>
                <w:rFonts w:ascii="宋体" w:hAnsi="宋体" w:cs="宋体"/>
                <w:color w:val="000000" w:themeColor="text1"/>
                <w:highlight w:val="none"/>
                <w14:textFill>
                  <w14:solidFill>
                    <w14:schemeClr w14:val="tx1"/>
                  </w14:solidFill>
                </w14:textFill>
              </w:rPr>
              <w:t>与同步更新的</w:t>
            </w:r>
            <w:r>
              <w:rPr>
                <w:rFonts w:hint="eastAsia" w:ascii="宋体" w:hAnsi="宋体" w:cs="宋体"/>
                <w:color w:val="000000" w:themeColor="text1"/>
                <w:highlight w:val="none"/>
                <w14:textFill>
                  <w14:solidFill>
                    <w14:schemeClr w14:val="tx1"/>
                  </w14:solidFill>
                </w14:textFill>
              </w:rPr>
              <w:t>磋商文件</w:t>
            </w:r>
            <w:r>
              <w:rPr>
                <w:rFonts w:ascii="宋体" w:hAnsi="宋体" w:cs="宋体"/>
                <w:color w:val="000000" w:themeColor="text1"/>
                <w:highlight w:val="none"/>
                <w14:textFill>
                  <w14:solidFill>
                    <w14:schemeClr w14:val="tx1"/>
                  </w14:solidFill>
                </w14:textFill>
              </w:rPr>
              <w:t>不一致时以</w:t>
            </w:r>
            <w:r>
              <w:rPr>
                <w:rFonts w:hint="eastAsia" w:ascii="宋体" w:hAnsi="宋体" w:cs="宋体"/>
                <w:color w:val="000000" w:themeColor="text1"/>
                <w:highlight w:val="none"/>
                <w14:textFill>
                  <w14:solidFill>
                    <w14:schemeClr w14:val="tx1"/>
                  </w14:solidFill>
                </w14:textFill>
              </w:rPr>
              <w:t>更正公告（澄清公告）</w:t>
            </w:r>
            <w:r>
              <w:rPr>
                <w:rFonts w:ascii="宋体" w:hAnsi="宋体" w:cs="宋体"/>
                <w:color w:val="000000" w:themeColor="text1"/>
                <w:highlight w:val="none"/>
                <w14:textFill>
                  <w14:solidFill>
                    <w14:schemeClr w14:val="tx1"/>
                  </w14:solidFill>
                </w14:textFill>
              </w:rPr>
              <w:t>为准。按本款前述规定仍不能形成结论的，</w:t>
            </w:r>
            <w:r>
              <w:rPr>
                <w:rFonts w:ascii="宋体" w:hAnsi="宋体" w:cs="宋体"/>
                <w:b/>
                <w:color w:val="000000" w:themeColor="text1"/>
                <w:highlight w:val="none"/>
                <w14:textFill>
                  <w14:solidFill>
                    <w14:schemeClr w14:val="tx1"/>
                  </w14:solidFill>
                </w14:textFill>
              </w:rPr>
              <w:t>由</w:t>
            </w:r>
            <w:r>
              <w:rPr>
                <w:rFonts w:hint="eastAsia" w:ascii="宋体" w:hAnsi="宋体" w:cs="宋体"/>
                <w:b/>
                <w:color w:val="000000" w:themeColor="text1"/>
                <w:highlight w:val="none"/>
                <w14:textFill>
                  <w14:solidFill>
                    <w14:schemeClr w14:val="tx1"/>
                  </w14:solidFill>
                </w14:textFill>
              </w:rPr>
              <w:t>采购</w:t>
            </w:r>
            <w:r>
              <w:rPr>
                <w:rFonts w:ascii="宋体" w:hAnsi="宋体" w:cs="宋体"/>
                <w:b/>
                <w:color w:val="000000" w:themeColor="text1"/>
                <w:highlight w:val="none"/>
                <w14:textFill>
                  <w14:solidFill>
                    <w14:schemeClr w14:val="tx1"/>
                  </w14:solidFill>
                </w14:textFill>
              </w:rPr>
              <w:t>人</w:t>
            </w:r>
            <w:r>
              <w:rPr>
                <w:rFonts w:hint="eastAsia" w:ascii="宋体" w:hAnsi="宋体" w:cs="宋体"/>
                <w:b/>
                <w:color w:val="000000" w:themeColor="text1"/>
                <w:highlight w:val="none"/>
                <w14:textFill>
                  <w14:solidFill>
                    <w14:schemeClr w14:val="tx1"/>
                  </w14:solidFill>
                </w14:textFill>
              </w:rPr>
              <w:t>或者采购代理机构</w:t>
            </w:r>
            <w:r>
              <w:rPr>
                <w:rFonts w:ascii="宋体" w:hAnsi="宋体" w:cs="宋体"/>
                <w:b/>
                <w:color w:val="000000" w:themeColor="text1"/>
                <w:highlight w:val="none"/>
                <w14:textFill>
                  <w14:solidFill>
                    <w14:schemeClr w14:val="tx1"/>
                  </w14:solidFill>
                </w14:textFill>
              </w:rPr>
              <w:t>负责解释。</w:t>
            </w:r>
          </w:p>
          <w:p w14:paraId="56C919BA">
            <w:pPr>
              <w:shd w:val="clear" w:color="auto" w:fill="auto"/>
              <w:snapToGrid w:val="0"/>
              <w:spacing w:line="440" w:lineRule="exac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法律责任：</w:t>
            </w:r>
          </w:p>
          <w:p w14:paraId="7E1D1534">
            <w:pPr>
              <w:shd w:val="clear" w:color="auto" w:fill="auto"/>
              <w:snapToGrid w:val="0"/>
              <w:spacing w:line="440" w:lineRule="exact"/>
              <w:rPr>
                <w:rFonts w:ascii="宋体" w:hAnsi="宋体" w:cs="宋体"/>
                <w:color w:val="000000" w:themeColor="text1"/>
                <w:highlight w:val="none"/>
                <w14:textFill>
                  <w14:solidFill>
                    <w14:schemeClr w14:val="tx1"/>
                  </w14:solidFill>
                </w14:textFill>
              </w:rPr>
            </w:pPr>
            <w:r>
              <w:rPr>
                <w:rFonts w:ascii="宋体" w:hAnsi="宋体" w:cs="宋体"/>
                <w:b/>
                <w:color w:val="000000" w:themeColor="text1"/>
                <w:highlight w:val="none"/>
                <w14:textFill>
                  <w14:solidFill>
                    <w14:schemeClr w14:val="tx1"/>
                  </w14:solidFill>
                </w14:textFill>
              </w:rPr>
              <w:t>1</w:t>
            </w:r>
            <w:r>
              <w:rPr>
                <w:rFonts w:hint="eastAsia" w:ascii="宋体" w:hAnsi="宋体" w:cs="宋体"/>
                <w:b/>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382A5FF1">
            <w:pPr>
              <w:shd w:val="clear" w:color="auto" w:fill="auto"/>
              <w:snapToGrid w:val="0"/>
              <w:spacing w:line="440" w:lineRule="exact"/>
              <w:rPr>
                <w:rFonts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2</w:t>
            </w:r>
            <w:r>
              <w:rPr>
                <w:rFonts w:ascii="宋体" w:hAnsi="宋体" w:cs="宋体"/>
                <w:b/>
                <w:color w:val="000000" w:themeColor="text1"/>
                <w:highlight w:val="none"/>
                <w14:textFill>
                  <w14:solidFill>
                    <w14:schemeClr w14:val="tx1"/>
                  </w14:solidFill>
                </w14:textFill>
              </w:rPr>
              <w:t>.</w:t>
            </w:r>
            <w:r>
              <w:rPr>
                <w:rFonts w:hint="eastAsia" w:ascii="宋体" w:hAnsi="宋体"/>
                <w:b/>
                <w:color w:val="000000" w:themeColor="text1"/>
                <w:highlight w:val="none"/>
                <w14:textFill>
                  <w14:solidFill>
                    <w14:schemeClr w14:val="tx1"/>
                  </w14:solidFill>
                </w14:textFill>
              </w:rPr>
              <w:t>本项目采购代理机构应严格按照</w:t>
            </w:r>
            <w:r>
              <w:rPr>
                <w:rFonts w:hint="eastAsia" w:ascii="宋体" w:hAnsi="宋体"/>
                <w:b/>
                <w:color w:val="000000" w:themeColor="text1"/>
                <w:highlight w:val="none"/>
                <w:lang w:eastAsia="zh-CN"/>
                <w14:textFill>
                  <w14:solidFill>
                    <w14:schemeClr w14:val="tx1"/>
                  </w14:solidFill>
                </w14:textFill>
              </w:rPr>
              <w:t>广西政府采购云平台</w:t>
            </w:r>
            <w:r>
              <w:rPr>
                <w:rFonts w:hint="eastAsia" w:ascii="宋体" w:hAnsi="宋体"/>
                <w:b/>
                <w:color w:val="000000" w:themeColor="text1"/>
                <w:highlight w:val="none"/>
                <w14:textFill>
                  <w14:solidFill>
                    <w14:schemeClr w14:val="tx1"/>
                  </w14:solidFill>
                </w14:textFill>
              </w:rPr>
              <w:t>项目采购全流程电子化电子开评标规程执行项目采购活动，代理机构在</w:t>
            </w:r>
            <w:r>
              <w:rPr>
                <w:rFonts w:hint="eastAsia" w:ascii="宋体" w:hAnsi="宋体"/>
                <w:b/>
                <w:color w:val="000000" w:themeColor="text1"/>
                <w:highlight w:val="none"/>
                <w:lang w:eastAsia="zh-CN"/>
                <w14:textFill>
                  <w14:solidFill>
                    <w14:schemeClr w14:val="tx1"/>
                  </w14:solidFill>
                </w14:textFill>
              </w:rPr>
              <w:t>广西政府采购云平台</w:t>
            </w:r>
            <w:r>
              <w:rPr>
                <w:rFonts w:hint="eastAsia" w:ascii="宋体" w:hAnsi="宋体"/>
                <w:b/>
                <w:color w:val="000000" w:themeColor="text1"/>
                <w:highlight w:val="none"/>
                <w14:textFill>
                  <w14:solidFill>
                    <w14:schemeClr w14:val="tx1"/>
                  </w14:solidFill>
                </w14:textFill>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59A17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100" w:type="dxa"/>
            <w:noWrap w:val="0"/>
            <w:vAlign w:val="center"/>
          </w:tcPr>
          <w:p w14:paraId="2B0F2FF8">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w:t>
            </w:r>
            <w:r>
              <w:rPr>
                <w:rFonts w:ascii="宋体" w:hAnsi="宋体" w:cs="宋体"/>
                <w:color w:val="000000" w:themeColor="text1"/>
                <w:szCs w:val="21"/>
                <w:highlight w:val="none"/>
                <w14:textFill>
                  <w14:solidFill>
                    <w14:schemeClr w14:val="tx1"/>
                  </w14:solidFill>
                </w14:textFill>
              </w:rPr>
              <w:t>.2</w:t>
            </w:r>
          </w:p>
        </w:tc>
        <w:tc>
          <w:tcPr>
            <w:tcW w:w="2275" w:type="dxa"/>
            <w:noWrap w:val="0"/>
            <w:vAlign w:val="center"/>
          </w:tcPr>
          <w:p w14:paraId="2E2C5A45">
            <w:pPr>
              <w:shd w:val="clear" w:color="auto" w:fill="auto"/>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w:t>
            </w:r>
          </w:p>
        </w:tc>
        <w:tc>
          <w:tcPr>
            <w:tcW w:w="6587" w:type="dxa"/>
            <w:noWrap w:val="0"/>
            <w:vAlign w:val="center"/>
          </w:tcPr>
          <w:p w14:paraId="2C4CEE8B">
            <w:pPr>
              <w:shd w:val="clear" w:color="auto" w:fill="auto"/>
              <w:snapToGrid w:val="0"/>
              <w:spacing w:line="44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C3904B4">
            <w:pPr>
              <w:shd w:val="clear" w:color="auto" w:fill="auto"/>
              <w:snapToGrid w:val="0"/>
              <w:spacing w:line="44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914CDF">
            <w:pPr>
              <w:shd w:val="clear" w:color="auto" w:fill="auto"/>
              <w:snapToGrid w:val="0"/>
              <w:spacing w:line="440" w:lineRule="exact"/>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13AC7B04">
            <w:pPr>
              <w:shd w:val="clear" w:color="auto" w:fill="auto"/>
              <w:snapToGrid w:val="0"/>
              <w:spacing w:line="440" w:lineRule="exact"/>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自然人竞标的，磋商文件规定盖公章处由自然人摁手指指印。</w:t>
            </w:r>
          </w:p>
          <w:p w14:paraId="662AC5D2">
            <w:pPr>
              <w:shd w:val="clear" w:color="auto" w:fill="auto"/>
              <w:snapToGrid w:val="0"/>
              <w:spacing w:line="44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本磋商文件所称的“以上”“以下”“以内”“届满”，包括本数；所称的“不满”“超过”“以外”，不包括本数。</w:t>
            </w:r>
          </w:p>
        </w:tc>
      </w:tr>
    </w:tbl>
    <w:p w14:paraId="656F485C">
      <w:pPr>
        <w:pStyle w:val="2"/>
        <w:shd w:val="clear" w:color="auto" w:fill="auto"/>
        <w:jc w:val="center"/>
        <w:rPr>
          <w:rFonts w:ascii="宋体" w:hAnsi="宋体"/>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bookmarkStart w:id="40" w:name="_Toc137476349"/>
      <w:bookmarkStart w:id="41" w:name="_Toc27242"/>
      <w:bookmarkStart w:id="42" w:name="_Toc98329201"/>
      <w:r>
        <w:rPr>
          <w:rFonts w:hint="eastAsia" w:ascii="宋体" w:hAnsi="宋体"/>
          <w:color w:val="000000" w:themeColor="text1"/>
          <w:highlight w:val="none"/>
          <w14:textFill>
            <w14:solidFill>
              <w14:schemeClr w14:val="tx1"/>
            </w14:solidFill>
          </w14:textFill>
        </w:rPr>
        <w:t>第二节 供应商须知正文</w:t>
      </w:r>
      <w:bookmarkEnd w:id="40"/>
      <w:bookmarkEnd w:id="41"/>
      <w:bookmarkEnd w:id="42"/>
    </w:p>
    <w:p w14:paraId="227E7719">
      <w:pPr>
        <w:pStyle w:val="2"/>
        <w:shd w:val="clear" w:color="auto" w:fill="auto"/>
        <w:jc w:val="center"/>
        <w:rPr>
          <w:rFonts w:ascii="宋体" w:hAnsi="宋体"/>
          <w:color w:val="000000" w:themeColor="text1"/>
          <w:highlight w:val="none"/>
          <w14:textFill>
            <w14:solidFill>
              <w14:schemeClr w14:val="tx1"/>
            </w14:solidFill>
          </w14:textFill>
        </w:rPr>
      </w:pPr>
      <w:bookmarkStart w:id="43" w:name="_Toc137476350"/>
      <w:bookmarkStart w:id="44" w:name="_Toc12597"/>
      <w:r>
        <w:rPr>
          <w:rFonts w:hint="eastAsia" w:ascii="宋体" w:hAnsi="宋体"/>
          <w:color w:val="000000" w:themeColor="text1"/>
          <w:highlight w:val="none"/>
          <w14:textFill>
            <w14:solidFill>
              <w14:schemeClr w14:val="tx1"/>
            </w14:solidFill>
          </w14:textFill>
        </w:rPr>
        <w:t>一、总则</w:t>
      </w:r>
      <w:bookmarkEnd w:id="43"/>
      <w:bookmarkEnd w:id="44"/>
    </w:p>
    <w:p w14:paraId="2E48DD60">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1.适用范围</w:t>
      </w:r>
    </w:p>
    <w:p w14:paraId="135959E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2E74523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本竞争性磋商文件（以下简称磋商文件）适用于本项目的所有采购程序和环节（法律、法规另有规定的，从其规定）。</w:t>
      </w:r>
    </w:p>
    <w:p w14:paraId="5884F959">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2.定义</w:t>
      </w:r>
    </w:p>
    <w:p w14:paraId="25977967">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58A6F873">
      <w:pPr>
        <w:shd w:val="clear" w:color="auto" w:fill="auto"/>
        <w:spacing w:line="44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0FC5B0D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4D949DE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2.4“服务”是指除货物和工程以外的其他政府采购对象。</w:t>
      </w:r>
    </w:p>
    <w:p w14:paraId="1329F4B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“竞标”是指供应商按照本项目竞争性磋商公告或者邀请函规定的方式获取磋商文件、提交响应文件并希望获得标的的行为。</w:t>
      </w:r>
    </w:p>
    <w:p w14:paraId="41C6C4A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“响应文件”</w:t>
      </w:r>
      <w:r>
        <w:rPr>
          <w:rFonts w:hint="eastAsia" w:ascii="宋体" w:hAnsi="宋体" w:cs="宋体"/>
          <w:color w:val="000000" w:themeColor="text1"/>
          <w:spacing w:val="-6"/>
          <w:szCs w:val="21"/>
          <w:highlight w:val="none"/>
          <w14:textFill>
            <w14:solidFill>
              <w14:schemeClr w14:val="tx1"/>
            </w14:solidFill>
          </w14:textFill>
        </w:rPr>
        <w:t>是指：供应商根据本磋商文件要求，编制包含资格证明、报价商务技术等所有内容的文件。</w:t>
      </w:r>
    </w:p>
    <w:p w14:paraId="69B1F30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“实质性要求”是指磋商文件中已经指明不满足则响应文件按无效响应处理的条款，或者不能负偏离的条款，或者采购需求中带“▲”的条款。</w:t>
      </w:r>
    </w:p>
    <w:p w14:paraId="2645CD4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“正偏离”，是指响应文件对磋商文件“采购需求”中有关条款作出的响应优于条款要求并有利于采购人的情形。</w:t>
      </w:r>
    </w:p>
    <w:p w14:paraId="4E0B105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w:t>
      </w:r>
      <w:r>
        <w:rPr>
          <w:rFonts w:hint="eastAsia" w:ascii="宋体" w:hAnsi="宋体" w:cs="宋体"/>
          <w:color w:val="000000" w:themeColor="text1"/>
          <w:szCs w:val="21"/>
          <w:highlight w:val="none"/>
          <w14:textFill>
            <w14:solidFill>
              <w14:schemeClr w14:val="tx1"/>
            </w14:solidFill>
          </w14:textFill>
        </w:rPr>
        <w:t>“负偏离”，是指响应文件对磋商文件“采购需求”中有关条款作出的响应不满足条款要求，导致采购人要求不能得到满足的情形。</w:t>
      </w:r>
    </w:p>
    <w:p w14:paraId="7BB5A84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2.10“允许负偏离的条款”是指采购需求中的不属于“实质性要求”的条款。</w:t>
      </w:r>
    </w:p>
    <w:p w14:paraId="5FBF25E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11</w:t>
      </w:r>
      <w:r>
        <w:rPr>
          <w:rFonts w:hint="eastAsia" w:ascii="宋体" w:hAnsi="宋体" w:cs="宋体"/>
          <w:color w:val="000000" w:themeColor="text1"/>
          <w:szCs w:val="21"/>
          <w:highlight w:val="none"/>
          <w14:textFill>
            <w14:solidFill>
              <w14:schemeClr w14:val="tx1"/>
            </w14:solidFill>
          </w14:textFill>
        </w:rPr>
        <w:t>“书面形式”是指合同书、信件和数据电文（包括电报、电传、传真、电子数据交换和电子邮件）等可以有形地表现所载内容的形式。</w:t>
      </w:r>
    </w:p>
    <w:p w14:paraId="173F6C5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“首次报价”是指供应商提交的首次响应文件中的报价。</w:t>
      </w:r>
    </w:p>
    <w:p w14:paraId="304A1928">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“评审报价”是指供应商提交的最后报价并经修正（如有）和政策功能价格扣除（如有）后的价格。</w:t>
      </w:r>
    </w:p>
    <w:p w14:paraId="6211CE03">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3.供应商的资格条件</w:t>
      </w:r>
    </w:p>
    <w:p w14:paraId="060ADD5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1CD51610">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4.磋商费用</w:t>
      </w:r>
    </w:p>
    <w:p w14:paraId="1E4BDC9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供应商应承担参与本次采购活动有关的所有费用，包括但不限于、勘查现场、编制和提交响应文件、参加磋商与应答、签订合同等，不论竞标结果如何，均应自行承担。</w:t>
      </w:r>
    </w:p>
    <w:p w14:paraId="380C72D1">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5.联合体竞标</w:t>
      </w:r>
    </w:p>
    <w:p w14:paraId="18535537">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1551B7F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szCs w:val="2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5AFE632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根据《政府采购促进中小企业发展管理办法》（财库[2020]46号）第九条及《广西壮族自治区财政厅关于进一步发挥政府采购政策功能促进企业发展的通知》（桂财采〔2022〕30号</w:t>
      </w:r>
      <w:r>
        <w:rPr>
          <w:rFonts w:hint="eastAsia" w:ascii="宋体" w:hAnsi="宋体"/>
          <w:color w:val="000000" w:themeColor="text1"/>
          <w:sz w:val="24"/>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bCs/>
          <w:color w:val="000000" w:themeColor="text1"/>
          <w:highlight w:val="none"/>
          <w14:textFill>
            <w14:solidFill>
              <w14:schemeClr w14:val="tx1"/>
            </w14:solidFill>
          </w14:textFill>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1207375C">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6.转包与分包             </w:t>
      </w:r>
    </w:p>
    <w:p w14:paraId="4C0FE97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6.1本项目是否允许分包详见“供应商须知前附表”，本项目不允许违法分包。</w:t>
      </w:r>
    </w:p>
    <w:p w14:paraId="4CD950A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r>
        <w:rPr>
          <w:rFonts w:hint="eastAsia" w:ascii="宋体" w:hAnsi="宋体"/>
          <w:bCs/>
          <w:color w:val="000000" w:themeColor="text1"/>
          <w:szCs w:val="21"/>
          <w:highlight w:val="none"/>
          <w14:textFill>
            <w14:solidFill>
              <w14:schemeClr w14:val="tx1"/>
            </w14:solidFill>
          </w14:textFill>
        </w:rPr>
        <w:t>根据《政府采购促进中小企业发展管理办法》（财库[2020]46号）第九条及《广西壮族自治区财政厅关于进一步发挥政府采购政策功能促进企业发展的通知》（桂财采〔2022〕30号）、《广西壮族自治区财政厅关于贯彻落实政府采购支持中小企业发展政策的通知》（桂财采〔2022〕31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BEE4410">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bookmarkStart w:id="45" w:name="_Toc254970532"/>
      <w:bookmarkStart w:id="46" w:name="_Toc254970673"/>
      <w:r>
        <w:rPr>
          <w:rFonts w:hint="eastAsia" w:ascii="宋体" w:hAnsi="宋体" w:cs="宋体"/>
          <w:b/>
          <w:bCs/>
          <w:color w:val="000000" w:themeColor="text1"/>
          <w:szCs w:val="21"/>
          <w:highlight w:val="none"/>
          <w14:textFill>
            <w14:solidFill>
              <w14:schemeClr w14:val="tx1"/>
            </w14:solidFill>
          </w14:textFill>
        </w:rPr>
        <w:t>7.特别说明</w:t>
      </w:r>
      <w:bookmarkEnd w:id="45"/>
      <w:bookmarkEnd w:id="46"/>
    </w:p>
    <w:p w14:paraId="1F2BFCD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bookmarkStart w:id="47" w:name="_8.1提供相同品牌产品且通过资格审查、符合性审查的不同投标人参加同一合"/>
      <w:bookmarkEnd w:id="47"/>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48" w:name="_Hlk65832145"/>
      <w:r>
        <w:rPr>
          <w:rFonts w:hint="eastAsia" w:ascii="宋体" w:hAnsi="宋体"/>
          <w:color w:val="000000" w:themeColor="text1"/>
          <w:szCs w:val="21"/>
          <w:highlight w:val="none"/>
          <w14:textFill>
            <w14:solidFill>
              <w14:schemeClr w14:val="tx1"/>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highlight w:val="none"/>
          <w14:textFill>
            <w14:solidFill>
              <w14:schemeClr w14:val="tx1"/>
            </w14:solidFill>
          </w14:textFill>
        </w:rPr>
        <w:t>。</w:t>
      </w:r>
    </w:p>
    <w:bookmarkEnd w:id="48"/>
    <w:p w14:paraId="73E4E507">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14:paraId="3E3FB02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1A0B91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14:paraId="4A95407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2CFABA1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62C23F6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4CA88D2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1E2F5E8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2AE9E52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CFF7EB8">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有下列情形之一的视为供应商相互串通竞标，响应文件将被视为无效：</w:t>
      </w:r>
    </w:p>
    <w:p w14:paraId="0AE453A6">
      <w:pPr>
        <w:shd w:val="clear" w:color="auto" w:fill="auto"/>
        <w:tabs>
          <w:tab w:val="left" w:pos="6931"/>
        </w:tabs>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（1）不同供应商的响应文件由同一单位或者个人编制；或者不同供应商报名的IP地址一致的；或者编制响应文件硬件设备CPU编号、硬盘编号、网卡地址一致的情况；</w:t>
      </w:r>
    </w:p>
    <w:p w14:paraId="767244F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70DDC88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3932C96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2213B4F8">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4DF4F200">
      <w:pPr>
        <w:shd w:val="clear" w:color="auto" w:fill="auto"/>
        <w:tabs>
          <w:tab w:val="left" w:pos="6931"/>
        </w:tabs>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p>
    <w:p w14:paraId="2B7D862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供应商有下列情形之一的，属于恶意串通行为，将报同级监督管理部门：</w:t>
      </w:r>
    </w:p>
    <w:p w14:paraId="5710BBE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0EF3636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0E92D5C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0AB813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60BD1E5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7080C4A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49A8E07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0FEF04A8">
      <w:pPr>
        <w:pStyle w:val="2"/>
        <w:shd w:val="clear" w:color="auto" w:fill="auto"/>
        <w:rPr>
          <w:rFonts w:ascii="宋体" w:hAnsi="宋体"/>
          <w:color w:val="000000" w:themeColor="text1"/>
          <w:highlight w:val="none"/>
          <w14:textFill>
            <w14:solidFill>
              <w14:schemeClr w14:val="tx1"/>
            </w14:solidFill>
          </w14:textFill>
        </w:rPr>
      </w:pPr>
      <w:bookmarkStart w:id="49" w:name="_Toc137476351"/>
      <w:bookmarkStart w:id="50" w:name="_Toc254970675"/>
      <w:bookmarkStart w:id="51" w:name="_Toc1104"/>
      <w:bookmarkStart w:id="52" w:name="_Toc254970534"/>
      <w:r>
        <w:rPr>
          <w:rFonts w:hint="eastAsia" w:ascii="宋体" w:hAnsi="宋体"/>
          <w:color w:val="000000" w:themeColor="text1"/>
          <w:highlight w:val="none"/>
          <w14:textFill>
            <w14:solidFill>
              <w14:schemeClr w14:val="tx1"/>
            </w14:solidFill>
          </w14:textFill>
        </w:rPr>
        <w:t>二、磋商文件</w:t>
      </w:r>
      <w:bookmarkEnd w:id="49"/>
      <w:bookmarkEnd w:id="50"/>
      <w:bookmarkEnd w:id="51"/>
      <w:bookmarkEnd w:id="52"/>
    </w:p>
    <w:p w14:paraId="5CE1B8A1">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8.磋商文件的构成</w:t>
      </w:r>
    </w:p>
    <w:p w14:paraId="5D8ABF38">
      <w:pPr>
        <w:shd w:val="clear" w:color="auto" w:fill="auto"/>
        <w:spacing w:line="44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竞争性磋商公告；</w:t>
      </w:r>
    </w:p>
    <w:p w14:paraId="57610BE5">
      <w:pPr>
        <w:shd w:val="clear" w:color="auto" w:fill="auto"/>
        <w:spacing w:line="44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第二章 采购需求；</w:t>
      </w:r>
    </w:p>
    <w:p w14:paraId="76CA929F">
      <w:pPr>
        <w:shd w:val="clear" w:color="auto" w:fill="auto"/>
        <w:spacing w:line="44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第三章 供应商须知； </w:t>
      </w:r>
    </w:p>
    <w:p w14:paraId="215FBAD7">
      <w:pPr>
        <w:shd w:val="clear" w:color="auto" w:fill="auto"/>
        <w:spacing w:line="44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评审程序、评审方法和评审标准；</w:t>
      </w:r>
    </w:p>
    <w:p w14:paraId="546E5CC7">
      <w:pPr>
        <w:shd w:val="clear" w:color="auto" w:fill="auto"/>
        <w:spacing w:line="44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响应文件格式；</w:t>
      </w:r>
    </w:p>
    <w:p w14:paraId="0195A484">
      <w:pPr>
        <w:shd w:val="clear" w:color="auto" w:fill="auto"/>
        <w:spacing w:line="44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合同文本；</w:t>
      </w:r>
    </w:p>
    <w:p w14:paraId="6F7737F4">
      <w:pPr>
        <w:shd w:val="clear" w:color="auto" w:fill="auto"/>
        <w:spacing w:line="44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2C7F7D48">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9.供应商的询问</w:t>
      </w:r>
    </w:p>
    <w:p w14:paraId="7DD290D1">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供应商应认真阅读磋商文件的采购需求，如供应商对磋商文件有疑问的，如要求采购人作出澄清或者修改的，供应商尽应在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14:paraId="00A880D0">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10.磋商文件的澄清和修改</w:t>
      </w:r>
    </w:p>
    <w:p w14:paraId="4D2FE573">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10.1已获取磋商文件的潜在供应商，若有问题需要澄清，应于应标截止时间前，以书面形式向采购代理机构提出，采购代理机构与采购人研究后，对认为有必要回答的问题，按照本章10.3的内容处理。</w:t>
      </w:r>
    </w:p>
    <w:p w14:paraId="6BDAEE57">
      <w:pPr>
        <w:shd w:val="clear" w:color="auto" w:fill="auto"/>
        <w:spacing w:line="44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8FFFA78">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提交首次响应文件截止之日前，采购人、采购代理机构或者</w:t>
      </w:r>
      <w:r>
        <w:rPr>
          <w:rFonts w:hint="eastAsia" w:ascii="宋体" w:hAnsi="宋体"/>
          <w:color w:val="000000" w:themeColor="text1"/>
          <w:szCs w:val="21"/>
          <w:highlight w:val="none"/>
          <w14:textFill>
            <w14:solidFill>
              <w14:schemeClr w14:val="tx1"/>
            </w14:solidFill>
          </w14:textFill>
        </w:rPr>
        <w:t>磋商</w:t>
      </w:r>
      <w:r>
        <w:rPr>
          <w:rFonts w:ascii="宋体" w:hAnsi="宋体"/>
          <w:color w:val="000000" w:themeColor="text1"/>
          <w:szCs w:val="21"/>
          <w:highlight w:val="none"/>
          <w14:textFill>
            <w14:solidFill>
              <w14:schemeClr w14:val="tx1"/>
            </w14:solidFill>
          </w14:textFill>
        </w:rPr>
        <w:t>小组可以对已发出的磋商文件进行必要的澄清或者修改，澄清或者修改的内容作为磋商文件的组成部分。澄清或者修改的内容可能影响响应文件编制的，采购人、采购代理机构或者磋商小组在提交首次响应文件截止</w:t>
      </w:r>
      <w:r>
        <w:rPr>
          <w:rFonts w:hint="eastAsia" w:ascii="宋体" w:hAnsi="宋体"/>
          <w:color w:val="000000" w:themeColor="text1"/>
          <w:szCs w:val="21"/>
          <w:highlight w:val="none"/>
          <w14:textFill>
            <w14:solidFill>
              <w14:schemeClr w14:val="tx1"/>
            </w14:solidFill>
          </w14:textFill>
        </w:rPr>
        <w:t>时间5</w:t>
      </w:r>
      <w:r>
        <w:rPr>
          <w:rFonts w:ascii="宋体" w:hAnsi="宋体"/>
          <w:color w:val="000000" w:themeColor="text1"/>
          <w:szCs w:val="21"/>
          <w:highlight w:val="none"/>
          <w14:textFill>
            <w14:solidFill>
              <w14:schemeClr w14:val="tx1"/>
            </w14:solidFill>
          </w14:textFill>
        </w:rPr>
        <w:t>日前，以</w:t>
      </w:r>
      <w:r>
        <w:rPr>
          <w:rFonts w:hint="eastAsia" w:ascii="宋体" w:hAnsi="宋体"/>
          <w:color w:val="000000" w:themeColor="text1"/>
          <w:szCs w:val="21"/>
          <w:highlight w:val="none"/>
          <w14:textFill>
            <w14:solidFill>
              <w14:schemeClr w14:val="tx1"/>
            </w14:solidFill>
          </w14:textFill>
        </w:rPr>
        <w:t>书面</w:t>
      </w:r>
      <w:r>
        <w:rPr>
          <w:rFonts w:ascii="宋体" w:hAnsi="宋体"/>
          <w:color w:val="000000" w:themeColor="text1"/>
          <w:szCs w:val="21"/>
          <w:highlight w:val="none"/>
          <w14:textFill>
            <w14:solidFill>
              <w14:schemeClr w14:val="tx1"/>
            </w14:solidFill>
          </w14:textFill>
        </w:rPr>
        <w:t>形式</w:t>
      </w:r>
      <w:r>
        <w:rPr>
          <w:rFonts w:hint="eastAsia" w:ascii="宋体" w:hAnsi="宋体"/>
          <w:color w:val="000000" w:themeColor="text1"/>
          <w:szCs w:val="21"/>
          <w:highlight w:val="none"/>
          <w14:textFill>
            <w14:solidFill>
              <w14:schemeClr w14:val="tx1"/>
            </w14:solidFill>
          </w14:textFill>
        </w:rPr>
        <w:t>（目前为网上公告和系统短信等形式）</w:t>
      </w:r>
      <w:r>
        <w:rPr>
          <w:rFonts w:ascii="宋体" w:hAnsi="宋体"/>
          <w:color w:val="000000" w:themeColor="text1"/>
          <w:szCs w:val="21"/>
          <w:highlight w:val="none"/>
          <w14:textFill>
            <w14:solidFill>
              <w14:schemeClr w14:val="tx1"/>
            </w14:solidFill>
          </w14:textFill>
        </w:rPr>
        <w:t>通知所有</w:t>
      </w:r>
      <w:r>
        <w:rPr>
          <w:rFonts w:hint="eastAsia" w:ascii="宋体" w:hAnsi="宋体"/>
          <w:color w:val="000000" w:themeColor="text1"/>
          <w:szCs w:val="21"/>
          <w:highlight w:val="none"/>
          <w14:textFill>
            <w14:solidFill>
              <w14:schemeClr w14:val="tx1"/>
            </w14:solidFill>
          </w14:textFill>
        </w:rPr>
        <w:t>获取</w:t>
      </w:r>
      <w:r>
        <w:rPr>
          <w:rFonts w:ascii="宋体" w:hAnsi="宋体"/>
          <w:color w:val="000000" w:themeColor="text1"/>
          <w:szCs w:val="21"/>
          <w:highlight w:val="none"/>
          <w14:textFill>
            <w14:solidFill>
              <w14:schemeClr w14:val="tx1"/>
            </w14:solidFill>
          </w14:textFill>
        </w:rPr>
        <w:t>磋商文件的供应商，不足5日的，应当顺延提交首次响应文件截止之日。</w:t>
      </w:r>
    </w:p>
    <w:p w14:paraId="51716839">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4</w:t>
      </w:r>
      <w:r>
        <w:rPr>
          <w:rFonts w:ascii="宋体" w:hAnsi="宋体" w:cs="Arial"/>
          <w:color w:val="000000" w:themeColor="text1"/>
          <w:szCs w:val="21"/>
          <w:highlight w:val="none"/>
          <w:shd w:val="clear" w:color="auto" w:fill="FFFFFF"/>
          <w14:textFill>
            <w14:solidFill>
              <w14:schemeClr w14:val="tx1"/>
            </w14:solidFill>
          </w14:textFill>
        </w:rPr>
        <w:t>采购信息更正公告的内容应当包括采购人和采购代理机构名称、地址、联系方式，原公告的采购项目名称及首次公告日期，更正事项、内容及日期，采购项目联系人和电话。</w:t>
      </w:r>
    </w:p>
    <w:p w14:paraId="0CEA826C">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10.5  采购人和采购代理机构可以视采购具体情况，变更</w:t>
      </w:r>
      <w:r>
        <w:rPr>
          <w:rFonts w:ascii="宋体" w:hAnsi="宋体"/>
          <w:color w:val="000000" w:themeColor="text1"/>
          <w:szCs w:val="21"/>
          <w:highlight w:val="none"/>
          <w14:textFill>
            <w14:solidFill>
              <w14:schemeClr w14:val="tx1"/>
            </w14:solidFill>
          </w14:textFill>
        </w:rPr>
        <w:t>提交首次响应文件</w:t>
      </w:r>
      <w:r>
        <w:rPr>
          <w:rFonts w:hint="eastAsia" w:ascii="宋体" w:hAnsi="宋体"/>
          <w:color w:val="000000" w:themeColor="text1"/>
          <w:szCs w:val="21"/>
          <w:highlight w:val="none"/>
          <w14:textFill>
            <w14:solidFill>
              <w14:schemeClr w14:val="tx1"/>
            </w14:solidFill>
          </w14:textFill>
        </w:rPr>
        <w:t>截止时间和竞谈时间，将变更时间将在“采购文件公告</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中“七、其他补充事宜3.网上查询地址”</w:t>
      </w:r>
      <w:r>
        <w:rPr>
          <w:rFonts w:hint="eastAsia" w:ascii="宋体" w:hAnsi="宋体" w:cs="宋体"/>
          <w:color w:val="000000" w:themeColor="text1"/>
          <w:szCs w:val="21"/>
          <w:highlight w:val="none"/>
          <w14:textFill>
            <w14:solidFill>
              <w14:schemeClr w14:val="tx1"/>
            </w14:solidFill>
          </w14:textFill>
        </w:rPr>
        <w:t>规定的政府采购信息发布媒体上</w:t>
      </w:r>
      <w:r>
        <w:rPr>
          <w:rFonts w:hint="eastAsia" w:ascii="宋体" w:hAnsi="宋体"/>
          <w:color w:val="000000" w:themeColor="text1"/>
          <w:szCs w:val="21"/>
          <w:highlight w:val="none"/>
          <w14:textFill>
            <w14:solidFill>
              <w14:schemeClr w14:val="tx1"/>
            </w14:solidFill>
          </w14:textFill>
        </w:rPr>
        <w:t>发布更正公告。</w:t>
      </w:r>
    </w:p>
    <w:p w14:paraId="103A67F3">
      <w:pPr>
        <w:shd w:val="clear" w:color="auto" w:fill="auto"/>
        <w:spacing w:line="440" w:lineRule="exact"/>
        <w:ind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w:t>
      </w:r>
      <w:r>
        <w:rPr>
          <w:rFonts w:hint="eastAsia" w:ascii="宋体" w:hAnsi="宋体"/>
          <w:b/>
          <w:color w:val="000000" w:themeColor="text1"/>
          <w:kern w:val="0"/>
          <w:szCs w:val="21"/>
          <w:highlight w:val="none"/>
          <w14:textFill>
            <w14:solidFill>
              <w14:schemeClr w14:val="tx1"/>
            </w14:solidFill>
          </w14:textFill>
        </w:rPr>
        <w:t>响应文件未按磋商文件的澄清、修改的内容编制，又不符合实质性要求的，其响应文件作无效处理。</w:t>
      </w:r>
    </w:p>
    <w:p w14:paraId="4B08802E">
      <w:pPr>
        <w:pStyle w:val="2"/>
        <w:shd w:val="clear" w:color="auto" w:fill="auto"/>
        <w:rPr>
          <w:rFonts w:ascii="宋体" w:hAnsi="宋体"/>
          <w:color w:val="000000" w:themeColor="text1"/>
          <w:highlight w:val="none"/>
          <w14:textFill>
            <w14:solidFill>
              <w14:schemeClr w14:val="tx1"/>
            </w14:solidFill>
          </w14:textFill>
        </w:rPr>
      </w:pPr>
      <w:bookmarkStart w:id="53" w:name="_Toc21940"/>
      <w:bookmarkStart w:id="54" w:name="_Toc137476352"/>
      <w:r>
        <w:rPr>
          <w:rFonts w:hint="eastAsia" w:ascii="宋体" w:hAnsi="宋体"/>
          <w:color w:val="000000" w:themeColor="text1"/>
          <w:highlight w:val="none"/>
          <w14:textFill>
            <w14:solidFill>
              <w14:schemeClr w14:val="tx1"/>
            </w14:solidFill>
          </w14:textFill>
        </w:rPr>
        <w:t>三、响应文件的编制</w:t>
      </w:r>
      <w:bookmarkEnd w:id="53"/>
      <w:bookmarkEnd w:id="54"/>
    </w:p>
    <w:p w14:paraId="315E3A8D">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11.响应文件的编制原则</w:t>
      </w:r>
    </w:p>
    <w:p w14:paraId="7EBEA027">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43B8252B">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12.响应文件的组成</w:t>
      </w:r>
    </w:p>
    <w:p w14:paraId="1465CB1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12.1响应文件由资格证明文件、报价文件、商务和技术文件三部分组成。</w:t>
      </w:r>
    </w:p>
    <w:p w14:paraId="22725CFC">
      <w:pPr>
        <w:shd w:val="clear" w:color="auto" w:fill="auto"/>
        <w:spacing w:line="440" w:lineRule="exact"/>
        <w:ind w:left="420" w:leftChars="20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2.1.1</w:t>
      </w:r>
      <w:r>
        <w:rPr>
          <w:rFonts w:hint="eastAsia" w:ascii="宋体" w:hAnsi="宋体" w:cs="宋体"/>
          <w:color w:val="000000" w:themeColor="text1"/>
          <w:szCs w:val="21"/>
          <w:highlight w:val="none"/>
          <w14:textFill>
            <w14:solidFill>
              <w14:schemeClr w14:val="tx1"/>
            </w14:solidFill>
          </w14:textFill>
        </w:rPr>
        <w:t>资格证明文件：详见须知前附表</w:t>
      </w:r>
    </w:p>
    <w:p w14:paraId="1A81722F">
      <w:pPr>
        <w:shd w:val="clear" w:color="auto" w:fill="auto"/>
        <w:spacing w:line="440" w:lineRule="exact"/>
        <w:ind w:left="420" w:leftChars="20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12.1.2商务技术文件：详见须知前附表</w:t>
      </w:r>
    </w:p>
    <w:p w14:paraId="20868151">
      <w:pPr>
        <w:shd w:val="clear" w:color="auto" w:fill="auto"/>
        <w:spacing w:line="440" w:lineRule="exact"/>
        <w:ind w:left="420" w:leftChars="20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3报价文件：详见须知前附表</w:t>
      </w:r>
    </w:p>
    <w:p w14:paraId="5862FD37">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响应文件电子版：详见须知前附表</w:t>
      </w:r>
    </w:p>
    <w:p w14:paraId="323B353C">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13.计量单位</w:t>
      </w:r>
    </w:p>
    <w:p w14:paraId="57CDC7C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1A77EF76">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14.竞标的风险</w:t>
      </w:r>
    </w:p>
    <w:p w14:paraId="3C30DD88">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758CF7EB">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15.响应报价要求和构成</w:t>
      </w:r>
    </w:p>
    <w:p w14:paraId="65F9C983">
      <w:pPr>
        <w:shd w:val="clear" w:color="auto" w:fill="auto"/>
        <w:tabs>
          <w:tab w:val="left" w:pos="2492"/>
        </w:tabs>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15.1响应报价应按“第五章 响应文件格式”中“响应报价表”格式填写。</w:t>
      </w:r>
    </w:p>
    <w:p w14:paraId="134EDEB6">
      <w:pPr>
        <w:shd w:val="clear" w:color="auto" w:fill="auto"/>
        <w:tabs>
          <w:tab w:val="left" w:pos="2492"/>
        </w:tabs>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15.2响应报价的价格构成见“供应商须知前附表”。</w:t>
      </w:r>
    </w:p>
    <w:p w14:paraId="71496AA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15.3响应报价要求</w:t>
      </w:r>
    </w:p>
    <w:p w14:paraId="237E8FF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5.3.1</w:t>
      </w:r>
      <w:r>
        <w:rPr>
          <w:rFonts w:hint="eastAsia" w:ascii="宋体" w:hAnsi="宋体" w:cs="宋体"/>
          <w:color w:val="000000" w:themeColor="text1"/>
          <w:szCs w:val="21"/>
          <w:highlight w:val="none"/>
          <w14:textFill>
            <w14:solidFill>
              <w14:schemeClr w14:val="tx1"/>
            </w14:solidFill>
          </w14:textFill>
        </w:rPr>
        <w:t>供应商的响应报价应符合以下要求，否则响应文件按无效响应处理：</w:t>
      </w:r>
    </w:p>
    <w:p w14:paraId="583C431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14:paraId="5ADEEDE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）供应商必须就所竞标的分标的单项内容作唯一报价。</w:t>
      </w:r>
    </w:p>
    <w:p w14:paraId="2376DB7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响应报价（包含首次报价、最后报价）超过所竞标分标规定的采购预算金额或者最高限价的，其响应文件将作无效处理。</w:t>
      </w:r>
    </w:p>
    <w:p w14:paraId="1022FE9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r>
        <w:rPr>
          <w:rFonts w:ascii="宋体" w:hAnsi="宋体" w:cs="宋体"/>
          <w:color w:val="000000" w:themeColor="text1"/>
          <w:szCs w:val="21"/>
          <w:highlight w:val="none"/>
          <w14:textFill>
            <w14:solidFill>
              <w14:schemeClr w14:val="tx1"/>
            </w14:solidFill>
          </w14:textFill>
        </w:rPr>
        <w:t>3</w:t>
      </w:r>
      <w:bookmarkStart w:id="55" w:name="_Hlk42592874"/>
      <w:r>
        <w:rPr>
          <w:rFonts w:hint="eastAsia" w:ascii="宋体" w:hAnsi="宋体" w:cs="宋体"/>
          <w:color w:val="000000" w:themeColor="text1"/>
          <w:szCs w:val="21"/>
          <w:highlight w:val="none"/>
          <w14:textFill>
            <w14:solidFill>
              <w14:schemeClr w14:val="tx1"/>
            </w14:solidFill>
          </w14:textFill>
        </w:rPr>
        <w:t>响应报价（包含首次报价、最后报价）超过分项采购预算金额或者最高限价的，其响应文件将作无效处理。</w:t>
      </w:r>
    </w:p>
    <w:bookmarkEnd w:id="55"/>
    <w:p w14:paraId="23E9E06E">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16.竞标有效期</w:t>
      </w:r>
    </w:p>
    <w:p w14:paraId="1FC01B7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451E53D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23EA63A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0528939B">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17.磋商保证金</w:t>
      </w:r>
    </w:p>
    <w:p w14:paraId="35F0667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058478DD">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18.响应文件编制的要求</w:t>
      </w:r>
    </w:p>
    <w:p w14:paraId="1894338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17CD14F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18.2响应文件应按资格证明、报价分别编制，商务技术文件合并编制，本磋商只接受电子版响应文件，要求见本章“12.2响应文件电子版要求”。</w:t>
      </w:r>
    </w:p>
    <w:p w14:paraId="457CB4E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bookmarkStart w:id="56" w:name="_Hlk65832699"/>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响应文件须由供应商在</w:t>
      </w:r>
      <w:r>
        <w:rPr>
          <w:rFonts w:hint="eastAsia" w:ascii="宋体" w:hAnsi="宋体" w:cs="仿宋_GB2312"/>
          <w:color w:val="000000" w:themeColor="text1"/>
          <w:kern w:val="0"/>
          <w:szCs w:val="21"/>
          <w:highlight w:val="none"/>
          <w:lang w:val="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第五章 响应文件格式</w:t>
      </w:r>
      <w:r>
        <w:rPr>
          <w:rFonts w:hint="eastAsia" w:ascii="宋体" w:hAnsi="宋体" w:cs="仿宋_GB2312"/>
          <w:color w:val="000000" w:themeColor="text1"/>
          <w:kern w:val="0"/>
          <w:szCs w:val="21"/>
          <w:highlight w:val="none"/>
          <w:lang w:val="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规定位置</w:t>
      </w:r>
      <w:r>
        <w:rPr>
          <w:rFonts w:hint="eastAsia" w:ascii="宋体" w:hAnsi="宋体" w:cs="仿宋_GB2312"/>
          <w:color w:val="000000" w:themeColor="text1"/>
          <w:szCs w:val="21"/>
          <w:highlight w:val="none"/>
          <w14:textFill>
            <w14:solidFill>
              <w14:schemeClr w14:val="tx1"/>
            </w14:solidFill>
          </w14:textFill>
        </w:rPr>
        <w:t>进行签署、盖章</w:t>
      </w:r>
      <w:bookmarkEnd w:id="56"/>
      <w:r>
        <w:rPr>
          <w:rFonts w:hint="eastAsia" w:ascii="宋体" w:hAnsi="宋体" w:cs="宋体"/>
          <w:color w:val="000000" w:themeColor="text1"/>
          <w:szCs w:val="21"/>
          <w:highlight w:val="none"/>
          <w14:textFill>
            <w14:solidFill>
              <w14:schemeClr w14:val="tx1"/>
            </w14:solidFill>
          </w14:textFill>
        </w:rPr>
        <w:t>，否则其响应文件按无效响应处理。骑缝盖公章不视为在规定位置盖章。</w:t>
      </w:r>
    </w:p>
    <w:p w14:paraId="1EC9313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18.4响应文件中标注的供应商名称应与营业执照（事业单位法人证书、执业许可证、自然人身份证）及电子公章一致，否则其响应文件按无效响应处理。</w:t>
      </w:r>
    </w:p>
    <w:p w14:paraId="5355730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18.5响应文件应避免涂改、行间插字或者删除，否则其响应文件按无效响应处理。</w:t>
      </w:r>
    </w:p>
    <w:p w14:paraId="699C1769">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19.响应文件的密封和标记</w:t>
      </w:r>
    </w:p>
    <w:p w14:paraId="63B932FA">
      <w:pPr>
        <w:shd w:val="clear" w:color="auto" w:fill="auto"/>
        <w:spacing w:line="440" w:lineRule="exact"/>
        <w:ind w:firstLine="420" w:firstLineChars="20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19.1供应商进行电子交易应安装客户端软件—“政采云电子交易客户端”，并按照磋商文件和电子交易平台的要求编制并加密响应文件。供应商未按规定加密的响应文件，电子交易平台将拒收并提示。</w:t>
      </w:r>
    </w:p>
    <w:p w14:paraId="77CD0641">
      <w:pPr>
        <w:shd w:val="clear" w:color="auto" w:fill="auto"/>
        <w:spacing w:line="440" w:lineRule="exact"/>
        <w:ind w:firstLine="420" w:firstLineChars="20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19.2使用“政采云电子交易客户端”需要提前申领CA数字证书，申领流程见该项目采购公告附件。</w:t>
      </w:r>
    </w:p>
    <w:p w14:paraId="31A5EB75">
      <w:pPr>
        <w:shd w:val="clear" w:color="auto" w:fill="auto"/>
        <w:spacing w:line="440" w:lineRule="exact"/>
        <w:ind w:firstLine="420" w:firstLineChars="200"/>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highlight w:val="none"/>
          <w14:textFill>
            <w14:solidFill>
              <w14:schemeClr w14:val="tx1"/>
            </w14:solidFill>
          </w14:textFill>
        </w:rPr>
        <w:t>19.3为确保网上操作合法、有效和安全，供应商应当在响应文件提交截止时间前完成在“政府采购云平台”的身份认证，确保在电子交易过程中能够对相关数据电文进行加密和使用电子签名。</w:t>
      </w:r>
    </w:p>
    <w:p w14:paraId="0003A4CE">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20.响应文件的提交</w:t>
      </w:r>
    </w:p>
    <w:p w14:paraId="24A8C3C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20.1供应商必须在“供应商须知前附表”规定的时间和地点提交响应文件。</w:t>
      </w:r>
    </w:p>
    <w:p w14:paraId="59955475">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.2 在响应文件提交截止时间以后，不能补充、修改响应文件。</w:t>
      </w:r>
    </w:p>
    <w:p w14:paraId="5779CC84">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 在提交“最后报价”后，供应商不能退出谈判。</w:t>
      </w:r>
    </w:p>
    <w:p w14:paraId="72AFCD30">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20.4 电子交易平台收到响应文件，将妥善保存并即时向供应商发出确认回执通知。在响应文件提交截止时间前，除供应商补充、修改或者撤回响应文件外，任何单位和个人不得解密或提取响应文件。</w:t>
      </w:r>
    </w:p>
    <w:p w14:paraId="5170B4EC">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20.5 采购机构不可视情况延长提交响应文件的截止时间。</w:t>
      </w:r>
    </w:p>
    <w:p w14:paraId="40337A29">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20.6备份响应文件。</w:t>
      </w:r>
      <w:r>
        <w:rPr>
          <w:rFonts w:hint="eastAsia" w:ascii="宋体" w:hAnsi="宋体"/>
          <w:bCs/>
          <w:color w:val="000000" w:themeColor="text1"/>
          <w:szCs w:val="21"/>
          <w:highlight w:val="none"/>
          <w14:textFill>
            <w14:solidFill>
              <w14:schemeClr w14:val="tx1"/>
            </w14:solidFill>
          </w14:textFill>
        </w:rPr>
        <w:t>详见在“供应商须知前附表”。</w:t>
      </w:r>
    </w:p>
    <w:p w14:paraId="6BE7D517">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21.首次响应文件的补充、修改与撤回</w:t>
      </w:r>
    </w:p>
    <w:p w14:paraId="3D7A7FB8">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4C7B271D">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bookmarkStart w:id="57" w:name="_Hlk45702405"/>
      <w:r>
        <w:rPr>
          <w:rFonts w:hint="eastAsia" w:ascii="宋体" w:hAnsi="宋体" w:cs="宋体"/>
          <w:b/>
          <w:bCs/>
          <w:color w:val="000000" w:themeColor="text1"/>
          <w:szCs w:val="21"/>
          <w:highlight w:val="none"/>
          <w14:textFill>
            <w14:solidFill>
              <w14:schemeClr w14:val="tx1"/>
            </w14:solidFill>
          </w14:textFill>
        </w:rPr>
        <w:t>22. 首次响应文件的退回</w:t>
      </w:r>
    </w:p>
    <w:p w14:paraId="59CE8B5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在首次响应文件提交截止时间止提交响应文件的供应商不足3家时电子响应文件由代理机构在广西政府采购云平台操作退回，除此之外采购人和采购代理机构对已提交的电子响应文件概不退回。</w:t>
      </w:r>
    </w:p>
    <w:p w14:paraId="16E90FD7">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23. 截止时间后的撤回</w:t>
      </w:r>
    </w:p>
    <w:p w14:paraId="651AE340">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本项目不收取磋商保证金，供应商在首次响应文件提交截止时间后可向采购人、采购代理机构书面申请撤回电子响应文件。</w:t>
      </w:r>
      <w:bookmarkEnd w:id="57"/>
    </w:p>
    <w:p w14:paraId="504F5F7F">
      <w:pPr>
        <w:pStyle w:val="2"/>
        <w:shd w:val="clear" w:color="auto" w:fill="auto"/>
        <w:rPr>
          <w:rFonts w:ascii="宋体" w:hAnsi="宋体"/>
          <w:color w:val="000000" w:themeColor="text1"/>
          <w:highlight w:val="none"/>
          <w14:textFill>
            <w14:solidFill>
              <w14:schemeClr w14:val="tx1"/>
            </w14:solidFill>
          </w14:textFill>
        </w:rPr>
      </w:pPr>
      <w:bookmarkStart w:id="58" w:name="_Toc32221"/>
      <w:bookmarkStart w:id="59" w:name="_Toc137476353"/>
      <w:r>
        <w:rPr>
          <w:rFonts w:hint="eastAsia" w:ascii="宋体" w:hAnsi="宋体"/>
          <w:color w:val="000000" w:themeColor="text1"/>
          <w:highlight w:val="none"/>
          <w14:textFill>
            <w14:solidFill>
              <w14:schemeClr w14:val="tx1"/>
            </w14:solidFill>
          </w14:textFill>
        </w:rPr>
        <w:t>四、评审及磋商</w:t>
      </w:r>
      <w:bookmarkEnd w:id="58"/>
      <w:bookmarkEnd w:id="59"/>
    </w:p>
    <w:p w14:paraId="6AA490F4">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24.磋商小组成立</w:t>
      </w:r>
    </w:p>
    <w:p w14:paraId="60E3965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462C33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0C0F38C">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25.</w:t>
      </w:r>
      <w:r>
        <w:rPr>
          <w:rFonts w:hint="eastAsia" w:ascii="宋体" w:hAnsi="宋体" w:cs="宋体"/>
          <w:b/>
          <w:bCs/>
          <w:color w:val="000000" w:themeColor="text1"/>
          <w:szCs w:val="21"/>
          <w:highlight w:val="none"/>
          <w14:textFill>
            <w14:solidFill>
              <w14:schemeClr w14:val="tx1"/>
            </w14:solidFill>
          </w14:textFill>
        </w:rPr>
        <w:t>首次响应文件的开启</w:t>
      </w:r>
    </w:p>
    <w:p w14:paraId="46EC191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首次响应文件由磋商小组或者采购代理机构在“供应商须知前附表”规定的时间开启。</w:t>
      </w:r>
    </w:p>
    <w:p w14:paraId="3AEF991E">
      <w:pPr>
        <w:shd w:val="clear" w:color="auto" w:fill="auto"/>
        <w:spacing w:line="440" w:lineRule="exact"/>
        <w:ind w:firstLine="420" w:firstLineChars="200"/>
        <w:rPr>
          <w:rFonts w:ascii="宋体" w:hAnsi="宋体"/>
          <w:bCs/>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25.2 </w:t>
      </w:r>
      <w:r>
        <w:rPr>
          <w:rFonts w:hint="eastAsia" w:ascii="宋体" w:hAnsi="宋体"/>
          <w:bCs/>
          <w:color w:val="000000" w:themeColor="text1"/>
          <w:highlight w:val="none"/>
          <w14:textFill>
            <w14:solidFill>
              <w14:schemeClr w14:val="tx1"/>
            </w14:solidFill>
          </w14:textFill>
        </w:rPr>
        <w:t>响应文件解密</w:t>
      </w:r>
    </w:p>
    <w:p w14:paraId="758B5907">
      <w:pPr>
        <w:shd w:val="clear" w:color="auto" w:fill="auto"/>
        <w:snapToGrid w:val="0"/>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采购代理机构将在“供应商须知前附表”规定的时</w:t>
      </w:r>
      <w:r>
        <w:rPr>
          <w:rFonts w:hint="eastAsia" w:ascii="宋体" w:hAnsi="宋体"/>
          <w:color w:val="000000" w:themeColor="text1"/>
          <w:highlight w:val="none"/>
          <w14:textFill>
            <w14:solidFill>
              <w14:schemeClr w14:val="tx1"/>
            </w14:solidFill>
          </w14:textFill>
        </w:rPr>
        <w:t>间通过电子交易平台组织响应文件开启，采购机构依托电子交易平台发起开始解密指令，供应商的法定代表人或其委托代理人</w:t>
      </w:r>
      <w:r>
        <w:rPr>
          <w:rFonts w:hint="eastAsia" w:ascii="宋体" w:hAnsi="宋体"/>
          <w:b/>
          <w:color w:val="000000" w:themeColor="text1"/>
          <w:highlight w:val="none"/>
          <w14:textFill>
            <w14:solidFill>
              <w14:schemeClr w14:val="tx1"/>
            </w14:solidFill>
          </w14:textFill>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olor w:val="000000" w:themeColor="text1"/>
          <w:highlight w:val="none"/>
          <w14:textFill>
            <w14:solidFill>
              <w14:schemeClr w14:val="tx1"/>
            </w14:solidFill>
          </w14:textFill>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b/>
          <w:color w:val="000000" w:themeColor="text1"/>
          <w:highlight w:val="none"/>
          <w14:textFill>
            <w14:solidFill>
              <w14:schemeClr w14:val="tx1"/>
            </w14:solidFill>
          </w14:textFill>
        </w:rPr>
        <w:t>视为响应文件无效。</w:t>
      </w:r>
      <w:r>
        <w:rPr>
          <w:rFonts w:hint="eastAsia" w:ascii="宋体" w:hAnsi="宋体"/>
          <w:color w:val="000000" w:themeColor="text1"/>
          <w:highlight w:val="none"/>
          <w14:textFill>
            <w14:solidFill>
              <w14:schemeClr w14:val="tx1"/>
            </w14:solidFill>
          </w14:textFill>
        </w:rPr>
        <w:t>（解密</w:t>
      </w:r>
      <w:r>
        <w:rPr>
          <w:rFonts w:hint="eastAsia" w:ascii="宋体" w:hAnsi="宋体"/>
          <w:bCs/>
          <w:color w:val="000000" w:themeColor="text1"/>
          <w:highlight w:val="none"/>
          <w14:textFill>
            <w14:solidFill>
              <w14:schemeClr w14:val="tx1"/>
            </w14:solidFill>
          </w14:textFill>
        </w:rPr>
        <w:t>异常情况处理：详见本章</w:t>
      </w:r>
      <w:r>
        <w:rPr>
          <w:rFonts w:hint="eastAsia" w:ascii="宋体" w:hAnsi="宋体"/>
          <w:color w:val="000000" w:themeColor="text1"/>
          <w:highlight w:val="none"/>
          <w14:textFill>
            <w14:solidFill>
              <w14:schemeClr w14:val="tx1"/>
            </w14:solidFill>
          </w14:textFill>
        </w:rPr>
        <w:t>26.3 电子交易活动的中止。）</w:t>
      </w:r>
    </w:p>
    <w:p w14:paraId="5E9EB9A3">
      <w:pPr>
        <w:shd w:val="clear" w:color="auto" w:fill="auto"/>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如</w:t>
      </w:r>
      <w:r>
        <w:rPr>
          <w:rFonts w:hint="eastAsia" w:ascii="宋体" w:hAnsi="宋体"/>
          <w:bCs/>
          <w:color w:val="000000" w:themeColor="text1"/>
          <w:highlight w:val="none"/>
          <w14:textFill>
            <w14:solidFill>
              <w14:schemeClr w14:val="tx1"/>
            </w14:solidFill>
          </w14:textFill>
        </w:rPr>
        <w:t>供应商成功解密响应文件，但未在“</w:t>
      </w:r>
      <w:r>
        <w:rPr>
          <w:rFonts w:hint="eastAsia" w:ascii="宋体" w:hAnsi="宋体"/>
          <w:bCs/>
          <w:color w:val="000000" w:themeColor="text1"/>
          <w:highlight w:val="none"/>
          <w:lang w:eastAsia="zh-CN"/>
          <w14:textFill>
            <w14:solidFill>
              <w14:schemeClr w14:val="tx1"/>
            </w14:solidFill>
          </w14:textFill>
        </w:rPr>
        <w:t>广西政府采购云平台</w:t>
      </w:r>
      <w:r>
        <w:rPr>
          <w:rFonts w:hint="eastAsia" w:ascii="宋体" w:hAnsi="宋体"/>
          <w:bCs/>
          <w:color w:val="000000" w:themeColor="text1"/>
          <w:highlight w:val="none"/>
          <w14:textFill>
            <w14:solidFill>
              <w14:schemeClr w14:val="tx1"/>
            </w14:solidFill>
          </w14:textFill>
        </w:rPr>
        <w:t>”电子开标大厅参加谈判的，视同认可谈判过程和结果，</w:t>
      </w:r>
      <w:r>
        <w:rPr>
          <w:rFonts w:hint="eastAsia" w:ascii="宋体" w:hAnsi="宋体"/>
          <w:color w:val="000000" w:themeColor="text1"/>
          <w:highlight w:val="none"/>
          <w14:textFill>
            <w14:solidFill>
              <w14:schemeClr w14:val="tx1"/>
            </w14:solidFill>
          </w14:textFill>
        </w:rPr>
        <w:t>由此产生的后果由供应商自行负责。 参与谈判的供应商不足3家的，不得谈判。</w:t>
      </w:r>
    </w:p>
    <w:p w14:paraId="18CF3B6A">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26</w:t>
      </w:r>
      <w:r>
        <w:rPr>
          <w:rFonts w:hint="eastAsia" w:ascii="宋体" w:hAnsi="宋体" w:cs="宋体"/>
          <w:b/>
          <w:bCs/>
          <w:color w:val="000000" w:themeColor="text1"/>
          <w:szCs w:val="21"/>
          <w:highlight w:val="none"/>
          <w14:textFill>
            <w14:solidFill>
              <w14:schemeClr w14:val="tx1"/>
            </w14:solidFill>
          </w14:textFill>
        </w:rPr>
        <w:t>.评审程序、评审方法和评审标准</w:t>
      </w:r>
    </w:p>
    <w:p w14:paraId="71890F5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26.1</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“第四章 评审程序、评审方法和评审标准”</w:t>
      </w:r>
      <w:r>
        <w:rPr>
          <w:rFonts w:ascii="宋体" w:hAnsi="宋体" w:cs="宋体"/>
          <w:color w:val="000000" w:themeColor="text1"/>
          <w:szCs w:val="21"/>
          <w:highlight w:val="none"/>
          <w14:textFill>
            <w14:solidFill>
              <w14:schemeClr w14:val="tx1"/>
            </w14:solidFill>
          </w14:textFill>
        </w:rPr>
        <w:t>规定的方法、评审因素、标准和程序对</w:t>
      </w:r>
      <w:r>
        <w:rPr>
          <w:rFonts w:hint="eastAsia" w:ascii="宋体" w:hAnsi="宋体" w:cs="宋体"/>
          <w:color w:val="000000" w:themeColor="text1"/>
          <w:szCs w:val="21"/>
          <w:highlight w:val="none"/>
          <w14:textFill>
            <w14:solidFill>
              <w14:schemeClr w14:val="tx1"/>
            </w14:solidFill>
          </w14:textFill>
        </w:rPr>
        <w:t>响应</w:t>
      </w:r>
      <w:r>
        <w:rPr>
          <w:rFonts w:ascii="宋体" w:hAnsi="宋体" w:cs="宋体"/>
          <w:color w:val="000000" w:themeColor="text1"/>
          <w:szCs w:val="21"/>
          <w:highlight w:val="none"/>
          <w14:textFill>
            <w14:solidFill>
              <w14:schemeClr w14:val="tx1"/>
            </w14:solidFill>
          </w14:textFill>
        </w:rPr>
        <w:t>文件进行评审。</w:t>
      </w:r>
    </w:p>
    <w:p w14:paraId="01F33BD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26.2磋商文件内容违反国家有关强制性规定的，磋商小组应当停止评审并向采购人或者采购代理机构说明情况，并在评审报告中书面体现。</w:t>
      </w:r>
    </w:p>
    <w:p w14:paraId="631FEF61">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6.3 </w:t>
      </w:r>
      <w:r>
        <w:rPr>
          <w:rFonts w:hint="eastAsia" w:ascii="宋体" w:hAnsi="宋体"/>
          <w:color w:val="000000" w:themeColor="text1"/>
          <w:szCs w:val="21"/>
          <w:highlight w:val="none"/>
          <w14:textFill>
            <w14:solidFill>
              <w14:schemeClr w14:val="tx1"/>
            </w14:solidFill>
          </w14:textFill>
        </w:rPr>
        <w:t>采购需求负偏离要求及磋商顺序详见 “ 供应商须知前附表”。</w:t>
      </w:r>
    </w:p>
    <w:p w14:paraId="15331E3D">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6.4</w:t>
      </w:r>
      <w:r>
        <w:rPr>
          <w:rFonts w:hint="eastAsia" w:ascii="宋体" w:hAnsi="宋体"/>
          <w:color w:val="000000" w:themeColor="text1"/>
          <w:szCs w:val="2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4EB9975A">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（1）电子交易平台发生故障而无法登录访问的； </w:t>
      </w:r>
    </w:p>
    <w:p w14:paraId="3200527E">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（2）电子交易平台应用或数据库出现错误，不能进行正常操作的；</w:t>
      </w:r>
    </w:p>
    <w:p w14:paraId="4CF58122">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（3）电子交易平台发现严重安全漏洞，有潜在泄密危险的；</w:t>
      </w:r>
    </w:p>
    <w:p w14:paraId="31A2397C">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（4）病毒发作导致不能进行正常操作的； </w:t>
      </w:r>
    </w:p>
    <w:p w14:paraId="515F4DBC">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（4）其他无法保证电子交易的公平、公正和安全的情况。</w:t>
      </w:r>
    </w:p>
    <w:p w14:paraId="5C0318F9">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w:t>
      </w: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A123F77">
      <w:pPr>
        <w:pStyle w:val="2"/>
        <w:shd w:val="clear" w:color="auto" w:fill="auto"/>
        <w:rPr>
          <w:rFonts w:ascii="宋体" w:hAnsi="宋体"/>
          <w:color w:val="000000" w:themeColor="text1"/>
          <w:highlight w:val="none"/>
          <w14:textFill>
            <w14:solidFill>
              <w14:schemeClr w14:val="tx1"/>
            </w14:solidFill>
          </w14:textFill>
        </w:rPr>
      </w:pPr>
      <w:bookmarkStart w:id="60" w:name="_Toc137476354"/>
      <w:bookmarkStart w:id="61" w:name="_Toc31513"/>
      <w:r>
        <w:rPr>
          <w:rFonts w:hint="eastAsia" w:ascii="宋体" w:hAnsi="宋体"/>
          <w:color w:val="000000" w:themeColor="text1"/>
          <w:highlight w:val="none"/>
          <w14:textFill>
            <w14:solidFill>
              <w14:schemeClr w14:val="tx1"/>
            </w14:solidFill>
          </w14:textFill>
        </w:rPr>
        <w:t>五、成交及合同</w:t>
      </w:r>
      <w:bookmarkEnd w:id="60"/>
      <w:bookmarkEnd w:id="61"/>
    </w:p>
    <w:p w14:paraId="472AE3DF">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27</w:t>
      </w:r>
      <w:r>
        <w:rPr>
          <w:rFonts w:hint="eastAsia" w:ascii="宋体" w:hAnsi="宋体" w:cs="宋体"/>
          <w:b/>
          <w:bCs/>
          <w:color w:val="000000" w:themeColor="text1"/>
          <w:szCs w:val="21"/>
          <w:highlight w:val="none"/>
          <w14:textFill>
            <w14:solidFill>
              <w14:schemeClr w14:val="tx1"/>
            </w14:solidFill>
          </w14:textFill>
        </w:rPr>
        <w:t>.确定成交供应商及结果公告</w:t>
      </w:r>
    </w:p>
    <w:p w14:paraId="207C005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.1确定成交供应商。</w:t>
      </w:r>
      <w:r>
        <w:rPr>
          <w:rFonts w:hint="eastAsia" w:ascii="宋体" w:hAnsi="宋体" w:cs="宋体"/>
          <w:color w:val="000000" w:themeColor="text1"/>
          <w:kern w:val="0"/>
          <w:szCs w:val="21"/>
          <w:highlight w:val="none"/>
          <w:u w:val="single"/>
          <w14:textFill>
            <w14:solidFill>
              <w14:schemeClr w14:val="tx1"/>
            </w14:solidFill>
          </w14:textFill>
        </w:rPr>
        <w:t xml:space="preserve"> 由采购人直接委托评审专家确定</w:t>
      </w:r>
      <w:r>
        <w:rPr>
          <w:rFonts w:hint="eastAsia" w:ascii="宋体" w:hAnsi="宋体" w:cs="宋体"/>
          <w:color w:val="000000" w:themeColor="text1"/>
          <w:szCs w:val="21"/>
          <w:highlight w:val="none"/>
          <w:u w:val="single"/>
          <w14:textFill>
            <w14:solidFill>
              <w14:schemeClr w14:val="tx1"/>
            </w14:solidFill>
          </w14:textFill>
        </w:rPr>
        <w:t>，评审报告提出的排序第一的供应商为成交供应商。</w:t>
      </w:r>
    </w:p>
    <w:p w14:paraId="02F0967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.2成交通知及成交结果公告。</w:t>
      </w:r>
      <w:r>
        <w:rPr>
          <w:rFonts w:hint="eastAsia" w:ascii="宋体" w:hAnsi="宋体" w:cs="宋体"/>
          <w:color w:val="000000" w:themeColor="text1"/>
          <w:kern w:val="0"/>
          <w:szCs w:val="21"/>
          <w:highlight w:val="none"/>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供应商确定后2个工作日内，在省级以上财政部门指定的媒体上公</w:t>
      </w:r>
      <w:r>
        <w:rPr>
          <w:rFonts w:hint="eastAsia" w:ascii="宋体" w:hAnsi="宋体" w:cs="宋体"/>
          <w:color w:val="000000" w:themeColor="text1"/>
          <w:kern w:val="0"/>
          <w:szCs w:val="21"/>
          <w:highlight w:val="none"/>
          <w14:textFill>
            <w14:solidFill>
              <w14:schemeClr w14:val="tx1"/>
            </w14:solidFill>
          </w14:textFill>
        </w:rPr>
        <w:t>告成交结果（成交通知及成交</w:t>
      </w:r>
      <w:r>
        <w:rPr>
          <w:rFonts w:ascii="宋体" w:hAnsi="宋体" w:cs="宋体"/>
          <w:color w:val="000000" w:themeColor="text1"/>
          <w:kern w:val="0"/>
          <w:szCs w:val="21"/>
          <w:highlight w:val="none"/>
          <w14:textFill>
            <w14:solidFill>
              <w14:schemeClr w14:val="tx1"/>
            </w14:solidFill>
          </w14:textFill>
        </w:rPr>
        <w:t>结果公告</w:t>
      </w:r>
      <w:r>
        <w:rPr>
          <w:rFonts w:hint="eastAsia" w:ascii="宋体" w:hAnsi="宋体" w:cs="宋体"/>
          <w:color w:val="000000" w:themeColor="text1"/>
          <w:kern w:val="0"/>
          <w:szCs w:val="21"/>
          <w:highlight w:val="none"/>
          <w14:textFill>
            <w14:solidFill>
              <w14:schemeClr w14:val="tx1"/>
            </w14:solidFill>
          </w14:textFill>
        </w:rPr>
        <w:t>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000000" w:themeColor="text1"/>
          <w:szCs w:val="21"/>
          <w:highlight w:val="none"/>
          <w14:textFill>
            <w14:solidFill>
              <w14:schemeClr w14:val="tx1"/>
            </w14:solidFill>
          </w14:textFill>
        </w:rPr>
        <w:t>同时向成交供应商发出成交通知书，成交通知书规定签订合同的时间不得超过25日。</w:t>
      </w:r>
    </w:p>
    <w:p w14:paraId="4D030FEB">
      <w:pPr>
        <w:shd w:val="clear" w:color="auto" w:fill="auto"/>
        <w:spacing w:line="440" w:lineRule="exact"/>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p>
    <w:p w14:paraId="0B10367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7FAA17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27.</w:t>
      </w:r>
      <w:r>
        <w:rPr>
          <w:rFonts w:hint="eastAsia" w:ascii="宋体" w:hAnsi="宋体"/>
          <w:bCs/>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EF5FF9E">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28</w:t>
      </w:r>
      <w:r>
        <w:rPr>
          <w:rFonts w:hint="eastAsia" w:ascii="宋体" w:hAnsi="宋体" w:cs="宋体"/>
          <w:b/>
          <w:bCs/>
          <w:color w:val="000000" w:themeColor="text1"/>
          <w:szCs w:val="21"/>
          <w:highlight w:val="none"/>
          <w14:textFill>
            <w14:solidFill>
              <w14:schemeClr w14:val="tx1"/>
            </w14:solidFill>
          </w14:textFill>
        </w:rPr>
        <w:t>.履约保证金</w:t>
      </w:r>
    </w:p>
    <w:p w14:paraId="6BB825D5">
      <w:pPr>
        <w:shd w:val="clear" w:color="auto" w:fill="auto"/>
        <w:spacing w:line="440" w:lineRule="exact"/>
        <w:ind w:firstLine="420"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 “供应商须知前附表”</w:t>
      </w:r>
    </w:p>
    <w:p w14:paraId="257795E1">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29</w:t>
      </w:r>
      <w:r>
        <w:rPr>
          <w:rFonts w:hint="eastAsia" w:ascii="宋体" w:hAnsi="宋体" w:cs="宋体"/>
          <w:b/>
          <w:bCs/>
          <w:color w:val="000000" w:themeColor="text1"/>
          <w:szCs w:val="21"/>
          <w:highlight w:val="none"/>
          <w14:textFill>
            <w14:solidFill>
              <w14:schemeClr w14:val="tx1"/>
            </w14:solidFill>
          </w14:textFill>
        </w:rPr>
        <w:t>.签订合同</w:t>
      </w:r>
    </w:p>
    <w:p w14:paraId="24AAC240">
      <w:pPr>
        <w:shd w:val="clear" w:color="auto" w:fill="auto"/>
        <w:snapToGrid w:val="0"/>
        <w:spacing w:line="440" w:lineRule="exact"/>
        <w:ind w:firstLine="420"/>
        <w:rPr>
          <w:rFonts w:ascii="宋体" w:hAnsi="宋体"/>
          <w:color w:val="000000" w:themeColor="text1"/>
          <w:szCs w:val="21"/>
          <w:highlight w:val="none"/>
          <w:lang w:val="zh-CN"/>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29.1</w:t>
      </w:r>
      <w:r>
        <w:rPr>
          <w:rFonts w:hint="eastAsia" w:ascii="宋体" w:hAnsi="宋体"/>
          <w:color w:val="000000" w:themeColor="text1"/>
          <w:szCs w:val="21"/>
          <w:highlight w:val="none"/>
          <w14:textFill>
            <w14:solidFill>
              <w14:schemeClr w14:val="tx1"/>
            </w14:solidFill>
          </w14:textFill>
        </w:rPr>
        <w:t>采购人与成交供应商应当在</w:t>
      </w:r>
      <w:r>
        <w:rPr>
          <w:rFonts w:hint="eastAsia" w:ascii="宋体" w:hAnsi="宋体" w:cs="宋体"/>
          <w:color w:val="000000" w:themeColor="text1"/>
          <w:szCs w:val="21"/>
          <w:highlight w:val="none"/>
          <w14:textFill>
            <w14:solidFill>
              <w14:schemeClr w14:val="tx1"/>
            </w14:solidFill>
          </w14:textFill>
        </w:rPr>
        <w:t>成交通知书规定的时间内</w:t>
      </w:r>
      <w:r>
        <w:rPr>
          <w:rFonts w:hint="eastAsia" w:ascii="宋体" w:hAnsi="宋体"/>
          <w:color w:val="000000" w:themeColor="text1"/>
          <w:szCs w:val="21"/>
          <w:highlight w:val="none"/>
          <w14:textFill>
            <w14:solidFill>
              <w14:schemeClr w14:val="tx1"/>
            </w14:solidFill>
          </w14:textFill>
        </w:rPr>
        <w:t>，按照磋商文件确定的合同文本以及采购标的、服务技术、采购金额、采购数量、技术和服务要求等事项签订政府采购合同。</w:t>
      </w:r>
      <w:r>
        <w:rPr>
          <w:rFonts w:hint="eastAsia" w:ascii="宋体" w:hAnsi="宋体"/>
          <w:color w:val="000000" w:themeColor="text1"/>
          <w:szCs w:val="21"/>
          <w:highlight w:val="none"/>
          <w:lang w:val="zh-CN"/>
          <w14:textFill>
            <w14:solidFill>
              <w14:schemeClr w14:val="tx1"/>
            </w14:solidFill>
          </w14:textFill>
        </w:rPr>
        <w:t>如成交供应商为联合体的，由联合体成员各方法定代表人或其授权代表与采购人代表签订合同。</w:t>
      </w:r>
    </w:p>
    <w:p w14:paraId="01FC9F4C">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225F07F">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73CE09A7">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29.4如签订合同并生效后，供应商无故拒绝或延期，除按照合同条款处理外，列入不良行为记录，并给予通报。</w:t>
      </w:r>
    </w:p>
    <w:p w14:paraId="6739D5AF">
      <w:pPr>
        <w:shd w:val="clear" w:color="auto" w:fill="auto"/>
        <w:spacing w:line="44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29</w:t>
      </w:r>
      <w:r>
        <w:rPr>
          <w:rFonts w:ascii="宋体" w:hAnsi="宋体" w:cs="仿宋_GB2312"/>
          <w:color w:val="000000" w:themeColor="text1"/>
          <w:szCs w:val="21"/>
          <w:highlight w:val="none"/>
          <w14:textFill>
            <w14:solidFill>
              <w14:schemeClr w14:val="tx1"/>
            </w14:solidFill>
          </w14:textFill>
        </w:rPr>
        <w:t>.5采购合同由采购人与</w:t>
      </w:r>
      <w:r>
        <w:rPr>
          <w:rFonts w:hint="eastAsia" w:ascii="宋体" w:hAnsi="宋体" w:cs="仿宋_GB2312"/>
          <w:color w:val="000000" w:themeColor="text1"/>
          <w:szCs w:val="21"/>
          <w:highlight w:val="none"/>
          <w14:textFill>
            <w14:solidFill>
              <w14:schemeClr w14:val="tx1"/>
            </w14:solidFill>
          </w14:textFill>
        </w:rPr>
        <w:t>成交</w:t>
      </w:r>
      <w:r>
        <w:rPr>
          <w:rFonts w:ascii="宋体" w:hAnsi="宋体" w:cs="仿宋_GB2312"/>
          <w:color w:val="000000" w:themeColor="text1"/>
          <w:szCs w:val="21"/>
          <w:highlight w:val="none"/>
          <w14:textFill>
            <w14:solidFill>
              <w14:schemeClr w14:val="tx1"/>
            </w14:solidFill>
          </w14:textFill>
        </w:rPr>
        <w:t>供应商根据</w:t>
      </w:r>
      <w:r>
        <w:rPr>
          <w:rFonts w:hint="eastAsia" w:ascii="宋体" w:hAnsi="宋体"/>
          <w:color w:val="000000" w:themeColor="text1"/>
          <w:szCs w:val="21"/>
          <w:highlight w:val="none"/>
          <w14:textFill>
            <w14:solidFill>
              <w14:schemeClr w14:val="tx1"/>
            </w14:solidFill>
          </w14:textFill>
        </w:rPr>
        <w:t>磋商文件</w:t>
      </w:r>
      <w:r>
        <w:rPr>
          <w:rFonts w:hint="eastAsia" w:ascii="宋体" w:hAnsi="宋体" w:cs="仿宋_GB2312"/>
          <w:color w:val="000000" w:themeColor="text1"/>
          <w:szCs w:val="21"/>
          <w:highlight w:val="none"/>
          <w14:textFill>
            <w14:solidFill>
              <w14:schemeClr w14:val="tx1"/>
            </w14:solidFill>
          </w14:textFill>
        </w:rPr>
        <w:t>、响应文件等内容通过政府采购电子交易平台在线签订，自动备案，在线签订须携带的材料见“</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供应商须</w:t>
      </w:r>
      <w:r>
        <w:rPr>
          <w:rFonts w:hint="eastAsia" w:ascii="宋体" w:hAnsi="宋体"/>
          <w:color w:val="000000" w:themeColor="text1"/>
          <w:szCs w:val="21"/>
          <w:highlight w:val="none"/>
          <w14:textFill>
            <w14:solidFill>
              <w14:schemeClr w14:val="tx1"/>
            </w14:solidFill>
          </w14:textFill>
        </w:rPr>
        <w:t>知前附表</w:t>
      </w:r>
      <w:r>
        <w:rPr>
          <w:rFonts w:hint="eastAsia" w:ascii="宋体" w:hAnsi="宋体" w:cs="仿宋_GB2312"/>
          <w:color w:val="000000" w:themeColor="text1"/>
          <w:szCs w:val="21"/>
          <w:highlight w:val="none"/>
          <w14:textFill>
            <w14:solidFill>
              <w14:schemeClr w14:val="tx1"/>
            </w14:solidFill>
          </w14:textFill>
        </w:rPr>
        <w:t>”。</w:t>
      </w:r>
    </w:p>
    <w:p w14:paraId="64E9E368">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30</w:t>
      </w:r>
      <w:r>
        <w:rPr>
          <w:rFonts w:hint="eastAsia" w:ascii="宋体" w:hAnsi="宋体" w:cs="宋体"/>
          <w:b/>
          <w:bCs/>
          <w:color w:val="000000" w:themeColor="text1"/>
          <w:szCs w:val="21"/>
          <w:highlight w:val="none"/>
          <w14:textFill>
            <w14:solidFill>
              <w14:schemeClr w14:val="tx1"/>
            </w14:solidFill>
          </w14:textFill>
        </w:rPr>
        <w:t>.政府采购合同公告</w:t>
      </w:r>
    </w:p>
    <w:p w14:paraId="0E1AFCA9">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采购人或者受托采购代理机构应当自政府采购合同签订之日起2个工作日内，将政府采购合同</w:t>
      </w:r>
      <w:r>
        <w:rPr>
          <w:rFonts w:hint="eastAsia" w:ascii="宋体" w:hAnsi="宋体"/>
          <w:bCs/>
          <w:color w:val="000000" w:themeColor="text1"/>
          <w:szCs w:val="21"/>
          <w:highlight w:val="none"/>
          <w14:textFill>
            <w14:solidFill>
              <w14:schemeClr w14:val="tx1"/>
            </w14:solidFill>
          </w14:textFill>
        </w:rPr>
        <w:t>在以下媒体上发布</w:t>
      </w:r>
      <w:r>
        <w:rPr>
          <w:rFonts w:hint="eastAsia" w:ascii="宋体" w:hAnsi="宋体" w:cs="宋体"/>
          <w:color w:val="000000" w:themeColor="text1"/>
          <w:kern w:val="0"/>
          <w:szCs w:val="21"/>
          <w:highlight w:val="none"/>
          <w14:textFill>
            <w14:solidFill>
              <w14:schemeClr w14:val="tx1"/>
            </w14:solidFill>
          </w14:textFill>
        </w:rPr>
        <w:t xml:space="preserve"> “广西政府采购网”（http://zfcg.gxzf.gov.cn）</w:t>
      </w:r>
      <w:r>
        <w:rPr>
          <w:rFonts w:hint="eastAsia" w:ascii="宋体" w:hAnsi="宋体"/>
          <w:color w:val="000000" w:themeColor="text1"/>
          <w:szCs w:val="21"/>
          <w:highlight w:val="none"/>
          <w14:textFill>
            <w14:solidFill>
              <w14:schemeClr w14:val="tx1"/>
            </w14:solidFill>
          </w14:textFill>
        </w:rPr>
        <w:t>上公告，</w:t>
      </w:r>
      <w:r>
        <w:rPr>
          <w:rFonts w:ascii="宋体" w:hAnsi="宋体"/>
          <w:color w:val="000000" w:themeColor="text1"/>
          <w:szCs w:val="21"/>
          <w:highlight w:val="none"/>
          <w14:textFill>
            <w14:solidFill>
              <w14:schemeClr w14:val="tx1"/>
            </w14:solidFill>
          </w14:textFill>
        </w:rPr>
        <w:t>但政府采购合同中涉及国家秘密、商业秘密的内容除外。</w:t>
      </w:r>
    </w:p>
    <w:p w14:paraId="5B702A99">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31</w:t>
      </w:r>
      <w:r>
        <w:rPr>
          <w:rFonts w:hint="eastAsia" w:ascii="宋体" w:hAnsi="宋体" w:cs="宋体"/>
          <w:b/>
          <w:bCs/>
          <w:color w:val="000000" w:themeColor="text1"/>
          <w:szCs w:val="21"/>
          <w:highlight w:val="none"/>
          <w14:textFill>
            <w14:solidFill>
              <w14:schemeClr w14:val="tx1"/>
            </w14:solidFill>
          </w14:textFill>
        </w:rPr>
        <w:t>. 询问、质疑和投诉</w:t>
      </w:r>
    </w:p>
    <w:p w14:paraId="05F0FC3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p>
    <w:p w14:paraId="74C2212A">
      <w:pPr>
        <w:shd w:val="clear" w:color="auto" w:fill="auto"/>
        <w:spacing w:line="440" w:lineRule="exact"/>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szCs w:val="21"/>
          <w:highlight w:val="none"/>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szCs w:val="21"/>
          <w:highlight w:val="none"/>
          <w:shd w:val="clear" w:color="auto" w:fill="FFFFFF"/>
          <w14:textFill>
            <w14:solidFill>
              <w14:schemeClr w14:val="tx1"/>
            </w14:solidFill>
          </w14:textFill>
        </w:rPr>
        <w:t>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b/>
          <w:color w:val="000000" w:themeColor="text1"/>
          <w:szCs w:val="21"/>
          <w:highlight w:val="none"/>
          <w14:textFill>
            <w14:solidFill>
              <w14:schemeClr w14:val="tx1"/>
            </w14:solidFill>
          </w14:textFill>
        </w:rPr>
        <w:t xml:space="preserve">具体质疑起算时间及处理方式如下： </w:t>
      </w:r>
    </w:p>
    <w:p w14:paraId="652C84C9">
      <w:pPr>
        <w:shd w:val="clear" w:color="auto" w:fill="auto"/>
        <w:spacing w:line="44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（1）潜在供应商依法获取采购文件后，认为采购文件使自己的权益受到损害的，应当在竞争性磋商采购文件公告期限届满之日起7个工作日内提出质疑。</w:t>
      </w:r>
      <w:r>
        <w:rPr>
          <w:rFonts w:hint="eastAsia" w:ascii="宋体" w:hAnsi="宋体"/>
          <w:color w:val="000000" w:themeColor="text1"/>
          <w:szCs w:val="21"/>
          <w:highlight w:val="none"/>
          <w14:textFill>
            <w14:solidFill>
              <w14:schemeClr w14:val="tx1"/>
            </w14:solidFill>
          </w14:textFill>
        </w:rPr>
        <w:t>委托代理协议无特殊约定的，</w:t>
      </w:r>
      <w:r>
        <w:rPr>
          <w:rFonts w:hint="eastAsia" w:ascii="宋体" w:hAnsi="宋体"/>
          <w:bCs/>
          <w:color w:val="000000" w:themeColor="text1"/>
          <w:szCs w:val="21"/>
          <w:highlight w:val="none"/>
          <w14:textFill>
            <w14:solidFill>
              <w14:schemeClr w14:val="tx1"/>
            </w14:solidFill>
          </w14:textFill>
        </w:rPr>
        <w:t>对竞争性磋商文件中采购需求（含资格要求、采购预算和评分办法）的质疑由采购人受理并负责答复；对竞争性磋商文件中的采购执行程序的质疑由采购代理机构受理并负责答复。</w:t>
      </w:r>
    </w:p>
    <w:p w14:paraId="7FB61F06">
      <w:pPr>
        <w:shd w:val="clear" w:color="auto" w:fill="auto"/>
        <w:spacing w:line="44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87B199D">
      <w:pPr>
        <w:shd w:val="clear" w:color="auto" w:fill="auto"/>
        <w:spacing w:line="44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（3）供应商认为成交结果使自己的权益受到损害的，应当在成交结果公告期限届满之日起7个工作日内提出质疑，由采购人受理并负责答复。</w:t>
      </w:r>
    </w:p>
    <w:p w14:paraId="1D59BC2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626B01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 供应商提出质疑应当提交质疑函和必要的证明材料，针对同一采购程序环节的质疑必须在法定质疑期内一次性提出。质疑函应当包括下列内容</w:t>
      </w:r>
      <w:r>
        <w:rPr>
          <w:rFonts w:hint="eastAsia" w:ascii="宋体" w:hAnsi="宋体"/>
          <w:bCs/>
          <w:color w:val="000000" w:themeColor="text1"/>
          <w:szCs w:val="21"/>
          <w:highlight w:val="none"/>
          <w14:textFill>
            <w14:solidFill>
              <w14:schemeClr w14:val="tx1"/>
            </w14:solidFill>
          </w14:textFill>
        </w:rPr>
        <w:t>（质疑函格式后附）</w:t>
      </w:r>
      <w:r>
        <w:rPr>
          <w:rFonts w:hint="eastAsia" w:ascii="宋体" w:hAnsi="宋体" w:cs="宋体"/>
          <w:color w:val="000000" w:themeColor="text1"/>
          <w:szCs w:val="21"/>
          <w:highlight w:val="none"/>
          <w14:textFill>
            <w14:solidFill>
              <w14:schemeClr w14:val="tx1"/>
            </w14:solidFill>
          </w14:textFill>
        </w:rPr>
        <w:t>：</w:t>
      </w:r>
    </w:p>
    <w:p w14:paraId="5F67F12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（1）供应商的姓名或者名称、地址、邮编、联系人及联系电话；</w:t>
      </w:r>
    </w:p>
    <w:p w14:paraId="58E97C2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（2）质疑项目的名称、编号；</w:t>
      </w:r>
    </w:p>
    <w:p w14:paraId="6FCEAF88">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（3）具体、明确的质疑事项和与质疑事项相关的请求；</w:t>
      </w:r>
    </w:p>
    <w:p w14:paraId="13CA458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（4）事实依据；</w:t>
      </w:r>
    </w:p>
    <w:p w14:paraId="19FAF7E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（5）必要的法律依据；</w:t>
      </w:r>
    </w:p>
    <w:p w14:paraId="203035C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（6）提出质疑的日期。</w:t>
      </w:r>
    </w:p>
    <w:p w14:paraId="3B61FE0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4F789D2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1.5</w:t>
      </w:r>
      <w:r>
        <w:rPr>
          <w:rFonts w:hint="eastAsia" w:ascii="宋体" w:hAnsi="宋体" w:cs="宋体"/>
          <w:color w:val="000000" w:themeColor="text1"/>
          <w:szCs w:val="2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424495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2A30F91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428EDA7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质疑答复导致成交结果改变的，采购人或者采购代理机构应当将有关情况书面报告本级财政部门。</w:t>
      </w:r>
    </w:p>
    <w:p w14:paraId="04C201E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31</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2" w:name="_Toc80205930"/>
    </w:p>
    <w:p w14:paraId="179D7FB2">
      <w:pPr>
        <w:pStyle w:val="2"/>
        <w:shd w:val="clear" w:color="auto" w:fill="auto"/>
        <w:rPr>
          <w:rFonts w:ascii="宋体" w:hAnsi="宋体"/>
          <w:color w:val="000000" w:themeColor="text1"/>
          <w:highlight w:val="none"/>
          <w14:textFill>
            <w14:solidFill>
              <w14:schemeClr w14:val="tx1"/>
            </w14:solidFill>
          </w14:textFill>
        </w:rPr>
      </w:pPr>
      <w:bookmarkStart w:id="63" w:name="_Toc560"/>
      <w:bookmarkStart w:id="64" w:name="_Toc137476355"/>
      <w:r>
        <w:rPr>
          <w:rFonts w:hint="eastAsia" w:ascii="宋体" w:hAnsi="宋体"/>
          <w:color w:val="000000" w:themeColor="text1"/>
          <w:highlight w:val="none"/>
          <w14:textFill>
            <w14:solidFill>
              <w14:schemeClr w14:val="tx1"/>
            </w14:solidFill>
          </w14:textFill>
        </w:rPr>
        <w:t>六、验收</w:t>
      </w:r>
      <w:bookmarkEnd w:id="62"/>
      <w:bookmarkEnd w:id="63"/>
      <w:bookmarkEnd w:id="64"/>
    </w:p>
    <w:p w14:paraId="260F6CFB">
      <w:pPr>
        <w:shd w:val="clear" w:color="auto" w:fill="auto"/>
        <w:tabs>
          <w:tab w:val="left" w:pos="0"/>
        </w:tabs>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32.验收</w:t>
      </w:r>
    </w:p>
    <w:p w14:paraId="6C177A5D">
      <w:pPr>
        <w:shd w:val="clear" w:color="auto" w:fill="auto"/>
        <w:tabs>
          <w:tab w:val="left" w:pos="0"/>
        </w:tabs>
        <w:spacing w:line="440" w:lineRule="exact"/>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C052041">
      <w:pPr>
        <w:shd w:val="clear" w:color="auto" w:fill="auto"/>
        <w:tabs>
          <w:tab w:val="left" w:pos="0"/>
        </w:tabs>
        <w:spacing w:line="440" w:lineRule="exact"/>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32.2采购人可以邀请参加本项目的其他供应商或者第三方机构参与验收。参与验收的供应商或者第三方机构的意见作为验收书的参考资料一并存档。</w:t>
      </w:r>
    </w:p>
    <w:p w14:paraId="2DFF6CAB">
      <w:pPr>
        <w:shd w:val="clear" w:color="auto" w:fill="auto"/>
        <w:tabs>
          <w:tab w:val="left" w:pos="0"/>
        </w:tabs>
        <w:spacing w:line="440" w:lineRule="exact"/>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D767910">
      <w:pPr>
        <w:shd w:val="clear" w:color="auto" w:fill="auto"/>
        <w:tabs>
          <w:tab w:val="left" w:pos="0"/>
        </w:tabs>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E755FEB">
      <w:pPr>
        <w:pStyle w:val="2"/>
        <w:shd w:val="clear" w:color="auto" w:fill="auto"/>
        <w:rPr>
          <w:rFonts w:ascii="宋体" w:hAnsi="宋体"/>
          <w:color w:val="000000" w:themeColor="text1"/>
          <w:highlight w:val="none"/>
          <w14:textFill>
            <w14:solidFill>
              <w14:schemeClr w14:val="tx1"/>
            </w14:solidFill>
          </w14:textFill>
        </w:rPr>
      </w:pPr>
      <w:bookmarkStart w:id="65" w:name="_Toc4283"/>
      <w:bookmarkStart w:id="66" w:name="_Toc137476356"/>
      <w:r>
        <w:rPr>
          <w:rFonts w:hint="eastAsia" w:ascii="宋体" w:hAnsi="宋体"/>
          <w:color w:val="000000" w:themeColor="text1"/>
          <w:highlight w:val="none"/>
          <w14:textFill>
            <w14:solidFill>
              <w14:schemeClr w14:val="tx1"/>
            </w14:solidFill>
          </w14:textFill>
        </w:rPr>
        <w:t>七、其他事项</w:t>
      </w:r>
      <w:bookmarkEnd w:id="65"/>
      <w:bookmarkEnd w:id="66"/>
    </w:p>
    <w:p w14:paraId="5D1A8C53">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3.代理服务费</w:t>
      </w:r>
    </w:p>
    <w:p w14:paraId="78B3546C">
      <w:pPr>
        <w:shd w:val="clear" w:color="auto" w:fill="auto"/>
        <w:tabs>
          <w:tab w:val="left" w:pos="2835"/>
        </w:tabs>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代理服务收费标准及缴费账户详见“供应商须知前附表”，供应商为联合体的，可以由联合体中的一方或者多方共同交纳代理服务费。</w:t>
      </w:r>
    </w:p>
    <w:p w14:paraId="2E147F18">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34</w:t>
      </w:r>
      <w:r>
        <w:rPr>
          <w:rFonts w:ascii="宋体" w:hAnsi="宋体" w:cs="宋体"/>
          <w:b/>
          <w:bCs/>
          <w:color w:val="000000" w:themeColor="text1"/>
          <w:szCs w:val="21"/>
          <w:highlight w:val="none"/>
          <w14:textFill>
            <w14:solidFill>
              <w14:schemeClr w14:val="tx1"/>
            </w14:solidFill>
          </w14:textFill>
        </w:rPr>
        <w:t>.需要补充的其他内容</w:t>
      </w:r>
    </w:p>
    <w:p w14:paraId="3A77EE6D">
      <w:pPr>
        <w:shd w:val="clear" w:color="auto" w:fill="auto"/>
        <w:spacing w:line="440" w:lineRule="exact"/>
        <w:ind w:firstLine="420" w:firstLineChars="200"/>
        <w:textAlignment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34</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本磋商文件解释规则详见“供应商须知前附表”。</w:t>
      </w:r>
    </w:p>
    <w:p w14:paraId="18A12A4A">
      <w:pPr>
        <w:shd w:val="clear" w:color="auto" w:fill="auto"/>
        <w:spacing w:line="440" w:lineRule="exact"/>
        <w:ind w:firstLine="420" w:firstLineChars="200"/>
        <w:textAlignment w:val="center"/>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4</w:t>
      </w:r>
      <w:r>
        <w:rPr>
          <w:rFonts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 xml:space="preserve"> 其他事项详见“供应商须知前附表”。</w:t>
      </w:r>
    </w:p>
    <w:p w14:paraId="60206D0D">
      <w:pPr>
        <w:shd w:val="clear" w:color="auto" w:fill="auto"/>
        <w:spacing w:line="440" w:lineRule="exact"/>
        <w:ind w:firstLine="420" w:firstLineChars="200"/>
        <w:textAlignment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34</w:t>
      </w: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olor w:val="000000" w:themeColor="text1"/>
          <w:highlight w:val="none"/>
          <w14:textFill>
            <w14:solidFill>
              <w14:schemeClr w14:val="tx1"/>
            </w14:solidFill>
          </w14:textFill>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000000" w:themeColor="text1"/>
          <w:highlight w:val="none"/>
          <w14:textFill>
            <w14:solidFill>
              <w14:schemeClr w14:val="tx1"/>
            </w14:solidFill>
          </w14:textFill>
        </w:rPr>
        <w:t>，享受本文件规定的中小企业扶持政策。</w:t>
      </w:r>
    </w:p>
    <w:p w14:paraId="594F7202">
      <w:pPr>
        <w:shd w:val="clear" w:color="auto" w:fill="auto"/>
        <w:spacing w:line="440" w:lineRule="exact"/>
        <w:ind w:firstLine="420" w:firstLineChars="200"/>
        <w:textAlignment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2E2B2DE8">
      <w:pPr>
        <w:shd w:val="clear" w:color="auto" w:fill="auto"/>
        <w:spacing w:line="440" w:lineRule="exact"/>
        <w:ind w:firstLine="420" w:firstLineChars="200"/>
        <w:textAlignment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45118D83">
      <w:pPr>
        <w:shd w:val="clear" w:color="auto" w:fill="auto"/>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 政采贷相关说明</w:t>
      </w:r>
    </w:p>
    <w:p w14:paraId="17F5B40E">
      <w:pPr>
        <w:shd w:val="clear" w:color="auto" w:fill="auto"/>
        <w:spacing w:line="440" w:lineRule="exact"/>
        <w:ind w:firstLine="420" w:firstLineChars="200"/>
        <w:textAlignment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219C9B0E">
      <w:pPr>
        <w:numPr>
          <w:ilvl w:val="0"/>
          <w:numId w:val="0"/>
        </w:numPr>
        <w:shd w:val="clear" w:color="auto" w:fill="auto"/>
        <w:spacing w:line="440" w:lineRule="exact"/>
        <w:ind w:firstLine="420" w:firstLineChars="200"/>
        <w:textAlignment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SA"/>
          <w14:textFill>
            <w14:solidFill>
              <w14:schemeClr w14:val="tx1"/>
            </w14:solidFill>
          </w14:textFill>
        </w:rPr>
        <w:t>1</w:t>
      </w:r>
      <w:r>
        <w:rPr>
          <w:rFonts w:ascii="宋体" w:hAnsi="宋体" w:cs="宋体"/>
          <w:color w:val="000000" w:themeColor="text1"/>
          <w:kern w:val="0"/>
          <w:sz w:val="21"/>
          <w:szCs w:val="21"/>
          <w:highlight w:val="none"/>
          <w:lang w:val="en-US" w:eastAsia="zh-CN" w:bidi="ar-SA"/>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线下渠道：在“南宁市公共资源交易中心”官网（网址：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"http://www.nnggzy.org.cn）/" </w:instrText>
      </w:r>
      <w:r>
        <w:rPr>
          <w:color w:val="000000" w:themeColor="text1"/>
          <w:highlight w:val="none"/>
          <w14:textFill>
            <w14:solidFill>
              <w14:schemeClr w14:val="tx1"/>
            </w14:solidFill>
          </w14:textFill>
        </w:rPr>
        <w:fldChar w:fldCharType="separate"/>
      </w:r>
      <w:r>
        <w:rPr>
          <w:rFonts w:hint="eastAsia" w:ascii="宋体" w:hAnsi="宋体"/>
          <w:color w:val="000000" w:themeColor="text1"/>
          <w:kern w:val="0"/>
          <w:szCs w:val="21"/>
          <w:highlight w:val="none"/>
          <w:u w:val="single"/>
          <w14:textFill>
            <w14:solidFill>
              <w14:schemeClr w14:val="tx1"/>
            </w14:solidFill>
          </w14:textFill>
        </w:rPr>
        <w:t>http://www.nnggzy.org.cn）“交易信息-政府采购-政府采购信用融资”中融资银行和南宁市企业融资服务中心专栏信息申请政府采购信用融资。</w:t>
      </w:r>
      <w:r>
        <w:rPr>
          <w:rFonts w:ascii="宋体" w:hAnsi="宋体"/>
          <w:color w:val="000000" w:themeColor="text1"/>
          <w:kern w:val="0"/>
          <w:szCs w:val="21"/>
          <w:highlight w:val="none"/>
          <w:u w:val="single"/>
          <w14:textFill>
            <w14:solidFill>
              <w14:schemeClr w14:val="tx1"/>
            </w14:solidFill>
          </w14:textFill>
        </w:rPr>
        <w:fldChar w:fldCharType="end"/>
      </w:r>
    </w:p>
    <w:p w14:paraId="688E2444">
      <w:pPr>
        <w:keepNext w:val="0"/>
        <w:keepLines w:val="0"/>
        <w:pageBreakBefore w:val="0"/>
        <w:widowControl w:val="0"/>
        <w:numPr>
          <w:ilvl w:val="0"/>
          <w:numId w:val="0"/>
        </w:numPr>
        <w:shd w:val="clear" w:color="auto" w:fill="auto"/>
        <w:kinsoku/>
        <w:wordWrap w:val="0"/>
        <w:overflowPunct/>
        <w:topLinePunct w:val="0"/>
        <w:autoSpaceDE/>
        <w:autoSpaceDN/>
        <w:bidi w:val="0"/>
        <w:adjustRightInd/>
        <w:snapToGrid/>
        <w:spacing w:line="440" w:lineRule="exact"/>
        <w:ind w:firstLine="400" w:firstLineChars="200"/>
        <w:textAlignment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lang w:val="en-US" w:eastAsia="zh-CN" w:bidi="ar-SA"/>
          <w14:textFill>
            <w14:solidFill>
              <w14:schemeClr w14:val="tx1"/>
            </w14:solidFill>
          </w14:textFill>
        </w:rPr>
        <w:t>2</w:t>
      </w:r>
      <w:r>
        <w:rPr>
          <w:rFonts w:ascii="宋体" w:hAnsi="宋体" w:cs="宋体"/>
          <w:color w:val="000000" w:themeColor="text1"/>
          <w:kern w:val="0"/>
          <w:sz w:val="20"/>
          <w:szCs w:val="20"/>
          <w:highlight w:val="none"/>
          <w:lang w:val="en-US" w:eastAsia="zh-CN" w:bidi="ar-SA"/>
          <w14:textFill>
            <w14:solidFill>
              <w14:schemeClr w14:val="tx1"/>
            </w14:solidFill>
          </w14:textFill>
        </w:rPr>
        <w:t>.</w:t>
      </w:r>
      <w:r>
        <w:rPr>
          <w:rFonts w:hint="eastAsia" w:ascii="宋体" w:hAnsi="宋体" w:cs="宋体"/>
          <w:b/>
          <w:color w:val="000000" w:themeColor="text1"/>
          <w:kern w:val="0"/>
          <w:sz w:val="20"/>
          <w:szCs w:val="20"/>
          <w:highlight w:val="none"/>
          <w14:textFill>
            <w14:solidFill>
              <w14:schemeClr w14:val="tx1"/>
            </w14:solidFill>
          </w14:textFill>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6B539C22">
      <w:pPr>
        <w:pStyle w:val="2"/>
        <w:shd w:val="clear" w:color="auto" w:fil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Start w:id="67" w:name="_Toc137476357"/>
      <w:bookmarkStart w:id="68" w:name="_Toc22805"/>
      <w:r>
        <w:rPr>
          <w:rFonts w:hint="eastAsia" w:ascii="宋体" w:hAnsi="宋体"/>
          <w:color w:val="000000" w:themeColor="text1"/>
          <w:highlight w:val="none"/>
          <w14:textFill>
            <w14:solidFill>
              <w14:schemeClr w14:val="tx1"/>
            </w14:solidFill>
          </w14:textFill>
        </w:rPr>
        <w:t>第四章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评审程序、评审方法和评审标准</w:t>
      </w:r>
      <w:bookmarkEnd w:id="67"/>
      <w:bookmarkEnd w:id="68"/>
    </w:p>
    <w:p w14:paraId="550D48E2">
      <w:pPr>
        <w:pStyle w:val="2"/>
        <w:shd w:val="clear" w:color="auto" w:fill="auto"/>
        <w:rPr>
          <w:rFonts w:ascii="宋体" w:hAnsi="宋体"/>
          <w:color w:val="000000" w:themeColor="text1"/>
          <w:highlight w:val="none"/>
          <w14:textFill>
            <w14:solidFill>
              <w14:schemeClr w14:val="tx1"/>
            </w14:solidFill>
          </w14:textFill>
        </w:rPr>
      </w:pPr>
      <w:bookmarkStart w:id="69" w:name="_Toc17858"/>
      <w:bookmarkStart w:id="70" w:name="_Toc137476358"/>
      <w:r>
        <w:rPr>
          <w:rFonts w:hint="eastAsia" w:ascii="宋体" w:hAnsi="宋体"/>
          <w:color w:val="000000" w:themeColor="text1"/>
          <w:highlight w:val="none"/>
          <w14:textFill>
            <w14:solidFill>
              <w14:schemeClr w14:val="tx1"/>
            </w14:solidFill>
          </w14:textFill>
        </w:rPr>
        <w:t>第一节 评审程序和评审方法</w:t>
      </w:r>
      <w:bookmarkEnd w:id="69"/>
      <w:bookmarkEnd w:id="70"/>
    </w:p>
    <w:p w14:paraId="1D61BC30">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.确认磋商文件</w:t>
      </w:r>
    </w:p>
    <w:p w14:paraId="51A8EE3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由磋商小组确认磋商文件。</w:t>
      </w:r>
    </w:p>
    <w:p w14:paraId="466522FE">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2.资格审查</w:t>
      </w:r>
    </w:p>
    <w:p w14:paraId="3414C347">
      <w:pPr>
        <w:shd w:val="clear" w:color="auto" w:fill="auto"/>
        <w:snapToGrid w:val="0"/>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08598F4A">
      <w:pPr>
        <w:shd w:val="clear" w:color="auto" w:fill="auto"/>
        <w:snapToGrid w:val="0"/>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注：采购人代表或者采购代理机构在资格审查结束前，对供应商进行信用查询。</w:t>
      </w:r>
    </w:p>
    <w:p w14:paraId="068304A7">
      <w:pPr>
        <w:shd w:val="clear" w:color="auto" w:fill="auto"/>
        <w:snapToGrid w:val="0"/>
        <w:spacing w:line="44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"http://www.creditchina.gov.cn"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Cs w:val="21"/>
          <w:highlight w:val="none"/>
          <w14:textFill>
            <w14:solidFill>
              <w14:schemeClr w14:val="tx1"/>
            </w14:solidFill>
          </w14:textFill>
        </w:rPr>
        <w:t>www.creditchina.gov.cn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)、中国政府采购网(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Cs w:val="21"/>
          <w:highlight w:val="none"/>
          <w14:textFill>
            <w14:solidFill>
              <w14:schemeClr w14:val="tx1"/>
            </w14:solidFill>
          </w14:textFill>
        </w:rPr>
        <w:t>www.ccgp.gov.cn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)链接入口。</w:t>
      </w:r>
    </w:p>
    <w:p w14:paraId="3F042829">
      <w:pPr>
        <w:shd w:val="clear" w:color="auto" w:fill="auto"/>
        <w:snapToGrid w:val="0"/>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767DBD2F">
      <w:pPr>
        <w:shd w:val="clear" w:color="auto" w:fill="auto"/>
        <w:snapToGrid w:val="0"/>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查询记录和证据留存方式：在查询网站中直接打印查询记录，截图另存为电子文档作为评审资料保存。</w:t>
      </w:r>
    </w:p>
    <w:p w14:paraId="206E5BF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F072BB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2.2资格审查标准为本磋商文件中载明对供应商资格要求的条件。资格审查采用合格制，凡符合磋商文件规定的供应商资格要求的响应文件均通过资格审查。</w:t>
      </w:r>
    </w:p>
    <w:p w14:paraId="7B6DED3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2.3供应商有下列情形之一的，资格审查不通过，其响应文件按无效响应处理：</w:t>
      </w:r>
    </w:p>
    <w:p w14:paraId="0AB07238">
      <w:pPr>
        <w:shd w:val="clear" w:color="auto" w:fill="auto"/>
        <w:snapToGrid w:val="0"/>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）不具备磋商文件中规定的资格要求的；</w:t>
      </w:r>
    </w:p>
    <w:p w14:paraId="7562459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）响应文件未提供任一项“供应商须知前附表”资格证明文件规定的“必须提供”的文件资料的；</w:t>
      </w:r>
    </w:p>
    <w:p w14:paraId="4A4CC0F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）响应文件提供的资格证明文件出现任一项不符合“供应商须知前附表”资格证明文件规定的“必须提供”的文件资料要求或者无效的。</w:t>
      </w:r>
    </w:p>
    <w:p w14:paraId="097897F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bookmarkStart w:id="71" w:name="_Hlk68601553"/>
      <w:r>
        <w:rPr>
          <w:rFonts w:hint="eastAsia" w:ascii="宋体" w:hAnsi="宋体" w:cs="宋体"/>
          <w:color w:val="000000" w:themeColor="text1"/>
          <w:szCs w:val="21"/>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（4）同一合同项下的不同供应商，单位负责人为同一人或者存在直接控股、管理关系的；为本项目提供过整体设计、规范编制或者项目管理、监理、检测等服务的。</w:t>
      </w:r>
      <w:bookmarkEnd w:id="71"/>
    </w:p>
    <w:p w14:paraId="5963B1D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采购人或者采购代理机构应当重新开展采购活动。</w:t>
      </w:r>
    </w:p>
    <w:p w14:paraId="43410837">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3.符合性审查</w:t>
      </w:r>
    </w:p>
    <w:p w14:paraId="5461F8E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由磋商小组对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的响应文件的响应报价、商务、技术等实质性要求进行符合性审查，以确定其是否满足磋商文件的实质性要求。</w:t>
      </w:r>
    </w:p>
    <w:p w14:paraId="3404595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594284">
      <w:pPr>
        <w:shd w:val="clear" w:color="auto" w:fill="auto"/>
        <w:spacing w:line="440" w:lineRule="exact"/>
        <w:ind w:firstLine="420" w:firstLineChars="200"/>
        <w:rPr>
          <w:rFonts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000000" w:themeColor="text1"/>
          <w:spacing w:val="-6"/>
          <w:szCs w:val="21"/>
          <w:highlight w:val="none"/>
          <w14:textFill>
            <w14:solidFill>
              <w14:schemeClr w14:val="tx1"/>
            </w14:solidFill>
          </w14:textFill>
        </w:rPr>
        <w:t>。供应商为自然人的，必须由本人签字并附身份证明。</w:t>
      </w:r>
    </w:p>
    <w:p w14:paraId="7A18638B">
      <w:pPr>
        <w:shd w:val="clear" w:color="auto" w:fill="auto"/>
        <w:spacing w:line="440" w:lineRule="exact"/>
        <w:ind w:firstLine="396"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3</w:t>
      </w:r>
      <w:r>
        <w:rPr>
          <w:rFonts w:ascii="宋体" w:hAnsi="宋体" w:cs="宋体"/>
          <w:color w:val="000000" w:themeColor="text1"/>
          <w:spacing w:val="-6"/>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000368A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w:t>
      </w:r>
      <w:r>
        <w:rPr>
          <w:rFonts w:hint="eastAsia" w:ascii="宋体" w:hAnsi="宋体" w:cs="宋体"/>
          <w:color w:val="000000" w:themeColor="text1"/>
          <w:szCs w:val="21"/>
          <w:highlight w:val="none"/>
          <w:lang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内容不一致的，以报价表为准；</w:t>
      </w:r>
    </w:p>
    <w:p w14:paraId="3B21DFD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5AA8C36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67D4E3B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5A59DEF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150ACE7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3DF80723">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14:paraId="6E61E7D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1A722E7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1）响应文件未按磋商文件要求签署、盖章；</w:t>
      </w:r>
    </w:p>
    <w:p w14:paraId="4327E31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 </w:t>
      </w:r>
    </w:p>
    <w:p w14:paraId="46B005FB">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2C1CA9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4）商务条款中标“▲”的条款发生负偏离的或者允许负偏离的条款数超过“供应商须知前附表”规定项数的或者标明实质性的要求发生负偏离；</w:t>
      </w:r>
    </w:p>
    <w:p w14:paraId="083E148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5）未对竞标有效期作出响应或者响应文件承诺的竞标有效期不满足磋商文件要求；</w:t>
      </w:r>
    </w:p>
    <w:p w14:paraId="05E68D27">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6）响应文件的实质性内容未使用中文表述、使用计量单位不符合磋商文件要求；</w:t>
      </w:r>
    </w:p>
    <w:p w14:paraId="4E462AC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7）响应文件中的文件资料因填写不齐全或者内容虚假或者出现其他情形而导致被磋商小组认定无效；</w:t>
      </w:r>
    </w:p>
    <w:p w14:paraId="580D4A6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8）响应文件含有采购人不能接受的附加条件；</w:t>
      </w:r>
    </w:p>
    <w:p w14:paraId="127FABB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9）属于“供应商须知正文”第7.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条情形；</w:t>
      </w:r>
    </w:p>
    <w:p w14:paraId="156EA94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10）技术需求允许负偏离的条款数超过“供应商须知前附表”规定项数；</w:t>
      </w:r>
    </w:p>
    <w:p w14:paraId="4794608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11）虚假竞标，或者出现其他情形而导致被磋商小组认定无效；</w:t>
      </w:r>
    </w:p>
    <w:p w14:paraId="3FE08BC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12）竞标技术方案不明确，磋商文件未允许</w:t>
      </w:r>
      <w:r>
        <w:rPr>
          <w:rFonts w:hint="eastAsia" w:ascii="宋体" w:hAnsi="宋体"/>
          <w:color w:val="000000" w:themeColor="text1"/>
          <w:szCs w:val="21"/>
          <w:highlight w:val="none"/>
          <w14:textFill>
            <w14:solidFill>
              <w14:schemeClr w14:val="tx1"/>
            </w14:solidFill>
          </w14:textFill>
        </w:rPr>
        <w:t>但响应文件中</w:t>
      </w:r>
      <w:r>
        <w:rPr>
          <w:rFonts w:hint="eastAsia" w:ascii="宋体" w:hAnsi="宋体" w:cs="宋体"/>
          <w:color w:val="000000" w:themeColor="text1"/>
          <w:szCs w:val="21"/>
          <w:highlight w:val="none"/>
          <w14:textFill>
            <w14:solidFill>
              <w14:schemeClr w14:val="tx1"/>
            </w14:solidFill>
          </w14:textFill>
        </w:rPr>
        <w:t>存在一个或者一个以上备选（替代）竞标方案；</w:t>
      </w:r>
    </w:p>
    <w:p w14:paraId="0155D37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13）响应文件标注的项目名称或者项目编号与竞争性磋商文件标注的项目名称或者项目编号不一致的；</w:t>
      </w:r>
    </w:p>
    <w:p w14:paraId="058D43E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14）未响应磋商文件实质性要求；</w:t>
      </w:r>
    </w:p>
    <w:p w14:paraId="7A06CEB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15）法律、法规和磋商文件规定的其他无效情形。</w:t>
      </w:r>
    </w:p>
    <w:p w14:paraId="11EFCDC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）报价评审</w:t>
      </w:r>
    </w:p>
    <w:p w14:paraId="3F29D91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响应文件未提供“供应商须知前附表” 报价文件中规定的“响应报价表”；</w:t>
      </w:r>
    </w:p>
    <w:p w14:paraId="5D4DF35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2）未采用人民币报价或者未按照磋商文件标明的币种报价；</w:t>
      </w:r>
    </w:p>
    <w:p w14:paraId="71205DF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6154B49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1B6628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FD2D5B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响应文件响应的标的数量及单位与竞争性磋商采购文件要求实质性不一致的。</w:t>
      </w:r>
    </w:p>
    <w:p w14:paraId="5DD08C8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86CC45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非</w:t>
      </w:r>
      <w:r>
        <w:rPr>
          <w:rFonts w:hint="eastAsia" w:ascii="宋体" w:hAnsi="宋体"/>
          <w:color w:val="000000" w:themeColor="text1"/>
          <w:szCs w:val="21"/>
          <w:highlight w:val="none"/>
          <w14:textFill>
            <w14:solidFill>
              <w14:schemeClr w14:val="tx1"/>
            </w14:solidFill>
          </w14:textFill>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548EDEF">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hint="eastAsia" w:ascii="宋体" w:hAnsi="宋体" w:eastAsia="宋体" w:cs="宋体"/>
          <w:b w:val="0"/>
          <w:bCs w:val="0"/>
          <w:color w:val="000000" w:themeColor="text1"/>
          <w:kern w:val="0"/>
          <w:sz w:val="21"/>
          <w:szCs w:val="21"/>
          <w:lang w:val="en-US"/>
          <w14:textFill>
            <w14:solidFill>
              <w14:schemeClr w14:val="tx1"/>
            </w14:solidFill>
          </w14:textFill>
        </w:rPr>
        <w:t>3.8</w:t>
      </w:r>
      <w:r>
        <w:rPr>
          <w:rStyle w:val="20"/>
          <w:rFonts w:ascii="宋体" w:hAnsi="宋体" w:eastAsia="宋体" w:cs="宋体"/>
          <w:color w:val="000000" w:themeColor="text1"/>
          <w14:textFill>
            <w14:solidFill>
              <w14:schemeClr w14:val="tx1"/>
            </w14:solidFill>
          </w14:textFill>
        </w:rPr>
        <w:t>根据《关于推动解决政府采购异常低价问题的通知》(财库〔2026〕2号)规定，政府采购评审中出现异常低价下列情形之一的，谈判小组应当启动异常低价投标审查程序：</w:t>
      </w:r>
    </w:p>
    <w:p w14:paraId="40B54A01">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（1）响应报价低于全部通过符合性审查供应商响应报价平均值50%的，即响应报价&lt;全部通过符合性审查供应商响应报价平均值×50%；</w:t>
      </w:r>
    </w:p>
    <w:p w14:paraId="557DC607">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（2）响应报价低于通过符合性审查的次低报价供应商响应报价50%的，即响应报价&lt;通过符合性审查的次低报价供应商响应报价×50%；</w:t>
      </w:r>
    </w:p>
    <w:p w14:paraId="358528F3">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（3）响应报价低于采购项目最高限价45%的，即响应报价&lt;采购项目最高限价×45%；</w:t>
      </w:r>
    </w:p>
    <w:p w14:paraId="745298C1">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（4）谈判小组基于专业判断，认为供应商报价过低，有可能影响产品质量或者不能诚信履约的其他情形。</w:t>
      </w:r>
    </w:p>
    <w:p w14:paraId="417E442E">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（5）相关法律法规对供应商报价有规定的，从其规定。</w:t>
      </w:r>
    </w:p>
    <w:p w14:paraId="314EADB3">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①资料要求: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5301F15">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②审查要求：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14:paraId="6DECEBA6">
      <w:pPr>
        <w:pStyle w:val="9"/>
        <w:keepNext w:val="0"/>
        <w:keepLines w:val="0"/>
        <w:pageBreakBefore w:val="0"/>
        <w:kinsoku/>
        <w:wordWrap/>
        <w:overflowPunct/>
        <w:topLinePunct w:val="0"/>
        <w:autoSpaceDE/>
        <w:autoSpaceDN/>
        <w:bidi w:val="0"/>
        <w:adjustRightInd/>
        <w:spacing w:line="400" w:lineRule="exact"/>
        <w:ind w:firstLine="420" w:firstLineChars="200"/>
        <w:rPr>
          <w:rStyle w:val="20"/>
          <w:rFonts w:ascii="宋体" w:hAnsi="宋体" w:eastAsia="宋体" w:cs="宋体"/>
          <w:color w:val="000000" w:themeColor="text1"/>
          <w14:textFill>
            <w14:solidFill>
              <w14:schemeClr w14:val="tx1"/>
            </w14:solidFill>
          </w14:textFill>
        </w:rPr>
      </w:pPr>
      <w:r>
        <w:rPr>
          <w:rStyle w:val="20"/>
          <w:rFonts w:ascii="宋体" w:hAnsi="宋体" w:eastAsia="宋体" w:cs="宋体"/>
          <w:color w:val="000000" w:themeColor="text1"/>
          <w14:textFill>
            <w14:solidFill>
              <w14:schemeClr w14:val="tx1"/>
            </w14:solidFill>
          </w14:textFill>
        </w:rPr>
        <w:t>③评审组织：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0CA4F8D8">
      <w:pPr>
        <w:pStyle w:val="7"/>
        <w:spacing w:after="0" w:line="400" w:lineRule="exact"/>
        <w:ind w:firstLine="420" w:firstLineChars="200"/>
        <w:rPr>
          <w:rStyle w:val="20"/>
          <w:rFonts w:hint="eastAsia" w:ascii="宋体" w:hAnsi="宋体" w:eastAsia="宋体" w:cs="宋体"/>
          <w:b w:val="0"/>
          <w:bCs w:val="0"/>
          <w:color w:val="000000" w:themeColor="text1"/>
          <w:kern w:val="0"/>
          <w:sz w:val="21"/>
          <w:szCs w:val="21"/>
          <w:lang w:val="en-US"/>
          <w14:textFill>
            <w14:solidFill>
              <w14:schemeClr w14:val="tx1"/>
            </w14:solidFill>
          </w14:textFill>
        </w:rPr>
      </w:pPr>
      <w:r>
        <w:rPr>
          <w:rStyle w:val="20"/>
          <w:rFonts w:ascii="宋体" w:hAnsi="宋体" w:eastAsia="宋体" w:cs="宋体"/>
          <w:color w:val="000000" w:themeColor="text1"/>
          <w:kern w:val="0"/>
          <w14:textFill>
            <w14:solidFill>
              <w14:schemeClr w14:val="tx1"/>
            </w14:solidFill>
          </w14:textFill>
        </w:rPr>
        <w:t>④记录及归档：异常低价响应审查的启动原因、审查意见和审查结果应当在评审报告中记录，并随供应商提供的相关书面说明及证明材料，以及谈判小组有关互联网浏览、查询历史一并归档。</w:t>
      </w:r>
    </w:p>
    <w:p w14:paraId="33643349">
      <w:pPr>
        <w:shd w:val="clear" w:color="auto" w:fill="auto"/>
        <w:spacing w:line="44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4.磋商程序</w:t>
      </w:r>
    </w:p>
    <w:p w14:paraId="54286421">
      <w:pPr>
        <w:shd w:val="clear" w:color="auto" w:fill="auto"/>
        <w:spacing w:line="44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磋商小组按照“供应商须知前附表”</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确定的</w:t>
      </w:r>
      <w:r>
        <w:rPr>
          <w:rFonts w:hint="eastAsia" w:ascii="宋体" w:hAnsi="宋体" w:cs="宋体"/>
          <w:color w:val="000000" w:themeColor="text1"/>
          <w:szCs w:val="21"/>
          <w:highlight w:val="none"/>
          <w14:textFill>
            <w14:solidFill>
              <w14:schemeClr w14:val="tx1"/>
            </w14:solidFill>
          </w14:textFill>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057EBD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F2E6D9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0A62AAF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E239C3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磋商中，</w:t>
      </w:r>
      <w:r>
        <w:rPr>
          <w:rFonts w:hint="eastAsia" w:ascii="宋体" w:hAnsi="宋体" w:cs="宋体"/>
          <w:color w:val="000000" w:themeColor="text1"/>
          <w:spacing w:val="-6"/>
          <w:szCs w:val="21"/>
          <w:highlight w:val="none"/>
          <w14:textFill>
            <w14:solidFill>
              <w14:schemeClr w14:val="tx1"/>
            </w14:solidFill>
          </w14:textFill>
        </w:rPr>
        <w:t>磋商的任何一方不得透露与磋商有关的其他供应商的技术资料、价格和其他信息。</w:t>
      </w:r>
    </w:p>
    <w:p w14:paraId="250C22DF">
      <w:pPr>
        <w:widowControl/>
        <w:shd w:val="clear" w:color="auto" w:fill="auto"/>
        <w:tabs>
          <w:tab w:val="left" w:pos="540"/>
        </w:tabs>
        <w:spacing w:line="440" w:lineRule="exact"/>
        <w:ind w:firstLine="420" w:firstLineChars="200"/>
        <w:jc w:val="left"/>
        <w:rPr>
          <w:rFonts w:ascii="宋体" w:hAnsi="宋体" w:cs="仿宋_GB2312"/>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磋商小组应对磋商过程和重要磋商内容进行记录，作为评标报告一部分，磋商小组在记录上签字确认。</w:t>
      </w:r>
      <w:r>
        <w:rPr>
          <w:rFonts w:hint="eastAsia" w:ascii="宋体" w:hAnsi="宋体" w:cs="仿宋_GB2312"/>
          <w:b/>
          <w:color w:val="000000" w:themeColor="text1"/>
          <w:szCs w:val="21"/>
          <w:highlight w:val="none"/>
          <w14:textFill>
            <w14:solidFill>
              <w14:schemeClr w14:val="tx1"/>
            </w14:solidFill>
          </w14:textFill>
        </w:rPr>
        <w:t>主要内容包括：</w:t>
      </w:r>
    </w:p>
    <w:p w14:paraId="398B2D86">
      <w:pPr>
        <w:shd w:val="clear" w:color="auto" w:fill="auto"/>
        <w:spacing w:line="440" w:lineRule="exact"/>
        <w:ind w:firstLine="396"/>
        <w:rPr>
          <w:rFonts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（1）按照相关规定进行公示的，公示情况说明；</w:t>
      </w:r>
    </w:p>
    <w:p w14:paraId="4C54A57B">
      <w:pPr>
        <w:shd w:val="clear" w:color="auto" w:fill="auto"/>
        <w:spacing w:line="440" w:lineRule="exact"/>
        <w:ind w:firstLine="396"/>
        <w:rPr>
          <w:rFonts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（2）磋商日期和地点，磋商人员名单；</w:t>
      </w:r>
    </w:p>
    <w:p w14:paraId="64570789">
      <w:pPr>
        <w:shd w:val="clear" w:color="auto" w:fill="auto"/>
        <w:spacing w:line="440" w:lineRule="exact"/>
        <w:ind w:firstLine="396"/>
        <w:rPr>
          <w:rFonts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（3）合同主要条款及价格商定情况。</w:t>
      </w:r>
    </w:p>
    <w:p w14:paraId="380907DA">
      <w:pPr>
        <w:widowControl/>
        <w:shd w:val="clear" w:color="auto" w:fill="auto"/>
        <w:tabs>
          <w:tab w:val="left" w:pos="540"/>
        </w:tabs>
        <w:spacing w:line="44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磋商过程中重新提交的响应文件，供应商可以在开启前补充、修改。</w:t>
      </w:r>
    </w:p>
    <w:p w14:paraId="5E15F0B1">
      <w:pPr>
        <w:shd w:val="clear" w:color="auto" w:fill="auto"/>
        <w:tabs>
          <w:tab w:val="left" w:pos="2835"/>
        </w:tabs>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48EF1D03">
      <w:pPr>
        <w:shd w:val="clear" w:color="auto" w:fill="auto"/>
        <w:spacing w:line="440" w:lineRule="exact"/>
        <w:ind w:firstLine="200"/>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w:t>
      </w:r>
      <w:r>
        <w:rPr>
          <w:rFonts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 xml:space="preserve"> 最后报价</w:t>
      </w:r>
    </w:p>
    <w:p w14:paraId="3ACF50D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磋商文件能够详细列明采购标的的技术、服务要求的，磋商结束后，由磋商小组要求所有继续参加磋商的供应商在规定时间内密封提交最后报价，除本章第</w:t>
      </w:r>
      <w:r>
        <w:rPr>
          <w:rFonts w:ascii="宋体" w:hAnsi="宋体" w:cs="宋体"/>
          <w:color w:val="000000" w:themeColor="text1"/>
          <w:szCs w:val="21"/>
          <w:highlight w:val="none"/>
          <w14:textFill>
            <w14:solidFill>
              <w14:schemeClr w14:val="tx1"/>
            </w14:solidFill>
          </w14:textFill>
        </w:rPr>
        <w:t>3.7</w:t>
      </w:r>
      <w:r>
        <w:rPr>
          <w:rFonts w:hint="eastAsia" w:ascii="宋体" w:hAnsi="宋体" w:cs="宋体"/>
          <w:color w:val="000000" w:themeColor="text1"/>
          <w:szCs w:val="21"/>
          <w:highlight w:val="none"/>
          <w14:textFill>
            <w14:solidFill>
              <w14:schemeClr w14:val="tx1"/>
            </w14:solidFill>
          </w14:textFill>
        </w:rPr>
        <w:t>、5.3条外，提交最后报价的供应商不得少于3家，否则必须重新采购。</w:t>
      </w:r>
    </w:p>
    <w:p w14:paraId="5A235F9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D2DAF5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E9B14F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已经提交响应文件的供应商，在提交最后报价之前，可以根据磋商情况退出磋商，退出磋商的供应商的响应文件按无效响应处理。</w:t>
      </w:r>
    </w:p>
    <w:p w14:paraId="71DE9EF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w:t>
      </w:r>
    </w:p>
    <w:p w14:paraId="7EAF2308">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磋商小组收齐某一分标最后报价后统一开启，磋商小组对最后报价进行有效性、完整性和响应程度的审查。</w:t>
      </w:r>
    </w:p>
    <w:p w14:paraId="57A4A57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最终响应文件的报价出现前后不一致的，按照本章第3</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 xml:space="preserve">条的规定修正。 </w:t>
      </w:r>
    </w:p>
    <w:p w14:paraId="3B2F84F4">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修正后的最终报价出现下列情形的，按无效响应处理：</w:t>
      </w:r>
    </w:p>
    <w:p w14:paraId="569D54E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009B9B9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（2）经供应商确认修正后的响应报价（包含首次报价、最后报价）超过所竞标分标规定的采购预算金额或者最高限价的（如本项目公布了最高限价）；</w:t>
      </w:r>
    </w:p>
    <w:p w14:paraId="15156E59">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（3）经供应商确认修正后的响应报价（包含首次报价、最后报价）超过分项采购预算金额或者最高限价的（如本项目公布了最高限价）。</w:t>
      </w:r>
    </w:p>
    <w:p w14:paraId="6918932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4794BA6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5.10供应商出现最后报价按无效响应处理或者响应文件按无效处理时</w:t>
      </w:r>
      <w:r>
        <w:rPr>
          <w:rFonts w:hint="eastAsia" w:ascii="宋体" w:hAnsi="宋体"/>
          <w:color w:val="000000" w:themeColor="text1"/>
          <w:szCs w:val="21"/>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52EC801F">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1最后报价结束后，磋商小组不得再与供应商进行任何形式的商谈。</w:t>
      </w:r>
    </w:p>
    <w:p w14:paraId="66EE323D">
      <w:pPr>
        <w:shd w:val="clear" w:color="auto" w:fill="auto"/>
        <w:spacing w:line="440" w:lineRule="exact"/>
        <w:ind w:firstLine="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w:t>
      </w:r>
      <w:r>
        <w:rPr>
          <w:rFonts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比较与评价</w:t>
      </w:r>
    </w:p>
    <w:p w14:paraId="14BE57A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评审方法：综合评分法。</w:t>
      </w:r>
    </w:p>
    <w:p w14:paraId="1ED2AC4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6407828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36BF2CF1">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943B81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）磋商小组按照磋商文件中规定的评审标准计算各供应商的报价得分。项目评审过程中，不得去掉最后报价中的最高报价和最低报价。</w:t>
      </w:r>
    </w:p>
    <w:p w14:paraId="54A05096">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）各供应商的得分为磋商小组所有成员的有效评分的算术平均数。</w:t>
      </w:r>
    </w:p>
    <w:p w14:paraId="1C2FB9AA">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05E72F5A">
      <w:pPr>
        <w:shd w:val="clear" w:color="auto" w:fill="auto"/>
        <w:spacing w:line="440" w:lineRule="exact"/>
        <w:ind w:firstLine="420" w:firstLineChars="200"/>
        <w:rPr>
          <w:rFonts w:ascii="宋体" w:hAnsi="宋体"/>
          <w:color w:val="000000" w:themeColor="text1"/>
          <w:kern w:val="0"/>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由磋商小组根据综合评分情况，按照评审得分由高到低顺序推荐3名以上成交候选供应商，并编写评</w:t>
      </w:r>
      <w:r>
        <w:rPr>
          <w:rFonts w:hint="eastAsia" w:ascii="宋体" w:hAnsi="宋体"/>
          <w:color w:val="000000" w:themeColor="text1"/>
          <w:kern w:val="0"/>
          <w:szCs w:val="21"/>
          <w:highlight w:val="none"/>
          <w14:textFill>
            <w14:solidFill>
              <w14:schemeClr w14:val="tx1"/>
            </w14:solidFill>
          </w14:textFill>
        </w:rPr>
        <w:t>审报告。符合本章第</w:t>
      </w:r>
      <w:r>
        <w:rPr>
          <w:rFonts w:ascii="宋体" w:hAnsi="宋体"/>
          <w:color w:val="000000" w:themeColor="text1"/>
          <w:kern w:val="0"/>
          <w:szCs w:val="21"/>
          <w:highlight w:val="none"/>
          <w14:textFill>
            <w14:solidFill>
              <w14:schemeClr w14:val="tx1"/>
            </w14:solidFill>
          </w14:textFill>
        </w:rPr>
        <w:t>3.7</w:t>
      </w:r>
      <w:r>
        <w:rPr>
          <w:rFonts w:hint="eastAsia" w:ascii="宋体" w:hAnsi="宋体"/>
          <w:color w:val="000000" w:themeColor="text1"/>
          <w:kern w:val="0"/>
          <w:szCs w:val="21"/>
          <w:highlight w:val="none"/>
          <w14:textFill>
            <w14:solidFill>
              <w14:schemeClr w14:val="tx1"/>
            </w14:solidFill>
          </w14:textFill>
        </w:rPr>
        <w:t>、5.3条情形的，可以推荐2家成交候选供应商。评审得分相同的，按照最后报价由低到高的顺序推荐。评审得分且最后报价相同的，按照技术指标优劣顺序推荐。</w:t>
      </w:r>
    </w:p>
    <w:p w14:paraId="5A40AB2E">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6.6</w:t>
      </w:r>
      <w:r>
        <w:rPr>
          <w:rFonts w:hint="eastAsia" w:ascii="宋体" w:hAnsi="宋体"/>
          <w:color w:val="000000" w:themeColor="text1"/>
          <w:kern w:val="0"/>
          <w:szCs w:val="21"/>
          <w:highlight w:val="none"/>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045058D">
      <w:pPr>
        <w:shd w:val="clear" w:color="auto" w:fill="auto"/>
        <w:spacing w:line="440" w:lineRule="exact"/>
        <w:ind w:firstLine="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7.评审复核</w:t>
      </w:r>
    </w:p>
    <w:p w14:paraId="24B9BF20">
      <w:pPr>
        <w:shd w:val="clear" w:color="auto" w:fill="auto"/>
        <w:spacing w:line="440" w:lineRule="exact"/>
        <w:ind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7.1评审报告签署前，评审委员会要对评审结果进行复核，复核意见要体现在评审报告中。</w:t>
      </w:r>
    </w:p>
    <w:p w14:paraId="77E1AAE4">
      <w:pPr>
        <w:widowControl/>
        <w:shd w:val="clear" w:color="auto" w:fill="auto"/>
        <w:spacing w:line="440" w:lineRule="exact"/>
        <w:ind w:firstLine="420" w:firstLineChars="200"/>
        <w:jc w:val="left"/>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054809F1">
      <w:pPr>
        <w:shd w:val="clear" w:color="auto" w:fill="auto"/>
        <w:spacing w:line="440" w:lineRule="exact"/>
        <w:ind w:firstLine="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8.</w:t>
      </w:r>
      <w:r>
        <w:rPr>
          <w:rFonts w:hint="eastAsia" w:ascii="宋体" w:hAnsi="宋体" w:cs="宋体"/>
          <w:b/>
          <w:bCs/>
          <w:color w:val="000000" w:themeColor="text1"/>
          <w:szCs w:val="21"/>
          <w:highlight w:val="none"/>
          <w14:textFill>
            <w14:solidFill>
              <w14:schemeClr w14:val="tx1"/>
            </w14:solidFill>
          </w14:textFill>
        </w:rPr>
        <w:t>评审标准</w:t>
      </w:r>
    </w:p>
    <w:p w14:paraId="5C6693DF">
      <w:pPr>
        <w:shd w:val="clear" w:color="auto" w:fill="auto"/>
        <w:spacing w:line="440" w:lineRule="exact"/>
        <w:ind w:firstLine="420" w:firstLineChars="200"/>
        <w:rPr>
          <w:rFonts w:hint="eastAsia" w:ascii="宋体" w:hAnsi="宋体" w:eastAsia="宋体" w:cs="Times New Roman"/>
          <w:bCs/>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Cs w:val="21"/>
          <w:highlight w:val="none"/>
          <w14:textFill>
            <w14:solidFill>
              <w14:schemeClr w14:val="tx1"/>
            </w14:solidFill>
          </w14:textFill>
        </w:rPr>
        <w:t>8.1评审依据：磋商小组将以磋商响应文件为评审依据，对供应商的报价、技术、商务等方面内容按百分制打分。（计分方法按四舍五入取至百分位）</w:t>
      </w:r>
    </w:p>
    <w:p w14:paraId="22C9D5C9">
      <w:pPr>
        <w:pageBreakBefore w:val="0"/>
        <w:kinsoku/>
        <w:wordWrap/>
        <w:overflowPunct/>
        <w:topLinePunct w:val="0"/>
        <w:bidi w:val="0"/>
        <w:snapToGrid/>
        <w:spacing w:line="400" w:lineRule="exact"/>
        <w:ind w:left="0" w:right="0"/>
        <w:jc w:val="both"/>
        <w:textAlignment w:val="auto"/>
        <w:outlineLvl w:val="9"/>
        <w:rPr>
          <w:rFonts w:hint="eastAsia"/>
          <w:b/>
          <w:bCs w:val="0"/>
          <w:color w:val="000000" w:themeColor="text1"/>
          <w:sz w:val="24"/>
          <w:szCs w:val="24"/>
          <w14:textFill>
            <w14:solidFill>
              <w14:schemeClr w14:val="tx1"/>
            </w14:solidFill>
          </w14:textFill>
        </w:rPr>
      </w:pPr>
      <w:bookmarkStart w:id="72" w:name="PO_TDCUS_ITEM_SM_TABLE_1"/>
    </w:p>
    <w:p w14:paraId="0F1B77A2">
      <w:pPr>
        <w:pStyle w:val="3"/>
        <w:pageBreakBefore w:val="0"/>
        <w:kinsoku/>
        <w:wordWrap/>
        <w:overflowPunct/>
        <w:topLinePunct w:val="0"/>
        <w:bidi w:val="0"/>
        <w:snapToGrid/>
        <w:spacing w:line="400" w:lineRule="exact"/>
        <w:ind w:left="0" w:right="0"/>
        <w:textAlignment w:val="auto"/>
        <w:rPr>
          <w:rFonts w:hint="eastAsia" w:ascii="宋体" w:hAnsi="宋体" w:eastAsia="宋体" w:cs="宋体"/>
          <w:b/>
          <w:bCs w:val="0"/>
          <w:color w:val="000000" w:themeColor="text1"/>
          <w:sz w:val="21"/>
          <w:szCs w:val="21"/>
          <w14:textFill>
            <w14:solidFill>
              <w14:schemeClr w14:val="tx1"/>
            </w14:solidFill>
          </w14:textFill>
        </w:rPr>
      </w:pPr>
      <w:r>
        <w:rPr>
          <w:rFonts w:hint="eastAsia"/>
          <w:b/>
          <w:bCs w:val="0"/>
          <w:color w:val="000000" w:themeColor="text1"/>
          <w:sz w:val="24"/>
          <w:szCs w:val="24"/>
          <w14:textFill>
            <w14:solidFill>
              <w14:schemeClr w14:val="tx1"/>
            </w14:solidFill>
          </w14:textFill>
        </w:rPr>
        <w:t>（适用于</w:t>
      </w:r>
      <w:r>
        <w:rPr>
          <w:rFonts w:hint="eastAsia"/>
          <w:b/>
          <w:bCs w:val="0"/>
          <w:color w:val="000000" w:themeColor="text1"/>
          <w:sz w:val="24"/>
          <w:szCs w:val="24"/>
          <w:lang w:val="en-US" w:eastAsia="zh-CN"/>
          <w14:textFill>
            <w14:solidFill>
              <w14:schemeClr w14:val="tx1"/>
            </w14:solidFill>
          </w14:textFill>
        </w:rPr>
        <w:t>分标1、2</w:t>
      </w:r>
      <w:r>
        <w:rPr>
          <w:rFonts w:hint="eastAsia"/>
          <w:b/>
          <w:bCs w:val="0"/>
          <w:color w:val="000000" w:themeColor="text1"/>
          <w:sz w:val="24"/>
          <w:szCs w:val="24"/>
          <w14:textFill>
            <w14:solidFill>
              <w14:schemeClr w14:val="tx1"/>
            </w14:solidFill>
          </w14:textFill>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3"/>
        <w:gridCol w:w="1062"/>
        <w:gridCol w:w="7333"/>
        <w:gridCol w:w="838"/>
      </w:tblGrid>
      <w:tr w14:paraId="666C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4" w:hRule="atLeast"/>
        </w:trPr>
        <w:tc>
          <w:tcPr>
            <w:tcW w:w="723" w:type="dxa"/>
            <w:shd w:val="clear" w:color="auto" w:fill="auto"/>
            <w:noWrap w:val="0"/>
            <w:vAlign w:val="center"/>
          </w:tcPr>
          <w:p w14:paraId="7D4A18FD">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序号</w:t>
            </w:r>
          </w:p>
        </w:tc>
        <w:tc>
          <w:tcPr>
            <w:tcW w:w="1062" w:type="dxa"/>
            <w:shd w:val="clear" w:color="auto" w:fill="auto"/>
            <w:noWrap w:val="0"/>
            <w:vAlign w:val="center"/>
          </w:tcPr>
          <w:p w14:paraId="53C086FC">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评分类型</w:t>
            </w:r>
          </w:p>
        </w:tc>
        <w:tc>
          <w:tcPr>
            <w:tcW w:w="7333" w:type="dxa"/>
            <w:shd w:val="clear" w:color="auto" w:fill="auto"/>
            <w:noWrap w:val="0"/>
            <w:vAlign w:val="top"/>
          </w:tcPr>
          <w:p w14:paraId="75F9B91A">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评分标准</w:t>
            </w:r>
          </w:p>
        </w:tc>
        <w:tc>
          <w:tcPr>
            <w:tcW w:w="838" w:type="dxa"/>
            <w:shd w:val="clear" w:color="auto" w:fill="auto"/>
            <w:noWrap w:val="0"/>
            <w:vAlign w:val="top"/>
          </w:tcPr>
          <w:p w14:paraId="6443F673">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分值</w:t>
            </w:r>
          </w:p>
        </w:tc>
      </w:tr>
      <w:tr w14:paraId="3BA5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3" w:type="dxa"/>
            <w:shd w:val="clear" w:color="auto" w:fill="auto"/>
            <w:noWrap w:val="0"/>
            <w:vAlign w:val="center"/>
          </w:tcPr>
          <w:p w14:paraId="13B0275A">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1062" w:type="dxa"/>
            <w:shd w:val="clear" w:color="auto" w:fill="auto"/>
            <w:noWrap w:val="0"/>
            <w:vAlign w:val="center"/>
          </w:tcPr>
          <w:p w14:paraId="4BBCA624">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报价</w:t>
            </w:r>
          </w:p>
        </w:tc>
        <w:tc>
          <w:tcPr>
            <w:tcW w:w="7333" w:type="dxa"/>
            <w:shd w:val="clear" w:color="auto" w:fill="auto"/>
            <w:noWrap w:val="0"/>
            <w:vAlign w:val="top"/>
          </w:tcPr>
          <w:p w14:paraId="71A89C0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400" w:lineRule="exact"/>
              <w:ind w:left="0" w:right="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1.符合《政府采购促进中小企业发展管理办法》（财库﹝2020﹞46 号）规定情形且按该办法中规定的格式提供了《中小企业声明函》的小型和微型企业，对其最后报价给予10%的扣除，扣除后的价格为评标报价，即评标报价=最后报价×（1-10%）；大中型企业与小型、微型企业组成联合体磋商，其中小型、微型企业的协议合同金额占到联合体协议合同总金额30%以上的，联合体最后报价给予4%的扣除，扣除后的价格为评标报价，即评标报价=最后报价×（1-4%）；除上述情况外，评标报价=最后报价。</w:t>
            </w:r>
          </w:p>
          <w:p w14:paraId="4D7826A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400" w:lineRule="exact"/>
              <w:ind w:left="0" w:right="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按照《财政部、司法部关于政府采购支持监狱企业发展有关问题的通知》（财库〔2014〕68号）的规定，监狱企业视同小型、微型企业。监狱企业参加政府采购活动时，应当提供由省级以上监狱管理局、戒毒管理局(含新疆生产建设兵团)出具的属于监狱企业的证明文件。</w:t>
            </w:r>
          </w:p>
          <w:p w14:paraId="338BCBB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400" w:lineRule="exact"/>
              <w:ind w:left="0" w:right="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14:textFill>
                  <w14:solidFill>
                    <w14:schemeClr w14:val="tx1"/>
                  </w14:solidFill>
                </w14:textFill>
              </w:rPr>
              <w:t>按照《关于促进残疾人就业政府采购政策的通知》（财库〔2017〕141号）的规定，残疾人福利性单位视同小型、微型企业。残疾人福利性单位参加政府采购活动时，应当提供该通知规定的《残疾人福利性单位声明函》，并对声明的真实性负责。</w:t>
            </w:r>
          </w:p>
          <w:p w14:paraId="5976874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400" w:lineRule="exact"/>
              <w:ind w:left="0" w:right="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以进入比较与评价环节的最低的评审报价为基准价，基准价得分为</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14:textFill>
                  <w14:solidFill>
                    <w14:schemeClr w14:val="tx1"/>
                  </w14:solidFill>
                </w14:textFill>
              </w:rPr>
              <w:t>分。</w:t>
            </w:r>
          </w:p>
          <w:p w14:paraId="6E49795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0" w:afterAutospacing="0" w:line="400" w:lineRule="exact"/>
              <w:ind w:left="0" w:right="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Cs/>
                <w:color w:val="000000" w:themeColor="text1"/>
                <w:sz w:val="21"/>
                <w:szCs w:val="21"/>
                <w:highlight w:val="none"/>
                <w14:textFill>
                  <w14:solidFill>
                    <w14:schemeClr w14:val="tx1"/>
                  </w14:solidFill>
                </w14:textFill>
              </w:rPr>
              <w:t>价格分计算公式：</w:t>
            </w:r>
          </w:p>
          <w:p w14:paraId="74F02AC1">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报价得分=（基准价/评审报价）×</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838" w:type="dxa"/>
            <w:shd w:val="clear" w:color="auto" w:fill="auto"/>
            <w:noWrap w:val="0"/>
            <w:vAlign w:val="center"/>
          </w:tcPr>
          <w:p w14:paraId="5656AD65">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10分</w:t>
            </w:r>
          </w:p>
        </w:tc>
      </w:tr>
      <w:tr w14:paraId="77E7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3" w:type="dxa"/>
            <w:shd w:val="clear" w:color="auto" w:fill="auto"/>
            <w:noWrap w:val="0"/>
            <w:vAlign w:val="top"/>
          </w:tcPr>
          <w:p w14:paraId="501CBCE9">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w:t>
            </w:r>
          </w:p>
        </w:tc>
        <w:tc>
          <w:tcPr>
            <w:tcW w:w="1062" w:type="dxa"/>
            <w:shd w:val="clear" w:color="auto" w:fill="auto"/>
            <w:noWrap w:val="0"/>
            <w:vAlign w:val="top"/>
          </w:tcPr>
          <w:p w14:paraId="05BF2765">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技术</w:t>
            </w:r>
          </w:p>
        </w:tc>
        <w:tc>
          <w:tcPr>
            <w:tcW w:w="7333" w:type="dxa"/>
            <w:shd w:val="clear" w:color="auto" w:fill="auto"/>
            <w:noWrap w:val="0"/>
            <w:vAlign w:val="top"/>
          </w:tcPr>
          <w:p w14:paraId="33A7D6C2">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技术分</w:t>
            </w:r>
          </w:p>
        </w:tc>
        <w:tc>
          <w:tcPr>
            <w:tcW w:w="838" w:type="dxa"/>
            <w:shd w:val="clear" w:color="auto" w:fill="auto"/>
            <w:noWrap w:val="0"/>
            <w:vAlign w:val="top"/>
          </w:tcPr>
          <w:p w14:paraId="3C9733BE">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7</w:t>
            </w:r>
            <w:r>
              <w:rPr>
                <w:rFonts w:hint="eastAsia" w:ascii="宋体" w:hAnsi="宋体" w:eastAsia="宋体" w:cs="宋体"/>
                <w:b/>
                <w:color w:val="000000" w:themeColor="text1"/>
                <w:sz w:val="21"/>
                <w:szCs w:val="21"/>
                <w:highlight w:val="none"/>
                <w:lang w:val="en-US" w:eastAsia="zh-CN"/>
                <w14:textFill>
                  <w14:solidFill>
                    <w14:schemeClr w14:val="tx1"/>
                  </w14:solidFill>
                </w14:textFill>
              </w:rPr>
              <w:t>0分</w:t>
            </w:r>
          </w:p>
        </w:tc>
      </w:tr>
      <w:tr w14:paraId="476E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3" w:type="dxa"/>
            <w:shd w:val="clear" w:color="auto" w:fill="auto"/>
            <w:noWrap w:val="0"/>
            <w:vAlign w:val="center"/>
          </w:tcPr>
          <w:p w14:paraId="0FE9B5E3">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p>
        </w:tc>
        <w:tc>
          <w:tcPr>
            <w:tcW w:w="1062" w:type="dxa"/>
            <w:shd w:val="clear" w:color="auto" w:fill="auto"/>
            <w:noWrap w:val="0"/>
            <w:vAlign w:val="center"/>
          </w:tcPr>
          <w:p w14:paraId="7BC8559B">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项目</w:t>
            </w:r>
            <w:r>
              <w:rPr>
                <w:rFonts w:hint="eastAsia" w:ascii="宋体" w:hAnsi="宋体" w:cs="宋体"/>
                <w:bCs/>
                <w:color w:val="000000" w:themeColor="text1"/>
                <w:sz w:val="21"/>
                <w:szCs w:val="21"/>
                <w:highlight w:val="none"/>
                <w:lang w:val="en-US" w:eastAsia="zh-CN"/>
                <w14:textFill>
                  <w14:solidFill>
                    <w14:schemeClr w14:val="tx1"/>
                  </w14:solidFill>
                </w14:textFill>
              </w:rPr>
              <w:t>策划及</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实施方案</w:t>
            </w:r>
          </w:p>
        </w:tc>
        <w:tc>
          <w:tcPr>
            <w:tcW w:w="7333" w:type="dxa"/>
            <w:shd w:val="clear" w:color="auto" w:fill="auto"/>
            <w:noWrap w:val="0"/>
            <w:vAlign w:val="center"/>
          </w:tcPr>
          <w:p w14:paraId="42955C13">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由磋商小组根据响应文件提供项目进度方案的优劣，在相应档次内独立打分。</w:t>
            </w:r>
          </w:p>
          <w:p w14:paraId="0D9D53C6">
            <w:pPr>
              <w:pStyle w:val="21"/>
              <w:pageBreakBefore w:val="0"/>
              <w:kinsoku/>
              <w:wordWrap/>
              <w:overflowPunct/>
              <w:topLinePunct w:val="0"/>
              <w:bidi w:val="0"/>
              <w:snapToGrid/>
              <w:spacing w:line="400" w:lineRule="exact"/>
              <w:ind w:left="0" w:right="0" w:firstLine="477"/>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4"/>
                <w:sz w:val="21"/>
                <w:szCs w:val="21"/>
                <w:highlight w:val="none"/>
                <w14:textFill>
                  <w14:solidFill>
                    <w14:schemeClr w14:val="tx1"/>
                  </w14:solidFill>
                </w14:textFill>
              </w:rPr>
              <w:t>一档（10</w:t>
            </w:r>
            <w:r>
              <w:rPr>
                <w:rFonts w:hint="eastAsia" w:ascii="宋体" w:hAnsi="宋体" w:eastAsia="宋体" w:cs="宋体"/>
                <w:color w:val="000000" w:themeColor="text1"/>
                <w:spacing w:val="-41"/>
                <w:sz w:val="21"/>
                <w:szCs w:val="21"/>
                <w:highlight w:val="none"/>
                <w14:textFill>
                  <w14:solidFill>
                    <w14:schemeClr w14:val="tx1"/>
                  </w14:solidFill>
                </w14:textFill>
              </w:rPr>
              <w:t xml:space="preserve"> </w:t>
            </w:r>
            <w:r>
              <w:rPr>
                <w:rFonts w:hint="eastAsia" w:ascii="宋体" w:hAnsi="宋体" w:eastAsia="宋体" w:cs="宋体"/>
                <w:color w:val="000000" w:themeColor="text1"/>
                <w:spacing w:val="-4"/>
                <w:sz w:val="21"/>
                <w:szCs w:val="21"/>
                <w:highlight w:val="none"/>
                <w14:textFill>
                  <w14:solidFill>
                    <w14:schemeClr w14:val="tx1"/>
                  </w14:solidFill>
                </w14:textFill>
              </w:rPr>
              <w:t>分</w:t>
            </w:r>
            <w:r>
              <w:rPr>
                <w:rFonts w:hint="eastAsia" w:ascii="宋体" w:hAnsi="宋体" w:eastAsia="宋体" w:cs="宋体"/>
                <w:color w:val="000000" w:themeColor="text1"/>
                <w:spacing w:val="-3"/>
                <w:sz w:val="21"/>
                <w:szCs w:val="21"/>
                <w:highlight w:val="none"/>
                <w14:textFill>
                  <w14:solidFill>
                    <w14:schemeClr w14:val="tx1"/>
                  </w14:solidFill>
                </w14:textFill>
              </w:rPr>
              <w:t>）：</w:t>
            </w:r>
            <w:r>
              <w:rPr>
                <w:rFonts w:hint="eastAsia" w:ascii="宋体" w:hAnsi="宋体" w:eastAsia="宋体" w:cs="宋体"/>
                <w:color w:val="000000" w:themeColor="text1"/>
                <w:spacing w:val="-4"/>
                <w:sz w:val="21"/>
                <w:szCs w:val="21"/>
                <w:highlight w:val="none"/>
                <w14:textFill>
                  <w14:solidFill>
                    <w14:schemeClr w14:val="tx1"/>
                  </w14:solidFill>
                </w14:textFill>
              </w:rPr>
              <w:t>供应商针对本项</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目的</w:t>
            </w:r>
            <w:r>
              <w:rPr>
                <w:rFonts w:hint="eastAsia" w:ascii="宋体" w:hAnsi="宋体" w:eastAsia="宋体" w:cs="宋体"/>
                <w:color w:val="000000" w:themeColor="text1"/>
                <w:spacing w:val="-4"/>
                <w:sz w:val="21"/>
                <w:szCs w:val="21"/>
                <w:highlight w:val="none"/>
                <w14:textFill>
                  <w14:solidFill>
                    <w14:schemeClr w14:val="tx1"/>
                  </w14:solidFill>
                </w14:textFill>
              </w:rPr>
              <w:t>活动组织措施简单</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3"/>
                <w:sz w:val="21"/>
                <w:szCs w:val="21"/>
                <w:highlight w:val="none"/>
                <w14:textFill>
                  <w14:solidFill>
                    <w14:schemeClr w14:val="tx1"/>
                  </w14:solidFill>
                </w14:textFill>
              </w:rPr>
              <w:t>活动配套措施</w:t>
            </w: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单一</w:t>
            </w:r>
            <w:r>
              <w:rPr>
                <w:rFonts w:hint="eastAsia" w:ascii="宋体" w:hAnsi="宋体" w:eastAsia="宋体" w:cs="宋体"/>
                <w:color w:val="000000" w:themeColor="text1"/>
                <w:spacing w:val="-3"/>
                <w:sz w:val="21"/>
                <w:szCs w:val="21"/>
                <w:highlight w:val="none"/>
                <w14:textFill>
                  <w14:solidFill>
                    <w14:schemeClr w14:val="tx1"/>
                  </w14:solidFill>
                </w14:textFill>
              </w:rPr>
              <w:t>，项目整体形式呆板。</w:t>
            </w:r>
          </w:p>
          <w:p w14:paraId="5E371C4A">
            <w:pPr>
              <w:pStyle w:val="21"/>
              <w:pageBreakBefore w:val="0"/>
              <w:kinsoku/>
              <w:wordWrap/>
              <w:overflowPunct/>
              <w:topLinePunct w:val="0"/>
              <w:bidi w:val="0"/>
              <w:snapToGrid/>
              <w:spacing w:line="400" w:lineRule="exact"/>
              <w:ind w:left="0" w:right="0" w:firstLine="477"/>
              <w:textAlignment w:val="auto"/>
              <w:rPr>
                <w:rFonts w:hint="eastAsia" w:ascii="宋体" w:hAnsi="宋体" w:eastAsia="宋体" w:cs="宋体"/>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color w:val="000000" w:themeColor="text1"/>
                <w:spacing w:val="-4"/>
                <w:sz w:val="21"/>
                <w:szCs w:val="21"/>
                <w:highlight w:val="none"/>
                <w:lang w:eastAsia="zh-CN"/>
                <w14:textFill>
                  <w14:solidFill>
                    <w14:schemeClr w14:val="tx1"/>
                  </w14:solidFill>
                </w14:textFill>
              </w:rPr>
              <w:t>二档（20 分）：实施方案完整，整体构思良好，对项目需求分析理解深刻、有延展性，策划思路新颖，</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提供的</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方案有重点内容、措施列举，主题及流程规划基本合理。</w:t>
            </w:r>
          </w:p>
          <w:p w14:paraId="6236A656">
            <w:pPr>
              <w:pStyle w:val="21"/>
              <w:pageBreakBefore w:val="0"/>
              <w:kinsoku/>
              <w:wordWrap/>
              <w:overflowPunct/>
              <w:topLinePunct w:val="0"/>
              <w:bidi w:val="0"/>
              <w:snapToGrid/>
              <w:spacing w:line="400" w:lineRule="exact"/>
              <w:ind w:left="0" w:right="0" w:firstLine="416" w:firstLineChars="200"/>
              <w:textAlignment w:val="auto"/>
              <w:rPr>
                <w:rFonts w:hint="eastAsia" w:eastAsia="仿宋"/>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三档（30 分</w:t>
            </w:r>
            <w:r>
              <w:rPr>
                <w:rFonts w:hint="eastAsia" w:ascii="宋体" w:hAnsi="宋体" w:eastAsia="宋体" w:cs="宋体"/>
                <w:color w:val="000000" w:themeColor="text1"/>
                <w:spacing w:val="19"/>
                <w:sz w:val="21"/>
                <w:szCs w:val="21"/>
                <w:highlight w:val="none"/>
                <w:lang w:eastAsia="zh-CN"/>
                <w14:textFill>
                  <w14:solidFill>
                    <w14:schemeClr w14:val="tx1"/>
                  </w14:solidFill>
                </w14:textFill>
              </w:rPr>
              <w:t>）：在</w:t>
            </w:r>
            <w:r>
              <w:rPr>
                <w:rFonts w:hint="eastAsia" w:ascii="宋体" w:hAnsi="宋体" w:eastAsia="宋体" w:cs="宋体"/>
                <w:color w:val="000000" w:themeColor="text1"/>
                <w:spacing w:val="19"/>
                <w:sz w:val="21"/>
                <w:szCs w:val="21"/>
                <w:highlight w:val="none"/>
                <w:lang w:val="en-US" w:eastAsia="zh-CN"/>
                <w14:textFill>
                  <w14:solidFill>
                    <w14:schemeClr w14:val="tx1"/>
                  </w14:solidFill>
                </w14:textFill>
              </w:rPr>
              <w:t>二档的基础上，</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所提供的</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实施</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方案较好满足项目保障的需求，</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提供具体组织措施，</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方案内容</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包含</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活动背景、整体创意、艺术呈现、演出队伍、场地布置与设备安装、节目创作、节目制作、服装、化妆和道具、安全责任等</w:t>
            </w:r>
            <w:r>
              <w:rPr>
                <w:rFonts w:hint="eastAsia" w:ascii="宋体" w:hAnsi="宋体" w:eastAsia="宋体" w:cs="宋体"/>
                <w:color w:val="000000" w:themeColor="text1"/>
                <w:spacing w:val="-2"/>
                <w:sz w:val="21"/>
                <w:szCs w:val="21"/>
                <w:highlight w:val="none"/>
                <w:lang w:eastAsia="zh-CN"/>
                <w14:textFill>
                  <w14:solidFill>
                    <w14:schemeClr w14:val="tx1"/>
                  </w14:solidFill>
                </w14:textFill>
              </w:rPr>
              <w:t>，活动执行细案内容基本</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满足项目要求，构思合理，工作方法和流程</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表述具体</w:t>
            </w:r>
            <w:r>
              <w:rPr>
                <w:rFonts w:hint="eastAsia" w:ascii="宋体" w:hAnsi="宋体" w:eastAsia="宋体" w:cs="宋体"/>
                <w:color w:val="000000" w:themeColor="text1"/>
                <w:spacing w:val="-12"/>
                <w:sz w:val="21"/>
                <w:szCs w:val="21"/>
                <w:highlight w:val="none"/>
                <w:lang w:val="en-US" w:eastAsia="zh-CN"/>
                <w14:textFill>
                  <w14:solidFill>
                    <w14:schemeClr w14:val="tx1"/>
                  </w14:solidFill>
                </w14:textFill>
              </w:rPr>
              <w:t>。</w:t>
            </w:r>
          </w:p>
          <w:p w14:paraId="51847803">
            <w:pPr>
              <w:pStyle w:val="21"/>
              <w:pageBreakBefore w:val="0"/>
              <w:kinsoku/>
              <w:wordWrap/>
              <w:overflowPunct/>
              <w:topLinePunct w:val="0"/>
              <w:bidi w:val="0"/>
              <w:snapToGrid/>
              <w:spacing w:line="400" w:lineRule="exact"/>
              <w:ind w:left="0" w:right="0" w:firstLine="508"/>
              <w:jc w:val="both"/>
              <w:textAlignment w:val="auto"/>
              <w:rPr>
                <w:rFonts w:hint="eastAsia" w:eastAsia="仿宋"/>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6"/>
                <w:sz w:val="21"/>
                <w:szCs w:val="21"/>
                <w:highlight w:val="none"/>
                <w:lang w:eastAsia="zh-CN"/>
                <w14:textFill>
                  <w14:solidFill>
                    <w14:schemeClr w14:val="tx1"/>
                  </w14:solidFill>
                </w14:textFill>
              </w:rPr>
              <w:t>四档（40</w:t>
            </w:r>
            <w:r>
              <w:rPr>
                <w:rFonts w:hint="eastAsia" w:ascii="宋体" w:hAnsi="宋体" w:eastAsia="宋体" w:cs="宋体"/>
                <w:color w:val="000000" w:themeColor="text1"/>
                <w:spacing w:val="-41"/>
                <w:sz w:val="21"/>
                <w:szCs w:val="21"/>
                <w:highlight w:val="none"/>
                <w:lang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eastAsia="zh-CN"/>
                <w14:textFill>
                  <w14:solidFill>
                    <w14:schemeClr w14:val="tx1"/>
                  </w14:solidFill>
                </w14:textFill>
              </w:rPr>
              <w:t>分</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）：在</w:t>
            </w:r>
            <w:r>
              <w:rPr>
                <w:rFonts w:hint="eastAsia" w:ascii="宋体" w:hAnsi="宋体" w:eastAsia="宋体" w:cs="宋体"/>
                <w:color w:val="000000" w:themeColor="text1"/>
                <w:spacing w:val="8"/>
                <w:sz w:val="21"/>
                <w:szCs w:val="21"/>
                <w:highlight w:val="none"/>
                <w:lang w:val="en-US" w:eastAsia="zh-CN"/>
                <w14:textFill>
                  <w14:solidFill>
                    <w14:schemeClr w14:val="tx1"/>
                  </w14:solidFill>
                </w14:textFill>
              </w:rPr>
              <w:t>三档的基础上，</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实施方案清晰完整，整体构思新颖</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独到</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、目标明确，展示形式灵活多样，配有符合主题的特色原创节目</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，活动执行细案详细全面，内容清晰</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完整，工作方法和流程清晰详细，具备</w:t>
            </w:r>
            <w:r>
              <w:rPr>
                <w:rFonts w:hint="eastAsia" w:ascii="宋体" w:hAnsi="宋体" w:eastAsia="宋体" w:cs="宋体"/>
                <w:color w:val="000000" w:themeColor="text1"/>
                <w:spacing w:val="-4"/>
                <w:sz w:val="21"/>
                <w:szCs w:val="21"/>
                <w:highlight w:val="none"/>
                <w:lang w:val="en-US" w:eastAsia="zh-CN"/>
                <w14:textFill>
                  <w14:solidFill>
                    <w14:schemeClr w14:val="tx1"/>
                  </w14:solidFill>
                </w14:textFill>
              </w:rPr>
              <w:t>晚会策划的</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规划能力与</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落地实施性，有晚会国内外推广计划，可充分保障本项目服务要求。</w:t>
            </w:r>
          </w:p>
          <w:p w14:paraId="5E3720E0">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备注：不能响应项目要求或未提供本项内容的，得0分。</w:t>
            </w:r>
          </w:p>
        </w:tc>
        <w:tc>
          <w:tcPr>
            <w:tcW w:w="838" w:type="dxa"/>
            <w:shd w:val="clear" w:color="auto" w:fill="auto"/>
            <w:noWrap w:val="0"/>
            <w:vAlign w:val="center"/>
          </w:tcPr>
          <w:p w14:paraId="32FAA78A">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40分</w:t>
            </w:r>
          </w:p>
        </w:tc>
      </w:tr>
      <w:tr w14:paraId="4F9E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shd w:val="clear" w:color="auto" w:fill="auto"/>
            <w:noWrap w:val="0"/>
            <w:vAlign w:val="center"/>
          </w:tcPr>
          <w:p w14:paraId="151D63B0">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p>
        </w:tc>
        <w:tc>
          <w:tcPr>
            <w:tcW w:w="1062" w:type="dxa"/>
            <w:shd w:val="clear" w:color="auto" w:fill="auto"/>
            <w:noWrap w:val="0"/>
            <w:vAlign w:val="center"/>
          </w:tcPr>
          <w:p w14:paraId="2A1D8621">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14:textFill>
                  <w14:solidFill>
                    <w14:schemeClr w14:val="tx1"/>
                  </w14:solidFill>
                </w14:textFill>
              </w:rPr>
            </w:pPr>
            <w:r>
              <w:rPr>
                <w:rFonts w:hint="eastAsia" w:ascii="宋体" w:hAnsi="宋体" w:eastAsia="宋体" w:cs="宋体"/>
                <w:bCs/>
                <w:color w:val="000000" w:themeColor="text1"/>
                <w:sz w:val="21"/>
                <w:szCs w:val="21"/>
                <w:highlight w:val="none"/>
                <w:lang w:val="en-US"/>
                <w14:textFill>
                  <w14:solidFill>
                    <w14:schemeClr w14:val="tx1"/>
                  </w14:solidFill>
                </w14:textFill>
              </w:rPr>
              <w:t>项目服务承诺</w:t>
            </w:r>
          </w:p>
        </w:tc>
        <w:tc>
          <w:tcPr>
            <w:tcW w:w="7333" w:type="dxa"/>
            <w:shd w:val="clear" w:color="auto" w:fill="auto"/>
            <w:noWrap w:val="0"/>
            <w:vAlign w:val="center"/>
          </w:tcPr>
          <w:p w14:paraId="7F049B72">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由磋商小组根据响应文件提供项目服务承诺的优劣，在相应档次内独立打分。</w:t>
            </w:r>
          </w:p>
          <w:p w14:paraId="12932E2C">
            <w:pPr>
              <w:pStyle w:val="21"/>
              <w:pageBreakBefore w:val="0"/>
              <w:kinsoku/>
              <w:wordWrap/>
              <w:overflowPunct/>
              <w:topLinePunct w:val="0"/>
              <w:bidi w:val="0"/>
              <w:snapToGrid/>
              <w:spacing w:line="400" w:lineRule="exact"/>
              <w:ind w:left="0" w:right="0" w:firstLine="482"/>
              <w:jc w:val="both"/>
              <w:textAlignment w:val="auto"/>
              <w:rPr>
                <w:rFonts w:hint="eastAsia" w:ascii="宋体" w:hAnsi="宋体" w:eastAsia="宋体" w:cs="宋体"/>
                <w:color w:val="000000" w:themeColor="text1"/>
                <w:spacing w:val="-3"/>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一档（</w:t>
            </w: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3"/>
                <w:sz w:val="21"/>
                <w:szCs w:val="21"/>
                <w:highlight w:val="none"/>
                <w14:textFill>
                  <w14:solidFill>
                    <w14:schemeClr w14:val="tx1"/>
                  </w14:solidFill>
                </w14:textFill>
              </w:rPr>
              <w:t>分）：服务方案简单，整体构思含糊不明确，进度计划条理不清晰，安排不具体，</w:t>
            </w: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接到采购人处理问题通知后 3 小时内到达采购人指定现场处理问题</w:t>
            </w:r>
            <w:r>
              <w:rPr>
                <w:rFonts w:hint="eastAsia" w:ascii="宋体" w:hAnsi="宋体" w:eastAsia="宋体" w:cs="宋体"/>
                <w:color w:val="000000" w:themeColor="text1"/>
                <w:spacing w:val="-3"/>
                <w:sz w:val="21"/>
                <w:szCs w:val="21"/>
                <w:highlight w:val="none"/>
                <w14:textFill>
                  <w14:solidFill>
                    <w14:schemeClr w14:val="tx1"/>
                  </w14:solidFill>
                </w14:textFill>
              </w:rPr>
              <w:t>；</w:t>
            </w:r>
          </w:p>
          <w:p w14:paraId="07B74D4F">
            <w:pPr>
              <w:pStyle w:val="21"/>
              <w:pageBreakBefore w:val="0"/>
              <w:kinsoku/>
              <w:wordWrap/>
              <w:overflowPunct/>
              <w:topLinePunct w:val="0"/>
              <w:bidi w:val="0"/>
              <w:snapToGrid/>
              <w:spacing w:line="400" w:lineRule="exact"/>
              <w:ind w:left="0" w:right="0" w:firstLine="49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二档（</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pacing w:val="-1"/>
                <w:sz w:val="21"/>
                <w:szCs w:val="21"/>
                <w:highlight w:val="none"/>
                <w14:textFill>
                  <w14:solidFill>
                    <w14:schemeClr w14:val="tx1"/>
                  </w14:solidFill>
                </w14:textFill>
              </w:rPr>
              <w:t>分</w:t>
            </w:r>
            <w:r>
              <w:rPr>
                <w:rFonts w:hint="eastAsia" w:ascii="宋体" w:hAnsi="宋体" w:eastAsia="宋体" w:cs="宋体"/>
                <w:color w:val="000000" w:themeColor="text1"/>
                <w:spacing w:val="18"/>
                <w:sz w:val="21"/>
                <w:szCs w:val="21"/>
                <w:highlight w:val="none"/>
                <w14:textFill>
                  <w14:solidFill>
                    <w14:schemeClr w14:val="tx1"/>
                  </w14:solidFill>
                </w14:textFill>
              </w:rPr>
              <w:t>）：</w:t>
            </w:r>
            <w:r>
              <w:rPr>
                <w:rFonts w:hint="eastAsia" w:ascii="宋体" w:hAnsi="宋体" w:eastAsia="宋体" w:cs="宋体"/>
                <w:color w:val="000000" w:themeColor="text1"/>
                <w:spacing w:val="-1"/>
                <w:sz w:val="21"/>
                <w:szCs w:val="21"/>
                <w:highlight w:val="none"/>
                <w14:textFill>
                  <w14:solidFill>
                    <w14:schemeClr w14:val="tx1"/>
                  </w14:solidFill>
                </w14:textFill>
              </w:rPr>
              <w:t>服务方案基本完整，整体构思一般，</w:t>
            </w:r>
            <w:r>
              <w:rPr>
                <w:rFonts w:hint="eastAsia" w:ascii="宋体" w:hAnsi="宋体" w:eastAsia="宋体" w:cs="宋体"/>
                <w:color w:val="000000" w:themeColor="text1"/>
                <w:sz w:val="21"/>
                <w:szCs w:val="21"/>
                <w:highlight w:val="none"/>
                <w14:textFill>
                  <w14:solidFill>
                    <w14:schemeClr w14:val="tx1"/>
                  </w14:solidFill>
                </w14:textFill>
              </w:rPr>
              <w:t xml:space="preserve">有基本的服务流程说明、进度计划安排，接到采购人处理问题通知后 </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 xml:space="preserve"> 小时内到达采购人指定现场处理问题</w:t>
            </w:r>
            <w:r>
              <w:rPr>
                <w:rFonts w:hint="eastAsia" w:ascii="宋体" w:hAnsi="宋体" w:eastAsia="宋体" w:cs="宋体"/>
                <w:color w:val="000000" w:themeColor="text1"/>
                <w:spacing w:val="-4"/>
                <w:sz w:val="21"/>
                <w:szCs w:val="21"/>
                <w:highlight w:val="none"/>
                <w14:textFill>
                  <w14:solidFill>
                    <w14:schemeClr w14:val="tx1"/>
                  </w14:solidFill>
                </w14:textFill>
              </w:rPr>
              <w:t>，有简单应急保障措施；</w:t>
            </w:r>
          </w:p>
          <w:p w14:paraId="4CF3B991">
            <w:pPr>
              <w:pStyle w:val="21"/>
              <w:pageBreakBefore w:val="0"/>
              <w:kinsoku/>
              <w:wordWrap/>
              <w:overflowPunct/>
              <w:topLinePunct w:val="0"/>
              <w:bidi w:val="0"/>
              <w:snapToGrid/>
              <w:spacing w:line="400" w:lineRule="exact"/>
              <w:ind w:left="0" w:right="0" w:firstLine="48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pacing w:val="10"/>
                <w:sz w:val="21"/>
                <w:szCs w:val="21"/>
                <w:highlight w:val="none"/>
                <w14:textFill>
                  <w14:solidFill>
                    <w14:schemeClr w14:val="tx1"/>
                  </w14:solidFill>
                </w14:textFill>
              </w:rPr>
              <w:t>）：</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在</w:t>
            </w:r>
            <w:r>
              <w:rPr>
                <w:rFonts w:hint="eastAsia" w:ascii="宋体" w:hAnsi="宋体" w:eastAsia="宋体" w:cs="宋体"/>
                <w:color w:val="000000" w:themeColor="text1"/>
                <w:spacing w:val="10"/>
                <w:sz w:val="21"/>
                <w:szCs w:val="21"/>
                <w:highlight w:val="none"/>
                <w:lang w:val="en-US" w:eastAsia="zh-CN"/>
                <w14:textFill>
                  <w14:solidFill>
                    <w14:schemeClr w14:val="tx1"/>
                  </w14:solidFill>
                </w14:textFill>
              </w:rPr>
              <w:t>二档的基础上，</w:t>
            </w:r>
            <w:r>
              <w:rPr>
                <w:rFonts w:hint="eastAsia" w:ascii="宋体" w:hAnsi="宋体" w:eastAsia="宋体" w:cs="宋体"/>
                <w:color w:val="000000" w:themeColor="text1"/>
                <w:sz w:val="21"/>
                <w:szCs w:val="21"/>
                <w:highlight w:val="none"/>
                <w14:textFill>
                  <w14:solidFill>
                    <w14:schemeClr w14:val="tx1"/>
                  </w14:solidFill>
                </w14:textFill>
              </w:rPr>
              <w:t>服务方案较完整，整体构思</w:t>
            </w:r>
            <w:r>
              <w:rPr>
                <w:rFonts w:hint="eastAsia" w:ascii="宋体" w:hAnsi="宋体" w:eastAsia="宋体" w:cs="宋体"/>
                <w:color w:val="000000" w:themeColor="text1"/>
                <w:spacing w:val="-1"/>
                <w:sz w:val="21"/>
                <w:szCs w:val="21"/>
                <w:highlight w:val="none"/>
                <w14:textFill>
                  <w14:solidFill>
                    <w14:schemeClr w14:val="tx1"/>
                  </w14:solidFill>
                </w14:textFill>
              </w:rPr>
              <w:t>良好，服</w:t>
            </w:r>
            <w:r>
              <w:rPr>
                <w:rFonts w:hint="eastAsia" w:ascii="宋体" w:hAnsi="宋体" w:eastAsia="宋体" w:cs="宋体"/>
                <w:color w:val="000000" w:themeColor="text1"/>
                <w:spacing w:val="-3"/>
                <w:sz w:val="21"/>
                <w:szCs w:val="21"/>
                <w:highlight w:val="none"/>
                <w14:textFill>
                  <w14:solidFill>
                    <w14:schemeClr w14:val="tx1"/>
                  </w14:solidFill>
                </w14:textFill>
              </w:rPr>
              <w:t>务流程说明、进度计划条理清晰，</w:t>
            </w:r>
            <w:r>
              <w:rPr>
                <w:rFonts w:hint="eastAsia" w:ascii="宋体" w:hAnsi="宋体" w:eastAsia="宋体" w:cs="宋体"/>
                <w:color w:val="000000" w:themeColor="text1"/>
                <w:spacing w:val="-3"/>
                <w:sz w:val="21"/>
                <w:szCs w:val="21"/>
                <w:highlight w:val="none"/>
                <w:lang w:eastAsia="zh-CN"/>
                <w14:textFill>
                  <w14:solidFill>
                    <w14:schemeClr w14:val="tx1"/>
                  </w14:solidFill>
                </w14:textFill>
              </w:rPr>
              <w:t>有中外节目内容，</w:t>
            </w: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接到采购人处理问题通知后 1小时内到达采购人指定现场处理问题</w:t>
            </w:r>
            <w:r>
              <w:rPr>
                <w:rFonts w:hint="eastAsia" w:ascii="宋体" w:hAnsi="宋体" w:eastAsia="宋体" w:cs="宋体"/>
                <w:color w:val="000000" w:themeColor="text1"/>
                <w:spacing w:val="-3"/>
                <w:sz w:val="21"/>
                <w:szCs w:val="21"/>
                <w:highlight w:val="none"/>
                <w14:textFill>
                  <w14:solidFill>
                    <w14:schemeClr w14:val="tx1"/>
                  </w14:solidFill>
                </w14:textFill>
              </w:rPr>
              <w:t>，提供有应急预案，有一定可行的保障措施；</w:t>
            </w:r>
          </w:p>
          <w:p w14:paraId="15E4A55A">
            <w:pPr>
              <w:pStyle w:val="21"/>
              <w:pageBreakBefore w:val="0"/>
              <w:kinsoku/>
              <w:wordWrap/>
              <w:overflowPunct/>
              <w:topLinePunct w:val="0"/>
              <w:bidi w:val="0"/>
              <w:snapToGrid/>
              <w:spacing w:line="400" w:lineRule="exact"/>
              <w:ind w:left="0" w:right="0" w:firstLine="511"/>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1"/>
                <w:sz w:val="21"/>
                <w:szCs w:val="21"/>
                <w:highlight w:val="none"/>
                <w14:textFill>
                  <w14:solidFill>
                    <w14:schemeClr w14:val="tx1"/>
                  </w14:solidFill>
                </w14:textFill>
              </w:rPr>
              <w:t>四档（</w:t>
            </w:r>
            <w:r>
              <w:rPr>
                <w:rFonts w:hint="eastAsia" w:ascii="宋体" w:hAnsi="宋体" w:eastAsia="宋体" w:cs="宋体"/>
                <w:color w:val="000000" w:themeColor="text1"/>
                <w:spacing w:val="-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pacing w:val="-1"/>
                <w:sz w:val="21"/>
                <w:szCs w:val="21"/>
                <w:highlight w:val="none"/>
                <w14:textFill>
                  <w14:solidFill>
                    <w14:schemeClr w14:val="tx1"/>
                  </w14:solidFill>
                </w14:textFill>
              </w:rPr>
              <w:t>分</w:t>
            </w:r>
            <w:r>
              <w:rPr>
                <w:rFonts w:hint="eastAsia" w:ascii="宋体" w:hAnsi="宋体" w:eastAsia="宋体" w:cs="宋体"/>
                <w:color w:val="000000" w:themeColor="text1"/>
                <w:spacing w:val="9"/>
                <w:sz w:val="21"/>
                <w:szCs w:val="21"/>
                <w:highlight w:val="none"/>
                <w14:textFill>
                  <w14:solidFill>
                    <w14:schemeClr w14:val="tx1"/>
                  </w14:solidFill>
                </w14:textFill>
              </w:rPr>
              <w:t>）：</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在</w:t>
            </w:r>
            <w:r>
              <w:rPr>
                <w:rFonts w:hint="eastAsia" w:ascii="宋体" w:hAnsi="宋体" w:eastAsia="宋体" w:cs="宋体"/>
                <w:color w:val="000000" w:themeColor="text1"/>
                <w:spacing w:val="10"/>
                <w:sz w:val="21"/>
                <w:szCs w:val="21"/>
                <w:highlight w:val="none"/>
                <w:lang w:val="en-US" w:eastAsia="zh-CN"/>
                <w14:textFill>
                  <w14:solidFill>
                    <w14:schemeClr w14:val="tx1"/>
                  </w14:solidFill>
                </w14:textFill>
              </w:rPr>
              <w:t>三档的基础上，</w:t>
            </w:r>
            <w:r>
              <w:rPr>
                <w:rFonts w:hint="eastAsia" w:ascii="宋体" w:hAnsi="宋体" w:eastAsia="宋体" w:cs="宋体"/>
                <w:color w:val="000000" w:themeColor="text1"/>
                <w:spacing w:val="-1"/>
                <w:sz w:val="21"/>
                <w:szCs w:val="21"/>
                <w:highlight w:val="none"/>
                <w14:textFill>
                  <w14:solidFill>
                    <w14:schemeClr w14:val="tx1"/>
                  </w14:solidFill>
                </w14:textFill>
              </w:rPr>
              <w:t>服务方案清晰完整，整体构</w:t>
            </w:r>
            <w:r>
              <w:rPr>
                <w:rFonts w:hint="eastAsia" w:ascii="宋体" w:hAnsi="宋体" w:eastAsia="宋体" w:cs="宋体"/>
                <w:color w:val="000000" w:themeColor="text1"/>
                <w:spacing w:val="-2"/>
                <w:sz w:val="21"/>
                <w:szCs w:val="21"/>
                <w:highlight w:val="none"/>
                <w14:textFill>
                  <w14:solidFill>
                    <w14:schemeClr w14:val="tx1"/>
                  </w14:solidFill>
                </w14:textFill>
              </w:rPr>
              <w:t>思新颖、</w:t>
            </w:r>
            <w:r>
              <w:rPr>
                <w:rFonts w:hint="eastAsia" w:ascii="宋体" w:hAnsi="宋体" w:eastAsia="宋体" w:cs="宋体"/>
                <w:color w:val="000000" w:themeColor="text1"/>
                <w:spacing w:val="-4"/>
                <w:sz w:val="21"/>
                <w:szCs w:val="21"/>
                <w:highlight w:val="none"/>
                <w14:textFill>
                  <w14:solidFill>
                    <w14:schemeClr w14:val="tx1"/>
                  </w14:solidFill>
                </w14:textFill>
              </w:rPr>
              <w:t>目标明确，</w:t>
            </w:r>
            <w:r>
              <w:rPr>
                <w:rFonts w:hint="eastAsia" w:ascii="宋体" w:hAnsi="宋体" w:eastAsia="宋体" w:cs="宋体"/>
                <w:color w:val="000000" w:themeColor="text1"/>
                <w:spacing w:val="-4"/>
                <w:sz w:val="21"/>
                <w:szCs w:val="21"/>
                <w:highlight w:val="none"/>
                <w:lang w:eastAsia="zh-CN"/>
                <w14:textFill>
                  <w14:solidFill>
                    <w14:schemeClr w14:val="tx1"/>
                  </w14:solidFill>
                </w14:textFill>
              </w:rPr>
              <w:t>节目有国际元素，有自有的海外宣推平台，或者有海外媒体合作渠道，</w:t>
            </w:r>
            <w:r>
              <w:rPr>
                <w:rFonts w:hint="eastAsia" w:ascii="宋体" w:hAnsi="宋体" w:eastAsia="宋体" w:cs="宋体"/>
                <w:color w:val="000000" w:themeColor="text1"/>
                <w:spacing w:val="-4"/>
                <w:sz w:val="21"/>
                <w:szCs w:val="21"/>
                <w:highlight w:val="none"/>
                <w14:textFill>
                  <w14:solidFill>
                    <w14:schemeClr w14:val="tx1"/>
                  </w14:solidFill>
                </w14:textFill>
              </w:rPr>
              <w:t>提供详细完整的服务流程表、进度计划条理清晰</w:t>
            </w:r>
            <w:r>
              <w:rPr>
                <w:rFonts w:hint="eastAsia" w:ascii="宋体" w:hAnsi="宋体" w:eastAsia="宋体" w:cs="宋体"/>
                <w:color w:val="000000" w:themeColor="text1"/>
                <w:spacing w:val="-3"/>
                <w:sz w:val="21"/>
                <w:szCs w:val="21"/>
                <w:highlight w:val="none"/>
                <w14:textFill>
                  <w14:solidFill>
                    <w14:schemeClr w14:val="tx1"/>
                  </w14:solidFill>
                </w14:textFill>
              </w:rPr>
              <w:t xml:space="preserve">有序，接到采购人处理问题通知后 </w:t>
            </w:r>
            <w:r>
              <w:rPr>
                <w:rFonts w:hint="eastAsia" w:ascii="宋体" w:hAnsi="宋体" w:eastAsia="宋体" w:cs="宋体"/>
                <w:color w:val="000000" w:themeColor="text1"/>
                <w:spacing w:val="-3"/>
                <w:sz w:val="21"/>
                <w:szCs w:val="21"/>
                <w:highlight w:val="none"/>
                <w:lang w:val="en-US" w:eastAsia="zh-CN"/>
                <w14:textFill>
                  <w14:solidFill>
                    <w14:schemeClr w14:val="tx1"/>
                  </w14:solidFill>
                </w14:textFill>
              </w:rPr>
              <w:t>0.5</w:t>
            </w:r>
            <w:r>
              <w:rPr>
                <w:rFonts w:hint="eastAsia" w:ascii="宋体" w:hAnsi="宋体" w:eastAsia="宋体" w:cs="宋体"/>
                <w:color w:val="000000" w:themeColor="text1"/>
                <w:spacing w:val="-3"/>
                <w:sz w:val="21"/>
                <w:szCs w:val="21"/>
                <w:highlight w:val="none"/>
                <w14:textFill>
                  <w14:solidFill>
                    <w14:schemeClr w14:val="tx1"/>
                  </w14:solidFill>
                </w14:textFill>
              </w:rPr>
              <w:t xml:space="preserve"> 小时内到达采购人指定现场处理问题，应急预案安排详</w:t>
            </w:r>
            <w:r>
              <w:rPr>
                <w:rFonts w:hint="eastAsia" w:ascii="宋体" w:hAnsi="宋体" w:eastAsia="宋体" w:cs="宋体"/>
                <w:color w:val="000000" w:themeColor="text1"/>
                <w:spacing w:val="-2"/>
                <w:sz w:val="21"/>
                <w:szCs w:val="21"/>
                <w:highlight w:val="none"/>
                <w14:textFill>
                  <w14:solidFill>
                    <w14:schemeClr w14:val="tx1"/>
                  </w14:solidFill>
                </w14:textFill>
              </w:rPr>
              <w:t>细具体且科学合理，保障措施完善，有针对性且可行性高。</w:t>
            </w:r>
          </w:p>
          <w:p w14:paraId="1705F74F">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备注：不能响应项目要求或未提供本项内容的，得0分。</w:t>
            </w:r>
          </w:p>
        </w:tc>
        <w:tc>
          <w:tcPr>
            <w:tcW w:w="838" w:type="dxa"/>
            <w:shd w:val="clear" w:color="auto" w:fill="auto"/>
            <w:noWrap w:val="0"/>
            <w:vAlign w:val="center"/>
          </w:tcPr>
          <w:p w14:paraId="5042A415">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lang w:val="en-US" w:eastAsia="zh-CN"/>
                <w14:textFill>
                  <w14:solidFill>
                    <w14:schemeClr w14:val="tx1"/>
                  </w14:solidFill>
                </w14:textFill>
              </w:rPr>
              <w:t>分</w:t>
            </w:r>
          </w:p>
        </w:tc>
      </w:tr>
      <w:tr w14:paraId="7684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3" w:type="dxa"/>
            <w:shd w:val="clear" w:color="auto" w:fill="auto"/>
            <w:noWrap w:val="0"/>
            <w:vAlign w:val="center"/>
          </w:tcPr>
          <w:p w14:paraId="0F45BB9B">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2.3</w:t>
            </w:r>
          </w:p>
        </w:tc>
        <w:tc>
          <w:tcPr>
            <w:tcW w:w="1062" w:type="dxa"/>
            <w:shd w:val="clear" w:color="auto" w:fill="auto"/>
            <w:noWrap w:val="0"/>
            <w:vAlign w:val="center"/>
          </w:tcPr>
          <w:p w14:paraId="3BDB2417">
            <w:pPr>
              <w:pStyle w:val="16"/>
              <w:pageBreakBefore w:val="0"/>
              <w:kinsoku/>
              <w:wordWrap/>
              <w:overflowPunct/>
              <w:topLinePunct w:val="0"/>
              <w:bidi w:val="0"/>
              <w:snapToGrid/>
              <w:spacing w:line="400" w:lineRule="exact"/>
              <w:ind w:left="0" w:leftChars="0" w:right="0" w:rightChars="0"/>
              <w:jc w:val="center"/>
              <w:textAlignment w:val="auto"/>
              <w:rPr>
                <w:rFonts w:hint="eastAsia" w:ascii="宋体" w:hAnsi="宋体" w:eastAsia="宋体" w:cs="宋体"/>
                <w:bCs/>
                <w:color w:val="000000" w:themeColor="text1"/>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安全保障措施、应急预案</w:t>
            </w:r>
          </w:p>
        </w:tc>
        <w:tc>
          <w:tcPr>
            <w:tcW w:w="7333" w:type="dxa"/>
            <w:shd w:val="clear" w:color="auto" w:fill="auto"/>
            <w:noWrap w:val="0"/>
            <w:vAlign w:val="top"/>
          </w:tcPr>
          <w:p w14:paraId="1AE6EAC8">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由磋商小组根据响应文件提供安全保障措施、应急预案的优劣，在相应档次内独立打分。</w:t>
            </w:r>
          </w:p>
          <w:p w14:paraId="3DC70156">
            <w:pPr>
              <w:pageBreakBefore w:val="0"/>
              <w:kinsoku/>
              <w:wordWrap/>
              <w:overflowPunct/>
              <w:topLinePunct w:val="0"/>
              <w:bidi w:val="0"/>
              <w:snapToGrid/>
              <w:spacing w:line="400" w:lineRule="exact"/>
              <w:ind w:left="0" w:right="0"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一档（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分）：有简单的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活动</w:t>
            </w:r>
            <w:r>
              <w:rPr>
                <w:rFonts w:hint="eastAsia" w:ascii="宋体" w:hAnsi="宋体" w:eastAsia="宋体" w:cs="宋体"/>
                <w:b w:val="0"/>
                <w:bCs w:val="0"/>
                <w:color w:val="000000" w:themeColor="text1"/>
                <w:sz w:val="21"/>
                <w:szCs w:val="21"/>
                <w:highlight w:val="none"/>
                <w14:textFill>
                  <w14:solidFill>
                    <w14:schemeClr w14:val="tx1"/>
                  </w14:solidFill>
                </w14:textFill>
              </w:rPr>
              <w:t>安全保障措施和应急预案，</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基本</w:t>
            </w:r>
            <w:r>
              <w:rPr>
                <w:rFonts w:hint="eastAsia" w:ascii="宋体" w:hAnsi="宋体" w:eastAsia="宋体" w:cs="宋体"/>
                <w:b w:val="0"/>
                <w:bCs w:val="0"/>
                <w:color w:val="000000" w:themeColor="text1"/>
                <w:sz w:val="21"/>
                <w:szCs w:val="21"/>
                <w:highlight w:val="none"/>
                <w14:textFill>
                  <w14:solidFill>
                    <w14:schemeClr w14:val="tx1"/>
                  </w14:solidFill>
                </w14:textFill>
              </w:rPr>
              <w:t>满足项目需求；</w:t>
            </w:r>
          </w:p>
          <w:p w14:paraId="31FC981C">
            <w:pPr>
              <w:pageBreakBefore w:val="0"/>
              <w:kinsoku/>
              <w:wordWrap/>
              <w:overflowPunct/>
              <w:topLinePunct w:val="0"/>
              <w:bidi w:val="0"/>
              <w:snapToGrid/>
              <w:spacing w:line="400" w:lineRule="exact"/>
              <w:ind w:left="0" w:right="0"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二档（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有活动</w:t>
            </w:r>
            <w:r>
              <w:rPr>
                <w:rFonts w:hint="eastAsia" w:ascii="宋体" w:hAnsi="宋体" w:eastAsia="宋体" w:cs="宋体"/>
                <w:b w:val="0"/>
                <w:bCs w:val="0"/>
                <w:color w:val="000000" w:themeColor="text1"/>
                <w:sz w:val="21"/>
                <w:szCs w:val="21"/>
                <w:highlight w:val="none"/>
                <w14:textFill>
                  <w14:solidFill>
                    <w14:schemeClr w14:val="tx1"/>
                  </w14:solidFill>
                </w14:textFill>
              </w:rPr>
              <w:t>各项工作环节安全保障措施</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及简单的</w:t>
            </w:r>
            <w:r>
              <w:rPr>
                <w:rFonts w:hint="eastAsia" w:ascii="宋体" w:hAnsi="宋体" w:eastAsia="宋体" w:cs="宋体"/>
                <w:b w:val="0"/>
                <w:bCs w:val="0"/>
                <w:color w:val="000000" w:themeColor="text1"/>
                <w:sz w:val="21"/>
                <w:szCs w:val="21"/>
                <w:highlight w:val="none"/>
                <w14:textFill>
                  <w14:solidFill>
                    <w14:schemeClr w14:val="tx1"/>
                  </w14:solidFill>
                </w14:textFill>
              </w:rPr>
              <w:t>突发状况分析及对应的解决应急方案，能基本保障项目实施；</w:t>
            </w:r>
          </w:p>
          <w:p w14:paraId="24AB1FE3">
            <w:pPr>
              <w:pageBreakBefore w:val="0"/>
              <w:kinsoku/>
              <w:wordWrap/>
              <w:overflowPunct/>
              <w:topLinePunct w:val="0"/>
              <w:bidi w:val="0"/>
              <w:snapToGrid/>
              <w:spacing w:line="400" w:lineRule="exact"/>
              <w:ind w:left="0" w:right="0"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三档（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在</w:t>
            </w:r>
            <w:r>
              <w:rPr>
                <w:rFonts w:hint="eastAsia" w:ascii="宋体" w:hAnsi="宋体" w:eastAsia="宋体" w:cs="宋体"/>
                <w:color w:val="000000" w:themeColor="text1"/>
                <w:spacing w:val="10"/>
                <w:sz w:val="21"/>
                <w:szCs w:val="21"/>
                <w:highlight w:val="none"/>
                <w:lang w:val="en-US" w:eastAsia="zh-CN"/>
                <w14:textFill>
                  <w14:solidFill>
                    <w14:schemeClr w14:val="tx1"/>
                  </w14:solidFill>
                </w14:textFill>
              </w:rPr>
              <w:t>二档的基础上，</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活动</w:t>
            </w:r>
            <w:r>
              <w:rPr>
                <w:rFonts w:hint="eastAsia" w:ascii="宋体" w:hAnsi="宋体" w:eastAsia="宋体" w:cs="宋体"/>
                <w:b w:val="0"/>
                <w:bCs w:val="0"/>
                <w:color w:val="000000" w:themeColor="text1"/>
                <w:sz w:val="21"/>
                <w:szCs w:val="21"/>
                <w:highlight w:val="none"/>
                <w14:textFill>
                  <w14:solidFill>
                    <w14:schemeClr w14:val="tx1"/>
                  </w14:solidFill>
                </w14:textFill>
              </w:rPr>
              <w:t>各项工作环节安全保障措施</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较</w:t>
            </w:r>
            <w:r>
              <w:rPr>
                <w:rFonts w:hint="eastAsia" w:ascii="宋体" w:hAnsi="宋体" w:eastAsia="宋体" w:cs="宋体"/>
                <w:b w:val="0"/>
                <w:bCs w:val="0"/>
                <w:color w:val="000000" w:themeColor="text1"/>
                <w:sz w:val="21"/>
                <w:szCs w:val="21"/>
                <w:highlight w:val="none"/>
                <w14:textFill>
                  <w14:solidFill>
                    <w14:schemeClr w14:val="tx1"/>
                  </w14:solidFill>
                </w14:textFill>
              </w:rPr>
              <w:t>详细，针对可能出现的各种突发状况有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较</w:t>
            </w:r>
            <w:r>
              <w:rPr>
                <w:rFonts w:hint="eastAsia" w:ascii="宋体" w:hAnsi="宋体" w:eastAsia="宋体" w:cs="宋体"/>
                <w:b w:val="0"/>
                <w:bCs w:val="0"/>
                <w:color w:val="000000" w:themeColor="text1"/>
                <w:sz w:val="21"/>
                <w:szCs w:val="21"/>
                <w:highlight w:val="none"/>
                <w14:textFill>
                  <w14:solidFill>
                    <w14:schemeClr w14:val="tx1"/>
                  </w14:solidFill>
                </w14:textFill>
              </w:rPr>
              <w:t>明确说明并</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提出</w:t>
            </w:r>
            <w:r>
              <w:rPr>
                <w:rFonts w:hint="eastAsia" w:ascii="宋体" w:hAnsi="宋体" w:eastAsia="宋体" w:cs="宋体"/>
                <w:b w:val="0"/>
                <w:bCs w:val="0"/>
                <w:color w:val="000000" w:themeColor="text1"/>
                <w:sz w:val="21"/>
                <w:szCs w:val="21"/>
                <w:highlight w:val="none"/>
                <w14:textFill>
                  <w14:solidFill>
                    <w14:schemeClr w14:val="tx1"/>
                  </w14:solidFill>
                </w14:textFill>
              </w:rPr>
              <w:t>可行的解决应急预案，能保障活动安全实施。</w:t>
            </w:r>
          </w:p>
          <w:p w14:paraId="15116220">
            <w:pPr>
              <w:pageBreakBefore w:val="0"/>
              <w:kinsoku/>
              <w:wordWrap/>
              <w:overflowPunct/>
              <w:topLinePunct w:val="0"/>
              <w:bidi w:val="0"/>
              <w:snapToGrid/>
              <w:spacing w:line="400" w:lineRule="exact"/>
              <w:ind w:left="0" w:right="0"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四档</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b w:val="0"/>
                <w:bCs w:val="0"/>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10"/>
                <w:sz w:val="21"/>
                <w:szCs w:val="21"/>
                <w:highlight w:val="none"/>
                <w:lang w:eastAsia="zh-CN"/>
                <w14:textFill>
                  <w14:solidFill>
                    <w14:schemeClr w14:val="tx1"/>
                  </w14:solidFill>
                </w14:textFill>
              </w:rPr>
              <w:t>在</w:t>
            </w:r>
            <w:r>
              <w:rPr>
                <w:rFonts w:hint="eastAsia" w:ascii="宋体" w:hAnsi="宋体" w:eastAsia="宋体" w:cs="宋体"/>
                <w:color w:val="000000" w:themeColor="text1"/>
                <w:spacing w:val="10"/>
                <w:sz w:val="21"/>
                <w:szCs w:val="21"/>
                <w:highlight w:val="none"/>
                <w:lang w:val="en-US" w:eastAsia="zh-CN"/>
                <w14:textFill>
                  <w14:solidFill>
                    <w14:schemeClr w14:val="tx1"/>
                  </w14:solidFill>
                </w14:textFill>
              </w:rPr>
              <w:t>三档的基础上，</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活动</w:t>
            </w:r>
            <w:r>
              <w:rPr>
                <w:rFonts w:hint="eastAsia" w:ascii="宋体" w:hAnsi="宋体" w:eastAsia="宋体" w:cs="宋体"/>
                <w:b w:val="0"/>
                <w:bCs w:val="0"/>
                <w:color w:val="000000" w:themeColor="text1"/>
                <w:sz w:val="21"/>
                <w:szCs w:val="21"/>
                <w:highlight w:val="none"/>
                <w14:textFill>
                  <w14:solidFill>
                    <w14:schemeClr w14:val="tx1"/>
                  </w14:solidFill>
                </w14:textFill>
              </w:rPr>
              <w:t>各项工作环节安全保障措施详细</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内容全面，</w:t>
            </w:r>
            <w:r>
              <w:rPr>
                <w:rFonts w:hint="eastAsia" w:ascii="宋体" w:hAnsi="宋体" w:eastAsia="宋体" w:cs="宋体"/>
                <w:b w:val="0"/>
                <w:bCs w:val="0"/>
                <w:color w:val="000000" w:themeColor="text1"/>
                <w:sz w:val="21"/>
                <w:szCs w:val="21"/>
                <w:highlight w:val="none"/>
                <w14:textFill>
                  <w14:solidFill>
                    <w14:schemeClr w14:val="tx1"/>
                  </w14:solidFill>
                </w14:textFill>
              </w:rPr>
              <w:t>针对可能出现的各种突发状况有明确说明，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并提出合理、详细的</w:t>
            </w:r>
            <w:r>
              <w:rPr>
                <w:rFonts w:hint="eastAsia" w:ascii="宋体" w:hAnsi="宋体" w:eastAsia="宋体" w:cs="宋体"/>
                <w:b w:val="0"/>
                <w:bCs w:val="0"/>
                <w:color w:val="000000" w:themeColor="text1"/>
                <w:sz w:val="21"/>
                <w:szCs w:val="21"/>
                <w:highlight w:val="none"/>
                <w14:textFill>
                  <w14:solidFill>
                    <w14:schemeClr w14:val="tx1"/>
                  </w14:solidFill>
                </w14:textFill>
              </w:rPr>
              <w:t>解决应急预案</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对应措施及应急</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预案</w:t>
            </w:r>
            <w:r>
              <w:rPr>
                <w:rFonts w:hint="eastAsia" w:ascii="宋体" w:hAnsi="宋体" w:eastAsia="宋体" w:cs="宋体"/>
                <w:bCs/>
                <w:color w:val="000000" w:themeColor="text1"/>
                <w:sz w:val="21"/>
                <w:szCs w:val="21"/>
                <w:highlight w:val="none"/>
                <w14:textFill>
                  <w14:solidFill>
                    <w14:schemeClr w14:val="tx1"/>
                  </w14:solidFill>
                </w14:textFill>
              </w:rPr>
              <w:t>优秀</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能保障活动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顺利</w:t>
            </w:r>
            <w:r>
              <w:rPr>
                <w:rFonts w:hint="eastAsia" w:ascii="宋体" w:hAnsi="宋体" w:eastAsia="宋体" w:cs="宋体"/>
                <w:b w:val="0"/>
                <w:bCs w:val="0"/>
                <w:color w:val="000000" w:themeColor="text1"/>
                <w:sz w:val="21"/>
                <w:szCs w:val="21"/>
                <w:highlight w:val="none"/>
                <w14:textFill>
                  <w14:solidFill>
                    <w14:schemeClr w14:val="tx1"/>
                  </w14:solidFill>
                </w14:textFill>
              </w:rPr>
              <w:t>安全实施。</w:t>
            </w:r>
          </w:p>
          <w:p w14:paraId="5374B287">
            <w:pPr>
              <w:pStyle w:val="23"/>
              <w:pageBreakBefore w:val="0"/>
              <w:kinsoku/>
              <w:wordWrap/>
              <w:overflowPunct/>
              <w:topLinePunct w:val="0"/>
              <w:bidi w:val="0"/>
              <w:snapToGrid/>
              <w:spacing w:line="400" w:lineRule="exact"/>
              <w:ind w:left="0" w:right="0" w:firstLine="422"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bidi="zh-CN"/>
                <w14:textFill>
                  <w14:solidFill>
                    <w14:schemeClr w14:val="tx1"/>
                  </w14:solidFill>
                </w14:textFill>
              </w:rPr>
              <w:t>注：未提供</w:t>
            </w:r>
            <w:r>
              <w:rPr>
                <w:rFonts w:hint="eastAsia" w:ascii="宋体" w:hAnsi="宋体" w:eastAsia="宋体" w:cs="宋体"/>
                <w:b/>
                <w:bCs/>
                <w:color w:val="000000" w:themeColor="text1"/>
                <w:sz w:val="21"/>
                <w:szCs w:val="21"/>
                <w:highlight w:val="none"/>
                <w:lang w:val="en-US" w:bidi="zh-CN"/>
                <w14:textFill>
                  <w14:solidFill>
                    <w14:schemeClr w14:val="tx1"/>
                  </w14:solidFill>
                </w14:textFill>
              </w:rPr>
              <w:t>或达不到一档要求的</w:t>
            </w:r>
            <w:r>
              <w:rPr>
                <w:rFonts w:hint="eastAsia" w:ascii="宋体" w:hAnsi="宋体" w:eastAsia="宋体" w:cs="宋体"/>
                <w:b/>
                <w:bCs/>
                <w:color w:val="000000" w:themeColor="text1"/>
                <w:sz w:val="21"/>
                <w:szCs w:val="21"/>
                <w:highlight w:val="none"/>
                <w:lang w:bidi="zh-CN"/>
                <w14:textFill>
                  <w14:solidFill>
                    <w14:schemeClr w14:val="tx1"/>
                  </w14:solidFill>
                </w14:textFill>
              </w:rPr>
              <w:t>，本项不得分。</w:t>
            </w:r>
          </w:p>
        </w:tc>
        <w:tc>
          <w:tcPr>
            <w:tcW w:w="838" w:type="dxa"/>
            <w:shd w:val="clear" w:color="auto" w:fill="auto"/>
            <w:noWrap w:val="0"/>
            <w:vAlign w:val="center"/>
          </w:tcPr>
          <w:p w14:paraId="4066F143">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lang w:val="en-US" w:eastAsia="zh-CN"/>
                <w14:textFill>
                  <w14:solidFill>
                    <w14:schemeClr w14:val="tx1"/>
                  </w14:solidFill>
                </w14:textFill>
              </w:rPr>
              <w:t>分</w:t>
            </w:r>
          </w:p>
        </w:tc>
      </w:tr>
      <w:tr w14:paraId="058A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3" w:type="dxa"/>
            <w:shd w:val="clear" w:color="auto" w:fill="auto"/>
            <w:noWrap w:val="0"/>
            <w:vAlign w:val="center"/>
          </w:tcPr>
          <w:p w14:paraId="5C67D8D0">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3</w:t>
            </w:r>
          </w:p>
        </w:tc>
        <w:tc>
          <w:tcPr>
            <w:tcW w:w="1062" w:type="dxa"/>
            <w:shd w:val="clear" w:color="auto" w:fill="auto"/>
            <w:noWrap w:val="0"/>
            <w:vAlign w:val="center"/>
          </w:tcPr>
          <w:p w14:paraId="3B73186B">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商务</w:t>
            </w:r>
          </w:p>
        </w:tc>
        <w:tc>
          <w:tcPr>
            <w:tcW w:w="7333" w:type="dxa"/>
            <w:shd w:val="clear" w:color="auto" w:fill="auto"/>
            <w:noWrap w:val="0"/>
            <w:vAlign w:val="center"/>
          </w:tcPr>
          <w:p w14:paraId="2528DA68">
            <w:pPr>
              <w:keepNext w:val="0"/>
              <w:keepLines w:val="0"/>
              <w:pageBreakBefore w:val="0"/>
              <w:shd w:val="clear" w:color="auto" w:fill="auto"/>
              <w:kinsoku/>
              <w:wordWrap/>
              <w:overflowPunct/>
              <w:topLinePunct w:val="0"/>
              <w:bidi w:val="0"/>
              <w:snapToGrid/>
              <w:spacing w:line="400" w:lineRule="exact"/>
              <w:ind w:left="0" w:right="0" w:firstLine="422" w:firstLineChars="20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商务分</w:t>
            </w:r>
          </w:p>
        </w:tc>
        <w:tc>
          <w:tcPr>
            <w:tcW w:w="838" w:type="dxa"/>
            <w:shd w:val="clear" w:color="auto" w:fill="auto"/>
            <w:noWrap w:val="0"/>
            <w:vAlign w:val="center"/>
          </w:tcPr>
          <w:p w14:paraId="7B22C1E7">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color w:val="000000" w:themeColor="text1"/>
                <w:sz w:val="21"/>
                <w:szCs w:val="21"/>
                <w:highlight w:val="none"/>
                <w:lang w:val="en-US" w:eastAsia="zh-CN"/>
                <w14:textFill>
                  <w14:solidFill>
                    <w14:schemeClr w14:val="tx1"/>
                  </w14:solidFill>
                </w14:textFill>
              </w:rPr>
              <w:t>0分</w:t>
            </w:r>
          </w:p>
        </w:tc>
      </w:tr>
      <w:tr w14:paraId="22FA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3" w:type="dxa"/>
            <w:shd w:val="clear" w:color="auto" w:fill="auto"/>
            <w:noWrap w:val="0"/>
            <w:vAlign w:val="center"/>
          </w:tcPr>
          <w:p w14:paraId="2C31702B">
            <w:pPr>
              <w:pageBreakBefore w:val="0"/>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p>
        </w:tc>
        <w:tc>
          <w:tcPr>
            <w:tcW w:w="1062" w:type="dxa"/>
            <w:shd w:val="clear" w:color="auto" w:fill="auto"/>
            <w:noWrap w:val="0"/>
            <w:vAlign w:val="center"/>
          </w:tcPr>
          <w:p w14:paraId="6E4926F5">
            <w:pPr>
              <w:pageBreakBefore w:val="0"/>
              <w:widowControl/>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业绩</w:t>
            </w:r>
          </w:p>
        </w:tc>
        <w:tc>
          <w:tcPr>
            <w:tcW w:w="7333" w:type="dxa"/>
            <w:shd w:val="clear" w:color="auto" w:fill="auto"/>
            <w:noWrap w:val="0"/>
            <w:vAlign w:val="top"/>
          </w:tcPr>
          <w:p w14:paraId="30D1F115">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供应商自2023年1月1日起承担过类似</w:t>
            </w:r>
            <w:r>
              <w:rPr>
                <w:rFonts w:hint="eastAsia" w:ascii="宋体" w:hAnsi="宋体" w:cs="宋体"/>
                <w:bCs/>
                <w:color w:val="000000" w:themeColor="text1"/>
                <w:kern w:val="2"/>
                <w:sz w:val="21"/>
                <w:szCs w:val="21"/>
                <w:highlight w:val="none"/>
                <w:lang w:val="en-US" w:eastAsia="zh-CN" w:bidi="ar-SA"/>
                <w14:textFill>
                  <w14:solidFill>
                    <w14:schemeClr w14:val="tx1"/>
                  </w14:solidFill>
                </w14:textFill>
              </w:rPr>
              <w:t>国际</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晚会</w:t>
            </w:r>
            <w:r>
              <w:rPr>
                <w:rFonts w:hint="eastAsia" w:ascii="宋体" w:hAnsi="宋体" w:cs="宋体"/>
                <w:bCs/>
                <w:color w:val="000000" w:themeColor="text1"/>
                <w:kern w:val="2"/>
                <w:sz w:val="21"/>
                <w:szCs w:val="21"/>
                <w:highlight w:val="none"/>
                <w:lang w:val="en-US" w:eastAsia="zh-CN" w:bidi="ar-SA"/>
                <w14:textFill>
                  <w14:solidFill>
                    <w14:schemeClr w14:val="tx1"/>
                  </w14:solidFill>
                </w14:textFill>
              </w:rPr>
              <w:t>、活动</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策划项目</w:t>
            </w:r>
            <w:r>
              <w:rPr>
                <w:rFonts w:hint="eastAsia" w:ascii="宋体" w:hAnsi="宋体" w:cs="宋体"/>
                <w:bCs/>
                <w:color w:val="000000" w:themeColor="text1"/>
                <w:kern w:val="2"/>
                <w:sz w:val="21"/>
                <w:szCs w:val="21"/>
                <w:highlight w:val="none"/>
                <w:lang w:val="en-US" w:eastAsia="zh-CN" w:bidi="ar-SA"/>
                <w14:textFill>
                  <w14:solidFill>
                    <w14:schemeClr w14:val="tx1"/>
                  </w14:solidFill>
                </w14:textFill>
              </w:rPr>
              <w:t>，海外平台有超千万浏览量的作品等</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，提供1份合同</w:t>
            </w:r>
            <w:r>
              <w:rPr>
                <w:rFonts w:hint="eastAsia" w:ascii="宋体" w:hAnsi="宋体" w:cs="宋体"/>
                <w:bCs/>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中标（成交）通知书</w:t>
            </w:r>
            <w:r>
              <w:rPr>
                <w:rFonts w:hint="eastAsia" w:ascii="宋体" w:hAnsi="宋体" w:cs="宋体"/>
                <w:bCs/>
                <w:color w:val="000000" w:themeColor="text1"/>
                <w:kern w:val="2"/>
                <w:sz w:val="21"/>
                <w:szCs w:val="21"/>
                <w:highlight w:val="none"/>
                <w:lang w:val="en-US" w:eastAsia="zh-CN" w:bidi="ar-SA"/>
                <w14:textFill>
                  <w14:solidFill>
                    <w14:schemeClr w14:val="tx1"/>
                  </w14:solidFill>
                </w14:textFill>
              </w:rPr>
              <w:t>或海外爆款截图</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的得2分，满分10分。</w:t>
            </w:r>
          </w:p>
        </w:tc>
        <w:tc>
          <w:tcPr>
            <w:tcW w:w="838" w:type="dxa"/>
            <w:shd w:val="clear" w:color="auto" w:fill="auto"/>
            <w:noWrap w:val="0"/>
            <w:vAlign w:val="center"/>
          </w:tcPr>
          <w:p w14:paraId="3A41D913">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10分</w:t>
            </w:r>
          </w:p>
        </w:tc>
      </w:tr>
      <w:tr w14:paraId="4513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23" w:type="dxa"/>
            <w:shd w:val="clear" w:color="auto" w:fill="auto"/>
            <w:noWrap w:val="0"/>
            <w:vAlign w:val="center"/>
          </w:tcPr>
          <w:p w14:paraId="74B3F235">
            <w:pPr>
              <w:pageBreakBefore w:val="0"/>
              <w:kinsoku/>
              <w:wordWrap/>
              <w:overflowPunct/>
              <w:topLinePunct w:val="0"/>
              <w:bidi w:val="0"/>
              <w:snapToGrid/>
              <w:spacing w:line="400" w:lineRule="exact"/>
              <w:ind w:left="0" w:right="0"/>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3.2</w:t>
            </w:r>
          </w:p>
        </w:tc>
        <w:tc>
          <w:tcPr>
            <w:tcW w:w="1062" w:type="dxa"/>
            <w:shd w:val="clear" w:color="auto" w:fill="auto"/>
            <w:noWrap w:val="0"/>
            <w:vAlign w:val="center"/>
          </w:tcPr>
          <w:p w14:paraId="4823BB43">
            <w:pPr>
              <w:pageBreakBefore w:val="0"/>
              <w:widowControl/>
              <w:kinsoku/>
              <w:wordWrap/>
              <w:overflowPunct/>
              <w:topLinePunct w:val="0"/>
              <w:bidi w:val="0"/>
              <w:snapToGrid/>
              <w:spacing w:line="400" w:lineRule="exact"/>
              <w:ind w:left="0" w:right="0"/>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拟投入团队人员分</w:t>
            </w:r>
          </w:p>
        </w:tc>
        <w:tc>
          <w:tcPr>
            <w:tcW w:w="7333" w:type="dxa"/>
            <w:shd w:val="clear" w:color="auto" w:fill="auto"/>
            <w:noWrap w:val="0"/>
            <w:vAlign w:val="top"/>
          </w:tcPr>
          <w:p w14:paraId="2DE89F3C">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①基础人员（8</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分）</w:t>
            </w:r>
          </w:p>
          <w:p w14:paraId="7CE9403F">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一档（</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2</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分）：拟投入</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人员≥5人，</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拟投入人员仅满足采购文件要求，分工简单，经验不充分，仅满足项目实际要求</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 xml:space="preserve">； </w:t>
            </w:r>
          </w:p>
          <w:p w14:paraId="7ADFA48A">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二档（5 分）：拟投入</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人员≥10人，</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项目负责人具有类似</w:t>
            </w:r>
            <w:r>
              <w:rPr>
                <w:rFonts w:hint="eastAsia" w:ascii="宋体" w:hAnsi="宋体" w:cs="宋体"/>
                <w:bCs/>
                <w:color w:val="000000" w:themeColor="text1"/>
                <w:kern w:val="2"/>
                <w:sz w:val="21"/>
                <w:szCs w:val="21"/>
                <w:highlight w:val="none"/>
                <w:lang w:val="en-US" w:eastAsia="zh-CN" w:bidi="ar-SA"/>
                <w14:textFill>
                  <w14:solidFill>
                    <w14:schemeClr w14:val="tx1"/>
                  </w14:solidFill>
                </w14:textFill>
              </w:rPr>
              <w:t>外事</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活动经验，</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人员</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分工明确，在对应工作内容有一定的经验</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w:t>
            </w:r>
          </w:p>
          <w:p w14:paraId="2CC4DBC3">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三档（8 分）：拟投入</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人员≥20人，</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项目负责人具有类似</w:t>
            </w:r>
            <w:r>
              <w:rPr>
                <w:rFonts w:hint="eastAsia" w:ascii="宋体" w:hAnsi="宋体" w:cs="宋体"/>
                <w:bCs/>
                <w:color w:val="000000" w:themeColor="text1"/>
                <w:kern w:val="2"/>
                <w:sz w:val="21"/>
                <w:szCs w:val="21"/>
                <w:highlight w:val="none"/>
                <w:lang w:val="en-US" w:eastAsia="zh-CN" w:bidi="ar-SA"/>
                <w14:textFill>
                  <w14:solidFill>
                    <w14:schemeClr w14:val="tx1"/>
                  </w14:solidFill>
                </w14:textFill>
              </w:rPr>
              <w:t>外事</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活动经验，</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人员</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分工明确，在对应工作内容有一定的经验，有备用的团队人员，能完成紧急工作安排，完全满足项目实际要求。其中，主创团队中正高级职称不少于</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1</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 xml:space="preserve">人，副高级职称不少于5人。 </w:t>
            </w:r>
          </w:p>
          <w:p w14:paraId="6C414759">
            <w:pPr>
              <w:keepNext w:val="0"/>
              <w:keepLines w:val="0"/>
              <w:pageBreakBefore w:val="0"/>
              <w:shd w:val="clear" w:color="auto" w:fill="auto"/>
              <w:kinsoku/>
              <w:wordWrap/>
              <w:overflowPunct/>
              <w:topLinePunct w:val="0"/>
              <w:autoSpaceDE w:val="0"/>
              <w:autoSpaceDN w:val="0"/>
              <w:bidi w:val="0"/>
              <w:adjustRightInd w:val="0"/>
              <w:snapToGrid/>
              <w:spacing w:line="400" w:lineRule="exact"/>
              <w:ind w:left="0" w:right="0" w:firstLine="420" w:firstLineChars="200"/>
              <w:jc w:val="left"/>
              <w:textAlignment w:val="auto"/>
              <w:rPr>
                <w:rFonts w:hint="eastAsia" w:ascii="宋体" w:hAnsi="宋体" w:eastAsia="汉仪书宋二KW" w:cs="宋体"/>
                <w:bCs/>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②在满足三档基础上，每增加</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1</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个正高级职称加</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1</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分，每增加</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1</w:t>
            </w:r>
            <w:r>
              <w:rPr>
                <w:rFonts w:hint="default" w:ascii="宋体" w:hAnsi="宋体" w:eastAsia="宋体" w:cs="宋体"/>
                <w:bCs/>
                <w:color w:val="000000" w:themeColor="text1"/>
                <w:kern w:val="2"/>
                <w:sz w:val="21"/>
                <w:szCs w:val="21"/>
                <w:highlight w:val="none"/>
                <w:lang w:val="en-US" w:eastAsia="zh-CN" w:bidi="ar-SA"/>
                <w14:textFill>
                  <w14:solidFill>
                    <w14:schemeClr w14:val="tx1"/>
                  </w14:solidFill>
                </w14:textFill>
              </w:rPr>
              <w:t>个副高级职称加0.5分，</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最高得2分。</w:t>
            </w:r>
          </w:p>
        </w:tc>
        <w:tc>
          <w:tcPr>
            <w:tcW w:w="838" w:type="dxa"/>
            <w:shd w:val="clear" w:color="auto" w:fill="auto"/>
            <w:noWrap w:val="0"/>
            <w:vAlign w:val="center"/>
          </w:tcPr>
          <w:p w14:paraId="05E7FE01">
            <w:pPr>
              <w:keepNext w:val="0"/>
              <w:keepLines w:val="0"/>
              <w:pageBreakBefore w:val="0"/>
              <w:shd w:val="clear" w:color="auto" w:fill="auto"/>
              <w:kinsoku/>
              <w:wordWrap/>
              <w:overflowPunct/>
              <w:topLinePunct w:val="0"/>
              <w:bidi w:val="0"/>
              <w:snapToGrid/>
              <w:spacing w:line="400" w:lineRule="exact"/>
              <w:ind w:left="0" w:right="0"/>
              <w:jc w:val="center"/>
              <w:textAlignment w:val="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10分</w:t>
            </w:r>
          </w:p>
        </w:tc>
      </w:tr>
      <w:tr w14:paraId="2CD3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956" w:type="dxa"/>
            <w:gridSpan w:val="4"/>
            <w:shd w:val="clear" w:color="auto" w:fill="auto"/>
            <w:noWrap w:val="0"/>
            <w:vAlign w:val="center"/>
          </w:tcPr>
          <w:p w14:paraId="72ED7E52">
            <w:pPr>
              <w:keepNext w:val="0"/>
              <w:keepLines w:val="0"/>
              <w:pageBreakBefore w:val="0"/>
              <w:shd w:val="clear" w:color="auto" w:fill="auto"/>
              <w:kinsoku/>
              <w:wordWrap/>
              <w:overflowPunct/>
              <w:topLinePunct w:val="0"/>
              <w:bidi w:val="0"/>
              <w:snapToGrid/>
              <w:spacing w:line="400" w:lineRule="exact"/>
              <w:ind w:left="0" w:right="0"/>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总得分=1+2+3</w:t>
            </w:r>
          </w:p>
        </w:tc>
      </w:tr>
    </w:tbl>
    <w:p w14:paraId="1A6D249B">
      <w:pPr>
        <w:pageBreakBefore w:val="0"/>
        <w:kinsoku/>
        <w:wordWrap/>
        <w:overflowPunct/>
        <w:topLinePunct w:val="0"/>
        <w:bidi w:val="0"/>
        <w:snapToGrid/>
        <w:spacing w:line="400" w:lineRule="exact"/>
        <w:ind w:left="0" w:right="0"/>
        <w:textAlignment w:val="auto"/>
        <w:outlineLvl w:val="9"/>
        <w:rPr>
          <w:rFonts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 xml:space="preserve"> </w:t>
      </w:r>
      <w:bookmarkEnd w:id="72"/>
      <w:bookmarkStart w:id="73" w:name="_Toc80205935"/>
    </w:p>
    <w:p w14:paraId="671D0A58">
      <w:pPr>
        <w:pageBreakBefore w:val="0"/>
        <w:shd w:val="clear" w:color="auto" w:fill="auto"/>
        <w:kinsoku/>
        <w:wordWrap/>
        <w:overflowPunct/>
        <w:topLinePunct w:val="0"/>
        <w:bidi w:val="0"/>
        <w:snapToGrid/>
        <w:spacing w:line="400" w:lineRule="exact"/>
        <w:ind w:left="0" w:right="0" w:firstLine="420" w:firstLineChars="200"/>
        <w:textAlignment w:val="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8.2商务技术评审因素为客观评分项的，应在评分项目或评分标准中予以标注为“客观分”。对供应商的客观评分项目，各评审专家评分应当一致。</w:t>
      </w:r>
    </w:p>
    <w:p w14:paraId="185DF4C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终止竞争性磋商采购活动</w:t>
      </w:r>
    </w:p>
    <w:p w14:paraId="59AF3A20">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6C233FA">
      <w:pPr>
        <w:pStyle w:val="2"/>
        <w:shd w:val="clear" w:color="auto" w:fill="auto"/>
        <w:rPr>
          <w:rFonts w:ascii="宋体" w:hAnsi="宋体"/>
          <w:color w:val="000000" w:themeColor="text1"/>
          <w:highlight w:val="none"/>
          <w14:textFill>
            <w14:solidFill>
              <w14:schemeClr w14:val="tx1"/>
            </w14:solidFill>
          </w14:textFill>
        </w:rPr>
      </w:pPr>
      <w:bookmarkStart w:id="74" w:name="_Toc137476359"/>
      <w:bookmarkStart w:id="75" w:name="_Toc2430"/>
      <w:r>
        <w:rPr>
          <w:rFonts w:hint="eastAsia" w:ascii="宋体" w:hAnsi="宋体"/>
          <w:color w:val="000000" w:themeColor="text1"/>
          <w:highlight w:val="none"/>
          <w14:textFill>
            <w14:solidFill>
              <w14:schemeClr w14:val="tx1"/>
            </w14:solidFill>
          </w14:textFill>
        </w:rPr>
        <w:t>第二节 评标报告</w:t>
      </w:r>
      <w:bookmarkEnd w:id="73"/>
      <w:bookmarkEnd w:id="74"/>
      <w:bookmarkEnd w:id="75"/>
    </w:p>
    <w:p w14:paraId="40D01E3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1.成交标准</w:t>
      </w:r>
    </w:p>
    <w:p w14:paraId="5E5299AD">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由磋商小组根据综合评分情况，按照评审得分由高到低顺序推荐3名以上成交候选供应商</w:t>
      </w:r>
      <w:r>
        <w:rPr>
          <w:rFonts w:hint="eastAsia" w:ascii="宋体" w:hAnsi="宋体" w:cs="宋体"/>
          <w:color w:val="000000" w:themeColor="text1"/>
          <w:szCs w:val="21"/>
          <w:highlight w:val="none"/>
          <w14:textFill>
            <w14:solidFill>
              <w14:schemeClr w14:val="tx1"/>
            </w14:solidFill>
          </w14:textFill>
        </w:rPr>
        <w:t>,并在线编写电子评审报告</w:t>
      </w:r>
      <w:r>
        <w:rPr>
          <w:rFonts w:hint="eastAsia" w:ascii="宋体" w:hAnsi="宋体"/>
          <w:bCs/>
          <w:color w:val="000000" w:themeColor="text1"/>
          <w:szCs w:val="21"/>
          <w:highlight w:val="none"/>
          <w14:textFill>
            <w14:solidFill>
              <w14:schemeClr w14:val="tx1"/>
            </w14:solidFill>
          </w14:textFill>
        </w:rPr>
        <w:t>。符合本章第一节第5</w:t>
      </w:r>
      <w:r>
        <w:rPr>
          <w:rFonts w:ascii="宋体" w:hAnsi="宋体"/>
          <w:bCs/>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02F7B645">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2.评标争议</w:t>
      </w:r>
      <w:r>
        <w:rPr>
          <w:rFonts w:ascii="宋体" w:hAnsi="宋体" w:cs="宋体"/>
          <w:color w:val="000000" w:themeColor="text1"/>
          <w:szCs w:val="21"/>
          <w:highlight w:val="none"/>
          <w14:textFill>
            <w14:solidFill>
              <w14:schemeClr w14:val="tx1"/>
            </w14:solidFill>
          </w14:textFill>
        </w:rPr>
        <w:t>事项</w:t>
      </w:r>
      <w:r>
        <w:rPr>
          <w:rFonts w:hint="eastAsia" w:ascii="宋体" w:hAnsi="宋体" w:cs="宋体"/>
          <w:color w:val="000000" w:themeColor="text1"/>
          <w:szCs w:val="21"/>
          <w:highlight w:val="none"/>
          <w14:textFill>
            <w14:solidFill>
              <w14:schemeClr w14:val="tx1"/>
            </w14:solidFill>
          </w14:textFill>
        </w:rPr>
        <w:t>处理</w:t>
      </w:r>
    </w:p>
    <w:p w14:paraId="74BD316F">
      <w:pPr>
        <w:shd w:val="clear" w:color="auto" w:fill="auto"/>
        <w:spacing w:line="44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成员对需要共同认定的事项存在争议的，应当按照少数服从多数的原则作出结论。持不同意见的</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成员应当在评标报告上签署不同意见及理由，否则视为同意评标报告。</w:t>
      </w:r>
    </w:p>
    <w:p w14:paraId="0BC0CB8F">
      <w:pPr>
        <w:pStyle w:val="2"/>
        <w:shd w:val="clear" w:color="auto" w:fill="auto"/>
        <w:rPr>
          <w:rFonts w:ascii="宋体" w:hAnsi="宋体"/>
          <w:color w:val="000000" w:themeColor="text1"/>
          <w:highlight w:val="none"/>
          <w14:textFill>
            <w14:solidFill>
              <w14:schemeClr w14:val="tx1"/>
            </w14:solidFill>
          </w14:textFill>
        </w:rPr>
      </w:pPr>
      <w:bookmarkStart w:id="76" w:name="_Toc20531"/>
      <w:bookmarkStart w:id="77" w:name="_Toc80205936"/>
      <w:bookmarkStart w:id="78" w:name="_Toc137476360"/>
      <w:r>
        <w:rPr>
          <w:rFonts w:hint="eastAsia" w:ascii="宋体" w:hAnsi="宋体"/>
          <w:color w:val="000000" w:themeColor="text1"/>
          <w:highlight w:val="none"/>
          <w14:textFill>
            <w14:solidFill>
              <w14:schemeClr w14:val="tx1"/>
            </w14:solidFill>
          </w14:textFill>
        </w:rPr>
        <w:t>第三节 评审过程的保密与录像</w:t>
      </w:r>
      <w:bookmarkEnd w:id="76"/>
      <w:bookmarkEnd w:id="77"/>
      <w:bookmarkEnd w:id="78"/>
    </w:p>
    <w:p w14:paraId="6CFD8B02">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1.保密。</w:t>
      </w:r>
    </w:p>
    <w:p w14:paraId="5C37B139">
      <w:pPr>
        <w:widowControl/>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0E844C88">
      <w:pPr>
        <w:widowControl/>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2.录音录像。</w:t>
      </w:r>
    </w:p>
    <w:p w14:paraId="3641F03C">
      <w:pPr>
        <w:shd w:val="clear" w:color="auto" w:fill="auto"/>
        <w:spacing w:line="44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采购代理机构对评审工作现场及操作屏幕进行全过程录音录像，录音录像资料作为采购项目文件随其他文件一并存档。</w:t>
      </w:r>
    </w:p>
    <w:p w14:paraId="4575350F">
      <w:pPr>
        <w:pStyle w:val="2"/>
        <w:shd w:val="clear" w:color="auto" w:fil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bookmarkStart w:id="79" w:name="_Toc30919"/>
      <w:bookmarkStart w:id="80" w:name="_Toc137476361"/>
      <w:r>
        <w:rPr>
          <w:rFonts w:hint="eastAsia" w:ascii="宋体" w:hAnsi="宋体"/>
          <w:color w:val="000000" w:themeColor="text1"/>
          <w:highlight w:val="none"/>
          <w14:textFill>
            <w14:solidFill>
              <w14:schemeClr w14:val="tx1"/>
            </w14:solidFill>
          </w14:textFill>
        </w:rPr>
        <w:t>第五章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响应文件格式</w:t>
      </w:r>
      <w:bookmarkEnd w:id="79"/>
      <w:bookmarkEnd w:id="80"/>
    </w:p>
    <w:p w14:paraId="23F0D81C">
      <w:pPr>
        <w:shd w:val="clear" w:color="auto" w:fill="auto"/>
        <w:rPr>
          <w:rFonts w:ascii="宋体" w:hAnsi="宋体"/>
          <w:color w:val="000000" w:themeColor="text1"/>
          <w:highlight w:val="none"/>
          <w14:textFill>
            <w14:solidFill>
              <w14:schemeClr w14:val="tx1"/>
            </w14:solidFill>
          </w14:textFill>
        </w:rPr>
      </w:pPr>
    </w:p>
    <w:p w14:paraId="5452EF37">
      <w:pPr>
        <w:pStyle w:val="2"/>
        <w:shd w:val="clear" w:color="auto" w:fill="auto"/>
        <w:rPr>
          <w:rFonts w:ascii="宋体" w:hAnsi="宋体"/>
          <w:color w:val="000000" w:themeColor="text1"/>
          <w:highlight w:val="none"/>
          <w14:textFill>
            <w14:solidFill>
              <w14:schemeClr w14:val="tx1"/>
            </w14:solidFill>
          </w14:textFill>
        </w:rPr>
      </w:pPr>
      <w:bookmarkStart w:id="81" w:name="_Toc80205938"/>
      <w:bookmarkStart w:id="82" w:name="_Toc12708"/>
      <w:bookmarkStart w:id="83" w:name="_Toc137476362"/>
      <w:r>
        <w:rPr>
          <w:rFonts w:hint="eastAsia" w:ascii="宋体" w:hAnsi="宋体"/>
          <w:color w:val="000000" w:themeColor="text1"/>
          <w:highlight w:val="none"/>
          <w14:textFill>
            <w14:solidFill>
              <w14:schemeClr w14:val="tx1"/>
            </w14:solidFill>
          </w14:textFill>
        </w:rPr>
        <w:t>第一节 封面格式</w:t>
      </w:r>
      <w:bookmarkEnd w:id="81"/>
      <w:bookmarkEnd w:id="82"/>
      <w:bookmarkEnd w:id="83"/>
    </w:p>
    <w:p w14:paraId="57049987">
      <w:pPr>
        <w:shd w:val="clear" w:color="auto" w:fill="auto"/>
        <w:snapToGrid w:val="0"/>
        <w:spacing w:before="120" w:beforeLines="50" w:after="50"/>
        <w:jc w:val="center"/>
        <w:rPr>
          <w:rFonts w:ascii="宋体" w:hAnsi="宋体"/>
          <w:bCs/>
          <w:color w:val="000000" w:themeColor="text1"/>
          <w:sz w:val="24"/>
          <w:highlight w:val="none"/>
          <w14:textFill>
            <w14:solidFill>
              <w14:schemeClr w14:val="tx1"/>
            </w14:solidFill>
          </w14:textFill>
        </w:rPr>
      </w:pPr>
    </w:p>
    <w:p w14:paraId="3FC83DC9">
      <w:pPr>
        <w:shd w:val="clear" w:color="auto" w:fill="auto"/>
        <w:snapToGrid w:val="0"/>
        <w:spacing w:before="120" w:beforeLines="50" w:after="50"/>
        <w:jc w:val="center"/>
        <w:rPr>
          <w:rFonts w:ascii="宋体" w:hAnsi="宋体" w:cs="方正小标宋简体"/>
          <w:bCs/>
          <w:color w:val="000000" w:themeColor="text1"/>
          <w:sz w:val="24"/>
          <w:highlight w:val="none"/>
          <w14:textFill>
            <w14:solidFill>
              <w14:schemeClr w14:val="tx1"/>
            </w14:solidFill>
          </w14:textFill>
        </w:rPr>
      </w:pPr>
      <w:r>
        <w:rPr>
          <w:rFonts w:hint="eastAsia" w:ascii="宋体" w:hAnsi="宋体" w:cs="方正小标宋简体"/>
          <w:bCs/>
          <w:color w:val="000000" w:themeColor="text1"/>
          <w:sz w:val="24"/>
          <w:highlight w:val="none"/>
          <w14:textFill>
            <w14:solidFill>
              <w14:schemeClr w14:val="tx1"/>
            </w14:solidFill>
          </w14:textFill>
        </w:rPr>
        <w:t>响  应  文  件</w:t>
      </w:r>
    </w:p>
    <w:p w14:paraId="35CD4861">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3B75EBBF">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134CB190">
      <w:pPr>
        <w:shd w:val="clear" w:color="auto" w:fill="auto"/>
        <w:snapToGrid w:val="0"/>
        <w:spacing w:before="120" w:beforeLines="50" w:after="50"/>
        <w:rPr>
          <w:rFonts w:ascii="宋体" w:hAnsi="宋体" w:cs="仿宋_GB2312"/>
          <w:bCs/>
          <w:color w:val="000000" w:themeColor="text1"/>
          <w:sz w:val="24"/>
          <w:highlight w:val="none"/>
          <w14:textFill>
            <w14:solidFill>
              <w14:schemeClr w14:val="tx1"/>
            </w14:solidFill>
          </w14:textFill>
        </w:rPr>
      </w:pPr>
    </w:p>
    <w:p w14:paraId="1FAB4881">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项目名称：</w:t>
      </w:r>
    </w:p>
    <w:p w14:paraId="4F18B8DC">
      <w:pPr>
        <w:shd w:val="clear" w:color="auto" w:fill="auto"/>
        <w:snapToGrid w:val="0"/>
        <w:spacing w:before="120" w:beforeLines="50" w:after="50"/>
        <w:ind w:firstLine="360" w:firstLineChars="150"/>
        <w:rPr>
          <w:rFonts w:ascii="宋体" w:hAnsi="宋体" w:cs="仿宋_GB2312"/>
          <w:bCs/>
          <w:color w:val="000000" w:themeColor="text1"/>
          <w:sz w:val="24"/>
          <w:highlight w:val="none"/>
          <w14:textFill>
            <w14:solidFill>
              <w14:schemeClr w14:val="tx1"/>
            </w14:solidFill>
          </w14:textFill>
        </w:rPr>
      </w:pPr>
    </w:p>
    <w:p w14:paraId="1A0092A8">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项目编号：</w:t>
      </w:r>
    </w:p>
    <w:p w14:paraId="65C5B636">
      <w:pPr>
        <w:shd w:val="clear" w:color="auto" w:fill="auto"/>
        <w:snapToGrid w:val="0"/>
        <w:spacing w:before="120" w:beforeLines="50" w:after="50"/>
        <w:ind w:firstLine="360" w:firstLineChars="150"/>
        <w:rPr>
          <w:rFonts w:ascii="宋体" w:hAnsi="宋体" w:cs="仿宋_GB2312"/>
          <w:bCs/>
          <w:color w:val="000000" w:themeColor="text1"/>
          <w:sz w:val="24"/>
          <w:highlight w:val="none"/>
          <w14:textFill>
            <w14:solidFill>
              <w14:schemeClr w14:val="tx1"/>
            </w14:solidFill>
          </w14:textFill>
        </w:rPr>
      </w:pPr>
    </w:p>
    <w:p w14:paraId="6E46271B">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所竞分标（如有则填写，无分标时填写“无”或者留空）：</w:t>
      </w:r>
    </w:p>
    <w:p w14:paraId="480F0A9F">
      <w:pPr>
        <w:shd w:val="clear" w:color="auto" w:fill="auto"/>
        <w:snapToGrid w:val="0"/>
        <w:spacing w:before="120" w:beforeLines="50" w:after="50"/>
        <w:rPr>
          <w:rFonts w:ascii="宋体" w:hAnsi="宋体" w:cs="仿宋_GB2312"/>
          <w:bCs/>
          <w:color w:val="000000" w:themeColor="text1"/>
          <w:sz w:val="24"/>
          <w:highlight w:val="none"/>
          <w14:textFill>
            <w14:solidFill>
              <w14:schemeClr w14:val="tx1"/>
            </w14:solidFill>
          </w14:textFill>
        </w:rPr>
      </w:pPr>
    </w:p>
    <w:p w14:paraId="12F64CEE">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供应商名称：</w:t>
      </w:r>
    </w:p>
    <w:p w14:paraId="3D231C3D">
      <w:pPr>
        <w:shd w:val="clear" w:color="auto" w:fill="auto"/>
        <w:snapToGrid w:val="0"/>
        <w:spacing w:before="120" w:beforeLines="50" w:after="50"/>
        <w:rPr>
          <w:rFonts w:ascii="宋体" w:hAnsi="宋体" w:cs="仿宋_GB2312"/>
          <w:bCs/>
          <w:color w:val="000000" w:themeColor="text1"/>
          <w:sz w:val="24"/>
          <w:highlight w:val="none"/>
          <w14:textFill>
            <w14:solidFill>
              <w14:schemeClr w14:val="tx1"/>
            </w14:solidFill>
          </w14:textFill>
        </w:rPr>
      </w:pPr>
    </w:p>
    <w:p w14:paraId="53E2BAFB">
      <w:pPr>
        <w:shd w:val="clear" w:color="auto" w:fill="auto"/>
        <w:snapToGrid w:val="0"/>
        <w:spacing w:before="120" w:beforeLines="50" w:after="50"/>
        <w:ind w:firstLine="360" w:firstLineChars="150"/>
        <w:jc w:val="center"/>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首次响应文件提交截止时间前不得解密</w:t>
      </w:r>
    </w:p>
    <w:p w14:paraId="5C7D5ED7">
      <w:pPr>
        <w:shd w:val="clear" w:color="auto" w:fill="auto"/>
        <w:snapToGrid w:val="0"/>
        <w:spacing w:before="120" w:beforeLines="50" w:after="50"/>
        <w:ind w:firstLine="4080" w:firstLineChars="1700"/>
        <w:jc w:val="center"/>
        <w:rPr>
          <w:rFonts w:ascii="宋体" w:hAnsi="宋体" w:cs="仿宋_GB2312"/>
          <w:bCs/>
          <w:color w:val="000000" w:themeColor="text1"/>
          <w:sz w:val="24"/>
          <w:highlight w:val="none"/>
          <w14:textFill>
            <w14:solidFill>
              <w14:schemeClr w14:val="tx1"/>
            </w14:solidFill>
          </w14:textFill>
        </w:rPr>
      </w:pPr>
    </w:p>
    <w:p w14:paraId="05DB7027">
      <w:pPr>
        <w:shd w:val="clear" w:color="auto" w:fill="auto"/>
        <w:snapToGrid w:val="0"/>
        <w:spacing w:before="120" w:beforeLines="50" w:after="50"/>
        <w:ind w:firstLine="645"/>
        <w:jc w:val="center"/>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年    月    日</w:t>
      </w:r>
    </w:p>
    <w:p w14:paraId="3794FEFB">
      <w:pPr>
        <w:pStyle w:val="2"/>
        <w:shd w:val="clear" w:color="auto" w:fill="auto"/>
        <w:rPr>
          <w:rFonts w:ascii="宋体" w:hAnsi="宋体"/>
          <w:color w:val="000000" w:themeColor="text1"/>
          <w:highlight w:val="none"/>
          <w14:textFill>
            <w14:solidFill>
              <w14:schemeClr w14:val="tx1"/>
            </w14:solidFill>
          </w14:textFill>
        </w:rPr>
      </w:pPr>
      <w:r>
        <w:rPr>
          <w:rFonts w:ascii="宋体" w:hAnsi="宋体"/>
          <w:color w:val="000000" w:themeColor="text1"/>
          <w:szCs w:val="24"/>
          <w:highlight w:val="none"/>
          <w14:textFill>
            <w14:solidFill>
              <w14:schemeClr w14:val="tx1"/>
            </w14:solidFill>
          </w14:textFill>
        </w:rPr>
        <w:br w:type="page"/>
      </w:r>
      <w:bookmarkStart w:id="84" w:name="_Toc137476363"/>
      <w:bookmarkStart w:id="85" w:name="_Toc13619"/>
      <w:bookmarkStart w:id="86" w:name="_Toc80205939"/>
      <w:r>
        <w:rPr>
          <w:rFonts w:hint="eastAsia" w:ascii="宋体" w:hAnsi="宋体"/>
          <w:color w:val="000000" w:themeColor="text1"/>
          <w:highlight w:val="none"/>
          <w14:textFill>
            <w14:solidFill>
              <w14:schemeClr w14:val="tx1"/>
            </w14:solidFill>
          </w14:textFill>
        </w:rPr>
        <w:t>第二节 资格证明文件格式</w:t>
      </w:r>
      <w:bookmarkEnd w:id="84"/>
      <w:bookmarkEnd w:id="85"/>
      <w:bookmarkEnd w:id="86"/>
    </w:p>
    <w:p w14:paraId="13B54309">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1DACC802">
      <w:pPr>
        <w:shd w:val="clear" w:color="auto" w:fill="auto"/>
        <w:snapToGrid w:val="0"/>
        <w:spacing w:before="120" w:beforeLines="50" w:after="50"/>
        <w:jc w:val="right"/>
        <w:rPr>
          <w:rFonts w:ascii="宋体" w:hAnsi="宋体"/>
          <w:color w:val="000000" w:themeColor="text1"/>
          <w:sz w:val="24"/>
          <w:highlight w:val="none"/>
          <w14:textFill>
            <w14:solidFill>
              <w14:schemeClr w14:val="tx1"/>
            </w14:solidFill>
          </w14:textFill>
        </w:rPr>
      </w:pPr>
    </w:p>
    <w:p w14:paraId="4644FDDC">
      <w:pPr>
        <w:shd w:val="clear" w:color="auto" w:fill="auto"/>
        <w:snapToGrid w:val="0"/>
        <w:spacing w:before="120" w:beforeLines="50" w:after="50"/>
        <w:jc w:val="right"/>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全流程电子文件</w:t>
      </w:r>
    </w:p>
    <w:p w14:paraId="0CBDABAD">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6BD20B3F">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14DDA019">
      <w:pPr>
        <w:shd w:val="clear" w:color="auto" w:fill="auto"/>
        <w:snapToGrid w:val="0"/>
        <w:spacing w:before="120" w:beforeLines="50" w:after="50"/>
        <w:jc w:val="center"/>
        <w:rPr>
          <w:rFonts w:ascii="宋体" w:hAnsi="宋体" w:cs="方正小标宋简体"/>
          <w:bCs/>
          <w:color w:val="000000" w:themeColor="text1"/>
          <w:sz w:val="24"/>
          <w:highlight w:val="none"/>
          <w14:textFill>
            <w14:solidFill>
              <w14:schemeClr w14:val="tx1"/>
            </w14:solidFill>
          </w14:textFill>
        </w:rPr>
      </w:pPr>
      <w:r>
        <w:rPr>
          <w:rFonts w:hint="eastAsia" w:ascii="宋体" w:hAnsi="宋体" w:cs="方正小标宋简体"/>
          <w:bCs/>
          <w:color w:val="000000" w:themeColor="text1"/>
          <w:sz w:val="24"/>
          <w:highlight w:val="none"/>
          <w14:textFill>
            <w14:solidFill>
              <w14:schemeClr w14:val="tx1"/>
            </w14:solidFill>
          </w14:textFill>
        </w:rPr>
        <w:t>资  格  证  明  文  件（封面）</w:t>
      </w:r>
    </w:p>
    <w:p w14:paraId="654B6477">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6A412CBF">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58309284">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21B843FF">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794B3D90">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7EAA60C5">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项目名称：</w:t>
      </w:r>
    </w:p>
    <w:p w14:paraId="40054124">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p>
    <w:p w14:paraId="01E8791B">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项目编号：</w:t>
      </w:r>
    </w:p>
    <w:p w14:paraId="51357CCF">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 xml:space="preserve"> </w:t>
      </w:r>
    </w:p>
    <w:p w14:paraId="2F1657F8">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所竞分标（如有则填写，无分标时填写“无”或者留空）：</w:t>
      </w:r>
    </w:p>
    <w:p w14:paraId="03C7299D">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p>
    <w:p w14:paraId="2C9CA791">
      <w:pPr>
        <w:shd w:val="clear" w:color="auto" w:fill="auto"/>
        <w:snapToGrid w:val="0"/>
        <w:spacing w:before="50" w:after="50"/>
        <w:ind w:firstLine="540" w:firstLineChars="225"/>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供应商名称：</w:t>
      </w:r>
    </w:p>
    <w:p w14:paraId="02D0B597">
      <w:pPr>
        <w:shd w:val="clear" w:color="auto" w:fill="auto"/>
        <w:snapToGrid w:val="0"/>
        <w:spacing w:before="50" w:after="50"/>
        <w:ind w:firstLine="540" w:firstLineChars="225"/>
        <w:rPr>
          <w:rFonts w:ascii="宋体" w:hAnsi="宋体" w:cs="仿宋_GB2312"/>
          <w:bCs/>
          <w:color w:val="000000" w:themeColor="text1"/>
          <w:sz w:val="24"/>
          <w:highlight w:val="none"/>
          <w14:textFill>
            <w14:solidFill>
              <w14:schemeClr w14:val="tx1"/>
            </w14:solidFill>
          </w14:textFill>
        </w:rPr>
      </w:pPr>
    </w:p>
    <w:p w14:paraId="5A879651">
      <w:pPr>
        <w:shd w:val="clear" w:color="auto" w:fill="auto"/>
        <w:snapToGrid w:val="0"/>
        <w:spacing w:before="50" w:after="50"/>
        <w:ind w:firstLine="540" w:firstLineChars="225"/>
        <w:rPr>
          <w:rFonts w:ascii="宋体" w:hAnsi="宋体" w:cs="仿宋_GB2312"/>
          <w:bCs/>
          <w:color w:val="000000" w:themeColor="text1"/>
          <w:sz w:val="24"/>
          <w:highlight w:val="none"/>
          <w14:textFill>
            <w14:solidFill>
              <w14:schemeClr w14:val="tx1"/>
            </w14:solidFill>
          </w14:textFill>
        </w:rPr>
      </w:pPr>
    </w:p>
    <w:p w14:paraId="2FD5BD5E">
      <w:pPr>
        <w:shd w:val="clear" w:color="auto" w:fill="auto"/>
        <w:snapToGrid w:val="0"/>
        <w:spacing w:before="50" w:after="50"/>
        <w:ind w:firstLine="540" w:firstLineChars="225"/>
        <w:rPr>
          <w:rFonts w:ascii="宋体" w:hAnsi="宋体" w:cs="仿宋_GB2312"/>
          <w:bCs/>
          <w:color w:val="000000" w:themeColor="text1"/>
          <w:sz w:val="24"/>
          <w:highlight w:val="none"/>
          <w14:textFill>
            <w14:solidFill>
              <w14:schemeClr w14:val="tx1"/>
            </w14:solidFill>
          </w14:textFill>
        </w:rPr>
      </w:pPr>
    </w:p>
    <w:p w14:paraId="6EAEA571">
      <w:pPr>
        <w:shd w:val="clear" w:color="auto" w:fill="auto"/>
        <w:snapToGrid w:val="0"/>
        <w:spacing w:before="50" w:after="50"/>
        <w:ind w:firstLine="960" w:firstLineChars="400"/>
        <w:rPr>
          <w:rFonts w:ascii="宋体" w:hAnsi="宋体" w:cs="仿宋_GB2312"/>
          <w:bCs/>
          <w:color w:val="000000" w:themeColor="text1"/>
          <w:sz w:val="24"/>
          <w:highlight w:val="none"/>
          <w14:textFill>
            <w14:solidFill>
              <w14:schemeClr w14:val="tx1"/>
            </w14:solidFill>
          </w14:textFill>
        </w:rPr>
      </w:pPr>
    </w:p>
    <w:p w14:paraId="4FCCB9C8">
      <w:pPr>
        <w:shd w:val="clear" w:color="auto" w:fill="auto"/>
        <w:snapToGrid w:val="0"/>
        <w:spacing w:before="120" w:beforeLines="50" w:after="50"/>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月    日</w:t>
      </w:r>
    </w:p>
    <w:p w14:paraId="13D44806">
      <w:pPr>
        <w:shd w:val="clear" w:color="auto" w:fill="auto"/>
        <w:snapToGrid w:val="0"/>
        <w:spacing w:before="120" w:beforeLines="50" w:after="50" w:line="360" w:lineRule="auto"/>
        <w:jc w:val="center"/>
        <w:rPr>
          <w:rFonts w:ascii="宋体" w:hAnsi="宋体" w:cs="仿宋_GB2312"/>
          <w:b/>
          <w:color w:val="000000" w:themeColor="text1"/>
          <w:kern w:val="0"/>
          <w:szCs w:val="2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cs="仿宋_GB2312"/>
          <w:b/>
          <w:color w:val="000000" w:themeColor="text1"/>
          <w:kern w:val="0"/>
          <w:sz w:val="24"/>
          <w:szCs w:val="24"/>
          <w:highlight w:val="none"/>
          <w14:textFill>
            <w14:solidFill>
              <w14:schemeClr w14:val="tx1"/>
            </w14:solidFill>
          </w14:textFill>
        </w:rPr>
        <w:t>资格证明文件目录</w:t>
      </w:r>
    </w:p>
    <w:p w14:paraId="1DE27E3E">
      <w:pPr>
        <w:shd w:val="clear" w:color="auto" w:fill="auto"/>
        <w:snapToGrid w:val="0"/>
        <w:spacing w:line="360" w:lineRule="auto"/>
        <w:rPr>
          <w:rFonts w:ascii="宋体" w:hAnsi="宋体" w:cs="仿宋_GB2312"/>
          <w:color w:val="000000" w:themeColor="text1"/>
          <w:kern w:val="0"/>
          <w:szCs w:val="21"/>
          <w:highlight w:val="none"/>
          <w14:textFill>
            <w14:solidFill>
              <w14:schemeClr w14:val="tx1"/>
            </w14:solidFill>
          </w14:textFill>
        </w:rPr>
      </w:pPr>
    </w:p>
    <w:p w14:paraId="300138E0">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一、</w:t>
      </w:r>
      <w:r>
        <w:rPr>
          <w:rFonts w:hint="eastAsia" w:ascii="宋体" w:hAnsi="宋体"/>
          <w:color w:val="000000" w:themeColor="text1"/>
          <w:szCs w:val="21"/>
          <w:highlight w:val="none"/>
          <w14:textFill>
            <w14:solidFill>
              <w14:schemeClr w14:val="tx1"/>
            </w14:solidFill>
          </w14:textFill>
        </w:rPr>
        <w:t>营业执照(或事业法人登记证或其他工商等登记证明材料)复印件（供应商为自然人的，须提供</w:t>
      </w:r>
      <w:r>
        <w:rPr>
          <w:rFonts w:hint="eastAsia" w:ascii="宋体" w:hAnsi="宋体" w:cs="Helvetica"/>
          <w:color w:val="000000" w:themeColor="text1"/>
          <w:kern w:val="0"/>
          <w:szCs w:val="21"/>
          <w:highlight w:val="none"/>
          <w14:textFill>
            <w14:solidFill>
              <w14:schemeClr w14:val="tx1"/>
            </w14:solidFill>
          </w14:textFill>
        </w:rPr>
        <w:t>自然人的身份证明</w:t>
      </w:r>
      <w:r>
        <w:rPr>
          <w:rFonts w:hint="eastAsia" w:ascii="宋体" w:hAnsi="宋体"/>
          <w:color w:val="000000" w:themeColor="text1"/>
          <w:szCs w:val="21"/>
          <w:highlight w:val="none"/>
          <w14:textFill>
            <w14:solidFill>
              <w14:schemeClr w14:val="tx1"/>
            </w14:solidFill>
          </w14:textFill>
        </w:rPr>
        <w:t>）</w:t>
      </w:r>
      <w:r>
        <w:rPr>
          <w:rFonts w:hint="eastAsia" w:ascii="宋体" w:hAnsi="宋体" w:cs="仿宋_GB2312"/>
          <w:color w:val="000000" w:themeColor="text1"/>
          <w:kern w:val="0"/>
          <w:szCs w:val="21"/>
          <w:highlight w:val="none"/>
          <w14:textFill>
            <w14:solidFill>
              <w14:schemeClr w14:val="tx1"/>
            </w14:solidFill>
          </w14:textFill>
        </w:rPr>
        <w:t>……………………………………………………………………（页码）</w:t>
      </w:r>
    </w:p>
    <w:p w14:paraId="72FF0943">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二、符合参与政府采购活动的资格条件依法缴纳税收、社会保障资金等方面的材料…………………………………………………………………………………（页码）</w:t>
      </w:r>
    </w:p>
    <w:p w14:paraId="03EDA360">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三、财务状况报告方面的材料…………………………………………………（页码）</w:t>
      </w:r>
    </w:p>
    <w:p w14:paraId="42C61CA6">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四、供应商直接控股股东信息</w:t>
      </w:r>
      <w:r>
        <w:rPr>
          <w:rFonts w:hint="eastAsia" w:ascii="宋体" w:hAnsi="宋体" w:cs="仿宋_GB2312"/>
          <w:color w:val="000000" w:themeColor="text1"/>
          <w:kern w:val="0"/>
          <w:szCs w:val="21"/>
          <w:highlight w:val="none"/>
          <w14:textFill>
            <w14:solidFill>
              <w14:schemeClr w14:val="tx1"/>
            </w14:solidFill>
          </w14:textFill>
        </w:rPr>
        <w:t>…………………………………………………（页码）</w:t>
      </w:r>
    </w:p>
    <w:p w14:paraId="3F3FC424">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五、供应商直接关联关系信息表</w:t>
      </w:r>
      <w:r>
        <w:rPr>
          <w:rFonts w:hint="eastAsia" w:ascii="宋体" w:hAnsi="宋体" w:cs="仿宋_GB2312"/>
          <w:color w:val="000000" w:themeColor="text1"/>
          <w:kern w:val="0"/>
          <w:szCs w:val="21"/>
          <w:highlight w:val="none"/>
          <w14:textFill>
            <w14:solidFill>
              <w14:schemeClr w14:val="tx1"/>
            </w14:solidFill>
          </w14:textFill>
        </w:rPr>
        <w:t>………………………………………………（页码）</w:t>
      </w:r>
    </w:p>
    <w:p w14:paraId="0A925E81">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六、资格声明函…………………………………………………………………（页码）</w:t>
      </w:r>
    </w:p>
    <w:p w14:paraId="1E9069AD">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七、</w:t>
      </w:r>
      <w:r>
        <w:rPr>
          <w:rFonts w:hint="eastAsia" w:ascii="宋体" w:hAnsi="宋体" w:cs="仿宋_GB2312"/>
          <w:color w:val="000000" w:themeColor="text1"/>
          <w:szCs w:val="21"/>
          <w:highlight w:val="none"/>
          <w14:textFill>
            <w14:solidFill>
              <w14:schemeClr w14:val="tx1"/>
            </w14:solidFill>
          </w14:textFill>
        </w:rPr>
        <w:t>除磋商文件规定必须提供以外，供应商认为需要提供的其他证明材料</w:t>
      </w:r>
      <w:r>
        <w:rPr>
          <w:rFonts w:hint="eastAsia" w:ascii="宋体" w:hAnsi="宋体" w:cs="仿宋_GB2312"/>
          <w:color w:val="000000" w:themeColor="text1"/>
          <w:kern w:val="0"/>
          <w:szCs w:val="21"/>
          <w:highlight w:val="none"/>
          <w14:textFill>
            <w14:solidFill>
              <w14:schemeClr w14:val="tx1"/>
            </w14:solidFill>
          </w14:textFill>
        </w:rPr>
        <w:t>………（页码）</w:t>
      </w:r>
    </w:p>
    <w:p w14:paraId="01E9548D">
      <w:pPr>
        <w:keepNext w:val="0"/>
        <w:keepLines w:val="0"/>
        <w:pageBreakBefore w:val="0"/>
        <w:widowControl w:val="0"/>
        <w:shd w:val="clear" w:color="auto" w:fill="auto"/>
        <w:kinsoku/>
        <w:wordWrap/>
        <w:overflowPunct/>
        <w:topLinePunct w:val="0"/>
        <w:autoSpaceDE/>
        <w:autoSpaceDN/>
        <w:bidi w:val="0"/>
        <w:adjustRightInd/>
        <w:spacing w:line="400" w:lineRule="exact"/>
        <w:ind w:firstLine="422" w:firstLineChars="200"/>
        <w:jc w:val="left"/>
        <w:textAlignment w:val="auto"/>
        <w:rPr>
          <w:rFonts w:ascii="宋体" w:hAnsi="宋体" w:cs="仿宋_GB2312"/>
          <w:b/>
          <w:bCs/>
          <w:color w:val="000000" w:themeColor="text1"/>
          <w:szCs w:val="21"/>
          <w:highlight w:val="none"/>
          <w14:textFill>
            <w14:solidFill>
              <w14:schemeClr w14:val="tx1"/>
            </w14:solidFill>
          </w14:textFill>
        </w:rPr>
      </w:pPr>
    </w:p>
    <w:p w14:paraId="392030E3">
      <w:pPr>
        <w:keepNext w:val="0"/>
        <w:keepLines w:val="0"/>
        <w:pageBreakBefore w:val="0"/>
        <w:widowControl w:val="0"/>
        <w:shd w:val="clear" w:color="auto" w:fill="auto"/>
        <w:kinsoku/>
        <w:wordWrap/>
        <w:overflowPunct/>
        <w:topLinePunct w:val="0"/>
        <w:autoSpaceDE/>
        <w:autoSpaceDN/>
        <w:bidi w:val="0"/>
        <w:adjustRightInd/>
        <w:spacing w:line="400" w:lineRule="exact"/>
        <w:jc w:val="left"/>
        <w:textAlignment w:val="auto"/>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注：以上目录是编制供应商响应文件的基本格式要求，各供应商可根据自身情况进一步细化。</w:t>
      </w:r>
    </w:p>
    <w:p w14:paraId="5706CB05">
      <w:pPr>
        <w:shd w:val="clear" w:color="auto" w:fill="auto"/>
        <w:snapToGrid w:val="0"/>
        <w:spacing w:before="120" w:beforeLines="50" w:after="50" w:line="360" w:lineRule="auto"/>
        <w:ind w:left="142" w:firstLine="420" w:firstLineChars="200"/>
        <w:jc w:val="left"/>
        <w:rPr>
          <w:rFonts w:ascii="宋体" w:hAnsi="宋体"/>
          <w:color w:val="000000" w:themeColor="text1"/>
          <w:szCs w:val="21"/>
          <w:highlight w:val="none"/>
          <w14:textFill>
            <w14:solidFill>
              <w14:schemeClr w14:val="tx1"/>
            </w14:solidFill>
          </w14:textFill>
        </w:rPr>
      </w:pPr>
    </w:p>
    <w:p w14:paraId="358A3EF2">
      <w:pPr>
        <w:shd w:val="clear" w:color="auto" w:fill="auto"/>
        <w:spacing w:line="300" w:lineRule="auto"/>
        <w:rPr>
          <w:rFonts w:ascii="宋体" w:hAnsi="宋体"/>
          <w:color w:val="000000" w:themeColor="text1"/>
          <w:szCs w:val="21"/>
          <w:highlight w:val="none"/>
          <w14:textFill>
            <w14:solidFill>
              <w14:schemeClr w14:val="tx1"/>
            </w14:solidFill>
          </w14:textFill>
        </w:rPr>
      </w:pPr>
    </w:p>
    <w:p w14:paraId="7AA0FC5C">
      <w:pPr>
        <w:shd w:val="clear" w:color="auto" w:fill="auto"/>
        <w:spacing w:line="300" w:lineRule="auto"/>
        <w:rPr>
          <w:rFonts w:ascii="宋体" w:hAnsi="宋体"/>
          <w:color w:val="000000" w:themeColor="text1"/>
          <w:szCs w:val="21"/>
          <w:highlight w:val="none"/>
          <w14:textFill>
            <w14:solidFill>
              <w14:schemeClr w14:val="tx1"/>
            </w14:solidFill>
          </w14:textFill>
        </w:rPr>
      </w:pPr>
    </w:p>
    <w:p w14:paraId="301BE4DE">
      <w:pPr>
        <w:shd w:val="clear" w:color="auto" w:fill="auto"/>
        <w:spacing w:line="300" w:lineRule="auto"/>
        <w:rPr>
          <w:rFonts w:ascii="宋体" w:hAnsi="宋体"/>
          <w:color w:val="000000" w:themeColor="text1"/>
          <w:szCs w:val="21"/>
          <w:highlight w:val="none"/>
          <w14:textFill>
            <w14:solidFill>
              <w14:schemeClr w14:val="tx1"/>
            </w14:solidFill>
          </w14:textFill>
        </w:rPr>
      </w:pPr>
    </w:p>
    <w:p w14:paraId="4449ECBB">
      <w:pPr>
        <w:shd w:val="clear" w:color="auto" w:fill="auto"/>
        <w:spacing w:line="300" w:lineRule="auto"/>
        <w:rPr>
          <w:rFonts w:ascii="宋体" w:hAnsi="宋体"/>
          <w:color w:val="000000" w:themeColor="text1"/>
          <w:szCs w:val="21"/>
          <w:highlight w:val="none"/>
          <w14:textFill>
            <w14:solidFill>
              <w14:schemeClr w14:val="tx1"/>
            </w14:solidFill>
          </w14:textFill>
        </w:rPr>
      </w:pPr>
    </w:p>
    <w:p w14:paraId="2F9C7273">
      <w:pPr>
        <w:shd w:val="clear" w:color="auto" w:fill="auto"/>
        <w:spacing w:line="300" w:lineRule="auto"/>
        <w:rPr>
          <w:rFonts w:ascii="宋体" w:hAnsi="宋体"/>
          <w:color w:val="000000" w:themeColor="text1"/>
          <w:szCs w:val="21"/>
          <w:highlight w:val="none"/>
          <w14:textFill>
            <w14:solidFill>
              <w14:schemeClr w14:val="tx1"/>
            </w14:solidFill>
          </w14:textFill>
        </w:rPr>
      </w:pPr>
    </w:p>
    <w:p w14:paraId="03995ECE">
      <w:pPr>
        <w:shd w:val="clear" w:color="auto" w:fill="auto"/>
        <w:spacing w:line="300" w:lineRule="auto"/>
        <w:rPr>
          <w:rFonts w:ascii="宋体" w:hAnsi="宋体"/>
          <w:color w:val="000000" w:themeColor="text1"/>
          <w:szCs w:val="21"/>
          <w:highlight w:val="none"/>
          <w14:textFill>
            <w14:solidFill>
              <w14:schemeClr w14:val="tx1"/>
            </w14:solidFill>
          </w14:textFill>
        </w:rPr>
      </w:pPr>
    </w:p>
    <w:p w14:paraId="629D3A0A">
      <w:pPr>
        <w:shd w:val="clear" w:color="auto" w:fill="auto"/>
        <w:spacing w:line="300" w:lineRule="auto"/>
        <w:rPr>
          <w:rFonts w:ascii="宋体" w:hAnsi="宋体"/>
          <w:color w:val="000000" w:themeColor="text1"/>
          <w:szCs w:val="21"/>
          <w:highlight w:val="none"/>
          <w14:textFill>
            <w14:solidFill>
              <w14:schemeClr w14:val="tx1"/>
            </w14:solidFill>
          </w14:textFill>
        </w:rPr>
      </w:pPr>
    </w:p>
    <w:p w14:paraId="77A97229">
      <w:pPr>
        <w:shd w:val="clear" w:color="auto" w:fill="auto"/>
        <w:spacing w:line="300" w:lineRule="auto"/>
        <w:rPr>
          <w:rFonts w:ascii="宋体" w:hAnsi="宋体"/>
          <w:color w:val="000000" w:themeColor="text1"/>
          <w:szCs w:val="21"/>
          <w:highlight w:val="none"/>
          <w14:textFill>
            <w14:solidFill>
              <w14:schemeClr w14:val="tx1"/>
            </w14:solidFill>
          </w14:textFill>
        </w:rPr>
      </w:pPr>
    </w:p>
    <w:p w14:paraId="58C40CC3">
      <w:pPr>
        <w:shd w:val="clear" w:color="auto" w:fill="auto"/>
        <w:spacing w:line="300" w:lineRule="auto"/>
        <w:rPr>
          <w:rFonts w:ascii="宋体" w:hAnsi="宋体"/>
          <w:color w:val="000000" w:themeColor="text1"/>
          <w:szCs w:val="21"/>
          <w:highlight w:val="none"/>
          <w14:textFill>
            <w14:solidFill>
              <w14:schemeClr w14:val="tx1"/>
            </w14:solidFill>
          </w14:textFill>
        </w:rPr>
      </w:pPr>
    </w:p>
    <w:p w14:paraId="6B8A902E">
      <w:pPr>
        <w:shd w:val="clear" w:color="auto" w:fill="auto"/>
        <w:spacing w:line="360" w:lineRule="auto"/>
        <w:ind w:firstLine="420" w:firstLineChars="200"/>
        <w:rPr>
          <w:rFonts w:ascii="宋体" w:hAnsi="宋体" w:cs="仿宋_GB2312"/>
          <w:b/>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s="仿宋_GB2312"/>
          <w:b/>
          <w:color w:val="000000" w:themeColor="text1"/>
          <w:highlight w:val="none"/>
          <w14:textFill>
            <w14:solidFill>
              <w14:schemeClr w14:val="tx1"/>
            </w14:solidFill>
          </w14:textFill>
        </w:rPr>
        <w:t>一、营业执照(或事业法人登记证或其他工商等登记证明材料)复印件（供应商为自然人的，提供自然人的身份证明）</w:t>
      </w:r>
    </w:p>
    <w:p w14:paraId="6007BC9C">
      <w:pPr>
        <w:shd w:val="clear" w:color="auto" w:fill="auto"/>
        <w:spacing w:line="360" w:lineRule="auto"/>
        <w:ind w:firstLine="422" w:firstLineChars="200"/>
        <w:rPr>
          <w:rFonts w:ascii="宋体" w:hAnsi="宋体" w:cs="仿宋_GB2312"/>
          <w:b/>
          <w:color w:val="000000" w:themeColor="text1"/>
          <w:highlight w:val="none"/>
          <w14:textFill>
            <w14:solidFill>
              <w14:schemeClr w14:val="tx1"/>
            </w14:solidFill>
          </w14:textFill>
        </w:rPr>
      </w:pPr>
    </w:p>
    <w:p w14:paraId="3E836E7A">
      <w:pPr>
        <w:shd w:val="clear" w:color="auto" w:fill="auto"/>
        <w:autoSpaceDE w:val="0"/>
        <w:autoSpaceDN w:val="0"/>
        <w:spacing w:line="360" w:lineRule="auto"/>
        <w:ind w:left="4305" w:leftChars="1850" w:hanging="420" w:hangingChars="2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38034CE5">
      <w:pPr>
        <w:shd w:val="clear" w:color="auto" w:fill="auto"/>
        <w:autoSpaceDE w:val="0"/>
        <w:autoSpaceDN w:val="0"/>
        <w:spacing w:line="360" w:lineRule="auto"/>
        <w:ind w:firstLine="5355" w:firstLineChars="255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3F4BAE09">
      <w:pPr>
        <w:shd w:val="clear" w:color="auto" w:fill="auto"/>
        <w:spacing w:line="360" w:lineRule="auto"/>
        <w:ind w:firstLine="422" w:firstLineChars="200"/>
        <w:rPr>
          <w:rFonts w:ascii="宋体" w:hAnsi="宋体" w:cs="仿宋_GB2312"/>
          <w:b/>
          <w:color w:val="000000" w:themeColor="text1"/>
          <w:highlight w:val="none"/>
          <w14:textFill>
            <w14:solidFill>
              <w14:schemeClr w14:val="tx1"/>
            </w14:solidFill>
          </w14:textFill>
        </w:rPr>
      </w:pPr>
      <w:r>
        <w:rPr>
          <w:rFonts w:hint="eastAsia" w:ascii="宋体" w:hAnsi="宋体" w:cs="仿宋_GB2312"/>
          <w:b/>
          <w:color w:val="000000" w:themeColor="text1"/>
          <w:highlight w:val="none"/>
          <w14:textFill>
            <w14:solidFill>
              <w14:schemeClr w14:val="tx1"/>
            </w14:solidFill>
          </w14:textFill>
        </w:rPr>
        <w:t>二、符合参与政府采购活动的资格条件依法缴纳税收、社会保障资金等方面的材料</w:t>
      </w:r>
    </w:p>
    <w:p w14:paraId="01371BB6">
      <w:pPr>
        <w:shd w:val="clear" w:color="auto" w:fill="auto"/>
        <w:spacing w:line="300" w:lineRule="auto"/>
        <w:rPr>
          <w:rFonts w:ascii="宋体" w:hAnsi="宋体"/>
          <w:color w:val="000000" w:themeColor="text1"/>
          <w:szCs w:val="21"/>
          <w:highlight w:val="none"/>
          <w14:textFill>
            <w14:solidFill>
              <w14:schemeClr w14:val="tx1"/>
            </w14:solidFill>
          </w14:textFill>
        </w:rPr>
      </w:pPr>
    </w:p>
    <w:p w14:paraId="1E496B62">
      <w:pPr>
        <w:shd w:val="clear" w:color="auto" w:fill="auto"/>
        <w:autoSpaceDE w:val="0"/>
        <w:autoSpaceDN w:val="0"/>
        <w:spacing w:line="360" w:lineRule="auto"/>
        <w:ind w:left="4305" w:leftChars="1850" w:hanging="420" w:hangingChars="2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33466596">
      <w:pPr>
        <w:shd w:val="clear" w:color="auto" w:fill="auto"/>
        <w:autoSpaceDE w:val="0"/>
        <w:autoSpaceDN w:val="0"/>
        <w:spacing w:line="360" w:lineRule="auto"/>
        <w:ind w:firstLine="5355" w:firstLineChars="255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5E98BE8E">
      <w:pPr>
        <w:shd w:val="clear" w:color="auto" w:fill="auto"/>
        <w:spacing w:line="300" w:lineRule="auto"/>
        <w:rPr>
          <w:rFonts w:ascii="宋体" w:hAnsi="宋体"/>
          <w:color w:val="000000" w:themeColor="text1"/>
          <w:szCs w:val="21"/>
          <w:highlight w:val="none"/>
          <w14:textFill>
            <w14:solidFill>
              <w14:schemeClr w14:val="tx1"/>
            </w14:solidFill>
          </w14:textFill>
        </w:rPr>
      </w:pPr>
    </w:p>
    <w:p w14:paraId="326A6927">
      <w:pPr>
        <w:shd w:val="clear" w:color="auto" w:fill="auto"/>
        <w:spacing w:line="300" w:lineRule="auto"/>
        <w:ind w:firstLine="417" w:firstLineChars="198"/>
        <w:rPr>
          <w:rFonts w:ascii="宋体" w:hAnsi="宋体" w:cs="仿宋_GB2312"/>
          <w:b/>
          <w:color w:val="000000" w:themeColor="text1"/>
          <w:kern w:val="0"/>
          <w:szCs w:val="21"/>
          <w:highlight w:val="none"/>
          <w14:textFill>
            <w14:solidFill>
              <w14:schemeClr w14:val="tx1"/>
            </w14:solidFill>
          </w14:textFill>
        </w:rPr>
      </w:pPr>
      <w:r>
        <w:rPr>
          <w:rFonts w:hint="eastAsia" w:ascii="宋体" w:hAnsi="宋体" w:cs="仿宋_GB2312"/>
          <w:b/>
          <w:color w:val="000000" w:themeColor="text1"/>
          <w:kern w:val="0"/>
          <w:szCs w:val="21"/>
          <w:highlight w:val="none"/>
          <w14:textFill>
            <w14:solidFill>
              <w14:schemeClr w14:val="tx1"/>
            </w14:solidFill>
          </w14:textFill>
        </w:rPr>
        <w:t>三、财务状况报告方面的材料</w:t>
      </w:r>
    </w:p>
    <w:p w14:paraId="44348BB6">
      <w:pPr>
        <w:shd w:val="clear" w:color="auto" w:fill="auto"/>
        <w:spacing w:line="300" w:lineRule="auto"/>
        <w:rPr>
          <w:rFonts w:ascii="宋体" w:hAnsi="宋体"/>
          <w:color w:val="000000" w:themeColor="text1"/>
          <w:szCs w:val="21"/>
          <w:highlight w:val="none"/>
          <w14:textFill>
            <w14:solidFill>
              <w14:schemeClr w14:val="tx1"/>
            </w14:solidFill>
          </w14:textFill>
        </w:rPr>
      </w:pPr>
    </w:p>
    <w:p w14:paraId="59793EDD">
      <w:pPr>
        <w:shd w:val="clear" w:color="auto" w:fill="auto"/>
        <w:autoSpaceDE w:val="0"/>
        <w:autoSpaceDN w:val="0"/>
        <w:spacing w:line="360" w:lineRule="auto"/>
        <w:ind w:left="4305" w:leftChars="1850" w:hanging="420" w:hangingChars="2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7A63F21A">
      <w:pPr>
        <w:shd w:val="clear" w:color="auto" w:fill="auto"/>
        <w:autoSpaceDE w:val="0"/>
        <w:autoSpaceDN w:val="0"/>
        <w:spacing w:line="360" w:lineRule="auto"/>
        <w:ind w:firstLine="5355" w:firstLineChars="255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7B96E0FC">
      <w:pPr>
        <w:shd w:val="clear" w:color="auto" w:fill="auto"/>
        <w:spacing w:line="320" w:lineRule="exact"/>
        <w:jc w:val="lef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03A42643">
      <w:pPr>
        <w:shd w:val="clear" w:color="auto" w:fill="auto"/>
        <w:spacing w:line="360" w:lineRule="auto"/>
        <w:ind w:firstLine="417" w:firstLineChars="198"/>
        <w:contextualSpacing/>
        <w:rPr>
          <w:rFonts w:ascii="宋体" w:hAnsi="宋体" w:cs="仿宋_GB2312"/>
          <w:b/>
          <w:color w:val="000000" w:themeColor="text1"/>
          <w:kern w:val="0"/>
          <w:szCs w:val="21"/>
          <w:highlight w:val="none"/>
          <w14:textFill>
            <w14:solidFill>
              <w14:schemeClr w14:val="tx1"/>
            </w14:solidFill>
          </w14:textFill>
        </w:rPr>
      </w:pPr>
      <w:r>
        <w:rPr>
          <w:rFonts w:hint="eastAsia" w:ascii="宋体" w:hAnsi="宋体" w:cs="仿宋_GB2312"/>
          <w:b/>
          <w:color w:val="000000" w:themeColor="text1"/>
          <w:kern w:val="0"/>
          <w:szCs w:val="21"/>
          <w:highlight w:val="none"/>
          <w14:textFill>
            <w14:solidFill>
              <w14:schemeClr w14:val="tx1"/>
            </w14:solidFill>
          </w14:textFill>
        </w:rPr>
        <w:t>四、供应商直接控股股东信息</w:t>
      </w:r>
    </w:p>
    <w:p w14:paraId="19900842">
      <w:pPr>
        <w:shd w:val="clear" w:color="auto" w:fill="auto"/>
        <w:spacing w:line="360" w:lineRule="auto"/>
        <w:contextualSpacing/>
        <w:jc w:val="center"/>
        <w:rPr>
          <w:rFonts w:ascii="宋体" w:hAnsi="宋体"/>
          <w:b/>
          <w:color w:val="000000" w:themeColor="text1"/>
          <w:szCs w:val="21"/>
          <w:highlight w:val="none"/>
          <w14:textFill>
            <w14:solidFill>
              <w14:schemeClr w14:val="tx1"/>
            </w14:solidFill>
          </w14:textFill>
        </w:rPr>
      </w:pPr>
    </w:p>
    <w:tbl>
      <w:tblPr>
        <w:tblStyle w:val="13"/>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436BEF8">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BEA7A07">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9DD4CC2">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DEB6D6">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081C0B">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3300F0F">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备注</w:t>
            </w:r>
          </w:p>
        </w:tc>
      </w:tr>
      <w:tr w14:paraId="47148B3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35F0796">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69E79AF">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DEE46E">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6568F7">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802BD7">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r w14:paraId="0DAD095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2149090">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D9629FE">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6E906DB">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CDC05A8">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FE6FA8">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r w14:paraId="7DED9DC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044A8E0">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2547131">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04FE0CB">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1923FBF">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6890A8">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r w14:paraId="0660F36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0E64DD">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9F32D0">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49C8793">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62A1C22">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41A24B">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bl>
    <w:p w14:paraId="085206AC">
      <w:pPr>
        <w:shd w:val="clear" w:color="auto" w:fill="auto"/>
        <w:spacing w:line="360" w:lineRule="auto"/>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注：</w:t>
      </w:r>
    </w:p>
    <w:p w14:paraId="7BC91595">
      <w:pPr>
        <w:shd w:val="clear" w:color="auto" w:fill="auto"/>
        <w:spacing w:line="360" w:lineRule="auto"/>
        <w:ind w:firstLine="420" w:firstLineChars="200"/>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2F1DE4F">
      <w:pPr>
        <w:shd w:val="clear" w:color="auto" w:fill="auto"/>
        <w:spacing w:line="360" w:lineRule="auto"/>
        <w:ind w:firstLine="420" w:firstLineChars="200"/>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032BEC3C">
      <w:pPr>
        <w:shd w:val="clear" w:color="auto" w:fill="auto"/>
        <w:spacing w:line="360" w:lineRule="auto"/>
        <w:ind w:firstLine="420" w:firstLineChars="200"/>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3.供应商不存在直接控股股东的，则填“无”。</w:t>
      </w:r>
    </w:p>
    <w:p w14:paraId="1910CA83">
      <w:pPr>
        <w:shd w:val="clear" w:color="auto" w:fill="auto"/>
        <w:autoSpaceDE w:val="0"/>
        <w:autoSpaceDN w:val="0"/>
        <w:spacing w:line="360" w:lineRule="auto"/>
        <w:ind w:left="4305" w:leftChars="1850" w:hanging="420" w:hangingChars="2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070C36FB">
      <w:pPr>
        <w:shd w:val="clear" w:color="auto" w:fill="auto"/>
        <w:autoSpaceDE w:val="0"/>
        <w:autoSpaceDN w:val="0"/>
        <w:spacing w:line="360" w:lineRule="auto"/>
        <w:ind w:firstLine="5355" w:firstLineChars="255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54A5A02A">
      <w:pPr>
        <w:shd w:val="clear" w:color="auto" w:fill="auto"/>
        <w:snapToGrid w:val="0"/>
        <w:rPr>
          <w:rFonts w:ascii="宋体" w:hAnsi="宋体" w:cs="仿宋_GB2312"/>
          <w:b/>
          <w:color w:val="000000" w:themeColor="text1"/>
          <w:kern w:val="0"/>
          <w:szCs w:val="21"/>
          <w:highlight w:val="none"/>
          <w14:textFill>
            <w14:solidFill>
              <w14:schemeClr w14:val="tx1"/>
            </w14:solidFill>
          </w14:textFill>
        </w:rPr>
      </w:pPr>
    </w:p>
    <w:p w14:paraId="37E16F25">
      <w:pPr>
        <w:shd w:val="clear" w:color="auto" w:fill="auto"/>
        <w:snapToGrid w:val="0"/>
        <w:ind w:firstLine="417" w:firstLineChars="198"/>
        <w:rPr>
          <w:rFonts w:ascii="宋体" w:hAnsi="宋体" w:cs="仿宋_GB2312"/>
          <w:b/>
          <w:color w:val="000000" w:themeColor="text1"/>
          <w:kern w:val="0"/>
          <w:szCs w:val="21"/>
          <w:highlight w:val="none"/>
          <w14:textFill>
            <w14:solidFill>
              <w14:schemeClr w14:val="tx1"/>
            </w14:solidFill>
          </w14:textFill>
        </w:rPr>
      </w:pPr>
      <w:r>
        <w:rPr>
          <w:rFonts w:hint="eastAsia" w:ascii="宋体" w:hAnsi="宋体" w:cs="仿宋_GB2312"/>
          <w:b/>
          <w:color w:val="000000" w:themeColor="text1"/>
          <w:kern w:val="0"/>
          <w:szCs w:val="21"/>
          <w:highlight w:val="none"/>
          <w14:textFill>
            <w14:solidFill>
              <w14:schemeClr w14:val="tx1"/>
            </w14:solidFill>
          </w14:textFill>
        </w:rPr>
        <w:t>五、供应商直接管理关系信息表</w:t>
      </w:r>
    </w:p>
    <w:p w14:paraId="3DD90AF8">
      <w:pPr>
        <w:shd w:val="clear" w:color="auto" w:fill="auto"/>
        <w:snapToGrid w:val="0"/>
        <w:spacing w:line="360" w:lineRule="auto"/>
        <w:jc w:val="center"/>
        <w:rPr>
          <w:rFonts w:ascii="宋体" w:hAnsi="宋体"/>
          <w:b/>
          <w:color w:val="000000" w:themeColor="text1"/>
          <w:szCs w:val="21"/>
          <w:highlight w:val="none"/>
          <w14:textFill>
            <w14:solidFill>
              <w14:schemeClr w14:val="tx1"/>
            </w14:solidFill>
          </w14:textFill>
        </w:rPr>
      </w:pPr>
    </w:p>
    <w:tbl>
      <w:tblPr>
        <w:tblStyle w:val="13"/>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C839435">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7062BE5">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91ECB5">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21E45C">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C8F9B3B">
            <w:pPr>
              <w:widowControl/>
              <w:shd w:val="clear" w:color="auto" w:fill="auto"/>
              <w:spacing w:line="360" w:lineRule="auto"/>
              <w:contextualSpacing/>
              <w:jc w:val="center"/>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备注</w:t>
            </w:r>
          </w:p>
        </w:tc>
      </w:tr>
      <w:tr w14:paraId="0712181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AED95E">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4F60EB4">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57D857">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C69356">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r w14:paraId="2575DDE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7A2079">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461203F">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D4DAFC">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C1E351E">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r w14:paraId="75C4910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7EAD8E">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ACF729">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D15228D">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BD3E86">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r w14:paraId="3DCC7A80">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2A17F54">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212287B">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747D3D">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9331593">
            <w:pPr>
              <w:widowControl/>
              <w:shd w:val="clear" w:color="auto" w:fill="auto"/>
              <w:spacing w:line="360" w:lineRule="auto"/>
              <w:contextualSpacing/>
              <w:jc w:val="center"/>
              <w:rPr>
                <w:rFonts w:ascii="宋体" w:hAnsi="宋体" w:cs="宋体"/>
                <w:color w:val="000000" w:themeColor="text1"/>
                <w:kern w:val="0"/>
                <w:szCs w:val="21"/>
                <w:highlight w:val="none"/>
                <w14:textFill>
                  <w14:solidFill>
                    <w14:schemeClr w14:val="tx1"/>
                  </w14:solidFill>
                </w14:textFill>
              </w:rPr>
            </w:pPr>
          </w:p>
        </w:tc>
      </w:tr>
    </w:tbl>
    <w:p w14:paraId="20883B24">
      <w:pPr>
        <w:shd w:val="clear" w:color="auto" w:fill="auto"/>
        <w:spacing w:line="360" w:lineRule="auto"/>
        <w:ind w:firstLine="420" w:firstLineChars="200"/>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注：</w:t>
      </w:r>
    </w:p>
    <w:p w14:paraId="15B313DB">
      <w:pPr>
        <w:shd w:val="clear" w:color="auto" w:fill="auto"/>
        <w:spacing w:line="360" w:lineRule="auto"/>
        <w:ind w:firstLine="420" w:firstLineChars="200"/>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04866706">
      <w:pPr>
        <w:shd w:val="clear" w:color="auto" w:fill="auto"/>
        <w:spacing w:line="360" w:lineRule="auto"/>
        <w:ind w:firstLine="420" w:firstLineChars="200"/>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2.本表所指的管理关系仅限于直接管理关系，不包括间接的管理关系。</w:t>
      </w:r>
    </w:p>
    <w:p w14:paraId="0746C730">
      <w:pPr>
        <w:shd w:val="clear" w:color="auto" w:fill="auto"/>
        <w:spacing w:line="360" w:lineRule="auto"/>
        <w:ind w:firstLine="420" w:firstLineChars="200"/>
        <w:contextualSpacing/>
        <w:jc w:val="lef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3.供应商不存在直接管理关系的，则填“无”。</w:t>
      </w:r>
    </w:p>
    <w:p w14:paraId="3F12522B">
      <w:pPr>
        <w:shd w:val="clear" w:color="auto" w:fill="auto"/>
        <w:autoSpaceDE w:val="0"/>
        <w:autoSpaceDN w:val="0"/>
        <w:spacing w:line="360" w:lineRule="auto"/>
        <w:ind w:left="4305" w:leftChars="1850" w:hanging="420" w:hangingChars="2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750FB07B">
      <w:pPr>
        <w:shd w:val="clear" w:color="auto" w:fill="auto"/>
        <w:autoSpaceDE w:val="0"/>
        <w:autoSpaceDN w:val="0"/>
        <w:spacing w:line="360" w:lineRule="auto"/>
        <w:ind w:firstLine="5355" w:firstLineChars="2550"/>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r>
        <w:rPr>
          <w:rFonts w:hint="eastAsia" w:ascii="宋体" w:hAnsi="宋体"/>
          <w:color w:val="000000" w:themeColor="text1"/>
          <w:szCs w:val="21"/>
          <w:highlight w:val="none"/>
          <w14:textFill>
            <w14:solidFill>
              <w14:schemeClr w14:val="tx1"/>
            </w14:solidFill>
          </w14:textFill>
        </w:rPr>
        <w:t xml:space="preserve">                                  </w:t>
      </w:r>
    </w:p>
    <w:p w14:paraId="33DF2687">
      <w:pPr>
        <w:shd w:val="clear" w:color="auto" w:fill="auto"/>
        <w:spacing w:line="320" w:lineRule="exact"/>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hint="eastAsia" w:ascii="宋体" w:hAnsi="宋体" w:cs="仿宋_GB2312"/>
          <w:b/>
          <w:color w:val="000000" w:themeColor="text1"/>
          <w:kern w:val="0"/>
          <w:szCs w:val="21"/>
          <w:highlight w:val="none"/>
          <w14:textFill>
            <w14:solidFill>
              <w14:schemeClr w14:val="tx1"/>
            </w14:solidFill>
          </w14:textFill>
        </w:rPr>
        <w:t>六、资格声明函</w:t>
      </w:r>
    </w:p>
    <w:p w14:paraId="5C8E3598">
      <w:pPr>
        <w:shd w:val="clear" w:color="auto" w:fill="auto"/>
        <w:spacing w:line="320" w:lineRule="exact"/>
        <w:jc w:val="center"/>
        <w:rPr>
          <w:rFonts w:ascii="宋体" w:hAnsi="宋体"/>
          <w:b/>
          <w:color w:val="000000" w:themeColor="text1"/>
          <w:szCs w:val="21"/>
          <w:highlight w:val="none"/>
          <w14:textFill>
            <w14:solidFill>
              <w14:schemeClr w14:val="tx1"/>
            </w14:solidFill>
          </w14:textFill>
        </w:rPr>
      </w:pPr>
    </w:p>
    <w:p w14:paraId="3DA93F88">
      <w:pPr>
        <w:shd w:val="clear" w:color="auto" w:fill="auto"/>
        <w:spacing w:line="32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资格声明函</w:t>
      </w:r>
    </w:p>
    <w:p w14:paraId="52F93F8C">
      <w:pPr>
        <w:shd w:val="clear" w:color="auto" w:fill="auto"/>
        <w:spacing w:line="320" w:lineRule="exact"/>
        <w:jc w:val="center"/>
        <w:rPr>
          <w:rFonts w:ascii="宋体" w:hAnsi="宋体"/>
          <w:color w:val="000000" w:themeColor="text1"/>
          <w:szCs w:val="21"/>
          <w:highlight w:val="none"/>
          <w14:textFill>
            <w14:solidFill>
              <w14:schemeClr w14:val="tx1"/>
            </w14:solidFill>
          </w14:textFill>
        </w:rPr>
      </w:pPr>
    </w:p>
    <w:p w14:paraId="2C21D9CD">
      <w:pPr>
        <w:shd w:val="clear" w:color="auto" w:fill="auto"/>
        <w:spacing w:line="360" w:lineRule="auto"/>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color w:val="000000" w:themeColor="text1"/>
          <w:szCs w:val="21"/>
          <w:highlight w:val="none"/>
          <w:u w:val="single"/>
          <w14:textFill>
            <w14:solidFill>
              <w14:schemeClr w14:val="tx1"/>
            </w14:solidFill>
          </w14:textFill>
        </w:rPr>
        <w:t>（采购代理机构名称）</w:t>
      </w:r>
      <w:r>
        <w:rPr>
          <w:rFonts w:hint="eastAsia" w:ascii="宋体" w:hAnsi="宋体" w:cs="宋体"/>
          <w:color w:val="000000" w:themeColor="text1"/>
          <w:szCs w:val="21"/>
          <w:highlight w:val="none"/>
          <w14:textFill>
            <w14:solidFill>
              <w14:schemeClr w14:val="tx1"/>
            </w14:solidFill>
          </w14:textFill>
        </w:rPr>
        <w:t>：</w:t>
      </w:r>
    </w:p>
    <w:p w14:paraId="32390671">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系中华人民共和国合法供应商，经营地址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1112B081">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我方愿意参加贵方组织的</w:t>
      </w:r>
      <w:r>
        <w:rPr>
          <w:rFonts w:hint="eastAsia" w:ascii="宋体" w:hAnsi="宋体" w:cs="宋体"/>
          <w:color w:val="000000" w:themeColor="text1"/>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14:textFill>
            <w14:solidFill>
              <w14:schemeClr w14:val="tx1"/>
            </w14:solidFill>
          </w14:textFill>
        </w:rPr>
        <w:t>项目的竞标，为便于贵方公正、择优地确定成交供应商及其竞标产品和服务，我方就本次竞标有关事项郑重声明如下：</w:t>
      </w:r>
    </w:p>
    <w:p w14:paraId="24B1D519">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1.我方向贵方提交的所有响应文件、资料都是准确的和真实的。</w:t>
      </w:r>
    </w:p>
    <w:p w14:paraId="4EDCE563">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3F07FD5">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3.在此，我方宣布同意如下：</w:t>
      </w:r>
    </w:p>
    <w:p w14:paraId="335E4B4F">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（1）将按磋商文件的约定履行合同责任和义务；</w:t>
      </w:r>
    </w:p>
    <w:p w14:paraId="66CE404B">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（2）已详细审查全部磋商文件，包括澄清或者更正公告（如有）；</w:t>
      </w:r>
    </w:p>
    <w:p w14:paraId="4C341FEA">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（3）同意提供按照贵方可能要求的与谈判有关的一切数据或者资料；</w:t>
      </w:r>
    </w:p>
    <w:p w14:paraId="6B1EA32B">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（4）响应磋商文件规定的竞标有效期。</w:t>
      </w:r>
    </w:p>
    <w:p w14:paraId="3706E364">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4.我方承诺符合《中华人民共和国政府采购法》第二十二条规定：</w:t>
      </w:r>
    </w:p>
    <w:p w14:paraId="728B9E28">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（1）具有独立承担民事责任的能力；</w:t>
      </w:r>
    </w:p>
    <w:p w14:paraId="3E958F78">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（2）具有良好的商业信誉和健全的财务会计制度；</w:t>
      </w:r>
    </w:p>
    <w:p w14:paraId="516017DF">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（3）具有履行合同所必需的设备和专业技术能力；</w:t>
      </w:r>
    </w:p>
    <w:p w14:paraId="0FFFB53D">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（4）有依法缴纳税收和社会保障资金的良好记录；</w:t>
      </w:r>
    </w:p>
    <w:p w14:paraId="31223624">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（5）参加政府采购活动前三年内，在经营活动中没有重大违法记录；</w:t>
      </w:r>
    </w:p>
    <w:p w14:paraId="615EC2F3">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（6）法律、行政法规规定的其他条件。</w:t>
      </w:r>
    </w:p>
    <w:p w14:paraId="46F494B9">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096910A">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7B435D1">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□我方本次响应文件</w:t>
      </w:r>
      <w:r>
        <w:rPr>
          <w:rFonts w:hint="eastAsia" w:ascii="宋体" w:hAnsi="宋体" w:cs="宋体"/>
          <w:color w:val="000000" w:themeColor="text1"/>
          <w:kern w:val="0"/>
          <w:szCs w:val="21"/>
          <w:highlight w:val="none"/>
          <w14:textFill>
            <w14:solidFill>
              <w14:schemeClr w14:val="tx1"/>
            </w14:solidFill>
          </w14:textFill>
        </w:rPr>
        <w:t>内容中</w:t>
      </w:r>
      <w:r>
        <w:rPr>
          <w:rFonts w:hint="eastAsia" w:ascii="宋体" w:hAnsi="宋体" w:cs="宋体"/>
          <w:color w:val="000000" w:themeColor="text1"/>
          <w:szCs w:val="21"/>
          <w:highlight w:val="none"/>
          <w14:textFill>
            <w14:solidFill>
              <w14:schemeClr w14:val="tx1"/>
            </w14:solidFill>
          </w14:textFill>
        </w:rPr>
        <w:t>未</w:t>
      </w:r>
      <w:r>
        <w:rPr>
          <w:rFonts w:hint="eastAsia" w:ascii="宋体" w:hAnsi="宋体" w:cs="宋体"/>
          <w:color w:val="000000" w:themeColor="text1"/>
          <w:kern w:val="0"/>
          <w:szCs w:val="21"/>
          <w:highlight w:val="none"/>
          <w14:textFill>
            <w14:solidFill>
              <w14:schemeClr w14:val="tx1"/>
            </w14:solidFill>
          </w14:textFill>
        </w:rPr>
        <w:t>涉及商业秘密；</w:t>
      </w:r>
    </w:p>
    <w:p w14:paraId="68E38872">
      <w:pPr>
        <w:shd w:val="clear" w:color="auto" w:fill="auto"/>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□我方本次响应文件</w:t>
      </w:r>
      <w:r>
        <w:rPr>
          <w:rFonts w:hint="eastAsia" w:ascii="宋体" w:hAnsi="宋体" w:cs="宋体"/>
          <w:color w:val="000000" w:themeColor="text1"/>
          <w:kern w:val="0"/>
          <w:szCs w:val="21"/>
          <w:highlight w:val="none"/>
          <w14:textFill>
            <w14:solidFill>
              <w14:schemeClr w14:val="tx1"/>
            </w14:solidFill>
          </w14:textFill>
        </w:rPr>
        <w:t>涉及商业秘密的内容有：</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w:t>
      </w:r>
    </w:p>
    <w:p w14:paraId="381F95D9">
      <w:pPr>
        <w:shd w:val="clear" w:color="auto" w:fill="auto"/>
        <w:spacing w:line="360" w:lineRule="auto"/>
        <w:ind w:firstLine="420" w:firstLineChars="200"/>
        <w:contextualSpacing/>
        <w:rPr>
          <w:rFonts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7.与本磋商有关的一切正式往来信函请寄：</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邮政编号：</w:t>
      </w:r>
      <w:r>
        <w:rPr>
          <w:rFonts w:hint="eastAsia" w:ascii="宋体" w:hAnsi="宋体" w:cs="宋体"/>
          <w:color w:val="000000" w:themeColor="text1"/>
          <w:highlight w:val="none"/>
          <w:u w:val="single"/>
          <w14:textFill>
            <w14:solidFill>
              <w14:schemeClr w14:val="tx1"/>
            </w14:solidFill>
          </w14:textFill>
        </w:rPr>
        <w:t xml:space="preserve">        </w:t>
      </w:r>
    </w:p>
    <w:p w14:paraId="42DFCF8E">
      <w:pPr>
        <w:shd w:val="clear" w:color="auto" w:fill="auto"/>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电话/传真：</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电子函件：</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w:t>
      </w:r>
    </w:p>
    <w:p w14:paraId="7AC08C5D">
      <w:pPr>
        <w:pStyle w:val="4"/>
        <w:numPr>
          <w:ilvl w:val="0"/>
          <w:numId w:val="0"/>
        </w:numPr>
        <w:shd w:val="clear" w:color="auto" w:fill="auto"/>
        <w:tabs>
          <w:tab w:val="left" w:pos="454"/>
          <w:tab w:val="left" w:pos="720"/>
          <w:tab w:val="left" w:pos="840"/>
          <w:tab w:val="left" w:pos="939"/>
          <w:tab w:val="clear" w:pos="360"/>
        </w:tabs>
        <w:spacing w:after="120" w:line="360" w:lineRule="auto"/>
        <w:ind w:left="141" w:leftChars="67" w:firstLine="315" w:firstLineChars="1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帐号：</w:t>
      </w:r>
      <w:r>
        <w:rPr>
          <w:rFonts w:hint="eastAsia" w:ascii="宋体" w:hAnsi="宋体" w:cs="宋体"/>
          <w:color w:val="000000" w:themeColor="text1"/>
          <w:szCs w:val="21"/>
          <w:highlight w:val="none"/>
          <w:u w:val="single"/>
          <w14:textFill>
            <w14:solidFill>
              <w14:schemeClr w14:val="tx1"/>
            </w14:solidFill>
          </w14:textFill>
        </w:rPr>
        <w:t xml:space="preserve">                               </w:t>
      </w:r>
    </w:p>
    <w:p w14:paraId="61F1F9E1">
      <w:pPr>
        <w:pStyle w:val="4"/>
        <w:numPr>
          <w:ilvl w:val="0"/>
          <w:numId w:val="0"/>
        </w:numPr>
        <w:shd w:val="clear" w:color="auto" w:fill="auto"/>
        <w:tabs>
          <w:tab w:val="left" w:pos="454"/>
          <w:tab w:val="left" w:pos="720"/>
          <w:tab w:val="left" w:pos="840"/>
          <w:tab w:val="left" w:pos="939"/>
          <w:tab w:val="clear" w:pos="360"/>
        </w:tabs>
        <w:spacing w:after="120" w:line="360" w:lineRule="auto"/>
        <w:ind w:left="0" w:leftChars="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8.以上事项如有虚假或者隐瞒，我方愿意承担一切后果，并不再寻求任何旨在减轻或者免除法律责任的辩解。</w:t>
      </w:r>
    </w:p>
    <w:p w14:paraId="2F9B4885">
      <w:pPr>
        <w:pStyle w:val="4"/>
        <w:numPr>
          <w:ilvl w:val="0"/>
          <w:numId w:val="0"/>
        </w:numPr>
        <w:shd w:val="clear" w:color="auto" w:fill="auto"/>
        <w:tabs>
          <w:tab w:val="left" w:pos="454"/>
          <w:tab w:val="left" w:pos="720"/>
          <w:tab w:val="left" w:pos="840"/>
          <w:tab w:val="left" w:pos="939"/>
          <w:tab w:val="clear" w:pos="360"/>
        </w:tabs>
        <w:spacing w:after="120" w:line="360" w:lineRule="auto"/>
        <w:ind w:left="141" w:leftChars="67" w:firstLine="315" w:firstLineChars="1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特此承诺。</w:t>
      </w:r>
    </w:p>
    <w:p w14:paraId="198A3B9C">
      <w:pPr>
        <w:pStyle w:val="4"/>
        <w:numPr>
          <w:ilvl w:val="0"/>
          <w:numId w:val="0"/>
        </w:numPr>
        <w:shd w:val="clear" w:color="auto" w:fill="auto"/>
        <w:tabs>
          <w:tab w:val="left" w:pos="454"/>
          <w:tab w:val="left" w:pos="720"/>
          <w:tab w:val="left" w:pos="840"/>
          <w:tab w:val="left" w:pos="939"/>
          <w:tab w:val="clear" w:pos="360"/>
        </w:tabs>
        <w:spacing w:after="120" w:line="360" w:lineRule="auto"/>
        <w:ind w:left="0" w:leftChars="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注：如为联合体竞标，盖章处须加盖联合体各方公章并由联合体各方法定代表人签署，否则其响应文件按无效响应处理。</w:t>
      </w:r>
    </w:p>
    <w:p w14:paraId="18F73EBF">
      <w:pPr>
        <w:shd w:val="clear" w:color="auto" w:fill="auto"/>
        <w:autoSpaceDE w:val="0"/>
        <w:autoSpaceDN w:val="0"/>
        <w:spacing w:line="360" w:lineRule="auto"/>
        <w:ind w:left="4305" w:leftChars="2050" w:firstLine="0" w:firstLineChars="0"/>
        <w:rPr>
          <w:rFonts w:hint="eastAsia" w:ascii="宋体" w:hAnsi="宋体" w:cs="仿宋_GB2312"/>
          <w:color w:val="000000" w:themeColor="text1"/>
          <w:kern w:val="0"/>
          <w:szCs w:val="21"/>
          <w:highlight w:val="none"/>
          <w14:textFill>
            <w14:solidFill>
              <w14:schemeClr w14:val="tx1"/>
            </w14:solidFill>
          </w14:textFill>
        </w:rPr>
      </w:pPr>
    </w:p>
    <w:p w14:paraId="6E583C50">
      <w:pPr>
        <w:shd w:val="clear" w:color="auto" w:fill="auto"/>
        <w:autoSpaceDE w:val="0"/>
        <w:autoSpaceDN w:val="0"/>
        <w:spacing w:line="360" w:lineRule="auto"/>
        <w:ind w:left="4305" w:leftChars="2050" w:firstLine="0" w:firstLineChars="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16C8BEE5">
      <w:pPr>
        <w:shd w:val="clear" w:color="auto" w:fill="auto"/>
        <w:autoSpaceDE w:val="0"/>
        <w:autoSpaceDN w:val="0"/>
        <w:spacing w:line="360" w:lineRule="auto"/>
        <w:ind w:firstLine="5355" w:firstLineChars="2550"/>
        <w:rPr>
          <w:rFonts w:ascii="宋体" w:hAnsi="宋体" w:cs="仿宋_GB2312"/>
          <w:color w:val="000000" w:themeColor="text1"/>
          <w:kern w:val="0"/>
          <w:szCs w:val="21"/>
          <w:highlight w:val="none"/>
          <w:lang w:val="zh-CN"/>
          <w14:textFill>
            <w14:solidFill>
              <w14:schemeClr w14:val="tx1"/>
            </w14:solidFill>
          </w14:textFill>
        </w:rPr>
        <w:sectPr>
          <w:footerReference r:id="rId9" w:type="first"/>
          <w:footerReference r:id="rId8" w:type="default"/>
          <w:type w:val="continuous"/>
          <w:pgSz w:w="11906" w:h="16838"/>
          <w:pgMar w:top="1440" w:right="1080" w:bottom="1440" w:left="1080" w:header="720" w:footer="720" w:gutter="0"/>
          <w:pgBorders>
            <w:top w:val="none" w:sz="0" w:space="0"/>
            <w:left w:val="none" w:sz="0" w:space="0"/>
            <w:bottom w:val="none" w:sz="0" w:space="0"/>
            <w:right w:val="none" w:sz="0" w:space="0"/>
          </w:pgBorders>
          <w:pgNumType w:fmt="decimal"/>
          <w:cols w:space="720" w:num="1"/>
        </w:sect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56C46D83">
      <w:pPr>
        <w:widowControl/>
        <w:shd w:val="clear" w:color="auto" w:fill="auto"/>
        <w:jc w:val="left"/>
        <w:rPr>
          <w:rFonts w:ascii="宋体" w:hAnsi="宋体" w:cs="仿宋_GB2312"/>
          <w:b/>
          <w:color w:val="000000" w:themeColor="text1"/>
          <w:kern w:val="0"/>
          <w:szCs w:val="21"/>
          <w:highlight w:val="none"/>
          <w14:textFill>
            <w14:solidFill>
              <w14:schemeClr w14:val="tx1"/>
            </w14:solidFill>
          </w14:textFill>
        </w:rPr>
      </w:pPr>
      <w:r>
        <w:rPr>
          <w:rFonts w:ascii="宋体" w:hAnsi="宋体" w:cs="仿宋_GB2312"/>
          <w:b/>
          <w:color w:val="000000" w:themeColor="text1"/>
          <w:kern w:val="0"/>
          <w:szCs w:val="21"/>
          <w:highlight w:val="none"/>
          <w14:textFill>
            <w14:solidFill>
              <w14:schemeClr w14:val="tx1"/>
            </w14:solidFill>
          </w14:textFill>
        </w:rPr>
        <w:br w:type="page"/>
      </w:r>
    </w:p>
    <w:p w14:paraId="69CA2256">
      <w:pPr>
        <w:shd w:val="clear" w:color="auto" w:fill="auto"/>
        <w:snapToGrid w:val="0"/>
        <w:spacing w:line="360" w:lineRule="auto"/>
        <w:ind w:firstLine="422" w:firstLineChars="200"/>
        <w:rPr>
          <w:rFonts w:hint="eastAsia" w:ascii="宋体" w:hAnsi="宋体" w:cs="仿宋_GB2312"/>
          <w:b/>
          <w:color w:val="000000" w:themeColor="text1"/>
          <w:kern w:val="0"/>
          <w:szCs w:val="21"/>
          <w:highlight w:val="none"/>
          <w14:textFill>
            <w14:solidFill>
              <w14:schemeClr w14:val="tx1"/>
            </w14:solidFill>
          </w14:textFill>
        </w:rPr>
      </w:pPr>
      <w:r>
        <w:rPr>
          <w:rFonts w:hint="eastAsia" w:ascii="宋体" w:hAnsi="宋体" w:cs="仿宋_GB2312"/>
          <w:b/>
          <w:color w:val="000000" w:themeColor="text1"/>
          <w:kern w:val="0"/>
          <w:szCs w:val="21"/>
          <w:highlight w:val="none"/>
          <w14:textFill>
            <w14:solidFill>
              <w14:schemeClr w14:val="tx1"/>
            </w14:solidFill>
          </w14:textFill>
        </w:rPr>
        <w:t>七、除磋商文件规定必须提供以外，供应商认为需要提供的其他证明材料</w:t>
      </w:r>
    </w:p>
    <w:p w14:paraId="7B02D6D3">
      <w:pPr>
        <w:shd w:val="clear" w:color="auto" w:fill="auto"/>
        <w:snapToGrid w:val="0"/>
        <w:spacing w:line="360" w:lineRule="auto"/>
        <w:ind w:firstLine="422" w:firstLineChars="200"/>
        <w:rPr>
          <w:rFonts w:ascii="宋体" w:hAnsi="宋体" w:cs="仿宋_GB2312"/>
          <w:b/>
          <w:color w:val="000000" w:themeColor="text1"/>
          <w:szCs w:val="21"/>
          <w:highlight w:val="none"/>
          <w14:textFill>
            <w14:solidFill>
              <w14:schemeClr w14:val="tx1"/>
            </w14:solidFill>
          </w14:textFill>
        </w:rPr>
      </w:pPr>
    </w:p>
    <w:p w14:paraId="085234A0">
      <w:pPr>
        <w:shd w:val="clear" w:color="auto" w:fill="auto"/>
        <w:autoSpaceDE w:val="0"/>
        <w:autoSpaceDN w:val="0"/>
        <w:spacing w:line="360" w:lineRule="auto"/>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50E8323C">
      <w:pPr>
        <w:shd w:val="clear" w:color="auto" w:fill="auto"/>
        <w:autoSpaceDE w:val="0"/>
        <w:autoSpaceDN w:val="0"/>
        <w:spacing w:line="360" w:lineRule="auto"/>
        <w:ind w:firstLine="5670" w:firstLineChars="270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59085F69">
      <w:pPr>
        <w:widowControl/>
        <w:shd w:val="clear" w:color="auto" w:fill="auto"/>
        <w:ind w:firstLine="422" w:firstLineChars="200"/>
        <w:jc w:val="left"/>
        <w:rPr>
          <w:rFonts w:hint="eastAsia" w:ascii="宋体" w:hAnsi="宋体" w:cs="仿宋_GB2312"/>
          <w:b/>
          <w:color w:val="000000" w:themeColor="text1"/>
          <w:highlight w:val="none"/>
          <w:lang w:val="en-US" w:eastAsia="zh-CN"/>
          <w14:textFill>
            <w14:solidFill>
              <w14:schemeClr w14:val="tx1"/>
            </w14:solidFill>
          </w14:textFill>
        </w:rPr>
      </w:pPr>
    </w:p>
    <w:p w14:paraId="4EF1CEA9">
      <w:pPr>
        <w:widowControl/>
        <w:shd w:val="clear" w:color="auto" w:fill="auto"/>
        <w:ind w:firstLine="422" w:firstLineChars="200"/>
        <w:jc w:val="left"/>
        <w:rPr>
          <w:rFonts w:hint="eastAsia" w:ascii="宋体" w:hAnsi="宋体" w:cs="仿宋_GB2312"/>
          <w:b/>
          <w:color w:val="000000" w:themeColor="text1"/>
          <w:highlight w:val="none"/>
          <w:lang w:val="en-US" w:eastAsia="zh-CN"/>
          <w14:textFill>
            <w14:solidFill>
              <w14:schemeClr w14:val="tx1"/>
            </w14:solidFill>
          </w14:textFill>
        </w:rPr>
      </w:pPr>
    </w:p>
    <w:p w14:paraId="3F40ACC5">
      <w:pPr>
        <w:rPr>
          <w:rFonts w:hint="eastAsia" w:ascii="宋体" w:hAnsi="宋体"/>
          <w:color w:val="000000" w:themeColor="text1"/>
          <w:highlight w:val="none"/>
          <w14:textFill>
            <w14:solidFill>
              <w14:schemeClr w14:val="tx1"/>
            </w14:solidFill>
          </w14:textFill>
        </w:rPr>
      </w:pPr>
      <w:bookmarkStart w:id="87" w:name="_Toc3652"/>
      <w:bookmarkStart w:id="88" w:name="_Toc80205940"/>
      <w:bookmarkStart w:id="89" w:name="_Toc137476364"/>
    </w:p>
    <w:p w14:paraId="7E72F881">
      <w:pPr>
        <w:rPr>
          <w:rFonts w:hint="eastAsia" w:ascii="宋体" w:hAnsi="宋体"/>
          <w:color w:val="000000" w:themeColor="text1"/>
          <w:highlight w:val="none"/>
          <w14:textFill>
            <w14:solidFill>
              <w14:schemeClr w14:val="tx1"/>
            </w14:solidFill>
          </w14:textFill>
        </w:rPr>
      </w:pPr>
    </w:p>
    <w:p w14:paraId="6DD09763">
      <w:pPr>
        <w:jc w:val="center"/>
        <w:outlineLvl w:val="0"/>
        <w:rPr>
          <w:rFonts w:hint="eastAsia" w:ascii="宋体" w:hAnsi="宋体" w:eastAsia="宋体" w:cs="Times New Roman"/>
          <w:b/>
          <w:bCs/>
          <w:color w:val="000000" w:themeColor="text1"/>
          <w:kern w:val="44"/>
          <w:sz w:val="28"/>
          <w:szCs w:val="4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44"/>
          <w:sz w:val="28"/>
          <w:szCs w:val="44"/>
          <w:highlight w:val="none"/>
          <w:lang w:val="en-US" w:eastAsia="zh-CN" w:bidi="ar-SA"/>
          <w14:textFill>
            <w14:solidFill>
              <w14:schemeClr w14:val="tx1"/>
            </w14:solidFill>
          </w14:textFill>
        </w:rPr>
        <w:t>第三节 商务技术文件格式</w:t>
      </w:r>
      <w:bookmarkEnd w:id="87"/>
      <w:bookmarkEnd w:id="88"/>
      <w:bookmarkEnd w:id="89"/>
    </w:p>
    <w:p w14:paraId="34EE94F8">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11FEDA67">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5592E001">
      <w:pPr>
        <w:shd w:val="clear" w:color="auto" w:fill="auto"/>
        <w:snapToGrid w:val="0"/>
        <w:spacing w:before="120" w:beforeLines="50" w:after="50"/>
        <w:jc w:val="right"/>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全流程电子文件</w:t>
      </w:r>
    </w:p>
    <w:p w14:paraId="4D26C5FB">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64FAF7ED">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3A3D9946">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688703A2">
      <w:pPr>
        <w:shd w:val="clear" w:color="auto" w:fill="auto"/>
        <w:snapToGrid w:val="0"/>
        <w:spacing w:before="120" w:beforeLines="50" w:after="50"/>
        <w:jc w:val="center"/>
        <w:rPr>
          <w:rFonts w:ascii="宋体" w:hAnsi="宋体" w:cs="方正小标宋简体"/>
          <w:bCs/>
          <w:color w:val="000000" w:themeColor="text1"/>
          <w:sz w:val="24"/>
          <w:highlight w:val="none"/>
          <w14:textFill>
            <w14:solidFill>
              <w14:schemeClr w14:val="tx1"/>
            </w14:solidFill>
          </w14:textFill>
        </w:rPr>
      </w:pPr>
      <w:r>
        <w:rPr>
          <w:rFonts w:hint="eastAsia" w:ascii="宋体" w:hAnsi="宋体" w:cs="方正小标宋简体"/>
          <w:bCs/>
          <w:color w:val="000000" w:themeColor="text1"/>
          <w:sz w:val="24"/>
          <w:highlight w:val="none"/>
          <w14:textFill>
            <w14:solidFill>
              <w14:schemeClr w14:val="tx1"/>
            </w14:solidFill>
          </w14:textFill>
        </w:rPr>
        <w:t>商  务  技  术  文  件（封面）</w:t>
      </w:r>
    </w:p>
    <w:p w14:paraId="17098AB2">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5970759C">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005726AF">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78D144D6">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632DFF9F">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65BB466A">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项目名称：</w:t>
      </w:r>
    </w:p>
    <w:p w14:paraId="7CED53CF">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p>
    <w:p w14:paraId="593310F3">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项目编号：</w:t>
      </w:r>
    </w:p>
    <w:p w14:paraId="176F4892">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 xml:space="preserve"> </w:t>
      </w:r>
    </w:p>
    <w:p w14:paraId="658CEE4A">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所竞分标（如有则填写，无分标时填写“无”或者留空）：</w:t>
      </w:r>
    </w:p>
    <w:p w14:paraId="01F35A03">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p>
    <w:p w14:paraId="763A160E">
      <w:pPr>
        <w:shd w:val="clear" w:color="auto" w:fill="auto"/>
        <w:snapToGrid w:val="0"/>
        <w:spacing w:before="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供应商名称：</w:t>
      </w:r>
    </w:p>
    <w:p w14:paraId="6CBCDC17">
      <w:pPr>
        <w:shd w:val="clear" w:color="auto" w:fill="auto"/>
        <w:snapToGrid w:val="0"/>
        <w:spacing w:before="50" w:after="50"/>
        <w:ind w:firstLine="540" w:firstLineChars="225"/>
        <w:rPr>
          <w:rFonts w:ascii="宋体" w:hAnsi="宋体" w:cs="仿宋_GB2312"/>
          <w:bCs/>
          <w:color w:val="000000" w:themeColor="text1"/>
          <w:sz w:val="24"/>
          <w:highlight w:val="none"/>
          <w14:textFill>
            <w14:solidFill>
              <w14:schemeClr w14:val="tx1"/>
            </w14:solidFill>
          </w14:textFill>
        </w:rPr>
      </w:pPr>
    </w:p>
    <w:p w14:paraId="6BE25609">
      <w:pPr>
        <w:shd w:val="clear" w:color="auto" w:fill="auto"/>
        <w:snapToGrid w:val="0"/>
        <w:spacing w:before="50" w:after="50"/>
        <w:ind w:firstLine="540" w:firstLineChars="225"/>
        <w:rPr>
          <w:rFonts w:ascii="宋体" w:hAnsi="宋体" w:cs="仿宋_GB2312"/>
          <w:bCs/>
          <w:color w:val="000000" w:themeColor="text1"/>
          <w:sz w:val="24"/>
          <w:highlight w:val="none"/>
          <w14:textFill>
            <w14:solidFill>
              <w14:schemeClr w14:val="tx1"/>
            </w14:solidFill>
          </w14:textFill>
        </w:rPr>
      </w:pPr>
    </w:p>
    <w:p w14:paraId="62E67AB9">
      <w:pPr>
        <w:shd w:val="clear" w:color="auto" w:fill="auto"/>
        <w:snapToGrid w:val="0"/>
        <w:spacing w:before="50" w:after="50"/>
        <w:ind w:firstLine="960" w:firstLineChars="400"/>
        <w:rPr>
          <w:rFonts w:ascii="宋体" w:hAnsi="宋体" w:cs="仿宋_GB2312"/>
          <w:bCs/>
          <w:color w:val="000000" w:themeColor="text1"/>
          <w:sz w:val="24"/>
          <w:highlight w:val="none"/>
          <w14:textFill>
            <w14:solidFill>
              <w14:schemeClr w14:val="tx1"/>
            </w14:solidFill>
          </w14:textFill>
        </w:rPr>
      </w:pPr>
    </w:p>
    <w:p w14:paraId="1FD27C59">
      <w:pPr>
        <w:shd w:val="clear" w:color="auto" w:fill="auto"/>
        <w:snapToGrid w:val="0"/>
        <w:spacing w:before="120" w:beforeLines="50" w:after="50"/>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月    日</w:t>
      </w:r>
    </w:p>
    <w:p w14:paraId="2E68678B">
      <w:pPr>
        <w:shd w:val="clear" w:color="auto" w:fill="auto"/>
        <w:snapToGrid w:val="0"/>
        <w:spacing w:before="120" w:beforeLines="50" w:after="50" w:line="360" w:lineRule="auto"/>
        <w:ind w:left="142" w:firstLine="482" w:firstLineChars="200"/>
        <w:jc w:val="left"/>
        <w:rPr>
          <w:rFonts w:ascii="宋体" w:hAnsi="宋体"/>
          <w:b/>
          <w:bCs/>
          <w:color w:val="000000" w:themeColor="text1"/>
          <w:sz w:val="24"/>
          <w:highlight w:val="none"/>
          <w14:textFill>
            <w14:solidFill>
              <w14:schemeClr w14:val="tx1"/>
            </w14:solidFill>
          </w14:textFill>
        </w:rPr>
        <w:sectPr>
          <w:type w:val="continuous"/>
          <w:pgSz w:w="11906" w:h="16838"/>
          <w:pgMar w:top="1440" w:right="1080" w:bottom="1440" w:left="1080" w:header="720" w:footer="720" w:gutter="0"/>
          <w:pgBorders>
            <w:top w:val="none" w:sz="0" w:space="0"/>
            <w:left w:val="none" w:sz="0" w:space="0"/>
            <w:bottom w:val="none" w:sz="0" w:space="0"/>
            <w:right w:val="none" w:sz="0" w:space="0"/>
          </w:pgBorders>
          <w:pgNumType w:fmt="decimal"/>
          <w:cols w:space="720" w:num="1"/>
        </w:sectPr>
      </w:pPr>
    </w:p>
    <w:p w14:paraId="75B1CF7C">
      <w:pPr>
        <w:widowControl/>
        <w:shd w:val="clear" w:color="auto" w:fill="auto"/>
        <w:jc w:val="left"/>
        <w:rPr>
          <w:rFonts w:ascii="宋体" w:hAnsi="宋体" w:cs="仿宋_GB2312"/>
          <w:b/>
          <w:color w:val="000000" w:themeColor="text1"/>
          <w:kern w:val="0"/>
          <w:szCs w:val="21"/>
          <w:highlight w:val="none"/>
          <w14:textFill>
            <w14:solidFill>
              <w14:schemeClr w14:val="tx1"/>
            </w14:solidFill>
          </w14:textFill>
        </w:rPr>
      </w:pPr>
      <w:r>
        <w:rPr>
          <w:rFonts w:ascii="宋体" w:hAnsi="宋体" w:cs="仿宋_GB2312"/>
          <w:b/>
          <w:color w:val="000000" w:themeColor="text1"/>
          <w:kern w:val="0"/>
          <w:szCs w:val="21"/>
          <w:highlight w:val="none"/>
          <w14:textFill>
            <w14:solidFill>
              <w14:schemeClr w14:val="tx1"/>
            </w14:solidFill>
          </w14:textFill>
        </w:rPr>
        <w:br w:type="page"/>
      </w:r>
    </w:p>
    <w:p w14:paraId="1EFF472F">
      <w:pPr>
        <w:shd w:val="clear" w:color="auto" w:fill="auto"/>
        <w:spacing w:line="440" w:lineRule="exact"/>
        <w:jc w:val="center"/>
        <w:rPr>
          <w:rFonts w:ascii="宋体" w:hAnsi="宋体" w:cs="仿宋_GB2312"/>
          <w:b/>
          <w:color w:val="000000" w:themeColor="text1"/>
          <w:kern w:val="0"/>
          <w:szCs w:val="21"/>
          <w:highlight w:val="none"/>
          <w14:textFill>
            <w14:solidFill>
              <w14:schemeClr w14:val="tx1"/>
            </w14:solidFill>
          </w14:textFill>
        </w:rPr>
      </w:pPr>
      <w:r>
        <w:rPr>
          <w:rFonts w:hint="eastAsia" w:ascii="宋体" w:hAnsi="宋体" w:cs="仿宋_GB2312"/>
          <w:b/>
          <w:color w:val="000000" w:themeColor="text1"/>
          <w:kern w:val="0"/>
          <w:szCs w:val="21"/>
          <w:highlight w:val="none"/>
          <w14:textFill>
            <w14:solidFill>
              <w14:schemeClr w14:val="tx1"/>
            </w14:solidFill>
          </w14:textFill>
        </w:rPr>
        <w:t>商务技术文件目录</w:t>
      </w:r>
    </w:p>
    <w:p w14:paraId="6519EBF4">
      <w:pPr>
        <w:shd w:val="clear" w:color="auto" w:fill="auto"/>
        <w:spacing w:line="440" w:lineRule="exact"/>
        <w:jc w:val="center"/>
        <w:rPr>
          <w:rFonts w:ascii="宋体" w:hAnsi="宋体" w:cs="仿宋_GB2312"/>
          <w:b/>
          <w:color w:val="000000" w:themeColor="text1"/>
          <w:kern w:val="0"/>
          <w:szCs w:val="21"/>
          <w:highlight w:val="none"/>
          <w14:textFill>
            <w14:solidFill>
              <w14:schemeClr w14:val="tx1"/>
            </w14:solidFill>
          </w14:textFill>
        </w:rPr>
      </w:pPr>
    </w:p>
    <w:p w14:paraId="604E2AE4">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一、无串标行为承诺函………………………………………………………（页码）</w:t>
      </w:r>
    </w:p>
    <w:p w14:paraId="2CF029D8">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二、法定代表人身份证明及法定代表人有效身份证正反面复印件………（页码）</w:t>
      </w:r>
    </w:p>
    <w:p w14:paraId="4D29AF48">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三、法定代表人授权委托书及委托代理人有效身份证正反面复印件（如有委托时）…（页码）</w:t>
      </w:r>
    </w:p>
    <w:p w14:paraId="594F70B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四、</w:t>
      </w:r>
      <w:r>
        <w:rPr>
          <w:rFonts w:hint="eastAsia" w:ascii="宋体" w:hAnsi="宋体" w:cs="仿宋_GB2312"/>
          <w:color w:val="000000" w:themeColor="text1"/>
          <w:szCs w:val="21"/>
          <w:highlight w:val="none"/>
          <w:lang w:val="zh-CN"/>
          <w14:textFill>
            <w14:solidFill>
              <w14:schemeClr w14:val="tx1"/>
            </w14:solidFill>
          </w14:textFill>
        </w:rPr>
        <w:t>商务条款偏离表………………………………</w:t>
      </w:r>
      <w:r>
        <w:rPr>
          <w:rFonts w:hint="eastAsia" w:ascii="宋体" w:hAnsi="宋体" w:cs="仿宋_GB2312"/>
          <w:color w:val="000000" w:themeColor="text1"/>
          <w:szCs w:val="21"/>
          <w:highlight w:val="none"/>
          <w14:textFill>
            <w14:solidFill>
              <w14:schemeClr w14:val="tx1"/>
            </w14:solidFill>
          </w14:textFill>
        </w:rPr>
        <w:t>…………………………（页码）</w:t>
      </w:r>
    </w:p>
    <w:p w14:paraId="39D6034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bookmarkStart w:id="90" w:name="OLE_LINK6"/>
      <w:bookmarkStart w:id="91" w:name="OLE_LINK7"/>
      <w:bookmarkStart w:id="92" w:name="OLE_LINK5"/>
      <w:r>
        <w:rPr>
          <w:rFonts w:hint="eastAsia" w:ascii="宋体" w:hAnsi="宋体" w:cs="仿宋_GB2312"/>
          <w:color w:val="000000" w:themeColor="text1"/>
          <w:szCs w:val="21"/>
          <w:highlight w:val="none"/>
          <w14:textFill>
            <w14:solidFill>
              <w14:schemeClr w14:val="tx1"/>
            </w14:solidFill>
          </w14:textFill>
        </w:rPr>
        <w:t>五、竞标人情况介绍</w:t>
      </w:r>
      <w:r>
        <w:rPr>
          <w:rFonts w:hint="eastAsia" w:ascii="宋体" w:hAnsi="宋体" w:cs="仿宋_GB2312"/>
          <w:color w:val="000000" w:themeColor="text1"/>
          <w:szCs w:val="21"/>
          <w:highlight w:val="none"/>
          <w:lang w:val="zh-CN"/>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…………………………（页码）</w:t>
      </w:r>
    </w:p>
    <w:p w14:paraId="7B4D8F2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六、供应商类似业绩的证明文件（如有要求）</w:t>
      </w:r>
      <w:r>
        <w:rPr>
          <w:rFonts w:hint="eastAsia" w:ascii="宋体" w:hAnsi="宋体" w:cs="仿宋_GB2312"/>
          <w:color w:val="000000" w:themeColor="text1"/>
          <w:szCs w:val="21"/>
          <w:highlight w:val="none"/>
          <w:lang w:val="zh-CN"/>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（页码）</w:t>
      </w:r>
      <w:bookmarkEnd w:id="90"/>
      <w:bookmarkEnd w:id="91"/>
    </w:p>
    <w:bookmarkEnd w:id="92"/>
    <w:p w14:paraId="58576EC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七、服务需求偏离表…………………………………………………………（页码）</w:t>
      </w:r>
    </w:p>
    <w:p w14:paraId="04154E94">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lang w:val="en-US" w:eastAsia="zh-CN"/>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八、</w:t>
      </w:r>
      <w:r>
        <w:rPr>
          <w:rFonts w:hint="eastAsia" w:ascii="宋体" w:hAnsi="宋体" w:cs="宋体"/>
          <w:color w:val="000000" w:themeColor="text1"/>
          <w:szCs w:val="21"/>
          <w:highlight w:val="none"/>
          <w14:textFill>
            <w14:solidFill>
              <w14:schemeClr w14:val="tx1"/>
            </w14:solidFill>
          </w14:textFill>
        </w:rPr>
        <w:t>项目策划及实施方案</w:t>
      </w:r>
      <w:r>
        <w:rPr>
          <w:rFonts w:hint="eastAsia" w:ascii="宋体" w:hAnsi="宋体" w:cs="仿宋_GB2312"/>
          <w:color w:val="000000" w:themeColor="text1"/>
          <w:szCs w:val="21"/>
          <w:highlight w:val="none"/>
          <w14:textFill>
            <w14:solidFill>
              <w14:schemeClr w14:val="tx1"/>
            </w14:solidFill>
          </w14:textFill>
        </w:rPr>
        <w:t>……………………………………………………（页码）</w:t>
      </w:r>
    </w:p>
    <w:p w14:paraId="254775B9">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九、</w:t>
      </w:r>
      <w:r>
        <w:rPr>
          <w:rFonts w:hint="eastAsia" w:ascii="宋体" w:hAnsi="宋体" w:cs="宋体"/>
          <w:color w:val="000000" w:themeColor="text1"/>
          <w:szCs w:val="21"/>
          <w:highlight w:val="none"/>
          <w14:textFill>
            <w14:solidFill>
              <w14:schemeClr w14:val="tx1"/>
            </w14:solidFill>
          </w14:textFill>
        </w:rPr>
        <w:t>项目服务承诺</w:t>
      </w:r>
      <w:r>
        <w:rPr>
          <w:rFonts w:hint="eastAsia"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lang w:val="zh-CN"/>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……………………（页码）</w:t>
      </w:r>
    </w:p>
    <w:p w14:paraId="5C8695E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十、</w:t>
      </w:r>
      <w:r>
        <w:rPr>
          <w:rFonts w:hint="eastAsia" w:ascii="宋体" w:hAnsi="宋体" w:cs="宋体"/>
          <w:color w:val="000000" w:themeColor="text1"/>
          <w:szCs w:val="21"/>
          <w:highlight w:val="none"/>
          <w14:textFill>
            <w14:solidFill>
              <w14:schemeClr w14:val="tx1"/>
            </w14:solidFill>
          </w14:textFill>
        </w:rPr>
        <w:t>安全保障措施、应急预案</w:t>
      </w:r>
      <w:r>
        <w:rPr>
          <w:rFonts w:hint="eastAsia"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lang w:val="zh-CN"/>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…………（页码）</w:t>
      </w:r>
    </w:p>
    <w:p w14:paraId="2C323A7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lang w:val="en-US" w:eastAsia="zh-CN"/>
          <w14:textFill>
            <w14:solidFill>
              <w14:schemeClr w14:val="tx1"/>
            </w14:solidFill>
          </w14:textFill>
        </w:rPr>
        <w:t>十一、</w:t>
      </w:r>
      <w:r>
        <w:rPr>
          <w:rFonts w:hint="eastAsia" w:ascii="宋体" w:hAnsi="宋体" w:cs="仿宋_GB2312"/>
          <w:color w:val="000000" w:themeColor="text1"/>
          <w:szCs w:val="21"/>
          <w:highlight w:val="none"/>
          <w:lang w:val="zh-CN"/>
          <w14:textFill>
            <w14:solidFill>
              <w14:schemeClr w14:val="tx1"/>
            </w14:solidFill>
          </w14:textFill>
        </w:rPr>
        <w:t>项目实施人员一览表………………………………</w:t>
      </w:r>
      <w:r>
        <w:rPr>
          <w:rFonts w:hint="eastAsia" w:ascii="宋体" w:hAnsi="宋体" w:cs="仿宋_GB2312"/>
          <w:color w:val="000000" w:themeColor="text1"/>
          <w:szCs w:val="21"/>
          <w:highlight w:val="none"/>
          <w14:textFill>
            <w14:solidFill>
              <w14:schemeClr w14:val="tx1"/>
            </w14:solidFill>
          </w14:textFill>
        </w:rPr>
        <w:t>……………………（页码）</w:t>
      </w:r>
    </w:p>
    <w:p w14:paraId="1C618A50">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十</w:t>
      </w:r>
      <w:r>
        <w:rPr>
          <w:rFonts w:hint="eastAsia" w:ascii="宋体" w:hAnsi="宋体" w:cs="仿宋_GB2312"/>
          <w:color w:val="000000" w:themeColor="text1"/>
          <w:szCs w:val="21"/>
          <w:highlight w:val="none"/>
          <w:lang w:val="en-US" w:eastAsia="zh-CN"/>
          <w14:textFill>
            <w14:solidFill>
              <w14:schemeClr w14:val="tx1"/>
            </w14:solidFill>
          </w14:textFill>
        </w:rPr>
        <w:t>二</w:t>
      </w:r>
      <w:r>
        <w:rPr>
          <w:rFonts w:hint="eastAsia" w:ascii="宋体" w:hAnsi="宋体" w:cs="仿宋_GB2312"/>
          <w:color w:val="000000" w:themeColor="text1"/>
          <w:szCs w:val="21"/>
          <w:highlight w:val="none"/>
          <w14:textFill>
            <w14:solidFill>
              <w14:schemeClr w14:val="tx1"/>
            </w14:solidFill>
          </w14:textFill>
        </w:rPr>
        <w:t>、服务需求、商务条款要求提供的其他材料</w:t>
      </w:r>
      <w:r>
        <w:rPr>
          <w:rFonts w:hint="eastAsia" w:ascii="宋体" w:hAnsi="宋体" w:cs="仿宋_GB2312"/>
          <w:color w:val="000000" w:themeColor="text1"/>
          <w:szCs w:val="21"/>
          <w:highlight w:val="none"/>
          <w:lang w:val="zh-CN"/>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………（页码）</w:t>
      </w:r>
    </w:p>
    <w:p w14:paraId="35EA165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十三、</w:t>
      </w:r>
      <w:r>
        <w:rPr>
          <w:rFonts w:hint="eastAsia" w:ascii="宋体" w:hAnsi="宋体" w:cs="宋体"/>
          <w:color w:val="000000" w:themeColor="text1"/>
          <w:szCs w:val="21"/>
          <w:highlight w:val="none"/>
          <w14:textFill>
            <w14:solidFill>
              <w14:schemeClr w14:val="tx1"/>
            </w14:solidFill>
          </w14:textFill>
        </w:rPr>
        <w:t>供应商认为需要提供的其他有关资料</w:t>
      </w:r>
      <w:r>
        <w:rPr>
          <w:rFonts w:hint="eastAsia" w:ascii="宋体" w:hAnsi="宋体" w:cs="仿宋_GB2312"/>
          <w:color w:val="000000" w:themeColor="text1"/>
          <w:szCs w:val="21"/>
          <w:highlight w:val="none"/>
          <w:lang w:val="zh-CN"/>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……………（页码）</w:t>
      </w:r>
    </w:p>
    <w:p w14:paraId="005B4F0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firstLine="422" w:firstLineChars="200"/>
        <w:jc w:val="left"/>
        <w:textAlignment w:val="auto"/>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注：以上目录是基本格式要求，各供应商可根据自身情况进一步向下增加内容或细化。</w:t>
      </w:r>
    </w:p>
    <w:p w14:paraId="0721B559">
      <w:pPr>
        <w:shd w:val="clear" w:color="auto" w:fill="auto"/>
        <w:spacing w:line="440" w:lineRule="exact"/>
        <w:jc w:val="center"/>
        <w:rPr>
          <w:rFonts w:ascii="宋体" w:hAnsi="宋体" w:cs="仿宋_GB2312"/>
          <w:color w:val="000000" w:themeColor="text1"/>
          <w:szCs w:val="21"/>
          <w:highlight w:val="none"/>
          <w14:textFill>
            <w14:solidFill>
              <w14:schemeClr w14:val="tx1"/>
            </w14:solidFill>
          </w14:textFill>
        </w:rPr>
      </w:pPr>
    </w:p>
    <w:p w14:paraId="61E4D681">
      <w:pPr>
        <w:shd w:val="clear" w:color="auto" w:fill="auto"/>
        <w:spacing w:line="440" w:lineRule="exact"/>
        <w:ind w:firstLine="420" w:firstLineChars="200"/>
        <w:rPr>
          <w:rFonts w:ascii="宋体" w:hAnsi="宋体" w:cs="方正小标宋简体"/>
          <w:color w:val="000000" w:themeColor="text1"/>
          <w:szCs w:val="21"/>
          <w:highlight w:val="none"/>
          <w14:textFill>
            <w14:solidFill>
              <w14:schemeClr w14:val="tx1"/>
            </w14:solidFill>
          </w14:textFill>
        </w:rPr>
      </w:pPr>
      <w:r>
        <w:rPr>
          <w:rFonts w:hint="eastAsia" w:ascii="宋体" w:hAnsi="宋体" w:cs="方正小标宋简体"/>
          <w:color w:val="000000" w:themeColor="text1"/>
          <w:szCs w:val="21"/>
          <w:highlight w:val="none"/>
          <w14:textFill>
            <w14:solidFill>
              <w14:schemeClr w14:val="tx1"/>
            </w14:solidFill>
          </w14:textFill>
        </w:rPr>
        <w:br w:type="page"/>
      </w:r>
      <w:r>
        <w:rPr>
          <w:rFonts w:hint="eastAsia" w:ascii="宋体" w:hAnsi="宋体" w:cs="仿宋_GB2312"/>
          <w:b/>
          <w:color w:val="000000" w:themeColor="text1"/>
          <w:szCs w:val="21"/>
          <w:highlight w:val="none"/>
          <w14:textFill>
            <w14:solidFill>
              <w14:schemeClr w14:val="tx1"/>
            </w14:solidFill>
          </w14:textFill>
        </w:rPr>
        <w:t>一、无串标行为承诺函</w:t>
      </w:r>
    </w:p>
    <w:p w14:paraId="51362A47">
      <w:pPr>
        <w:shd w:val="clear" w:color="auto" w:fill="auto"/>
        <w:spacing w:line="440" w:lineRule="exact"/>
        <w:jc w:val="center"/>
        <w:rPr>
          <w:rFonts w:ascii="宋体" w:hAnsi="宋体" w:cs="方正小标宋简体"/>
          <w:color w:val="000000" w:themeColor="text1"/>
          <w:szCs w:val="21"/>
          <w:highlight w:val="none"/>
          <w14:textFill>
            <w14:solidFill>
              <w14:schemeClr w14:val="tx1"/>
            </w14:solidFill>
          </w14:textFill>
        </w:rPr>
      </w:pPr>
    </w:p>
    <w:p w14:paraId="703894E7">
      <w:pPr>
        <w:shd w:val="clear" w:color="auto" w:fill="auto"/>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方正小标宋简体"/>
          <w:color w:val="000000" w:themeColor="text1"/>
          <w:szCs w:val="21"/>
          <w:highlight w:val="none"/>
          <w14:textFill>
            <w14:solidFill>
              <w14:schemeClr w14:val="tx1"/>
            </w14:solidFill>
          </w14:textFill>
        </w:rPr>
        <w:t>无串通竞标行为的承诺函</w:t>
      </w:r>
    </w:p>
    <w:p w14:paraId="64ED6582">
      <w:pPr>
        <w:shd w:val="clear" w:color="auto" w:fill="auto"/>
        <w:spacing w:line="440" w:lineRule="exact"/>
        <w:ind w:firstLine="420" w:firstLineChars="200"/>
        <w:rPr>
          <w:rFonts w:ascii="宋体" w:hAnsi="宋体" w:cs="仿宋_GB2312"/>
          <w:color w:val="000000" w:themeColor="text1"/>
          <w:szCs w:val="21"/>
          <w:highlight w:val="none"/>
          <w14:textFill>
            <w14:solidFill>
              <w14:schemeClr w14:val="tx1"/>
            </w14:solidFill>
          </w14:textFill>
        </w:rPr>
      </w:pPr>
    </w:p>
    <w:p w14:paraId="68DFDA2A">
      <w:pPr>
        <w:shd w:val="clear" w:color="auto" w:fill="auto"/>
        <w:spacing w:line="440" w:lineRule="exact"/>
        <w:ind w:firstLine="422" w:firstLineChars="200"/>
        <w:contextualSpacing/>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一、我方承诺无下列相互串通竞标的情形：</w:t>
      </w:r>
    </w:p>
    <w:p w14:paraId="3828EC0B">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1.不同供应商的响应文件由同一单位或者个人编制；或者不同供应商报名的IP地址一致的；或者编制响应文件硬件设备CPU编号、硬盘编号、网卡地址一致的情况； </w:t>
      </w:r>
    </w:p>
    <w:p w14:paraId="32A4131F">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2.不同供应商委托同一单位或者个人办理竞标事宜；</w:t>
      </w:r>
    </w:p>
    <w:p w14:paraId="0D00DB54">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3.不同供应商的响应文件载明的项目管理员为同一个人；</w:t>
      </w:r>
    </w:p>
    <w:p w14:paraId="311C10B8">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4.不</w:t>
      </w:r>
      <w:r>
        <w:rPr>
          <w:rFonts w:hint="eastAsia" w:ascii="宋体" w:hAnsi="宋体" w:cs="仿宋_GB2312"/>
          <w:color w:val="000000" w:themeColor="text1"/>
          <w:spacing w:val="-6"/>
          <w:szCs w:val="21"/>
          <w:highlight w:val="none"/>
          <w14:textFill>
            <w14:solidFill>
              <w14:schemeClr w14:val="tx1"/>
            </w14:solidFill>
          </w14:textFill>
        </w:rPr>
        <w:t>同供应商的响应文件异常一致或者响应报价呈规律性差异；</w:t>
      </w:r>
    </w:p>
    <w:p w14:paraId="73820AD2">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5.不同供应商的响应文件相互混装；</w:t>
      </w:r>
    </w:p>
    <w:p w14:paraId="79933F11">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6.不同供应商的磋商保证金从同一单位或者个人账户转出。</w:t>
      </w:r>
    </w:p>
    <w:p w14:paraId="644A448C">
      <w:pPr>
        <w:shd w:val="clear" w:color="auto" w:fill="auto"/>
        <w:spacing w:line="440" w:lineRule="exact"/>
        <w:ind w:firstLine="422" w:firstLineChars="200"/>
        <w:contextualSpacing/>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二、我方承诺无下列恶意串通的情形：</w:t>
      </w:r>
    </w:p>
    <w:p w14:paraId="43C45AB5">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5E6EE5B0">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2.供应商按照采购人或者采购代理机构的授意撤换、修改响应文件；</w:t>
      </w:r>
    </w:p>
    <w:p w14:paraId="72AFB1DA">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3.供</w:t>
      </w:r>
      <w:r>
        <w:rPr>
          <w:rFonts w:hint="eastAsia" w:ascii="宋体" w:hAnsi="宋体" w:cs="仿宋_GB2312"/>
          <w:color w:val="000000" w:themeColor="text1"/>
          <w:spacing w:val="-6"/>
          <w:szCs w:val="21"/>
          <w:highlight w:val="none"/>
          <w14:textFill>
            <w14:solidFill>
              <w14:schemeClr w14:val="tx1"/>
            </w14:solidFill>
          </w14:textFill>
        </w:rPr>
        <w:t>应商之间协商报价、技术方案等响应文件的实质性内容；</w:t>
      </w:r>
    </w:p>
    <w:p w14:paraId="521F0E60">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4.属于同一集团、协会、商会等组织成员的供应商按照该组织要求协同参加政府采购活动；</w:t>
      </w:r>
    </w:p>
    <w:p w14:paraId="29B2960F">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5.供应商之间事先约定一致抬高或者压低响应报价，或者在竞争性磋商项目中事先约定轮流以高价位或者低价位成交，或者事先约定由某一特定供应商成交，然后再参加竞标；</w:t>
      </w:r>
    </w:p>
    <w:p w14:paraId="2E7BCE60">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6.供应商之间商定部分供应商放弃参加政府采购活动或者放弃成交；</w:t>
      </w:r>
    </w:p>
    <w:p w14:paraId="1F72CBA6">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Cs w:val="21"/>
          <w:highlight w:val="none"/>
          <w14:textFill>
            <w14:solidFill>
              <w14:schemeClr w14:val="tx1"/>
            </w14:solidFill>
          </w14:textFill>
        </w:rPr>
        <w:t>谋求特定供应商成交或者排斥其他供应商的其他串通行为。</w:t>
      </w:r>
    </w:p>
    <w:p w14:paraId="4AACC51B">
      <w:pPr>
        <w:shd w:val="clear" w:color="auto" w:fill="auto"/>
        <w:autoSpaceDE w:val="0"/>
        <w:autoSpaceDN w:val="0"/>
        <w:spacing w:line="440" w:lineRule="exact"/>
        <w:ind w:firstLine="316" w:firstLineChars="15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bCs/>
          <w:color w:val="000000" w:themeColor="text1"/>
          <w:szCs w:val="21"/>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1EA0651C">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4FA938B1">
      <w:pPr>
        <w:shd w:val="clear" w:color="auto" w:fill="auto"/>
        <w:spacing w:line="440" w:lineRule="exact"/>
        <w:ind w:left="239" w:leftChars="114" w:firstLine="5355" w:firstLineChars="2550"/>
        <w:jc w:val="left"/>
        <w:rPr>
          <w:rFonts w:ascii="宋体" w:hAnsi="宋体" w:cs="方正小标宋简体"/>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 xml:space="preserve">日期：  年  月   日   </w:t>
      </w:r>
      <w:r>
        <w:rPr>
          <w:rFonts w:ascii="宋体" w:hAnsi="宋体"/>
          <w:b/>
          <w:bCs/>
          <w:color w:val="000000" w:themeColor="text1"/>
          <w:szCs w:val="21"/>
          <w:highlight w:val="none"/>
          <w14:textFill>
            <w14:solidFill>
              <w14:schemeClr w14:val="tx1"/>
            </w14:solidFill>
          </w14:textFill>
        </w:rPr>
        <w:br w:type="page"/>
      </w:r>
      <w:r>
        <w:rPr>
          <w:rFonts w:hint="eastAsia" w:ascii="宋体" w:hAnsi="宋体" w:cs="仿宋_GB2312"/>
          <w:b/>
          <w:color w:val="000000" w:themeColor="text1"/>
          <w:szCs w:val="21"/>
          <w:highlight w:val="none"/>
          <w14:textFill>
            <w14:solidFill>
              <w14:schemeClr w14:val="tx1"/>
            </w14:solidFill>
          </w14:textFill>
        </w:rPr>
        <w:t>二、法定代表人身份证明及法定代表人有效身份证正反面复印件</w:t>
      </w:r>
    </w:p>
    <w:p w14:paraId="01D19D5F">
      <w:pPr>
        <w:shd w:val="clear" w:color="auto" w:fill="auto"/>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方正小标宋简体"/>
          <w:bCs/>
          <w:color w:val="000000" w:themeColor="text1"/>
          <w:szCs w:val="21"/>
          <w:highlight w:val="none"/>
          <w14:textFill>
            <w14:solidFill>
              <w14:schemeClr w14:val="tx1"/>
            </w14:solidFill>
          </w14:textFill>
        </w:rPr>
        <w:t>法定代表人证明书</w:t>
      </w:r>
    </w:p>
    <w:p w14:paraId="1684DE82">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p>
    <w:p w14:paraId="44D392C4">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供应商名称：</w:t>
      </w:r>
      <w:r>
        <w:rPr>
          <w:rFonts w:hint="eastAsia" w:ascii="宋体" w:hAnsi="宋体" w:cs="仿宋_GB2312"/>
          <w:color w:val="000000" w:themeColor="text1"/>
          <w:szCs w:val="21"/>
          <w:highlight w:val="none"/>
          <w:u w:val="single"/>
          <w14:textFill>
            <w14:solidFill>
              <w14:schemeClr w14:val="tx1"/>
            </w14:solidFill>
          </w14:textFill>
        </w:rPr>
        <w:t xml:space="preserve">                                                        </w:t>
      </w:r>
    </w:p>
    <w:p w14:paraId="38E05988">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地    址：</w:t>
      </w:r>
      <w:r>
        <w:rPr>
          <w:rFonts w:hint="eastAsia" w:ascii="宋体" w:hAnsi="宋体" w:cs="仿宋_GB2312"/>
          <w:color w:val="000000" w:themeColor="text1"/>
          <w:szCs w:val="21"/>
          <w:highlight w:val="none"/>
          <w:u w:val="single"/>
          <w14:textFill>
            <w14:solidFill>
              <w14:schemeClr w14:val="tx1"/>
            </w14:solidFill>
          </w14:textFill>
        </w:rPr>
        <w:t xml:space="preserve">                                                        </w:t>
      </w:r>
    </w:p>
    <w:p w14:paraId="09ADB8A6">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姓    名：</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性     别：</w:t>
      </w:r>
      <w:r>
        <w:rPr>
          <w:rFonts w:hint="eastAsia" w:ascii="宋体" w:hAnsi="宋体" w:cs="仿宋_GB2312"/>
          <w:color w:val="000000" w:themeColor="text1"/>
          <w:szCs w:val="21"/>
          <w:highlight w:val="none"/>
          <w:u w:val="single"/>
          <w14:textFill>
            <w14:solidFill>
              <w14:schemeClr w14:val="tx1"/>
            </w14:solidFill>
          </w14:textFill>
        </w:rPr>
        <w:t xml:space="preserve">                </w:t>
      </w:r>
    </w:p>
    <w:p w14:paraId="715D708E">
      <w:pPr>
        <w:shd w:val="clear" w:color="auto" w:fill="auto"/>
        <w:spacing w:line="440" w:lineRule="exact"/>
        <w:ind w:left="540"/>
        <w:contextualSpacing/>
        <w:rPr>
          <w:rFonts w:ascii="宋体" w:hAnsi="宋体" w:cs="仿宋_GB2312"/>
          <w:color w:val="000000" w:themeColor="text1"/>
          <w:szCs w:val="21"/>
          <w:highlight w:val="none"/>
          <w:u w:val="singl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年    龄：</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职     务：</w:t>
      </w:r>
      <w:r>
        <w:rPr>
          <w:rFonts w:hint="eastAsia" w:ascii="宋体" w:hAnsi="宋体" w:cs="仿宋_GB2312"/>
          <w:color w:val="000000" w:themeColor="text1"/>
          <w:szCs w:val="21"/>
          <w:highlight w:val="none"/>
          <w:u w:val="single"/>
          <w14:textFill>
            <w14:solidFill>
              <w14:schemeClr w14:val="tx1"/>
            </w14:solidFill>
          </w14:textFill>
        </w:rPr>
        <w:t xml:space="preserve">                </w:t>
      </w:r>
    </w:p>
    <w:p w14:paraId="56CF0104">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身份证号码：</w:t>
      </w:r>
      <w:r>
        <w:rPr>
          <w:rFonts w:hint="eastAsia" w:ascii="宋体" w:hAnsi="宋体" w:cs="仿宋_GB2312"/>
          <w:color w:val="000000" w:themeColor="text1"/>
          <w:szCs w:val="21"/>
          <w:highlight w:val="none"/>
          <w:u w:val="single"/>
          <w14:textFill>
            <w14:solidFill>
              <w14:schemeClr w14:val="tx1"/>
            </w14:solidFill>
          </w14:textFill>
        </w:rPr>
        <w:t xml:space="preserve">                                        </w:t>
      </w:r>
    </w:p>
    <w:p w14:paraId="1BA32C69">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系</w:t>
      </w:r>
      <w:r>
        <w:rPr>
          <w:rFonts w:hint="eastAsia" w:ascii="宋体" w:hAnsi="宋体" w:cs="仿宋_GB2312"/>
          <w:color w:val="000000" w:themeColor="text1"/>
          <w:szCs w:val="21"/>
          <w:highlight w:val="none"/>
          <w:u w:val="single"/>
          <w14:textFill>
            <w14:solidFill>
              <w14:schemeClr w14:val="tx1"/>
            </w14:solidFill>
          </w14:textFill>
        </w:rPr>
        <w:t>（供应商名称）</w:t>
      </w:r>
      <w:r>
        <w:rPr>
          <w:rFonts w:hint="eastAsia" w:ascii="宋体" w:hAnsi="宋体" w:cs="仿宋_GB2312"/>
          <w:color w:val="000000" w:themeColor="text1"/>
          <w:szCs w:val="21"/>
          <w:highlight w:val="none"/>
          <w14:textFill>
            <w14:solidFill>
              <w14:schemeClr w14:val="tx1"/>
            </w14:solidFill>
          </w14:textFill>
        </w:rPr>
        <w:t>的法定代表人。</w:t>
      </w:r>
    </w:p>
    <w:p w14:paraId="5C1AE24E">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特此证明。</w:t>
      </w:r>
    </w:p>
    <w:p w14:paraId="5988A5BC">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p>
    <w:p w14:paraId="465592F7">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p>
    <w:p w14:paraId="3DE40872">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p>
    <w:p w14:paraId="279E366D">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附件：法定代表人有效身份证正反面复印件</w:t>
      </w:r>
    </w:p>
    <w:p w14:paraId="3E54232B">
      <w:pPr>
        <w:shd w:val="clear" w:color="auto" w:fill="auto"/>
        <w:spacing w:line="440" w:lineRule="exact"/>
        <w:ind w:left="540"/>
        <w:contextualSpacing/>
        <w:rPr>
          <w:rFonts w:ascii="宋体" w:hAnsi="宋体" w:cs="仿宋_GB2312"/>
          <w:color w:val="000000" w:themeColor="text1"/>
          <w:szCs w:val="21"/>
          <w:highlight w:val="none"/>
          <w14:textFill>
            <w14:solidFill>
              <w14:schemeClr w14:val="tx1"/>
            </w14:solidFill>
          </w14:textFill>
        </w:rPr>
      </w:pPr>
    </w:p>
    <w:p w14:paraId="26823723">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4961ED75">
      <w:pPr>
        <w:shd w:val="clear" w:color="auto" w:fill="auto"/>
        <w:spacing w:line="440" w:lineRule="exact"/>
        <w:contextualSpacing/>
        <w:jc w:val="center"/>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 xml:space="preserve">                                                   日期：  年  月   日</w:t>
      </w:r>
    </w:p>
    <w:p w14:paraId="7894BE56">
      <w:pPr>
        <w:shd w:val="clear" w:color="auto" w:fill="auto"/>
        <w:spacing w:line="440" w:lineRule="exact"/>
        <w:contextualSpacing/>
        <w:jc w:val="left"/>
        <w:rPr>
          <w:rFonts w:ascii="宋体" w:hAnsi="宋体" w:cs="仿宋_GB2312"/>
          <w:color w:val="000000" w:themeColor="text1"/>
          <w:szCs w:val="21"/>
          <w:highlight w:val="none"/>
          <w14:textFill>
            <w14:solidFill>
              <w14:schemeClr w14:val="tx1"/>
            </w14:solidFill>
          </w14:textFill>
        </w:rPr>
      </w:pPr>
    </w:p>
    <w:p w14:paraId="652F45D5">
      <w:pPr>
        <w:shd w:val="clear" w:color="auto" w:fill="auto"/>
        <w:spacing w:line="440" w:lineRule="exact"/>
        <w:contextualSpacing/>
        <w:jc w:val="lef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注：1</w:t>
      </w:r>
      <w:r>
        <w:rPr>
          <w:rFonts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自然人竞标的无需提供，联合体竞标的只需牵头人出具。</w:t>
      </w:r>
    </w:p>
    <w:p w14:paraId="445DD122">
      <w:pPr>
        <w:shd w:val="clear" w:color="auto" w:fill="auto"/>
        <w:spacing w:line="440" w:lineRule="exact"/>
        <w:ind w:firstLine="420" w:firstLineChars="200"/>
        <w:contextualSpacing/>
        <w:jc w:val="left"/>
        <w:rPr>
          <w:rFonts w:ascii="宋体" w:hAnsi="宋体" w:cs="仿宋_GB2312"/>
          <w:color w:val="000000" w:themeColor="text1"/>
          <w:szCs w:val="21"/>
          <w:highlight w:val="none"/>
          <w14:textFill>
            <w14:solidFill>
              <w14:schemeClr w14:val="tx1"/>
            </w14:solidFill>
          </w14:textFill>
        </w:rPr>
        <w:sectPr>
          <w:type w:val="continuous"/>
          <w:pgSz w:w="11906" w:h="16838"/>
          <w:pgMar w:top="1440" w:right="1080" w:bottom="1440" w:left="1080" w:header="720" w:footer="720" w:gutter="0"/>
          <w:pgBorders>
            <w:top w:val="none" w:sz="0" w:space="0"/>
            <w:left w:val="none" w:sz="0" w:space="0"/>
            <w:bottom w:val="none" w:sz="0" w:space="0"/>
            <w:right w:val="none" w:sz="0" w:space="0"/>
          </w:pgBorders>
          <w:pgNumType w:fmt="decimal"/>
          <w:cols w:space="720" w:num="1"/>
        </w:sectPr>
      </w:pPr>
      <w:r>
        <w:rPr>
          <w:rFonts w:hint="eastAsia" w:ascii="宋体" w:hAnsi="宋体" w:cs="仿宋_GB2312"/>
          <w:color w:val="000000" w:themeColor="text1"/>
          <w:szCs w:val="21"/>
          <w:highlight w:val="none"/>
          <w14:textFill>
            <w14:solidFill>
              <w14:schemeClr w14:val="tx1"/>
            </w14:solidFill>
          </w14:textFill>
        </w:rPr>
        <w:t>2</w:t>
      </w:r>
      <w:r>
        <w:rPr>
          <w:rFonts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13"/>
        <w:tblpPr w:leftFromText="180" w:rightFromText="180" w:vertAnchor="text" w:horzAnchor="margin" w:tblpX="441"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0"/>
      </w:tblGrid>
      <w:tr w14:paraId="519C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9090" w:type="dxa"/>
            <w:noWrap w:val="0"/>
            <w:vAlign w:val="top"/>
          </w:tcPr>
          <w:p w14:paraId="368815A9">
            <w:pPr>
              <w:shd w:val="clear" w:color="auto" w:fill="auto"/>
              <w:spacing w:line="440" w:lineRule="exact"/>
              <w:rPr>
                <w:rFonts w:ascii="宋体" w:hAnsi="宋体"/>
                <w:b/>
                <w:color w:val="000000" w:themeColor="text1"/>
                <w:szCs w:val="21"/>
                <w:highlight w:val="none"/>
                <w14:textFill>
                  <w14:solidFill>
                    <w14:schemeClr w14:val="tx1"/>
                  </w14:solidFill>
                </w14:textFill>
              </w:rPr>
            </w:pPr>
          </w:p>
          <w:p w14:paraId="6114AB4B">
            <w:pPr>
              <w:shd w:val="clear" w:color="auto" w:fill="auto"/>
              <w:spacing w:line="440" w:lineRule="exac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法定代表身份证复印件粘帖处（正、反面）</w:t>
            </w:r>
          </w:p>
        </w:tc>
      </w:tr>
    </w:tbl>
    <w:p w14:paraId="12CC54D8">
      <w:pPr>
        <w:shd w:val="clear" w:color="auto" w:fill="auto"/>
        <w:spacing w:line="440" w:lineRule="exact"/>
        <w:ind w:firstLine="422" w:firstLineChars="200"/>
        <w:contextualSpacing/>
        <w:jc w:val="left"/>
        <w:rPr>
          <w:rFonts w:ascii="宋体" w:hAnsi="宋体" w:cs="仿宋_GB2312"/>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附件：</w:t>
      </w:r>
    </w:p>
    <w:p w14:paraId="2F675840">
      <w:pPr>
        <w:shd w:val="clear" w:color="auto" w:fill="auto"/>
        <w:spacing w:line="440" w:lineRule="exact"/>
        <w:jc w:val="left"/>
        <w:rPr>
          <w:rFonts w:ascii="宋体" w:hAnsi="宋体" w:cs="方正小标宋简体"/>
          <w:color w:val="000000" w:themeColor="text1"/>
          <w:szCs w:val="21"/>
          <w:highlight w:val="none"/>
          <w14:textFill>
            <w14:solidFill>
              <w14:schemeClr w14:val="tx1"/>
            </w14:solidFill>
          </w14:textFill>
        </w:rPr>
      </w:pPr>
      <w:r>
        <w:rPr>
          <w:rFonts w:ascii="宋体" w:hAnsi="宋体" w:cs="方正小标宋简体"/>
          <w:color w:val="000000" w:themeColor="text1"/>
          <w:szCs w:val="21"/>
          <w:highlight w:val="none"/>
          <w14:textFill>
            <w14:solidFill>
              <w14:schemeClr w14:val="tx1"/>
            </w14:solidFill>
          </w14:textFill>
        </w:rPr>
        <w:br w:type="page"/>
      </w:r>
      <w:r>
        <w:rPr>
          <w:rFonts w:hint="eastAsia" w:ascii="宋体" w:hAnsi="宋体" w:cs="仿宋_GB2312"/>
          <w:b/>
          <w:color w:val="000000" w:themeColor="text1"/>
          <w:szCs w:val="21"/>
          <w:highlight w:val="none"/>
          <w14:textFill>
            <w14:solidFill>
              <w14:schemeClr w14:val="tx1"/>
            </w14:solidFill>
          </w14:textFill>
        </w:rPr>
        <w:t>三、法定代表人授权委托书</w:t>
      </w:r>
    </w:p>
    <w:p w14:paraId="44C7A650">
      <w:pPr>
        <w:shd w:val="clear" w:color="auto" w:fill="auto"/>
        <w:spacing w:line="440" w:lineRule="exact"/>
        <w:jc w:val="center"/>
        <w:rPr>
          <w:rFonts w:ascii="宋体" w:hAnsi="宋体" w:cs="方正小标宋简体"/>
          <w:color w:val="000000" w:themeColor="text1"/>
          <w:szCs w:val="21"/>
          <w:highlight w:val="none"/>
          <w14:textFill>
            <w14:solidFill>
              <w14:schemeClr w14:val="tx1"/>
            </w14:solidFill>
          </w14:textFill>
        </w:rPr>
      </w:pPr>
      <w:r>
        <w:rPr>
          <w:rFonts w:hint="eastAsia" w:ascii="宋体" w:hAnsi="宋体" w:cs="方正小标宋简体"/>
          <w:color w:val="000000" w:themeColor="text1"/>
          <w:szCs w:val="21"/>
          <w:highlight w:val="none"/>
          <w14:textFill>
            <w14:solidFill>
              <w14:schemeClr w14:val="tx1"/>
            </w14:solidFill>
          </w14:textFill>
        </w:rPr>
        <w:t>授权委托书（非联合体竞标格式）</w:t>
      </w:r>
    </w:p>
    <w:p w14:paraId="488AD7A9">
      <w:pPr>
        <w:shd w:val="clear" w:color="auto" w:fill="auto"/>
        <w:spacing w:line="440" w:lineRule="exact"/>
        <w:jc w:val="center"/>
        <w:rPr>
          <w:rFonts w:ascii="宋体" w:hAnsi="宋体" w:cs="方正小标宋简体"/>
          <w:color w:val="000000" w:themeColor="text1"/>
          <w:szCs w:val="21"/>
          <w:highlight w:val="none"/>
          <w14:textFill>
            <w14:solidFill>
              <w14:schemeClr w14:val="tx1"/>
            </w14:solidFill>
          </w14:textFill>
        </w:rPr>
      </w:pPr>
      <w:r>
        <w:rPr>
          <w:rFonts w:hint="eastAsia" w:ascii="宋体" w:hAnsi="宋体" w:cs="方正小标宋简体"/>
          <w:color w:val="000000" w:themeColor="text1"/>
          <w:szCs w:val="21"/>
          <w:highlight w:val="none"/>
          <w14:textFill>
            <w14:solidFill>
              <w14:schemeClr w14:val="tx1"/>
            </w14:solidFill>
          </w14:textFill>
        </w:rPr>
        <w:t>（如有委托时）</w:t>
      </w:r>
    </w:p>
    <w:p w14:paraId="4E0CD7A5">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p>
    <w:p w14:paraId="0CCD49E8">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致：</w:t>
      </w:r>
      <w:r>
        <w:rPr>
          <w:rFonts w:hint="eastAsia" w:ascii="宋体" w:hAnsi="宋体" w:cs="仿宋_GB2312"/>
          <w:color w:val="000000" w:themeColor="text1"/>
          <w:szCs w:val="21"/>
          <w:highlight w:val="none"/>
          <w:u w:val="single"/>
          <w14:textFill>
            <w14:solidFill>
              <w14:schemeClr w14:val="tx1"/>
            </w14:solidFill>
          </w14:textFill>
        </w:rPr>
        <w:t>（采购人名称）</w:t>
      </w:r>
      <w:r>
        <w:rPr>
          <w:rFonts w:hint="eastAsia" w:ascii="宋体" w:hAnsi="宋体" w:cs="仿宋_GB2312"/>
          <w:color w:val="000000" w:themeColor="text1"/>
          <w:szCs w:val="21"/>
          <w:highlight w:val="none"/>
          <w14:textFill>
            <w14:solidFill>
              <w14:schemeClr w14:val="tx1"/>
            </w14:solidFill>
          </w14:textFill>
        </w:rPr>
        <w:t>：</w:t>
      </w:r>
    </w:p>
    <w:p w14:paraId="23272A49">
      <w:pPr>
        <w:shd w:val="clear" w:color="auto" w:fill="auto"/>
        <w:spacing w:line="440" w:lineRule="exact"/>
        <w:ind w:firstLine="420" w:firstLineChars="200"/>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我</w:t>
      </w:r>
      <w:r>
        <w:rPr>
          <w:rFonts w:hint="eastAsia" w:ascii="宋体" w:hAnsi="宋体" w:cs="仿宋_GB2312"/>
          <w:color w:val="000000" w:themeColor="text1"/>
          <w:szCs w:val="21"/>
          <w:highlight w:val="none"/>
          <w:u w:val="single"/>
          <w14:textFill>
            <w14:solidFill>
              <w14:schemeClr w14:val="tx1"/>
            </w14:solidFill>
          </w14:textFill>
        </w:rPr>
        <w:t xml:space="preserve">  （姓名）  </w:t>
      </w:r>
      <w:r>
        <w:rPr>
          <w:rFonts w:hint="eastAsia" w:ascii="宋体" w:hAnsi="宋体" w:cs="仿宋_GB2312"/>
          <w:color w:val="000000" w:themeColor="text1"/>
          <w:szCs w:val="21"/>
          <w:highlight w:val="none"/>
          <w14:textFill>
            <w14:solidFill>
              <w14:schemeClr w14:val="tx1"/>
            </w14:solidFill>
          </w14:textFill>
        </w:rPr>
        <w:t>系</w:t>
      </w:r>
      <w:r>
        <w:rPr>
          <w:rFonts w:hint="eastAsia" w:ascii="宋体" w:hAnsi="宋体" w:cs="仿宋_GB2312"/>
          <w:color w:val="000000" w:themeColor="text1"/>
          <w:szCs w:val="21"/>
          <w:highlight w:val="none"/>
          <w:u w:val="single"/>
          <w14:textFill>
            <w14:solidFill>
              <w14:schemeClr w14:val="tx1"/>
            </w14:solidFill>
          </w14:textFill>
        </w:rPr>
        <w:t xml:space="preserve">  （供应商名称）  </w:t>
      </w:r>
      <w:r>
        <w:rPr>
          <w:rFonts w:hint="eastAsia" w:ascii="宋体" w:hAnsi="宋体" w:cs="仿宋_GB2312"/>
          <w:color w:val="000000" w:themeColor="text1"/>
          <w:szCs w:val="21"/>
          <w:highlight w:val="none"/>
          <w14:textFill>
            <w14:solidFill>
              <w14:schemeClr w14:val="tx1"/>
            </w14:solidFill>
          </w14:textFill>
        </w:rPr>
        <w:t>的（</w:t>
      </w:r>
      <w:r>
        <w:rPr>
          <w:rFonts w:hint="eastAsia" w:ascii="宋体" w:hAnsi="宋体" w:cs="仿宋_GB2312"/>
          <w:color w:val="000000" w:themeColor="text1"/>
          <w:szCs w:val="21"/>
          <w:highlight w:val="none"/>
          <w:u w:val="single"/>
          <w14:textFill>
            <w14:solidFill>
              <w14:schemeClr w14:val="tx1"/>
            </w14:solidFill>
          </w14:textFill>
        </w:rPr>
        <w:t>□法定代表人/□负责人/□自然人本人</w:t>
      </w:r>
      <w:r>
        <w:rPr>
          <w:rFonts w:hint="eastAsia" w:ascii="宋体" w:hAnsi="宋体" w:cs="仿宋_GB2312"/>
          <w:color w:val="000000" w:themeColor="text1"/>
          <w:szCs w:val="21"/>
          <w:highlight w:val="none"/>
          <w14:textFill>
            <w14:solidFill>
              <w14:schemeClr w14:val="tx1"/>
            </w14:solidFill>
          </w14:textFill>
        </w:rPr>
        <w:t>），现授权</w:t>
      </w:r>
      <w:r>
        <w:rPr>
          <w:rFonts w:hint="eastAsia" w:ascii="宋体" w:hAnsi="宋体" w:cs="仿宋_GB2312"/>
          <w:color w:val="000000" w:themeColor="text1"/>
          <w:szCs w:val="21"/>
          <w:highlight w:val="none"/>
          <w:u w:val="single"/>
          <w14:textFill>
            <w14:solidFill>
              <w14:schemeClr w14:val="tx1"/>
            </w14:solidFill>
          </w14:textFill>
        </w:rPr>
        <w:t xml:space="preserve"> （姓名） </w:t>
      </w:r>
      <w:r>
        <w:rPr>
          <w:rFonts w:hint="eastAsia" w:ascii="宋体" w:hAnsi="宋体" w:cs="仿宋_GB2312"/>
          <w:color w:val="000000" w:themeColor="text1"/>
          <w:szCs w:val="21"/>
          <w:highlight w:val="none"/>
          <w14:textFill>
            <w14:solidFill>
              <w14:schemeClr w14:val="tx1"/>
            </w14:solidFill>
          </w14:textFill>
        </w:rPr>
        <w:t>以我方的名义参加</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项目的竞标活动，并代表我方全权办理针对上述项目的所有采购程序和环节的具体事务和签署相关文件。</w:t>
      </w:r>
    </w:p>
    <w:p w14:paraId="0EF8E1A6">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    我方对委托代理人的签字事项负全部责任。</w:t>
      </w:r>
    </w:p>
    <w:p w14:paraId="7E391E92">
      <w:pPr>
        <w:shd w:val="clear" w:color="auto" w:fill="auto"/>
        <w:spacing w:line="440" w:lineRule="exact"/>
        <w:ind w:firstLine="420" w:firstLineChars="200"/>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24AB46A">
      <w:pPr>
        <w:shd w:val="clear" w:color="auto" w:fill="auto"/>
        <w:spacing w:line="440" w:lineRule="exact"/>
        <w:ind w:firstLine="420" w:firstLineChars="200"/>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委托代理人无转委托权，特此委托。</w:t>
      </w:r>
    </w:p>
    <w:p w14:paraId="52DF82BF">
      <w:pPr>
        <w:shd w:val="clear" w:color="auto" w:fill="auto"/>
        <w:spacing w:line="440" w:lineRule="exact"/>
        <w:ind w:firstLine="420" w:firstLineChars="200"/>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附：法定代表人身份证明书及委托代理人有效身份证正反面复印件</w:t>
      </w:r>
    </w:p>
    <w:p w14:paraId="671A8696">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p>
    <w:p w14:paraId="452BB018">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委托代理人（签字）：         法定代表人（签字或盖章）：                    </w:t>
      </w:r>
    </w:p>
    <w:p w14:paraId="06FB9EC0">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委托代理人身份证号码：                              </w:t>
      </w:r>
    </w:p>
    <w:p w14:paraId="1760CAFC">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                                </w:t>
      </w:r>
    </w:p>
    <w:p w14:paraId="04D03AED">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                         </w:t>
      </w: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35897938">
      <w:pPr>
        <w:shd w:val="clear" w:color="auto" w:fill="auto"/>
        <w:spacing w:line="440" w:lineRule="exact"/>
        <w:contextualSpacing/>
        <w:jc w:val="center"/>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 xml:space="preserve">                                                   日期：  年  月   日</w:t>
      </w:r>
    </w:p>
    <w:p w14:paraId="71694D35">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p>
    <w:p w14:paraId="212C8018">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注：1. 法定代表人必须在授权委托书上亲笔签字或盖章，委托代理人必须在授权委托书上亲笔签字，</w:t>
      </w:r>
      <w:r>
        <w:rPr>
          <w:rFonts w:hint="eastAsia" w:ascii="宋体" w:hAnsi="宋体" w:cs="仿宋_GB2312"/>
          <w:b/>
          <w:color w:val="000000" w:themeColor="text1"/>
          <w:szCs w:val="21"/>
          <w:highlight w:val="none"/>
          <w14:textFill>
            <w14:solidFill>
              <w14:schemeClr w14:val="tx1"/>
            </w14:solidFill>
          </w14:textFill>
        </w:rPr>
        <w:t>否则其响应文件按无效响应处理。</w:t>
      </w:r>
    </w:p>
    <w:p w14:paraId="132B6648">
      <w:pPr>
        <w:shd w:val="clear" w:color="auto" w:fill="auto"/>
        <w:spacing w:line="440" w:lineRule="exact"/>
        <w:ind w:firstLine="420" w:firstLineChars="200"/>
        <w:jc w:val="left"/>
        <w:rPr>
          <w:rFonts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t>2.</w:t>
      </w:r>
      <w:r>
        <w:rPr>
          <w:rFonts w:hint="eastAsia" w:ascii="宋体" w:hAnsi="宋体" w:cs="仿宋_GB2312"/>
          <w:color w:val="000000" w:themeColor="text1"/>
          <w:szCs w:val="21"/>
          <w:highlight w:val="none"/>
          <w14:textFill>
            <w14:solidFill>
              <w14:schemeClr w14:val="tx1"/>
            </w14:solidFill>
          </w14:textFill>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B633EB1">
      <w:pPr>
        <w:shd w:val="clear" w:color="auto" w:fill="auto"/>
        <w:spacing w:line="440" w:lineRule="exact"/>
        <w:ind w:firstLine="420" w:firstLineChars="200"/>
        <w:jc w:val="lef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3</w:t>
      </w:r>
      <w:r>
        <w:rPr>
          <w:rFonts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 xml:space="preserve"> 法人、其他组织竞标时“我方”是指“我单位”，自然人竞标时“我方”是指“本人”。</w:t>
      </w:r>
    </w:p>
    <w:p w14:paraId="76DBFC3A">
      <w:pPr>
        <w:shd w:val="clear" w:color="auto" w:fill="auto"/>
        <w:spacing w:line="440" w:lineRule="exact"/>
        <w:jc w:val="left"/>
        <w:rPr>
          <w:rFonts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br w:type="page"/>
      </w:r>
    </w:p>
    <w:p w14:paraId="2B60AFE5">
      <w:pPr>
        <w:shd w:val="clear" w:color="auto" w:fill="auto"/>
        <w:spacing w:line="440" w:lineRule="exact"/>
        <w:jc w:val="left"/>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四、商务条款偏离表</w:t>
      </w:r>
    </w:p>
    <w:p w14:paraId="7A21F45C">
      <w:pPr>
        <w:shd w:val="clear" w:color="auto" w:fill="auto"/>
        <w:spacing w:line="440" w:lineRule="exact"/>
        <w:jc w:val="center"/>
        <w:rPr>
          <w:rFonts w:ascii="宋体" w:hAnsi="宋体" w:cs="方正小标宋简体"/>
          <w:bCs/>
          <w:color w:val="000000" w:themeColor="text1"/>
          <w:szCs w:val="21"/>
          <w:highlight w:val="none"/>
          <w14:textFill>
            <w14:solidFill>
              <w14:schemeClr w14:val="tx1"/>
            </w14:solidFill>
          </w14:textFill>
        </w:rPr>
      </w:pPr>
      <w:r>
        <w:rPr>
          <w:rFonts w:hint="eastAsia" w:ascii="宋体" w:hAnsi="宋体" w:cs="方正小标宋简体"/>
          <w:bCs/>
          <w:color w:val="000000" w:themeColor="text1"/>
          <w:szCs w:val="21"/>
          <w:highlight w:val="none"/>
          <w14:textFill>
            <w14:solidFill>
              <w14:schemeClr w14:val="tx1"/>
            </w14:solidFill>
          </w14:textFill>
        </w:rPr>
        <w:t>商务条款偏离表</w:t>
      </w:r>
    </w:p>
    <w:p w14:paraId="794A6CC6">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p>
    <w:p w14:paraId="36F63732">
      <w:pPr>
        <w:shd w:val="clear" w:color="auto" w:fill="auto"/>
        <w:spacing w:line="440" w:lineRule="exact"/>
        <w:contextualSpacing/>
        <w:rPr>
          <w:rFonts w:ascii="宋体" w:hAnsi="宋体" w:cs="仿宋_GB2312"/>
          <w:color w:val="000000" w:themeColor="text1"/>
          <w:szCs w:val="21"/>
          <w:highlight w:val="none"/>
          <w:u w:val="singl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采购项目编号：</w:t>
      </w:r>
      <w:r>
        <w:rPr>
          <w:rFonts w:hint="eastAsia" w:ascii="宋体" w:hAnsi="宋体" w:cs="仿宋_GB2312"/>
          <w:color w:val="000000" w:themeColor="text1"/>
          <w:szCs w:val="21"/>
          <w:highlight w:val="none"/>
          <w:u w:val="single"/>
          <w14:textFill>
            <w14:solidFill>
              <w14:schemeClr w14:val="tx1"/>
            </w14:solidFill>
          </w14:textFill>
        </w:rPr>
        <w:t xml:space="preserve">                 </w:t>
      </w:r>
    </w:p>
    <w:p w14:paraId="5449768E">
      <w:pPr>
        <w:shd w:val="clear" w:color="auto" w:fill="auto"/>
        <w:spacing w:line="440" w:lineRule="exact"/>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采购项目名称：</w:t>
      </w:r>
      <w:r>
        <w:rPr>
          <w:rFonts w:hint="eastAsia" w:ascii="宋体" w:hAnsi="宋体" w:cs="仿宋_GB2312"/>
          <w:color w:val="000000" w:themeColor="text1"/>
          <w:szCs w:val="21"/>
          <w:highlight w:val="none"/>
          <w:u w:val="single"/>
          <w14:textFill>
            <w14:solidFill>
              <w14:schemeClr w14:val="tx1"/>
            </w14:solidFill>
          </w14:textFill>
        </w:rPr>
        <w:t xml:space="preserve">                 </w:t>
      </w:r>
    </w:p>
    <w:p w14:paraId="197E71BE">
      <w:pPr>
        <w:shd w:val="clear" w:color="auto" w:fill="auto"/>
        <w:spacing w:line="440" w:lineRule="exact"/>
        <w:contextualSpacing/>
        <w:rPr>
          <w:rFonts w:ascii="宋体" w:hAnsi="宋体" w:cs="仿宋_GB2312"/>
          <w:color w:val="000000" w:themeColor="text1"/>
          <w:szCs w:val="21"/>
          <w:highlight w:val="none"/>
          <w:u w:val="singl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分标号</w:t>
      </w:r>
      <w:r>
        <w:rPr>
          <w:rFonts w:hint="eastAsia" w:ascii="宋体" w:hAnsi="宋体"/>
          <w:color w:val="000000" w:themeColor="text1"/>
          <w:szCs w:val="21"/>
          <w:highlight w:val="none"/>
          <w14:textFill>
            <w14:solidFill>
              <w14:schemeClr w14:val="tx1"/>
            </w14:solidFill>
          </w14:textFill>
        </w:rPr>
        <w:t>（此处有分标时填写具体分标号，无分标时填写“无”）</w:t>
      </w:r>
      <w:r>
        <w:rPr>
          <w:rFonts w:hint="eastAsia"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u w:val="single"/>
          <w14:textFill>
            <w14:solidFill>
              <w14:schemeClr w14:val="tx1"/>
            </w14:solidFill>
          </w14:textFill>
        </w:rPr>
        <w:t xml:space="preserve">                       </w:t>
      </w:r>
    </w:p>
    <w:tbl>
      <w:tblPr>
        <w:tblStyle w:val="13"/>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1DFC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184A09C5">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5EC9B11">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2CFF272">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572FCFED">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0622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71069E4">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02968520">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29073E98">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2D628D8">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61E157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6ABF92F">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47622185">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69A6489">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6B2E0B4">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50727CA7">
            <w:pPr>
              <w:shd w:val="clear" w:color="auto" w:fill="auto"/>
              <w:spacing w:line="440" w:lineRule="exact"/>
              <w:rPr>
                <w:rFonts w:ascii="宋体" w:hAnsi="宋体"/>
                <w:color w:val="000000" w:themeColor="text1"/>
                <w:szCs w:val="21"/>
                <w:highlight w:val="none"/>
                <w14:textFill>
                  <w14:solidFill>
                    <w14:schemeClr w14:val="tx1"/>
                  </w14:solidFill>
                </w14:textFill>
              </w:rPr>
            </w:pPr>
          </w:p>
        </w:tc>
      </w:tr>
      <w:tr w14:paraId="51EF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72E5E1DF">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FDB0009">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498AADEC">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71E06B6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0986D6F5">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71B1F70D">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C8D9610">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71285DAA">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A9B185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513E85F6">
            <w:pPr>
              <w:shd w:val="clear" w:color="auto" w:fill="auto"/>
              <w:spacing w:line="440" w:lineRule="exact"/>
              <w:rPr>
                <w:rFonts w:ascii="宋体" w:hAnsi="宋体"/>
                <w:color w:val="000000" w:themeColor="text1"/>
                <w:szCs w:val="21"/>
                <w:highlight w:val="none"/>
                <w14:textFill>
                  <w14:solidFill>
                    <w14:schemeClr w14:val="tx1"/>
                  </w14:solidFill>
                </w14:textFill>
              </w:rPr>
            </w:pPr>
          </w:p>
        </w:tc>
      </w:tr>
      <w:tr w14:paraId="11EF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E59FE39">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A5D8DFC">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7872676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1D52A11">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1FA3CF14">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58FFA0A">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5AB5AD9">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BEE8A4F">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08F83F8">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791B2488">
            <w:pPr>
              <w:shd w:val="clear" w:color="auto" w:fill="auto"/>
              <w:spacing w:line="440" w:lineRule="exact"/>
              <w:rPr>
                <w:rFonts w:ascii="宋体" w:hAnsi="宋体"/>
                <w:color w:val="000000" w:themeColor="text1"/>
                <w:szCs w:val="21"/>
                <w:highlight w:val="none"/>
                <w14:textFill>
                  <w14:solidFill>
                    <w14:schemeClr w14:val="tx1"/>
                  </w14:solidFill>
                </w14:textFill>
              </w:rPr>
            </w:pPr>
          </w:p>
        </w:tc>
      </w:tr>
    </w:tbl>
    <w:p w14:paraId="561ABF24">
      <w:pPr>
        <w:shd w:val="clear" w:color="auto" w:fill="auto"/>
        <w:spacing w:line="440" w:lineRule="exact"/>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w:t>
      </w:r>
    </w:p>
    <w:p w14:paraId="51B60635">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1.说明：应对照磋商文件“第二章 采购需求”中的商务条款逐条作出明确响应，并作出偏离说明。</w:t>
      </w:r>
    </w:p>
    <w:p w14:paraId="2E426330">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24AADA4B">
      <w:pPr>
        <w:shd w:val="clear" w:color="auto" w:fill="auto"/>
        <w:spacing w:line="440" w:lineRule="exact"/>
        <w:ind w:firstLine="420" w:firstLineChars="2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3</w:t>
      </w:r>
      <w:r>
        <w:rPr>
          <w:rFonts w:ascii="宋体" w:hAnsi="宋体" w:cs="仿宋_GB2312"/>
          <w:color w:val="000000" w:themeColor="text1"/>
          <w:kern w:val="0"/>
          <w:szCs w:val="21"/>
          <w:highlight w:val="none"/>
          <w14:textFill>
            <w14:solidFill>
              <w14:schemeClr w14:val="tx1"/>
            </w14:solidFill>
          </w14:textFill>
        </w:rPr>
        <w:t>.</w:t>
      </w:r>
      <w:r>
        <w:rPr>
          <w:rFonts w:hint="eastAsia" w:ascii="宋体" w:hAnsi="宋体" w:cs="仿宋_GB2312"/>
          <w:color w:val="000000" w:themeColor="text1"/>
          <w:kern w:val="0"/>
          <w:szCs w:val="21"/>
          <w:highlight w:val="none"/>
          <w14:textFill>
            <w14:solidFill>
              <w14:schemeClr w14:val="tx1"/>
            </w14:solidFill>
          </w14:textFill>
        </w:rPr>
        <w:t>表格内容均需按要求填写，不得留空，否则按竞标无效处理。</w:t>
      </w:r>
    </w:p>
    <w:p w14:paraId="6AD62CA0">
      <w:pPr>
        <w:shd w:val="clear" w:color="auto" w:fill="auto"/>
        <w:spacing w:line="440" w:lineRule="exact"/>
        <w:ind w:firstLine="420" w:firstLineChars="200"/>
        <w:contextualSpacing/>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highlight w:val="none"/>
          <w14:textFill>
            <w14:solidFill>
              <w14:schemeClr w14:val="tx1"/>
            </w14:solidFill>
          </w14:textFill>
        </w:rPr>
        <w:t>4</w:t>
      </w:r>
      <w:r>
        <w:rPr>
          <w:rFonts w:ascii="宋体" w:hAnsi="宋体" w:cs="仿宋_GB2312"/>
          <w:color w:val="000000" w:themeColor="text1"/>
          <w:highlight w:val="none"/>
          <w14:textFill>
            <w14:solidFill>
              <w14:schemeClr w14:val="tx1"/>
            </w14:solidFill>
          </w14:textFill>
        </w:rPr>
        <w:t>.</w:t>
      </w:r>
      <w:r>
        <w:rPr>
          <w:rFonts w:hint="eastAsia" w:ascii="宋体" w:hAnsi="宋体" w:cs="仿宋_GB2312"/>
          <w:color w:val="000000" w:themeColor="text1"/>
          <w:highlight w:val="none"/>
          <w14:textFill>
            <w14:solidFill>
              <w14:schemeClr w14:val="tx1"/>
            </w14:solidFill>
          </w14:textFill>
        </w:rPr>
        <w:t>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B6CE5AE">
      <w:pPr>
        <w:shd w:val="clear" w:color="auto" w:fill="auto"/>
        <w:spacing w:line="440" w:lineRule="exact"/>
        <w:ind w:firstLine="3360" w:firstLineChars="1600"/>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2F4B8ECA">
      <w:pPr>
        <w:shd w:val="clear" w:color="auto" w:fill="auto"/>
        <w:spacing w:line="440" w:lineRule="exact"/>
        <w:contextualSpacing/>
        <w:jc w:val="center"/>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 xml:space="preserve">                                                   日期：  年  月   日</w:t>
      </w:r>
    </w:p>
    <w:p w14:paraId="01BB5115">
      <w:pPr>
        <w:shd w:val="clear" w:color="auto" w:fill="auto"/>
        <w:snapToGrid w:val="0"/>
        <w:spacing w:line="440" w:lineRule="exact"/>
        <w:ind w:firstLine="422" w:firstLineChars="200"/>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五、竞标人情况介绍</w:t>
      </w:r>
    </w:p>
    <w:p w14:paraId="7C73D03B">
      <w:pPr>
        <w:shd w:val="clear" w:color="auto" w:fill="auto"/>
        <w:snapToGrid w:val="0"/>
        <w:spacing w:line="440" w:lineRule="exact"/>
        <w:ind w:firstLine="422" w:firstLineChars="200"/>
        <w:rPr>
          <w:rFonts w:ascii="宋体" w:hAnsi="宋体" w:cs="仿宋_GB2312"/>
          <w:b/>
          <w:color w:val="000000" w:themeColor="text1"/>
          <w:szCs w:val="21"/>
          <w:highlight w:val="none"/>
          <w14:textFill>
            <w14:solidFill>
              <w14:schemeClr w14:val="tx1"/>
            </w14:solidFill>
          </w14:textFill>
        </w:rPr>
      </w:pPr>
    </w:p>
    <w:p w14:paraId="1E5CC685">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24FED3AE">
      <w:pPr>
        <w:shd w:val="clear" w:color="auto" w:fill="auto"/>
        <w:autoSpaceDE w:val="0"/>
        <w:autoSpaceDN w:val="0"/>
        <w:spacing w:line="440" w:lineRule="exact"/>
        <w:ind w:firstLine="5670" w:firstLineChars="270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14922F70">
      <w:pPr>
        <w:shd w:val="clear" w:color="auto" w:fill="auto"/>
        <w:snapToGrid w:val="0"/>
        <w:spacing w:line="440" w:lineRule="exact"/>
        <w:ind w:firstLine="422" w:firstLineChars="200"/>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六、供应商类似的业绩证明文件</w:t>
      </w:r>
    </w:p>
    <w:p w14:paraId="0FB057B7">
      <w:pPr>
        <w:shd w:val="clear" w:color="auto" w:fill="auto"/>
        <w:snapToGrid w:val="0"/>
        <w:spacing w:line="440" w:lineRule="exact"/>
        <w:ind w:left="420" w:hanging="420"/>
        <w:rPr>
          <w:rFonts w:ascii="宋体" w:hAnsi="宋体"/>
          <w:color w:val="000000" w:themeColor="text1"/>
          <w:szCs w:val="21"/>
          <w:highlight w:val="none"/>
          <w14:textFill>
            <w14:solidFill>
              <w14:schemeClr w14:val="tx1"/>
            </w14:solidFill>
          </w14:textFill>
        </w:rPr>
      </w:pPr>
    </w:p>
    <w:tbl>
      <w:tblPr>
        <w:tblStyle w:val="13"/>
        <w:tblpPr w:leftFromText="180" w:rightFromText="180" w:vertAnchor="page" w:horzAnchor="margin" w:tblpXSpec="center" w:tblpY="478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2977"/>
        <w:gridCol w:w="1842"/>
      </w:tblGrid>
      <w:tr w14:paraId="331E3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3E9A943B">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4984ED4E">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0E3CC11E">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w:t>
            </w:r>
          </w:p>
          <w:p w14:paraId="21EB647E">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金额</w:t>
            </w:r>
          </w:p>
          <w:p w14:paraId="2D221499">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（万元）</w:t>
            </w:r>
          </w:p>
        </w:tc>
        <w:tc>
          <w:tcPr>
            <w:tcW w:w="4111" w:type="dxa"/>
            <w:gridSpan w:val="2"/>
            <w:tcBorders>
              <w:top w:val="single" w:color="auto" w:sz="4" w:space="0"/>
              <w:left w:val="single" w:color="auto" w:sz="4" w:space="0"/>
              <w:bottom w:val="single" w:color="auto" w:sz="4" w:space="0"/>
              <w:right w:val="single" w:color="auto" w:sz="4" w:space="0"/>
            </w:tcBorders>
            <w:noWrap w:val="0"/>
            <w:vAlign w:val="center"/>
          </w:tcPr>
          <w:p w14:paraId="6F86374F">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附件在响应文件中页码</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05EB775F">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采购人联系人及联系电话</w:t>
            </w:r>
          </w:p>
        </w:tc>
      </w:tr>
      <w:tr w14:paraId="18456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578E47B7">
            <w:pPr>
              <w:shd w:val="clear" w:color="auto" w:fill="auto"/>
              <w:spacing w:line="440" w:lineRule="exact"/>
              <w:jc w:val="left"/>
              <w:rPr>
                <w:rFonts w:ascii="宋体" w:hAnsi="宋体"/>
                <w:color w:val="000000" w:themeColor="text1"/>
                <w:szCs w:val="21"/>
                <w:highlight w:val="none"/>
                <w14:textFill>
                  <w14:solidFill>
                    <w14:schemeClr w14:val="tx1"/>
                  </w14:solidFill>
                </w14:textFill>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2CEAD68E">
            <w:pPr>
              <w:shd w:val="clear" w:color="auto" w:fill="auto"/>
              <w:spacing w:line="440" w:lineRule="exact"/>
              <w:jc w:val="left"/>
              <w:rPr>
                <w:rFonts w:ascii="宋体" w:hAnsi="宋体"/>
                <w:color w:val="000000" w:themeColor="text1"/>
                <w:szCs w:val="21"/>
                <w:highlight w:val="none"/>
                <w14:textFill>
                  <w14:solidFill>
                    <w14:schemeClr w14:val="tx1"/>
                  </w14:solidFill>
                </w14:textFill>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436B5974">
            <w:pPr>
              <w:shd w:val="clear" w:color="auto" w:fill="auto"/>
              <w:spacing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D5A409">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79DE759">
            <w:pPr>
              <w:shd w:val="clear" w:color="auto" w:fill="auto"/>
              <w:snapToGrid w:val="0"/>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用户评价</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19219AA1">
            <w:pPr>
              <w:shd w:val="clear" w:color="auto" w:fill="auto"/>
              <w:spacing w:line="440" w:lineRule="exact"/>
              <w:jc w:val="left"/>
              <w:rPr>
                <w:rFonts w:ascii="宋体" w:hAnsi="宋体"/>
                <w:color w:val="000000" w:themeColor="text1"/>
                <w:szCs w:val="21"/>
                <w:highlight w:val="none"/>
                <w14:textFill>
                  <w14:solidFill>
                    <w14:schemeClr w14:val="tx1"/>
                  </w14:solidFill>
                </w14:textFill>
              </w:rPr>
            </w:pPr>
          </w:p>
        </w:tc>
      </w:tr>
      <w:tr w14:paraId="664CC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2559FF6C">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532BAE2">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816A0B7">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3FDCF0B">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p>
        </w:tc>
        <w:tc>
          <w:tcPr>
            <w:tcW w:w="2977" w:type="dxa"/>
            <w:tcBorders>
              <w:top w:val="single" w:color="auto" w:sz="4" w:space="0"/>
              <w:left w:val="single" w:color="auto" w:sz="4" w:space="0"/>
              <w:bottom w:val="single" w:color="auto" w:sz="4" w:space="0"/>
              <w:right w:val="single" w:color="auto" w:sz="4" w:space="0"/>
            </w:tcBorders>
            <w:noWrap w:val="0"/>
            <w:vAlign w:val="top"/>
          </w:tcPr>
          <w:p w14:paraId="2768A9B0">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299A6B3">
            <w:pPr>
              <w:shd w:val="clear" w:color="auto" w:fill="auto"/>
              <w:snapToGrid w:val="0"/>
              <w:spacing w:line="440" w:lineRule="exact"/>
              <w:jc w:val="left"/>
              <w:rPr>
                <w:rFonts w:ascii="宋体" w:hAnsi="宋体"/>
                <w:color w:val="000000" w:themeColor="text1"/>
                <w:szCs w:val="21"/>
                <w:highlight w:val="none"/>
                <w14:textFill>
                  <w14:solidFill>
                    <w14:schemeClr w14:val="tx1"/>
                  </w14:solidFill>
                </w14:textFill>
              </w:rPr>
            </w:pPr>
          </w:p>
        </w:tc>
      </w:tr>
      <w:tr w14:paraId="4DF08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3C5F36C6">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EC68572">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A7B8810">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35AA0D5">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2977" w:type="dxa"/>
            <w:tcBorders>
              <w:top w:val="single" w:color="auto" w:sz="4" w:space="0"/>
              <w:left w:val="single" w:color="auto" w:sz="4" w:space="0"/>
              <w:bottom w:val="single" w:color="auto" w:sz="4" w:space="0"/>
              <w:right w:val="single" w:color="auto" w:sz="4" w:space="0"/>
            </w:tcBorders>
            <w:noWrap w:val="0"/>
            <w:vAlign w:val="top"/>
          </w:tcPr>
          <w:p w14:paraId="12FBF070">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BFDE2DC">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r>
      <w:tr w14:paraId="7ABB8A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31CA4522">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A0317CF">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A4E888B">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7530087">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2977" w:type="dxa"/>
            <w:tcBorders>
              <w:top w:val="single" w:color="auto" w:sz="4" w:space="0"/>
              <w:left w:val="single" w:color="auto" w:sz="4" w:space="0"/>
              <w:bottom w:val="single" w:color="auto" w:sz="4" w:space="0"/>
              <w:right w:val="single" w:color="auto" w:sz="4" w:space="0"/>
            </w:tcBorders>
            <w:noWrap w:val="0"/>
            <w:vAlign w:val="top"/>
          </w:tcPr>
          <w:p w14:paraId="69C94938">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FB8FA53">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r>
      <w:tr w14:paraId="686B52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32C950BA">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29A517C">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3734DD9">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5768C83">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2977" w:type="dxa"/>
            <w:tcBorders>
              <w:top w:val="single" w:color="auto" w:sz="4" w:space="0"/>
              <w:left w:val="single" w:color="auto" w:sz="4" w:space="0"/>
              <w:bottom w:val="single" w:color="auto" w:sz="4" w:space="0"/>
              <w:right w:val="single" w:color="auto" w:sz="4" w:space="0"/>
            </w:tcBorders>
            <w:noWrap w:val="0"/>
            <w:vAlign w:val="top"/>
          </w:tcPr>
          <w:p w14:paraId="026F29E2">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7DB9344F">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r>
      <w:tr w14:paraId="14C15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46B5E488">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0BF50FD9">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8D82341">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6C5B1C9">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2977" w:type="dxa"/>
            <w:tcBorders>
              <w:top w:val="single" w:color="auto" w:sz="4" w:space="0"/>
              <w:left w:val="single" w:color="auto" w:sz="4" w:space="0"/>
              <w:bottom w:val="single" w:color="auto" w:sz="4" w:space="0"/>
              <w:right w:val="single" w:color="auto" w:sz="4" w:space="0"/>
            </w:tcBorders>
            <w:noWrap w:val="0"/>
            <w:vAlign w:val="top"/>
          </w:tcPr>
          <w:p w14:paraId="0C0B8F93">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B0FA2B7">
            <w:pPr>
              <w:shd w:val="clear" w:color="auto" w:fill="auto"/>
              <w:snapToGrid w:val="0"/>
              <w:spacing w:before="50" w:after="120" w:afterLines="50" w:line="440" w:lineRule="exact"/>
              <w:jc w:val="left"/>
              <w:rPr>
                <w:rFonts w:ascii="宋体" w:hAnsi="宋体"/>
                <w:color w:val="000000" w:themeColor="text1"/>
                <w:szCs w:val="21"/>
                <w:highlight w:val="none"/>
                <w14:textFill>
                  <w14:solidFill>
                    <w14:schemeClr w14:val="tx1"/>
                  </w14:solidFill>
                </w14:textFill>
              </w:rPr>
            </w:pPr>
          </w:p>
        </w:tc>
      </w:tr>
    </w:tbl>
    <w:p w14:paraId="7C17DA02">
      <w:pPr>
        <w:bidi w:val="0"/>
        <w:rPr>
          <w:color w:val="000000" w:themeColor="text1"/>
          <w14:textFill>
            <w14:solidFill>
              <w14:schemeClr w14:val="tx1"/>
            </w14:solidFill>
          </w14:textFill>
        </w:rPr>
      </w:pPr>
    </w:p>
    <w:p w14:paraId="480CB422">
      <w:pPr>
        <w:shd w:val="clear" w:color="auto" w:fill="auto"/>
        <w:snapToGrid w:val="0"/>
        <w:spacing w:line="440" w:lineRule="exact"/>
        <w:ind w:left="420" w:hanging="420"/>
        <w:rPr>
          <w:rFonts w:ascii="宋体" w:hAnsi="宋体"/>
          <w:color w:val="000000" w:themeColor="text1"/>
          <w:szCs w:val="21"/>
          <w:highlight w:val="none"/>
          <w14:textFill>
            <w14:solidFill>
              <w14:schemeClr w14:val="tx1"/>
            </w14:solidFill>
          </w14:textFill>
        </w:rPr>
      </w:pPr>
    </w:p>
    <w:p w14:paraId="7D8EBCDE">
      <w:pPr>
        <w:shd w:val="clear" w:color="auto" w:fill="auto"/>
        <w:autoSpaceDE w:val="0"/>
        <w:autoSpaceDN w:val="0"/>
        <w:spacing w:line="440" w:lineRule="exact"/>
        <w:ind w:firstLine="120"/>
        <w:rPr>
          <w:rFonts w:ascii="宋体" w:hAnsi="宋体"/>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附表 :相关项目业绩一览表（供应商同类项目合同复印件、用户评价意见格式自拟）</w:t>
      </w:r>
    </w:p>
    <w:p w14:paraId="28D25CCA">
      <w:pPr>
        <w:shd w:val="clear" w:color="auto" w:fill="auto"/>
        <w:spacing w:line="440" w:lineRule="exact"/>
        <w:ind w:left="7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注：供应商可按上述的格式自行编制，须随表提交相应的合同复印件和用户单位验收证明并注明所在供应商商务技术文件页码。</w:t>
      </w:r>
    </w:p>
    <w:p w14:paraId="539706DA">
      <w:pPr>
        <w:shd w:val="clear" w:color="auto" w:fill="auto"/>
        <w:snapToGrid w:val="0"/>
        <w:spacing w:line="440" w:lineRule="exact"/>
        <w:ind w:firstLine="4935" w:firstLineChars="235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w:t>
      </w:r>
    </w:p>
    <w:p w14:paraId="177C4A4B">
      <w:pPr>
        <w:shd w:val="clear" w:color="auto" w:fill="auto"/>
        <w:snapToGrid w:val="0"/>
        <w:spacing w:line="440" w:lineRule="exact"/>
        <w:ind w:firstLine="4935" w:firstLineChars="2350"/>
        <w:rPr>
          <w:rFonts w:ascii="宋体" w:hAnsi="宋体"/>
          <w:color w:val="000000" w:themeColor="text1"/>
          <w:szCs w:val="21"/>
          <w:highlight w:val="none"/>
          <w14:textFill>
            <w14:solidFill>
              <w14:schemeClr w14:val="tx1"/>
            </w14:solidFill>
          </w14:textFill>
        </w:rPr>
      </w:pPr>
    </w:p>
    <w:p w14:paraId="5F4FB525">
      <w:pPr>
        <w:shd w:val="clear" w:color="auto" w:fill="auto"/>
        <w:snapToGrid w:val="0"/>
        <w:spacing w:line="440" w:lineRule="exact"/>
        <w:ind w:left="4410" w:leftChars="2100" w:firstLine="5670" w:firstLineChars="2700"/>
        <w:rPr>
          <w:rFonts w:ascii="宋体" w:hAnsi="宋体" w:cs="仿宋_GB2312"/>
          <w:color w:val="000000" w:themeColor="text1"/>
          <w:kern w:val="0"/>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w:t>
      </w:r>
      <w:r>
        <w:rPr>
          <w:rFonts w:hint="eastAsia" w:ascii="宋体" w:hAnsi="宋体" w:cs="仿宋_GB2312"/>
          <w:color w:val="000000" w:themeColor="text1"/>
          <w:kern w:val="0"/>
          <w:szCs w:val="21"/>
          <w:highlight w:val="none"/>
          <w:lang w:val="zh-CN"/>
          <w14:textFill>
            <w14:solidFill>
              <w14:schemeClr w14:val="tx1"/>
            </w14:solidFill>
          </w14:textFill>
        </w:rPr>
        <w:t>供应商名称(电子签章)：</w:t>
      </w:r>
    </w:p>
    <w:p w14:paraId="65074074">
      <w:pPr>
        <w:shd w:val="clear" w:color="auto" w:fill="auto"/>
        <w:spacing w:line="440" w:lineRule="exact"/>
        <w:jc w:val="center"/>
        <w:rPr>
          <w:rFonts w:ascii="宋体" w:hAnsi="宋体" w:cs="仿宋_GB2312"/>
          <w:color w:val="000000" w:themeColor="text1"/>
          <w:szCs w:val="21"/>
          <w:highlight w:val="none"/>
          <w14:textFill>
            <w14:solidFill>
              <w14:schemeClr w14:val="tx1"/>
            </w14:solidFill>
          </w14:textFill>
        </w:rPr>
        <w:sectPr>
          <w:type w:val="continuous"/>
          <w:pgSz w:w="11906" w:h="16838"/>
          <w:pgMar w:top="1440" w:right="1080" w:bottom="1440" w:left="1080" w:header="720" w:footer="720" w:gutter="0"/>
          <w:pgBorders>
            <w:top w:val="none" w:sz="0" w:space="0"/>
            <w:left w:val="none" w:sz="0" w:space="0"/>
            <w:bottom w:val="none" w:sz="0" w:space="0"/>
            <w:right w:val="none" w:sz="0" w:space="0"/>
          </w:pgBorders>
          <w:pgNumType w:fmt="decimal"/>
          <w:cols w:space="720" w:num="1"/>
        </w:sectPr>
      </w:pPr>
      <w:r>
        <w:rPr>
          <w:rFonts w:hint="eastAsia" w:ascii="宋体" w:hAnsi="宋体" w:cs="仿宋_GB2312"/>
          <w:color w:val="000000" w:themeColor="text1"/>
          <w:kern w:val="0"/>
          <w:szCs w:val="21"/>
          <w:highlight w:val="none"/>
          <w:lang w:val="zh-CN"/>
          <w14:textFill>
            <w14:solidFill>
              <w14:schemeClr w14:val="tx1"/>
            </w14:solidFill>
          </w14:textFill>
        </w:rPr>
        <w:t xml:space="preserve">                                                     日期</w:t>
      </w:r>
      <w:r>
        <w:rPr>
          <w:rFonts w:hint="eastAsia" w:ascii="宋体" w:hAnsi="宋体" w:cs="仿宋_GB2312"/>
          <w:color w:val="000000" w:themeColor="text1"/>
          <w:kern w:val="0"/>
          <w:szCs w:val="21"/>
          <w:highlight w:val="none"/>
          <w14:textFill>
            <w14:solidFill>
              <w14:schemeClr w14:val="tx1"/>
            </w14:solidFill>
          </w14:textFill>
        </w:rPr>
        <w:t xml:space="preserve">：  年  </w:t>
      </w:r>
      <w:r>
        <w:rPr>
          <w:rFonts w:hint="eastAsia" w:ascii="宋体" w:hAnsi="宋体" w:cs="仿宋_GB2312"/>
          <w:color w:val="000000" w:themeColor="text1"/>
          <w:kern w:val="0"/>
          <w:szCs w:val="21"/>
          <w:highlight w:val="none"/>
          <w:lang w:val="zh-CN"/>
          <w14:textFill>
            <w14:solidFill>
              <w14:schemeClr w14:val="tx1"/>
            </w14:solidFill>
          </w14:textFill>
        </w:rPr>
        <w:t>月</w:t>
      </w:r>
      <w:r>
        <w:rPr>
          <w:rFonts w:hint="eastAsia" w:ascii="宋体" w:hAnsi="宋体" w:cs="仿宋_GB2312"/>
          <w:color w:val="000000" w:themeColor="text1"/>
          <w:kern w:val="0"/>
          <w:szCs w:val="21"/>
          <w:highlight w:val="none"/>
          <w14:textFill>
            <w14:solidFill>
              <w14:schemeClr w14:val="tx1"/>
            </w14:solidFill>
          </w14:textFill>
        </w:rPr>
        <w:t xml:space="preserve">   </w:t>
      </w:r>
      <w:r>
        <w:rPr>
          <w:rFonts w:hint="eastAsia" w:ascii="宋体" w:hAnsi="宋体" w:cs="仿宋_GB2312"/>
          <w:color w:val="000000" w:themeColor="text1"/>
          <w:kern w:val="0"/>
          <w:szCs w:val="21"/>
          <w:highlight w:val="none"/>
          <w:lang w:val="zh-CN"/>
          <w14:textFill>
            <w14:solidFill>
              <w14:schemeClr w14:val="tx1"/>
            </w14:solidFill>
          </w14:textFill>
        </w:rPr>
        <w:t>日</w:t>
      </w:r>
    </w:p>
    <w:p w14:paraId="7772FB6F">
      <w:pPr>
        <w:widowControl/>
        <w:shd w:val="clear" w:color="auto" w:fill="auto"/>
        <w:jc w:val="left"/>
        <w:rPr>
          <w:rFonts w:ascii="宋体" w:hAnsi="宋体" w:cs="仿宋_GB2312"/>
          <w:b/>
          <w:color w:val="000000" w:themeColor="text1"/>
          <w:szCs w:val="21"/>
          <w:highlight w:val="none"/>
          <w14:textFill>
            <w14:solidFill>
              <w14:schemeClr w14:val="tx1"/>
            </w14:solidFill>
          </w14:textFill>
        </w:rPr>
      </w:pPr>
      <w:r>
        <w:rPr>
          <w:rFonts w:ascii="宋体" w:hAnsi="宋体" w:cs="仿宋_GB2312"/>
          <w:b/>
          <w:color w:val="000000" w:themeColor="text1"/>
          <w:szCs w:val="21"/>
          <w:highlight w:val="none"/>
          <w14:textFill>
            <w14:solidFill>
              <w14:schemeClr w14:val="tx1"/>
            </w14:solidFill>
          </w14:textFill>
        </w:rPr>
        <w:br w:type="page"/>
      </w:r>
    </w:p>
    <w:p w14:paraId="36F0D84E">
      <w:pPr>
        <w:shd w:val="clear" w:color="auto" w:fill="auto"/>
        <w:snapToGrid w:val="0"/>
        <w:spacing w:line="440" w:lineRule="exact"/>
        <w:ind w:firstLine="422" w:firstLineChars="200"/>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七、服务需求偏离表</w:t>
      </w:r>
    </w:p>
    <w:p w14:paraId="7B555E14">
      <w:pPr>
        <w:shd w:val="clear" w:color="auto" w:fill="auto"/>
        <w:spacing w:line="440" w:lineRule="exact"/>
        <w:jc w:val="center"/>
        <w:rPr>
          <w:rFonts w:ascii="宋体" w:hAnsi="宋体" w:cs="方正小标宋简体"/>
          <w:b/>
          <w:bCs w:val="0"/>
          <w:color w:val="000000" w:themeColor="text1"/>
          <w:szCs w:val="21"/>
          <w:highlight w:val="none"/>
          <w14:textFill>
            <w14:solidFill>
              <w14:schemeClr w14:val="tx1"/>
            </w14:solidFill>
          </w14:textFill>
        </w:rPr>
      </w:pPr>
      <w:r>
        <w:rPr>
          <w:rFonts w:hint="eastAsia" w:ascii="宋体" w:hAnsi="宋体" w:cs="方正小标宋简体"/>
          <w:b/>
          <w:bCs w:val="0"/>
          <w:color w:val="000000" w:themeColor="text1"/>
          <w:szCs w:val="21"/>
          <w:highlight w:val="none"/>
          <w14:textFill>
            <w14:solidFill>
              <w14:schemeClr w14:val="tx1"/>
            </w14:solidFill>
          </w14:textFill>
        </w:rPr>
        <w:t>服务需求偏离表</w:t>
      </w:r>
    </w:p>
    <w:p w14:paraId="3951F3D9">
      <w:pPr>
        <w:shd w:val="clear" w:color="auto" w:fill="auto"/>
        <w:spacing w:line="44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cs="方正小标宋简体"/>
          <w:bCs/>
          <w:color w:val="000000" w:themeColor="text1"/>
          <w:szCs w:val="21"/>
          <w:highlight w:val="none"/>
          <w14:textFill>
            <w14:solidFill>
              <w14:schemeClr w14:val="tx1"/>
            </w14:solidFill>
          </w14:textFill>
        </w:rPr>
        <w:t>(注：按采购需求具体条款修改)</w:t>
      </w:r>
    </w:p>
    <w:p w14:paraId="4AD1AE33">
      <w:pPr>
        <w:shd w:val="clear" w:color="auto" w:fill="auto"/>
        <w:spacing w:line="440" w:lineRule="exact"/>
        <w:contextualSpacing/>
        <w:jc w:val="left"/>
        <w:rPr>
          <w:rFonts w:ascii="宋体" w:hAnsi="宋体"/>
          <w:color w:val="000000" w:themeColor="text1"/>
          <w:szCs w:val="21"/>
          <w:highlight w:val="none"/>
          <w14:textFill>
            <w14:solidFill>
              <w14:schemeClr w14:val="tx1"/>
            </w14:solidFill>
          </w14:textFill>
        </w:rPr>
      </w:pPr>
    </w:p>
    <w:p w14:paraId="2F3E5395">
      <w:pPr>
        <w:shd w:val="clear" w:color="auto" w:fill="auto"/>
        <w:spacing w:line="440" w:lineRule="exact"/>
        <w:contextualSpacing/>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highlight w:val="none"/>
          <w14:textFill>
            <w14:solidFill>
              <w14:schemeClr w14:val="tx1"/>
            </w14:solidFill>
          </w14:textFill>
        </w:rPr>
        <w:t>所竞分标：</w:t>
      </w:r>
      <w:r>
        <w:rPr>
          <w:rFonts w:hint="eastAsia" w:ascii="宋体" w:hAnsi="宋体" w:cs="仿宋_GB2312"/>
          <w:color w:val="000000" w:themeColor="text1"/>
          <w:highlight w:val="none"/>
          <w:u w:val="single"/>
          <w14:textFill>
            <w14:solidFill>
              <w14:schemeClr w14:val="tx1"/>
            </w14:solidFill>
          </w14:textFill>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259"/>
        <w:gridCol w:w="811"/>
        <w:gridCol w:w="1740"/>
        <w:gridCol w:w="1257"/>
        <w:gridCol w:w="725"/>
        <w:gridCol w:w="1265"/>
        <w:gridCol w:w="1207"/>
      </w:tblGrid>
      <w:tr w14:paraId="5FCD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654" w:type="dxa"/>
            <w:vMerge w:val="restart"/>
            <w:tcBorders>
              <w:top w:val="single" w:color="auto" w:sz="4" w:space="0"/>
              <w:left w:val="single" w:color="auto" w:sz="4" w:space="0"/>
              <w:bottom w:val="single" w:color="auto" w:sz="4" w:space="0"/>
              <w:right w:val="single" w:color="auto" w:sz="4" w:space="0"/>
            </w:tcBorders>
            <w:noWrap w:val="0"/>
            <w:vAlign w:val="center"/>
          </w:tcPr>
          <w:p w14:paraId="1B1BF658">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810" w:type="dxa"/>
            <w:gridSpan w:val="3"/>
            <w:tcBorders>
              <w:top w:val="single" w:color="auto" w:sz="4" w:space="0"/>
              <w:left w:val="single" w:color="auto" w:sz="4" w:space="0"/>
              <w:bottom w:val="single" w:color="auto" w:sz="4" w:space="0"/>
              <w:right w:val="single" w:color="auto" w:sz="4" w:space="0"/>
            </w:tcBorders>
            <w:noWrap w:val="0"/>
            <w:vAlign w:val="center"/>
          </w:tcPr>
          <w:p w14:paraId="59BCF41A">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竞争性磋商采购文件需求</w:t>
            </w:r>
          </w:p>
        </w:tc>
        <w:tc>
          <w:tcPr>
            <w:tcW w:w="3247" w:type="dxa"/>
            <w:gridSpan w:val="3"/>
            <w:tcBorders>
              <w:top w:val="single" w:color="auto" w:sz="4" w:space="0"/>
              <w:left w:val="single" w:color="auto" w:sz="4" w:space="0"/>
              <w:bottom w:val="single" w:color="auto" w:sz="4" w:space="0"/>
              <w:right w:val="single" w:color="auto" w:sz="4" w:space="0"/>
            </w:tcBorders>
            <w:noWrap w:val="0"/>
            <w:vAlign w:val="center"/>
          </w:tcPr>
          <w:p w14:paraId="3986CD26">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w:t>
            </w:r>
          </w:p>
        </w:tc>
        <w:tc>
          <w:tcPr>
            <w:tcW w:w="1207" w:type="dxa"/>
            <w:vMerge w:val="restart"/>
            <w:tcBorders>
              <w:top w:val="single" w:color="auto" w:sz="4" w:space="0"/>
              <w:left w:val="single" w:color="auto" w:sz="4" w:space="0"/>
              <w:bottom w:val="single" w:color="auto" w:sz="4" w:space="0"/>
              <w:right w:val="single" w:color="auto" w:sz="4" w:space="0"/>
            </w:tcBorders>
            <w:noWrap w:val="0"/>
            <w:vAlign w:val="center"/>
          </w:tcPr>
          <w:p w14:paraId="41C5C698">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61FE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54" w:type="dxa"/>
            <w:vMerge w:val="continue"/>
            <w:tcBorders>
              <w:top w:val="single" w:color="auto" w:sz="4" w:space="0"/>
              <w:left w:val="single" w:color="auto" w:sz="4" w:space="0"/>
              <w:bottom w:val="single" w:color="auto" w:sz="4" w:space="0"/>
              <w:right w:val="single" w:color="auto" w:sz="4" w:space="0"/>
            </w:tcBorders>
            <w:noWrap w:val="0"/>
            <w:vAlign w:val="center"/>
          </w:tcPr>
          <w:p w14:paraId="548AFFC2">
            <w:pPr>
              <w:widowControl/>
              <w:shd w:val="clear" w:color="auto" w:fill="auto"/>
              <w:spacing w:line="440" w:lineRule="exact"/>
              <w:jc w:val="left"/>
              <w:rPr>
                <w:rFonts w:ascii="宋体" w:hAnsi="宋体"/>
                <w:color w:val="000000" w:themeColor="text1"/>
                <w:szCs w:val="21"/>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1525371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73644365">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38F22F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服务参数要求</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27A5257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2A4F4EA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1182D95">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服务参数</w:t>
            </w: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34D3B8DE">
            <w:pPr>
              <w:widowControl/>
              <w:shd w:val="clear" w:color="auto" w:fill="auto"/>
              <w:spacing w:line="440" w:lineRule="exact"/>
              <w:jc w:val="left"/>
              <w:rPr>
                <w:rFonts w:ascii="宋体" w:hAnsi="宋体"/>
                <w:color w:val="000000" w:themeColor="text1"/>
                <w:szCs w:val="21"/>
                <w:highlight w:val="none"/>
                <w14:textFill>
                  <w14:solidFill>
                    <w14:schemeClr w14:val="tx1"/>
                  </w14:solidFill>
                </w14:textFill>
              </w:rPr>
            </w:pPr>
          </w:p>
        </w:tc>
      </w:tr>
      <w:tr w14:paraId="7C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654" w:type="dxa"/>
            <w:tcBorders>
              <w:top w:val="single" w:color="auto" w:sz="4" w:space="0"/>
              <w:left w:val="single" w:color="auto" w:sz="4" w:space="0"/>
              <w:bottom w:val="single" w:color="auto" w:sz="4" w:space="0"/>
              <w:right w:val="single" w:color="auto" w:sz="4" w:space="0"/>
            </w:tcBorders>
            <w:noWrap w:val="0"/>
            <w:vAlign w:val="center"/>
          </w:tcPr>
          <w:p w14:paraId="5FCC41DC">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10850980">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1BB43FD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D1032C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6187809">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63F6A83">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F698A91">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43D2DFC0">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4F7E05F1">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E756335">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B519AEB">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24F6B05">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0D175B0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8825B10">
            <w:pPr>
              <w:shd w:val="clear" w:color="auto" w:fill="auto"/>
              <w:spacing w:line="440" w:lineRule="exact"/>
              <w:rPr>
                <w:rFonts w:ascii="宋体" w:hAnsi="宋体"/>
                <w:color w:val="000000" w:themeColor="text1"/>
                <w:szCs w:val="21"/>
                <w:highlight w:val="none"/>
                <w14:textFill>
                  <w14:solidFill>
                    <w14:schemeClr w14:val="tx1"/>
                  </w14:solidFill>
                </w14:textFill>
              </w:rPr>
            </w:pPr>
          </w:p>
        </w:tc>
      </w:tr>
      <w:tr w14:paraId="2D75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654" w:type="dxa"/>
            <w:tcBorders>
              <w:top w:val="single" w:color="auto" w:sz="4" w:space="0"/>
              <w:left w:val="single" w:color="auto" w:sz="4" w:space="0"/>
              <w:bottom w:val="single" w:color="auto" w:sz="4" w:space="0"/>
              <w:right w:val="single" w:color="auto" w:sz="4" w:space="0"/>
            </w:tcBorders>
            <w:noWrap w:val="0"/>
            <w:vAlign w:val="center"/>
          </w:tcPr>
          <w:p w14:paraId="46A16670">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51C8F186">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4E82684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995D67F">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0DB5496B">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3D5F00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DB9DF42">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6C485F5F">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725" w:type="dxa"/>
            <w:tcBorders>
              <w:top w:val="single" w:color="auto" w:sz="4" w:space="0"/>
              <w:left w:val="single" w:color="auto" w:sz="4" w:space="0"/>
              <w:bottom w:val="single" w:color="auto" w:sz="4" w:space="0"/>
              <w:right w:val="single" w:color="auto" w:sz="4" w:space="0"/>
            </w:tcBorders>
            <w:noWrap w:val="0"/>
            <w:vAlign w:val="center"/>
          </w:tcPr>
          <w:p w14:paraId="12138DBE">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F933791">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2303F6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C1617C1">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4B355E15">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38AE78E3">
            <w:pPr>
              <w:shd w:val="clear" w:color="auto" w:fill="auto"/>
              <w:spacing w:line="440" w:lineRule="exact"/>
              <w:rPr>
                <w:rFonts w:ascii="宋体" w:hAnsi="宋体"/>
                <w:color w:val="000000" w:themeColor="text1"/>
                <w:szCs w:val="21"/>
                <w:highlight w:val="none"/>
                <w14:textFill>
                  <w14:solidFill>
                    <w14:schemeClr w14:val="tx1"/>
                  </w14:solidFill>
                </w14:textFill>
              </w:rPr>
            </w:pPr>
          </w:p>
        </w:tc>
      </w:tr>
      <w:tr w14:paraId="55A6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54" w:type="dxa"/>
            <w:tcBorders>
              <w:top w:val="single" w:color="auto" w:sz="4" w:space="0"/>
              <w:left w:val="single" w:color="auto" w:sz="4" w:space="0"/>
              <w:bottom w:val="single" w:color="auto" w:sz="4" w:space="0"/>
              <w:right w:val="single" w:color="auto" w:sz="4" w:space="0"/>
            </w:tcBorders>
            <w:noWrap w:val="0"/>
            <w:vAlign w:val="center"/>
          </w:tcPr>
          <w:p w14:paraId="6CF11517">
            <w:pPr>
              <w:shd w:val="clear" w:color="auto" w:fill="auto"/>
              <w:spacing w:line="4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3EBD4B9B">
            <w:pPr>
              <w:shd w:val="clear" w:color="auto" w:fill="auto"/>
              <w:spacing w:line="440" w:lineRule="exact"/>
              <w:rPr>
                <w:rFonts w:ascii="宋体" w:hAnsi="宋体"/>
                <w:color w:val="000000" w:themeColor="text1"/>
                <w:szCs w:val="21"/>
                <w:highlight w:val="none"/>
                <w14:textFill>
                  <w14:solidFill>
                    <w14:schemeClr w14:val="tx1"/>
                  </w14:solidFill>
                </w14:textFill>
              </w:rPr>
            </w:pPr>
          </w:p>
        </w:tc>
        <w:tc>
          <w:tcPr>
            <w:tcW w:w="811" w:type="dxa"/>
            <w:tcBorders>
              <w:top w:val="single" w:color="auto" w:sz="4" w:space="0"/>
              <w:left w:val="single" w:color="auto" w:sz="4" w:space="0"/>
              <w:bottom w:val="single" w:color="auto" w:sz="4" w:space="0"/>
              <w:right w:val="single" w:color="auto" w:sz="4" w:space="0"/>
            </w:tcBorders>
            <w:noWrap w:val="0"/>
            <w:vAlign w:val="center"/>
          </w:tcPr>
          <w:p w14:paraId="1FA2304A">
            <w:pPr>
              <w:shd w:val="clear" w:color="auto" w:fill="auto"/>
              <w:spacing w:line="440" w:lineRule="exact"/>
              <w:rPr>
                <w:rFonts w:ascii="宋体" w:hAnsi="宋体"/>
                <w:color w:val="000000" w:themeColor="text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643C48DB">
            <w:pPr>
              <w:shd w:val="clear" w:color="auto" w:fill="auto"/>
              <w:spacing w:line="440" w:lineRule="exact"/>
              <w:rPr>
                <w:rFonts w:ascii="宋体" w:hAnsi="宋体"/>
                <w:color w:val="000000" w:themeColor="text1"/>
                <w:szCs w:val="2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14:paraId="4B4EC681">
            <w:pPr>
              <w:shd w:val="clear" w:color="auto" w:fill="auto"/>
              <w:spacing w:line="440" w:lineRule="exact"/>
              <w:rPr>
                <w:rFonts w:ascii="宋体" w:hAnsi="宋体"/>
                <w:color w:val="000000" w:themeColor="text1"/>
                <w:szCs w:val="21"/>
                <w:highlight w:val="none"/>
                <w14:textFill>
                  <w14:solidFill>
                    <w14:schemeClr w14:val="tx1"/>
                  </w14:solidFill>
                </w14:textFill>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7E7AC1AD">
            <w:pPr>
              <w:shd w:val="clear" w:color="auto" w:fill="auto"/>
              <w:spacing w:line="440" w:lineRule="exact"/>
              <w:rPr>
                <w:rFonts w:ascii="宋体" w:hAnsi="宋体"/>
                <w:color w:val="000000" w:themeColor="text1"/>
                <w:szCs w:val="21"/>
                <w:highlight w:val="none"/>
                <w14:textFill>
                  <w14:solidFill>
                    <w14:schemeClr w14:val="tx1"/>
                  </w14:solidFill>
                </w14:textFill>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8FA84C4">
            <w:pPr>
              <w:shd w:val="clear" w:color="auto" w:fill="auto"/>
              <w:spacing w:line="440" w:lineRule="exact"/>
              <w:rPr>
                <w:rFonts w:ascii="宋体" w:hAnsi="宋体"/>
                <w:color w:val="000000" w:themeColor="text1"/>
                <w:szCs w:val="21"/>
                <w:highlight w:val="none"/>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7D714848">
            <w:pPr>
              <w:shd w:val="clear" w:color="auto" w:fill="auto"/>
              <w:spacing w:line="440" w:lineRule="exact"/>
              <w:rPr>
                <w:rFonts w:ascii="宋体" w:hAnsi="宋体"/>
                <w:color w:val="000000" w:themeColor="text1"/>
                <w:szCs w:val="21"/>
                <w:highlight w:val="none"/>
                <w14:textFill>
                  <w14:solidFill>
                    <w14:schemeClr w14:val="tx1"/>
                  </w14:solidFill>
                </w14:textFill>
              </w:rPr>
            </w:pPr>
          </w:p>
        </w:tc>
      </w:tr>
    </w:tbl>
    <w:p w14:paraId="4DBC2C0C">
      <w:pPr>
        <w:shd w:val="clear" w:color="auto" w:fill="auto"/>
        <w:spacing w:line="440" w:lineRule="exact"/>
        <w:contextualSpacing/>
        <w:rPr>
          <w:rFonts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注：</w:t>
      </w:r>
    </w:p>
    <w:p w14:paraId="3FA5B8CA">
      <w:pPr>
        <w:shd w:val="clear" w:color="auto" w:fill="auto"/>
        <w:spacing w:line="440" w:lineRule="exact"/>
        <w:ind w:firstLine="420" w:firstLineChars="200"/>
        <w:contextualSpacing/>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1.说明：应对照磋商文件“第二章”中“服务需求一览表”的采购清单及技术参数条款逐条作出明确响应，并作出偏离说明。</w:t>
      </w:r>
    </w:p>
    <w:p w14:paraId="5D32610B">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7B85FA0F">
      <w:pPr>
        <w:shd w:val="clear" w:color="auto" w:fill="auto"/>
        <w:spacing w:line="440" w:lineRule="exact"/>
        <w:ind w:firstLine="420" w:firstLineChars="2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3</w:t>
      </w:r>
      <w:r>
        <w:rPr>
          <w:rFonts w:ascii="宋体" w:hAnsi="宋体" w:cs="仿宋_GB2312"/>
          <w:color w:val="000000" w:themeColor="text1"/>
          <w:kern w:val="0"/>
          <w:szCs w:val="21"/>
          <w:highlight w:val="none"/>
          <w14:textFill>
            <w14:solidFill>
              <w14:schemeClr w14:val="tx1"/>
            </w14:solidFill>
          </w14:textFill>
        </w:rPr>
        <w:t>.</w:t>
      </w:r>
      <w:r>
        <w:rPr>
          <w:rFonts w:hint="eastAsia" w:ascii="宋体" w:hAnsi="宋体" w:cs="仿宋_GB2312"/>
          <w:color w:val="000000" w:themeColor="text1"/>
          <w:kern w:val="0"/>
          <w:szCs w:val="21"/>
          <w:highlight w:val="none"/>
          <w14:textFill>
            <w14:solidFill>
              <w14:schemeClr w14:val="tx1"/>
            </w14:solidFill>
          </w14:textFill>
        </w:rPr>
        <w:t>表格内容均需按要求填写并盖章，不得留空，否则按竞标无效处理。</w:t>
      </w:r>
    </w:p>
    <w:p w14:paraId="79D1D6EB">
      <w:pPr>
        <w:shd w:val="clear" w:color="auto" w:fill="auto"/>
        <w:spacing w:line="440" w:lineRule="exact"/>
        <w:ind w:firstLine="420" w:firstLineChars="200"/>
        <w:contextualSpacing/>
        <w:rPr>
          <w:rFonts w:ascii="宋体" w:hAnsi="宋体" w:cs="仿宋_GB2312"/>
          <w:color w:val="000000" w:themeColor="text1"/>
          <w:highlight w:val="none"/>
          <w14:textFill>
            <w14:solidFill>
              <w14:schemeClr w14:val="tx1"/>
            </w14:solidFill>
          </w14:textFill>
        </w:rPr>
      </w:pPr>
      <w:r>
        <w:rPr>
          <w:rFonts w:hint="eastAsia" w:ascii="宋体" w:hAnsi="宋体" w:cs="仿宋_GB2312"/>
          <w:color w:val="000000" w:themeColor="text1"/>
          <w:highlight w:val="none"/>
          <w14:textFill>
            <w14:solidFill>
              <w14:schemeClr w14:val="tx1"/>
            </w14:solidFill>
          </w14:textFill>
        </w:rPr>
        <w:t>4</w:t>
      </w:r>
      <w:r>
        <w:rPr>
          <w:rFonts w:ascii="宋体" w:hAnsi="宋体" w:cs="仿宋_GB2312"/>
          <w:color w:val="000000" w:themeColor="text1"/>
          <w:highlight w:val="none"/>
          <w14:textFill>
            <w14:solidFill>
              <w14:schemeClr w14:val="tx1"/>
            </w14:solidFill>
          </w14:textFill>
        </w:rPr>
        <w:t>.</w:t>
      </w:r>
      <w:r>
        <w:rPr>
          <w:rFonts w:hint="eastAsia" w:ascii="宋体" w:hAnsi="宋体" w:cs="仿宋_GB2312"/>
          <w:color w:val="000000" w:themeColor="text1"/>
          <w:highlight w:val="none"/>
          <w14:textFill>
            <w14:solidFill>
              <w14:schemeClr w14:val="tx1"/>
            </w14:solidFill>
          </w14:textFill>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B359AF3">
      <w:pPr>
        <w:shd w:val="clear" w:color="auto" w:fill="auto"/>
        <w:spacing w:line="440" w:lineRule="exact"/>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5</w:t>
      </w:r>
      <w:r>
        <w:rPr>
          <w:rFonts w:ascii="宋体" w:hAnsi="宋体" w:cs="仿宋_GB2312"/>
          <w:color w:val="000000" w:themeColor="text1"/>
          <w:szCs w:val="21"/>
          <w:highlight w:val="none"/>
          <w14:textFill>
            <w14:solidFill>
              <w14:schemeClr w14:val="tx1"/>
            </w14:solidFill>
          </w14:textFill>
        </w:rPr>
        <w:t>.</w:t>
      </w:r>
      <w:r>
        <w:rPr>
          <w:rFonts w:hint="eastAsia" w:ascii="宋体" w:hAnsi="宋体" w:cs="仿宋_GB2312"/>
          <w:color w:val="000000" w:themeColor="text1"/>
          <w:szCs w:val="21"/>
          <w:highlight w:val="none"/>
          <w14:textFill>
            <w14:solidFill>
              <w14:schemeClr w14:val="tx1"/>
            </w14:solidFill>
          </w14:textFill>
        </w:rPr>
        <w:t xml:space="preserve"> 如技术偏离表中的竞标响应与佐证材料不一致的，以佐证材料为准。</w:t>
      </w:r>
    </w:p>
    <w:p w14:paraId="0A64463C">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214576AC">
      <w:pPr>
        <w:shd w:val="clear" w:color="auto" w:fill="auto"/>
        <w:autoSpaceDE w:val="0"/>
        <w:autoSpaceDN w:val="0"/>
        <w:spacing w:line="440" w:lineRule="exact"/>
        <w:ind w:firstLine="5670" w:firstLineChars="270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358DCE1A">
      <w:pPr>
        <w:shd w:val="clear" w:color="auto" w:fill="auto"/>
        <w:adjustRightInd w:val="0"/>
        <w:snapToGrid w:val="0"/>
        <w:spacing w:line="440" w:lineRule="exact"/>
        <w:jc w:val="center"/>
        <w:rPr>
          <w:rFonts w:ascii="宋体" w:hAnsi="宋体" w:cs="方正小标宋简体"/>
          <w:bCs/>
          <w:color w:val="000000" w:themeColor="text1"/>
          <w:szCs w:val="21"/>
          <w:highlight w:val="none"/>
          <w14:textFill>
            <w14:solidFill>
              <w14:schemeClr w14:val="tx1"/>
            </w14:solidFill>
          </w14:textFill>
        </w:rPr>
      </w:pPr>
    </w:p>
    <w:p w14:paraId="12F55214">
      <w:pPr>
        <w:shd w:val="clear" w:color="auto" w:fill="auto"/>
        <w:snapToGrid w:val="0"/>
        <w:spacing w:line="440" w:lineRule="exact"/>
        <w:ind w:firstLine="422" w:firstLineChars="200"/>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八、项目策划及实施方案</w:t>
      </w:r>
    </w:p>
    <w:p w14:paraId="5AB37178">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（由供应商根据采购需求及采购文件要求编制）</w:t>
      </w:r>
    </w:p>
    <w:p w14:paraId="5424D75E">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p>
    <w:p w14:paraId="6E397700">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7645C7C1">
      <w:pPr>
        <w:shd w:val="clear" w:color="auto" w:fill="auto"/>
        <w:autoSpaceDE w:val="0"/>
        <w:autoSpaceDN w:val="0"/>
        <w:spacing w:line="440" w:lineRule="exact"/>
        <w:ind w:firstLine="5670" w:firstLineChars="2700"/>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7FFB3773">
      <w:pPr>
        <w:shd w:val="clear" w:color="auto" w:fill="auto"/>
        <w:snapToGrid w:val="0"/>
        <w:spacing w:line="440" w:lineRule="exact"/>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九、项目服务承诺</w:t>
      </w:r>
    </w:p>
    <w:p w14:paraId="3203F66D">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（由供应商根据采购需求及采购文件要求编制）</w:t>
      </w:r>
    </w:p>
    <w:p w14:paraId="6E057304">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p>
    <w:p w14:paraId="15AD128B">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46375E79">
      <w:pPr>
        <w:shd w:val="clear" w:color="auto" w:fill="auto"/>
        <w:snapToGrid w:val="0"/>
        <w:spacing w:line="440" w:lineRule="exact"/>
        <w:ind w:firstLine="5355" w:firstLineChars="255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470B9836">
      <w:pPr>
        <w:shd w:val="clear" w:color="auto" w:fill="auto"/>
        <w:snapToGrid w:val="0"/>
        <w:spacing w:line="440" w:lineRule="exact"/>
        <w:ind w:firstLine="422" w:firstLineChars="200"/>
        <w:rPr>
          <w:rFonts w:ascii="宋体" w:hAnsi="宋体" w:cs="仿宋_GB2312"/>
          <w:b/>
          <w:color w:val="000000" w:themeColor="text1"/>
          <w:szCs w:val="21"/>
          <w:highlight w:val="none"/>
          <w14:textFill>
            <w14:solidFill>
              <w14:schemeClr w14:val="tx1"/>
            </w14:solidFill>
          </w14:textFill>
        </w:rPr>
      </w:pPr>
    </w:p>
    <w:p w14:paraId="2B5E634A">
      <w:pPr>
        <w:widowControl/>
        <w:shd w:val="clear" w:color="auto" w:fill="auto"/>
        <w:jc w:val="left"/>
        <w:rPr>
          <w:rFonts w:ascii="宋体" w:hAnsi="宋体" w:cs="仿宋_GB2312"/>
          <w:b/>
          <w:color w:val="000000" w:themeColor="text1"/>
          <w:szCs w:val="21"/>
          <w:highlight w:val="none"/>
          <w14:textFill>
            <w14:solidFill>
              <w14:schemeClr w14:val="tx1"/>
            </w14:solidFill>
          </w14:textFill>
        </w:rPr>
      </w:pPr>
      <w:r>
        <w:rPr>
          <w:rFonts w:ascii="宋体" w:hAnsi="宋体" w:cs="仿宋_GB2312"/>
          <w:b/>
          <w:color w:val="000000" w:themeColor="text1"/>
          <w:szCs w:val="21"/>
          <w:highlight w:val="none"/>
          <w14:textFill>
            <w14:solidFill>
              <w14:schemeClr w14:val="tx1"/>
            </w14:solidFill>
          </w14:textFill>
        </w:rPr>
        <w:br w:type="page"/>
      </w:r>
    </w:p>
    <w:p w14:paraId="0ED2BCAA">
      <w:pPr>
        <w:shd w:val="clear" w:color="auto" w:fill="auto"/>
        <w:snapToGrid w:val="0"/>
        <w:spacing w:line="440" w:lineRule="exact"/>
        <w:ind w:firstLine="422" w:firstLineChars="200"/>
        <w:rPr>
          <w:rFonts w:hint="eastAsia"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十、安全保障措施、应急预案</w:t>
      </w:r>
    </w:p>
    <w:p w14:paraId="30DCAE1B">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（由供应商根据采购需求及采购文件要求编制）</w:t>
      </w:r>
    </w:p>
    <w:p w14:paraId="60CF66A6">
      <w:pPr>
        <w:shd w:val="clear" w:color="auto" w:fill="auto"/>
        <w:autoSpaceDE w:val="0"/>
        <w:autoSpaceDN w:val="0"/>
        <w:spacing w:line="440" w:lineRule="exact"/>
        <w:ind w:left="4305" w:leftChars="1950" w:hanging="210" w:hangingChars="100"/>
        <w:rPr>
          <w:rFonts w:hint="eastAsia" w:ascii="宋体" w:hAnsi="宋体" w:cs="仿宋_GB2312"/>
          <w:color w:val="000000" w:themeColor="text1"/>
          <w:kern w:val="0"/>
          <w:szCs w:val="21"/>
          <w:highlight w:val="none"/>
          <w14:textFill>
            <w14:solidFill>
              <w14:schemeClr w14:val="tx1"/>
            </w14:solidFill>
          </w14:textFill>
        </w:rPr>
      </w:pPr>
    </w:p>
    <w:p w14:paraId="070AB8D5">
      <w:pPr>
        <w:shd w:val="clear" w:color="auto" w:fill="auto"/>
        <w:autoSpaceDE w:val="0"/>
        <w:autoSpaceDN w:val="0"/>
        <w:spacing w:line="440" w:lineRule="exact"/>
        <w:ind w:left="4305" w:leftChars="1950" w:hanging="210" w:hangingChars="100"/>
        <w:rPr>
          <w:rFonts w:hint="eastAsia" w:ascii="宋体" w:hAnsi="宋体" w:cs="仿宋_GB2312"/>
          <w:color w:val="000000" w:themeColor="text1"/>
          <w:kern w:val="0"/>
          <w:szCs w:val="21"/>
          <w:highlight w:val="none"/>
          <w14:textFill>
            <w14:solidFill>
              <w14:schemeClr w14:val="tx1"/>
            </w14:solidFill>
          </w14:textFill>
        </w:rPr>
      </w:pPr>
    </w:p>
    <w:p w14:paraId="0ADD3C4F">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1241BC66">
      <w:pPr>
        <w:shd w:val="clear" w:color="auto" w:fill="auto"/>
        <w:snapToGrid w:val="0"/>
        <w:spacing w:line="440" w:lineRule="exact"/>
        <w:ind w:firstLine="5355" w:firstLineChars="255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2E18C9F4">
      <w:pPr>
        <w:shd w:val="clear" w:color="auto" w:fill="auto"/>
        <w:snapToGrid w:val="0"/>
        <w:spacing w:line="440" w:lineRule="exact"/>
        <w:ind w:firstLine="422" w:firstLineChars="200"/>
        <w:rPr>
          <w:rFonts w:hint="eastAsia" w:ascii="宋体" w:hAnsi="宋体" w:cs="仿宋_GB2312"/>
          <w:b/>
          <w:color w:val="000000" w:themeColor="text1"/>
          <w:szCs w:val="21"/>
          <w:highlight w:val="none"/>
          <w14:textFill>
            <w14:solidFill>
              <w14:schemeClr w14:val="tx1"/>
            </w14:solidFill>
          </w14:textFill>
        </w:rPr>
      </w:pPr>
    </w:p>
    <w:p w14:paraId="483D74E6">
      <w:pPr>
        <w:shd w:val="clear" w:color="auto" w:fill="auto"/>
        <w:snapToGrid w:val="0"/>
        <w:spacing w:line="440" w:lineRule="exact"/>
        <w:ind w:firstLine="422" w:firstLineChars="200"/>
        <w:rPr>
          <w:rFonts w:hint="eastAsia" w:ascii="宋体" w:hAnsi="宋体" w:cs="仿宋_GB2312"/>
          <w:b/>
          <w:color w:val="000000" w:themeColor="text1"/>
          <w:szCs w:val="21"/>
          <w:highlight w:val="none"/>
          <w14:textFill>
            <w14:solidFill>
              <w14:schemeClr w14:val="tx1"/>
            </w14:solidFill>
          </w14:textFill>
        </w:rPr>
      </w:pPr>
    </w:p>
    <w:p w14:paraId="06DB6A7C">
      <w:pPr>
        <w:shd w:val="clear" w:color="auto" w:fill="auto"/>
        <w:snapToGrid w:val="0"/>
        <w:spacing w:line="440" w:lineRule="exact"/>
        <w:ind w:firstLine="422" w:firstLineChars="200"/>
        <w:rPr>
          <w:rFonts w:hint="eastAsia" w:ascii="宋体" w:hAnsi="宋体" w:cs="仿宋_GB2312"/>
          <w:b/>
          <w:color w:val="000000" w:themeColor="text1"/>
          <w:szCs w:val="21"/>
          <w:highlight w:val="none"/>
          <w14:textFill>
            <w14:solidFill>
              <w14:schemeClr w14:val="tx1"/>
            </w14:solidFill>
          </w14:textFill>
        </w:rPr>
      </w:pPr>
    </w:p>
    <w:p w14:paraId="182DAE50">
      <w:pPr>
        <w:shd w:val="clear" w:color="auto" w:fill="auto"/>
        <w:snapToGrid w:val="0"/>
        <w:spacing w:line="440" w:lineRule="exact"/>
        <w:ind w:firstLine="422" w:firstLineChars="200"/>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lang w:val="en-US" w:eastAsia="zh-CN"/>
          <w14:textFill>
            <w14:solidFill>
              <w14:schemeClr w14:val="tx1"/>
            </w14:solidFill>
          </w14:textFill>
        </w:rPr>
        <w:t>十一、</w:t>
      </w:r>
      <w:r>
        <w:rPr>
          <w:rFonts w:hint="eastAsia" w:ascii="宋体" w:hAnsi="宋体" w:cs="仿宋_GB2312"/>
          <w:b/>
          <w:color w:val="000000" w:themeColor="text1"/>
          <w:szCs w:val="21"/>
          <w:highlight w:val="none"/>
          <w14:textFill>
            <w14:solidFill>
              <w14:schemeClr w14:val="tx1"/>
            </w14:solidFill>
          </w14:textFill>
        </w:rPr>
        <w:t>项目实施人员一览表</w:t>
      </w:r>
    </w:p>
    <w:p w14:paraId="2EFF9516">
      <w:pPr>
        <w:shd w:val="clear" w:color="auto" w:fill="auto"/>
        <w:spacing w:line="440" w:lineRule="exact"/>
        <w:jc w:val="center"/>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（由供应商根据采购需求及采购文件要求编制）</w:t>
      </w:r>
    </w:p>
    <w:p w14:paraId="0BADD733">
      <w:pPr>
        <w:shd w:val="clear" w:color="auto" w:fill="auto"/>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响应分标：</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分标</w:t>
      </w:r>
    </w:p>
    <w:p w14:paraId="2DFDD739">
      <w:pPr>
        <w:shd w:val="clear" w:color="auto" w:fill="auto"/>
        <w:autoSpaceDE w:val="0"/>
        <w:autoSpaceDN w:val="0"/>
        <w:spacing w:line="440" w:lineRule="exact"/>
        <w:jc w:val="center"/>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本项目的拟投入团队人员情况表</w:t>
      </w:r>
      <w:r>
        <w:rPr>
          <w:rFonts w:hint="eastAsia" w:ascii="宋体" w:hAnsi="宋体" w:cs="仿宋_GB2312"/>
          <w:color w:val="000000" w:themeColor="text1"/>
          <w:szCs w:val="21"/>
          <w:highlight w:val="none"/>
          <w14:textFill>
            <w14:solidFill>
              <w14:schemeClr w14:val="tx1"/>
            </w14:solidFill>
          </w14:textFill>
        </w:rPr>
        <w:t>（按此格式自制）</w:t>
      </w:r>
    </w:p>
    <w:tbl>
      <w:tblPr>
        <w:tblStyle w:val="13"/>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24DDEA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048F0702">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2AFDCC49">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45EF9078">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3E137756">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5F7FE5ED">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学历</w:t>
            </w:r>
          </w:p>
          <w:p w14:paraId="0A75EE18">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AF81D08">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专业</w:t>
            </w:r>
          </w:p>
          <w:p w14:paraId="135FA24D">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AD08867">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职称</w:t>
            </w:r>
          </w:p>
          <w:p w14:paraId="10BF9C28">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601A53A0">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B0218CA">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61B4139A">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参与本项目的到位情况</w:t>
            </w:r>
          </w:p>
        </w:tc>
      </w:tr>
      <w:tr w14:paraId="5989CE9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3FD0DCE0">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E4A4E7C">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15B5820">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681A665B">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A996A58">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DC0FD98">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1711190">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D554D36">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EB81FF2">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1C9CE669">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r>
      <w:tr w14:paraId="526A1ED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7AEA06CC">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188A4D05">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2D0EEF3">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51452FA6">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7FBF939">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BF316A5">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C94BEC9">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9205A03">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3A834BF3">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54A3A7F">
            <w:pPr>
              <w:shd w:val="clear" w:color="auto" w:fill="auto"/>
              <w:autoSpaceDE w:val="0"/>
              <w:autoSpaceDN w:val="0"/>
              <w:spacing w:line="440" w:lineRule="exact"/>
              <w:rPr>
                <w:rFonts w:ascii="宋体" w:hAnsi="宋体" w:cs="仿宋_GB2312"/>
                <w:color w:val="000000" w:themeColor="text1"/>
                <w:szCs w:val="21"/>
                <w:highlight w:val="none"/>
                <w14:textFill>
                  <w14:solidFill>
                    <w14:schemeClr w14:val="tx1"/>
                  </w14:solidFill>
                </w14:textFill>
              </w:rPr>
            </w:pPr>
          </w:p>
        </w:tc>
      </w:tr>
    </w:tbl>
    <w:p w14:paraId="3752B738">
      <w:pPr>
        <w:shd w:val="clear" w:color="auto" w:fill="auto"/>
        <w:spacing w:line="440" w:lineRule="exact"/>
        <w:rPr>
          <w:rFonts w:ascii="宋体" w:hAnsi="宋体" w:cs="仿宋_GB2312"/>
          <w:b/>
          <w:bCs/>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注：供应商可按上述的格式自行编制，须随表提交相应的证书复印件并注明所在响应技术文件页码。</w:t>
      </w:r>
    </w:p>
    <w:p w14:paraId="79019D5D">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p>
    <w:p w14:paraId="0762568A">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461B0DA1">
      <w:pPr>
        <w:shd w:val="clear" w:color="auto" w:fill="auto"/>
        <w:autoSpaceDE w:val="0"/>
        <w:autoSpaceDN w:val="0"/>
        <w:spacing w:line="440" w:lineRule="exact"/>
        <w:ind w:firstLine="5670" w:firstLineChars="270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4380FBA6">
      <w:pPr>
        <w:shd w:val="clear" w:color="auto" w:fill="auto"/>
        <w:autoSpaceDE w:val="0"/>
        <w:autoSpaceDN w:val="0"/>
        <w:spacing w:line="440" w:lineRule="exact"/>
        <w:ind w:firstLine="5670" w:firstLineChars="2700"/>
        <w:rPr>
          <w:rFonts w:ascii="宋体" w:hAnsi="宋体" w:cs="仿宋_GB2312"/>
          <w:color w:val="000000" w:themeColor="text1"/>
          <w:kern w:val="0"/>
          <w:szCs w:val="21"/>
          <w:highlight w:val="none"/>
          <w:lang w:val="zh-CN"/>
          <w14:textFill>
            <w14:solidFill>
              <w14:schemeClr w14:val="tx1"/>
            </w14:solidFill>
          </w14:textFill>
        </w:rPr>
      </w:pPr>
    </w:p>
    <w:p w14:paraId="2117F4AB">
      <w:pPr>
        <w:shd w:val="clear" w:color="auto" w:fill="auto"/>
        <w:snapToGrid w:val="0"/>
        <w:spacing w:line="440" w:lineRule="exact"/>
        <w:ind w:firstLine="422" w:firstLineChars="200"/>
        <w:rPr>
          <w:rFonts w:ascii="宋体" w:hAnsi="宋体" w:cs="仿宋_GB2312"/>
          <w:b/>
          <w:color w:val="000000" w:themeColor="text1"/>
          <w:szCs w:val="21"/>
          <w:highlight w:val="none"/>
          <w14:textFill>
            <w14:solidFill>
              <w14:schemeClr w14:val="tx1"/>
            </w14:solidFill>
          </w14:textFill>
        </w:rPr>
      </w:pPr>
      <w:r>
        <w:rPr>
          <w:rFonts w:hint="eastAsia" w:ascii="宋体" w:hAnsi="宋体" w:cs="仿宋_GB2312"/>
          <w:b/>
          <w:color w:val="000000" w:themeColor="text1"/>
          <w:szCs w:val="21"/>
          <w:highlight w:val="none"/>
          <w14:textFill>
            <w14:solidFill>
              <w14:schemeClr w14:val="tx1"/>
            </w14:solidFill>
          </w14:textFill>
        </w:rPr>
        <w:t>十</w:t>
      </w:r>
      <w:r>
        <w:rPr>
          <w:rFonts w:hint="eastAsia" w:ascii="宋体" w:hAnsi="宋体" w:cs="仿宋_GB2312"/>
          <w:b/>
          <w:color w:val="000000" w:themeColor="text1"/>
          <w:szCs w:val="21"/>
          <w:highlight w:val="none"/>
          <w:lang w:val="en-US" w:eastAsia="zh-CN"/>
          <w14:textFill>
            <w14:solidFill>
              <w14:schemeClr w14:val="tx1"/>
            </w14:solidFill>
          </w14:textFill>
        </w:rPr>
        <w:t>二</w:t>
      </w:r>
      <w:r>
        <w:rPr>
          <w:rFonts w:hint="eastAsia" w:ascii="宋体" w:hAnsi="宋体" w:cs="仿宋_GB2312"/>
          <w:b/>
          <w:color w:val="000000" w:themeColor="text1"/>
          <w:szCs w:val="21"/>
          <w:highlight w:val="none"/>
          <w14:textFill>
            <w14:solidFill>
              <w14:schemeClr w14:val="tx1"/>
            </w14:solidFill>
          </w14:textFill>
        </w:rPr>
        <w:t>、服务需求、商务条款要求提供的其他材料</w:t>
      </w:r>
    </w:p>
    <w:p w14:paraId="46AC7E5F">
      <w:pPr>
        <w:shd w:val="clear" w:color="auto" w:fill="auto"/>
        <w:autoSpaceDE w:val="0"/>
        <w:autoSpaceDN w:val="0"/>
        <w:spacing w:line="440" w:lineRule="exact"/>
        <w:jc w:val="center"/>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（由供应商根据采购需求及采购文件要求编制）</w:t>
      </w:r>
    </w:p>
    <w:p w14:paraId="1D59C581">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p>
    <w:p w14:paraId="7A542AD5">
      <w:pPr>
        <w:shd w:val="clear" w:color="auto" w:fill="auto"/>
        <w:autoSpaceDE w:val="0"/>
        <w:autoSpaceDN w:val="0"/>
        <w:spacing w:line="440" w:lineRule="exact"/>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7326B4C8">
      <w:pPr>
        <w:shd w:val="clear" w:color="auto" w:fill="auto"/>
        <w:autoSpaceDE w:val="0"/>
        <w:autoSpaceDN w:val="0"/>
        <w:spacing w:line="440" w:lineRule="exact"/>
        <w:ind w:firstLine="5670" w:firstLineChars="270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6B170FC9">
      <w:pPr>
        <w:shd w:val="clear" w:color="auto" w:fill="auto"/>
        <w:autoSpaceDE w:val="0"/>
        <w:autoSpaceDN w:val="0"/>
        <w:spacing w:line="440" w:lineRule="exact"/>
        <w:ind w:firstLine="5692" w:firstLineChars="2700"/>
        <w:rPr>
          <w:rFonts w:ascii="宋体" w:hAnsi="宋体" w:cs="仿宋_GB2312"/>
          <w:b/>
          <w:bCs/>
          <w:color w:val="000000" w:themeColor="text1"/>
          <w:szCs w:val="21"/>
          <w:highlight w:val="none"/>
          <w14:textFill>
            <w14:solidFill>
              <w14:schemeClr w14:val="tx1"/>
            </w14:solidFill>
          </w14:textFill>
        </w:rPr>
      </w:pPr>
    </w:p>
    <w:p w14:paraId="07F92C40">
      <w:pPr>
        <w:shd w:val="clear" w:color="auto" w:fill="auto"/>
        <w:autoSpaceDE w:val="0"/>
        <w:autoSpaceDN w:val="0"/>
        <w:spacing w:line="440" w:lineRule="exact"/>
        <w:ind w:firstLine="5692" w:firstLineChars="2700"/>
        <w:rPr>
          <w:rFonts w:ascii="宋体" w:hAnsi="宋体" w:cs="仿宋_GB2312"/>
          <w:b/>
          <w:bCs/>
          <w:color w:val="000000" w:themeColor="text1"/>
          <w:szCs w:val="21"/>
          <w:highlight w:val="none"/>
          <w14:textFill>
            <w14:solidFill>
              <w14:schemeClr w14:val="tx1"/>
            </w14:solidFill>
          </w14:textFill>
        </w:rPr>
        <w:sectPr>
          <w:type w:val="continuous"/>
          <w:pgSz w:w="11906" w:h="16838"/>
          <w:pgMar w:top="1440" w:right="1080" w:bottom="1440" w:left="1080" w:header="720" w:footer="720" w:gutter="0"/>
          <w:pgBorders>
            <w:top w:val="none" w:sz="0" w:space="0"/>
            <w:left w:val="none" w:sz="0" w:space="0"/>
            <w:bottom w:val="none" w:sz="0" w:space="0"/>
            <w:right w:val="none" w:sz="0" w:space="0"/>
          </w:pgBorders>
          <w:pgNumType w:fmt="decimal"/>
          <w:cols w:space="720" w:num="1"/>
        </w:sectPr>
      </w:pPr>
    </w:p>
    <w:p w14:paraId="48DCCA0C">
      <w:pPr>
        <w:rPr>
          <w:rFonts w:hint="eastAsia" w:ascii="宋体" w:hAnsi="宋体"/>
          <w:color w:val="000000" w:themeColor="text1"/>
          <w:highlight w:val="none"/>
          <w14:textFill>
            <w14:solidFill>
              <w14:schemeClr w14:val="tx1"/>
            </w14:solidFill>
          </w14:textFill>
        </w:rPr>
      </w:pPr>
      <w:bookmarkStart w:id="93" w:name="_Toc80205941"/>
      <w:bookmarkStart w:id="94" w:name="_Toc19782"/>
      <w:bookmarkStart w:id="95" w:name="_Toc137476365"/>
      <w:r>
        <w:rPr>
          <w:rFonts w:hint="eastAsia" w:ascii="宋体" w:hAnsi="宋体"/>
          <w:color w:val="000000" w:themeColor="text1"/>
          <w:highlight w:val="none"/>
          <w14:textFill>
            <w14:solidFill>
              <w14:schemeClr w14:val="tx1"/>
            </w14:solidFill>
          </w14:textFill>
        </w:rPr>
        <w:br w:type="page"/>
      </w:r>
    </w:p>
    <w:p w14:paraId="76464A9C">
      <w:pPr>
        <w:pStyle w:val="2"/>
        <w:shd w:val="clear" w:color="auto" w:fil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第四节 报价文件格式</w:t>
      </w:r>
      <w:bookmarkEnd w:id="93"/>
      <w:bookmarkEnd w:id="94"/>
      <w:bookmarkEnd w:id="95"/>
    </w:p>
    <w:p w14:paraId="4ED83BA4">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2B83817C">
      <w:pPr>
        <w:shd w:val="clear" w:color="auto" w:fill="auto"/>
        <w:snapToGrid w:val="0"/>
        <w:spacing w:before="120" w:beforeLines="50" w:after="50"/>
        <w:jc w:val="right"/>
        <w:rPr>
          <w:rFonts w:ascii="宋体" w:hAnsi="宋体"/>
          <w:color w:val="000000" w:themeColor="text1"/>
          <w:sz w:val="24"/>
          <w:highlight w:val="none"/>
          <w14:textFill>
            <w14:solidFill>
              <w14:schemeClr w14:val="tx1"/>
            </w14:solidFill>
          </w14:textFill>
        </w:rPr>
      </w:pPr>
    </w:p>
    <w:p w14:paraId="0EDD8681">
      <w:pPr>
        <w:shd w:val="clear" w:color="auto" w:fill="auto"/>
        <w:snapToGrid w:val="0"/>
        <w:spacing w:before="120" w:beforeLines="50" w:after="50"/>
        <w:jc w:val="right"/>
        <w:rPr>
          <w:rFonts w:ascii="宋体" w:hAnsi="宋体"/>
          <w:color w:val="000000" w:themeColor="text1"/>
          <w:sz w:val="24"/>
          <w:highlight w:val="none"/>
          <w14:textFill>
            <w14:solidFill>
              <w14:schemeClr w14:val="tx1"/>
            </w14:solidFill>
          </w14:textFill>
        </w:rPr>
      </w:pPr>
    </w:p>
    <w:p w14:paraId="60784F6A">
      <w:pPr>
        <w:shd w:val="clear" w:color="auto" w:fill="auto"/>
        <w:snapToGrid w:val="0"/>
        <w:spacing w:before="120" w:beforeLines="50" w:after="50"/>
        <w:jc w:val="right"/>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全流程电子文件</w:t>
      </w:r>
    </w:p>
    <w:p w14:paraId="60E0881C">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6075B84F">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63D5457F">
      <w:pPr>
        <w:shd w:val="clear" w:color="auto" w:fill="auto"/>
        <w:snapToGrid w:val="0"/>
        <w:spacing w:before="120" w:beforeLines="50" w:after="50"/>
        <w:rPr>
          <w:rFonts w:ascii="宋体" w:hAnsi="宋体"/>
          <w:color w:val="000000" w:themeColor="text1"/>
          <w:sz w:val="24"/>
          <w:highlight w:val="none"/>
          <w14:textFill>
            <w14:solidFill>
              <w14:schemeClr w14:val="tx1"/>
            </w14:solidFill>
          </w14:textFill>
        </w:rPr>
      </w:pPr>
    </w:p>
    <w:p w14:paraId="62834685">
      <w:pPr>
        <w:shd w:val="clear" w:color="auto" w:fill="auto"/>
        <w:snapToGrid w:val="0"/>
        <w:spacing w:before="120" w:beforeLines="50" w:after="50"/>
        <w:jc w:val="center"/>
        <w:rPr>
          <w:rFonts w:ascii="宋体" w:hAnsi="宋体" w:cs="方正小标宋简体"/>
          <w:bCs/>
          <w:color w:val="000000" w:themeColor="text1"/>
          <w:sz w:val="24"/>
          <w:highlight w:val="none"/>
          <w14:textFill>
            <w14:solidFill>
              <w14:schemeClr w14:val="tx1"/>
            </w14:solidFill>
          </w14:textFill>
        </w:rPr>
      </w:pPr>
      <w:r>
        <w:rPr>
          <w:rFonts w:hint="eastAsia" w:ascii="宋体" w:hAnsi="宋体" w:cs="方正小标宋简体"/>
          <w:bCs/>
          <w:color w:val="000000" w:themeColor="text1"/>
          <w:sz w:val="24"/>
          <w:highlight w:val="none"/>
          <w14:textFill>
            <w14:solidFill>
              <w14:schemeClr w14:val="tx1"/>
            </w14:solidFill>
          </w14:textFill>
        </w:rPr>
        <w:t xml:space="preserve">报 </w:t>
      </w:r>
      <w:r>
        <w:rPr>
          <w:rFonts w:ascii="宋体" w:hAnsi="宋体" w:cs="方正小标宋简体"/>
          <w:bCs/>
          <w:color w:val="000000" w:themeColor="text1"/>
          <w:sz w:val="24"/>
          <w:highlight w:val="none"/>
          <w14:textFill>
            <w14:solidFill>
              <w14:schemeClr w14:val="tx1"/>
            </w14:solidFill>
          </w14:textFill>
        </w:rPr>
        <w:t xml:space="preserve"> </w:t>
      </w:r>
      <w:r>
        <w:rPr>
          <w:rFonts w:hint="eastAsia" w:ascii="宋体" w:hAnsi="宋体" w:cs="方正小标宋简体"/>
          <w:bCs/>
          <w:color w:val="000000" w:themeColor="text1"/>
          <w:sz w:val="24"/>
          <w:highlight w:val="none"/>
          <w14:textFill>
            <w14:solidFill>
              <w14:schemeClr w14:val="tx1"/>
            </w14:solidFill>
          </w14:textFill>
        </w:rPr>
        <w:t>价  文  件（封面）</w:t>
      </w:r>
    </w:p>
    <w:p w14:paraId="7D8BDF4C">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2E02D992">
      <w:pPr>
        <w:shd w:val="clear" w:color="auto" w:fill="auto"/>
        <w:snapToGrid w:val="0"/>
        <w:spacing w:before="120" w:beforeLines="50" w:after="50"/>
        <w:rPr>
          <w:rFonts w:ascii="宋体" w:hAnsi="宋体"/>
          <w:bCs/>
          <w:color w:val="000000" w:themeColor="text1"/>
          <w:sz w:val="24"/>
          <w:highlight w:val="none"/>
          <w14:textFill>
            <w14:solidFill>
              <w14:schemeClr w14:val="tx1"/>
            </w14:solidFill>
          </w14:textFill>
        </w:rPr>
      </w:pPr>
    </w:p>
    <w:p w14:paraId="4F5FD2E0">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项目名称：</w:t>
      </w:r>
    </w:p>
    <w:p w14:paraId="62DA3FE8">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p>
    <w:p w14:paraId="75B15936">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项目编号：</w:t>
      </w:r>
    </w:p>
    <w:p w14:paraId="77722757">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 xml:space="preserve"> </w:t>
      </w:r>
    </w:p>
    <w:p w14:paraId="64C74DE7">
      <w:pPr>
        <w:shd w:val="clear" w:color="auto" w:fill="auto"/>
        <w:snapToGrid w:val="0"/>
        <w:spacing w:before="120" w:beforeLines="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所竞分标（如有则填写，无分标时填写“无”或者留空）：</w:t>
      </w:r>
    </w:p>
    <w:p w14:paraId="34C53C38">
      <w:pPr>
        <w:shd w:val="clear" w:color="auto" w:fill="auto"/>
        <w:snapToGrid w:val="0"/>
        <w:spacing w:before="120" w:beforeLines="50" w:after="50"/>
        <w:ind w:firstLine="540" w:firstLineChars="225"/>
        <w:rPr>
          <w:rFonts w:ascii="宋体" w:hAnsi="宋体" w:cs="仿宋_GB2312"/>
          <w:bCs/>
          <w:color w:val="000000" w:themeColor="text1"/>
          <w:sz w:val="24"/>
          <w:highlight w:val="none"/>
          <w14:textFill>
            <w14:solidFill>
              <w14:schemeClr w14:val="tx1"/>
            </w14:solidFill>
          </w14:textFill>
        </w:rPr>
      </w:pPr>
    </w:p>
    <w:p w14:paraId="024B74C2">
      <w:pPr>
        <w:shd w:val="clear" w:color="auto" w:fill="auto"/>
        <w:snapToGrid w:val="0"/>
        <w:spacing w:before="50" w:after="50"/>
        <w:ind w:firstLine="480" w:firstLineChars="200"/>
        <w:rPr>
          <w:rFonts w:ascii="宋体" w:hAnsi="宋体" w:cs="仿宋_GB2312"/>
          <w:bCs/>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供应商名称：</w:t>
      </w:r>
    </w:p>
    <w:p w14:paraId="6FD6CA77">
      <w:pPr>
        <w:shd w:val="clear" w:color="auto" w:fill="auto"/>
        <w:snapToGrid w:val="0"/>
        <w:spacing w:before="50" w:after="50"/>
        <w:rPr>
          <w:rFonts w:ascii="宋体" w:hAnsi="宋体" w:cs="仿宋_GB2312"/>
          <w:bCs/>
          <w:color w:val="000000" w:themeColor="text1"/>
          <w:sz w:val="24"/>
          <w:highlight w:val="none"/>
          <w14:textFill>
            <w14:solidFill>
              <w14:schemeClr w14:val="tx1"/>
            </w14:solidFill>
          </w14:textFill>
        </w:rPr>
      </w:pPr>
    </w:p>
    <w:p w14:paraId="78CDBB6C">
      <w:pPr>
        <w:shd w:val="clear" w:color="auto" w:fill="auto"/>
        <w:snapToGrid w:val="0"/>
        <w:spacing w:before="50" w:after="50"/>
        <w:ind w:firstLine="960" w:firstLineChars="400"/>
        <w:rPr>
          <w:rFonts w:ascii="宋体" w:hAnsi="宋体" w:cs="仿宋_GB2312"/>
          <w:bCs/>
          <w:color w:val="000000" w:themeColor="text1"/>
          <w:sz w:val="24"/>
          <w:highlight w:val="none"/>
          <w14:textFill>
            <w14:solidFill>
              <w14:schemeClr w14:val="tx1"/>
            </w14:solidFill>
          </w14:textFill>
        </w:rPr>
      </w:pPr>
    </w:p>
    <w:p w14:paraId="0DEFD860">
      <w:pPr>
        <w:shd w:val="clear" w:color="auto" w:fill="auto"/>
        <w:snapToGrid w:val="0"/>
        <w:spacing w:before="120" w:beforeLines="50" w:after="50"/>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月    日</w:t>
      </w:r>
    </w:p>
    <w:p w14:paraId="37DF3D8E">
      <w:pPr>
        <w:shd w:val="clear" w:color="auto" w:fill="auto"/>
        <w:snapToGrid w:val="0"/>
        <w:spacing w:before="120" w:beforeLines="50" w:after="50" w:line="400" w:lineRule="exact"/>
        <w:jc w:val="center"/>
        <w:rPr>
          <w:rFonts w:ascii="宋体" w:hAnsi="宋体"/>
          <w:b/>
          <w:bCs/>
          <w:color w:val="000000" w:themeColor="text1"/>
          <w:szCs w:val="2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Cs w:val="21"/>
          <w:highlight w:val="none"/>
          <w14:textFill>
            <w14:solidFill>
              <w14:schemeClr w14:val="tx1"/>
            </w14:solidFill>
          </w14:textFill>
        </w:rPr>
        <w:t>报价文件目录</w:t>
      </w:r>
    </w:p>
    <w:p w14:paraId="6598FC26">
      <w:pPr>
        <w:shd w:val="clear" w:color="auto" w:fill="auto"/>
        <w:jc w:val="center"/>
        <w:rPr>
          <w:rFonts w:ascii="宋体" w:hAnsi="宋体" w:cs="宋体"/>
          <w:color w:val="000000" w:themeColor="text1"/>
          <w:szCs w:val="21"/>
          <w:highlight w:val="none"/>
          <w14:textFill>
            <w14:solidFill>
              <w14:schemeClr w14:val="tx1"/>
            </w14:solidFill>
          </w14:textFill>
        </w:rPr>
      </w:pPr>
    </w:p>
    <w:p w14:paraId="06A3CC8F">
      <w:pPr>
        <w:keepNext w:val="0"/>
        <w:keepLines w:val="0"/>
        <w:pageBreakBefore w:val="0"/>
        <w:widowControl w:val="0"/>
        <w:shd w:val="clear" w:color="auto" w:fill="auto"/>
        <w:kinsoku/>
        <w:wordWrap/>
        <w:overflowPunct/>
        <w:topLinePunct w:val="0"/>
        <w:autoSpaceDE/>
        <w:autoSpaceDN/>
        <w:bidi w:val="0"/>
        <w:adjustRightInd/>
        <w:spacing w:line="400" w:lineRule="exact"/>
        <w:ind w:left="0"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一、响应函………………………………………………………（页码）</w:t>
      </w:r>
    </w:p>
    <w:p w14:paraId="6F09C624">
      <w:pPr>
        <w:keepNext w:val="0"/>
        <w:keepLines w:val="0"/>
        <w:pageBreakBefore w:val="0"/>
        <w:widowControl w:val="0"/>
        <w:shd w:val="clear" w:color="auto" w:fill="auto"/>
        <w:kinsoku/>
        <w:wordWrap/>
        <w:overflowPunct/>
        <w:topLinePunct w:val="0"/>
        <w:autoSpaceDE/>
        <w:autoSpaceDN/>
        <w:bidi w:val="0"/>
        <w:adjustRightInd/>
        <w:spacing w:line="400" w:lineRule="exact"/>
        <w:ind w:left="0" w:firstLine="420" w:firstLineChars="200"/>
        <w:jc w:val="left"/>
        <w:textAlignment w:val="auto"/>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二、响应报价表…………………………………………………（页码）</w:t>
      </w:r>
    </w:p>
    <w:p w14:paraId="699F6E79">
      <w:pPr>
        <w:keepNext w:val="0"/>
        <w:keepLines w:val="0"/>
        <w:pageBreakBefore w:val="0"/>
        <w:widowControl w:val="0"/>
        <w:shd w:val="clear" w:color="auto" w:fill="auto"/>
        <w:kinsoku/>
        <w:wordWrap/>
        <w:overflowPunct/>
        <w:topLinePunct w:val="0"/>
        <w:autoSpaceDE/>
        <w:autoSpaceDN/>
        <w:bidi w:val="0"/>
        <w:adjustRightInd/>
        <w:snapToGrid w:val="0"/>
        <w:spacing w:line="400" w:lineRule="exact"/>
        <w:ind w:left="0" w:firstLine="420" w:firstLineChars="200"/>
        <w:jc w:val="left"/>
        <w:textAlignment w:val="auto"/>
        <w:rPr>
          <w:rFonts w:ascii="宋体" w:hAnsi="宋体" w:cs="仿宋_GB2312"/>
          <w:color w:val="000000" w:themeColor="text1"/>
          <w:szCs w:val="21"/>
          <w:highlight w:val="none"/>
          <w14:textFill>
            <w14:solidFill>
              <w14:schemeClr w14:val="tx1"/>
            </w14:solidFill>
          </w14:textFill>
        </w:rPr>
      </w:pPr>
    </w:p>
    <w:p w14:paraId="3C105DF5">
      <w:pPr>
        <w:keepNext w:val="0"/>
        <w:keepLines w:val="0"/>
        <w:pageBreakBefore w:val="0"/>
        <w:widowControl w:val="0"/>
        <w:shd w:val="clear" w:color="auto" w:fill="auto"/>
        <w:kinsoku/>
        <w:wordWrap/>
        <w:overflowPunct/>
        <w:topLinePunct w:val="0"/>
        <w:autoSpaceDE/>
        <w:autoSpaceDN/>
        <w:bidi w:val="0"/>
        <w:adjustRightInd/>
        <w:snapToGrid w:val="0"/>
        <w:spacing w:before="120" w:beforeLines="50" w:after="50" w:line="360" w:lineRule="auto"/>
        <w:ind w:left="0" w:leftChars="0" w:firstLine="0" w:firstLineChars="0"/>
        <w:jc w:val="center"/>
        <w:textAlignment w:val="auto"/>
        <w:rPr>
          <w:rFonts w:ascii="宋体" w:hAnsi="宋体" w:cs="仿宋_GB2312"/>
          <w:color w:val="000000" w:themeColor="text1"/>
          <w:szCs w:val="21"/>
          <w:highlight w:val="none"/>
          <w14:textFill>
            <w14:solidFill>
              <w14:schemeClr w14:val="tx1"/>
            </w14:solidFill>
          </w14:textFill>
        </w:rPr>
      </w:pPr>
      <w:r>
        <w:rPr>
          <w:rFonts w:ascii="宋体" w:hAnsi="宋体" w:cs="仿宋_GB2312"/>
          <w:color w:val="000000" w:themeColor="text1"/>
          <w:szCs w:val="21"/>
          <w:highlight w:val="none"/>
          <w14:textFill>
            <w14:solidFill>
              <w14:schemeClr w14:val="tx1"/>
            </w14:solidFill>
          </w14:textFill>
        </w:rPr>
        <w:br w:type="page"/>
      </w:r>
      <w:r>
        <w:rPr>
          <w:rFonts w:hint="eastAsia" w:ascii="宋体" w:hAnsi="宋体"/>
          <w:b/>
          <w:bCs/>
          <w:color w:val="000000" w:themeColor="text1"/>
          <w:szCs w:val="21"/>
          <w:highlight w:val="none"/>
          <w14:textFill>
            <w14:solidFill>
              <w14:schemeClr w14:val="tx1"/>
            </w14:solidFill>
          </w14:textFill>
        </w:rPr>
        <w:t>一、响应函</w:t>
      </w:r>
    </w:p>
    <w:p w14:paraId="0FE623A5">
      <w:pPr>
        <w:shd w:val="clear" w:color="auto" w:fill="auto"/>
        <w:spacing w:line="50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响应函</w:t>
      </w:r>
    </w:p>
    <w:p w14:paraId="6746244B">
      <w:pPr>
        <w:shd w:val="clear" w:color="auto" w:fill="auto"/>
        <w:spacing w:line="500" w:lineRule="exact"/>
        <w:rPr>
          <w:rFonts w:ascii="宋体" w:hAnsi="宋体"/>
          <w:color w:val="000000" w:themeColor="text1"/>
          <w:highlight w:val="none"/>
          <w14:textFill>
            <w14:solidFill>
              <w14:schemeClr w14:val="tx1"/>
            </w14:solidFill>
          </w14:textFill>
        </w:rPr>
      </w:pPr>
    </w:p>
    <w:p w14:paraId="519F7062">
      <w:pPr>
        <w:shd w:val="clear" w:color="auto" w:fill="auto"/>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致：</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（采购代理机构名称）</w:t>
      </w:r>
    </w:p>
    <w:p w14:paraId="510F8942">
      <w:pPr>
        <w:shd w:val="clear" w:color="auto" w:fill="auto"/>
        <w:spacing w:line="440" w:lineRule="exact"/>
        <w:ind w:firstLine="420" w:firstLineChars="200"/>
        <w:rPr>
          <w:rFonts w:ascii="宋体" w:hAnsi="宋体"/>
          <w:color w:val="000000" w:themeColor="text1"/>
          <w:highlight w:val="none"/>
          <w14:textFill>
            <w14:solidFill>
              <w14:schemeClr w14:val="tx1"/>
            </w14:solidFill>
          </w14:textFill>
        </w:rPr>
      </w:pPr>
    </w:p>
    <w:p w14:paraId="2ED6D481">
      <w:pPr>
        <w:shd w:val="clear" w:color="auto" w:fill="auto"/>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我方已仔细阅读了贵方组织的</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项目（项目编号：</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）的竞争性磋商采购文件的全部内容，现正式递交下述文件参加贵方组织的本次政府采购活动： </w:t>
      </w:r>
    </w:p>
    <w:p w14:paraId="35885412">
      <w:pPr>
        <w:shd w:val="clear" w:color="auto" w:fill="auto"/>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一、首次报价文件电子版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份（包含按“第三章 供应商须知”提交的全部文件）；</w:t>
      </w:r>
    </w:p>
    <w:p w14:paraId="48CDCACD">
      <w:pPr>
        <w:shd w:val="clear" w:color="auto" w:fill="auto"/>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二、技术文件电子版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份（包含按“第三章 供应商须知”提交的全部文件）；商务文件电子版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份（包含按“第三章 供应商须知”提交的全部文件）；（商务技术文件已合并装订成册）</w:t>
      </w:r>
    </w:p>
    <w:p w14:paraId="7F60C2E0">
      <w:pPr>
        <w:shd w:val="clear" w:color="auto" w:fill="auto"/>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据此函，签字人兹宣布：</w:t>
      </w:r>
    </w:p>
    <w:p w14:paraId="354B3078">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1、我方愿意以（大写）人民币</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元)的竞标总报价，提供服务期（无分标时填写）：</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，提供本项目竞争性磋商采购文件第二章“服务需求一览表”中相应的采购内容。</w:t>
      </w:r>
    </w:p>
    <w:p w14:paraId="5BEE507B">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其中（有分标时填写）：</w:t>
      </w:r>
    </w:p>
    <w:p w14:paraId="14C657CC">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分标报价为（大写）人民币</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元)，服务期：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p>
    <w:p w14:paraId="524ADCC9">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分标报价为（大写）人民币</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元)，服务期：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p>
    <w:p w14:paraId="11BBF9FE">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p>
    <w:p w14:paraId="0784E723">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2、我方同意自本项目竞争性磋商采购文件采购公告规定的递交响应文件截止时间起遵循本响应函，并承诺在“第三章 供应商须知”规定的响应有效期内不修改、撤销响应文件。</w:t>
      </w:r>
    </w:p>
    <w:p w14:paraId="5DD9D75C">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3、我方在此声明，所递交的响应文件及有关资料内容完整、真实和准确。</w:t>
      </w:r>
    </w:p>
    <w:p w14:paraId="4C7F7FB4">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4、如本项目采购内容涉及须符合国家强制规定的，我方承诺我方本次竞标均符合国家有关强制规定。</w:t>
      </w:r>
    </w:p>
    <w:p w14:paraId="692DB2F8">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5、我方承诺未被列入失信被执行人、重大税收违法案件当事人名单、政府采购严重违法失信行为记录名单，并已经具备《中华人民共和国政府采购法》中规定的参加政府采购活动的供应商应当具备的条件：</w:t>
      </w:r>
    </w:p>
    <w:p w14:paraId="1D77CE85">
      <w:pPr>
        <w:numPr>
          <w:ilvl w:val="0"/>
          <w:numId w:val="0"/>
        </w:numPr>
        <w:shd w:val="clear" w:color="auto" w:fill="auto"/>
        <w:tabs>
          <w:tab w:val="left" w:pos="945"/>
        </w:tabs>
        <w:spacing w:line="440" w:lineRule="exact"/>
        <w:ind w:left="420" w:leftChars="200" w:firstLine="60" w:firstLineChars="29"/>
        <w:rPr>
          <w:rFonts w:ascii="宋体" w:hAnsi="宋体"/>
          <w:color w:val="000000" w:themeColor="text1"/>
          <w:highlight w:val="none"/>
          <w14:textFill>
            <w14:solidFill>
              <w14:schemeClr w14:val="tx1"/>
            </w14:solidFill>
          </w14:textFill>
        </w:rPr>
      </w:pPr>
      <w:r>
        <w:rPr>
          <w:rFonts w:hint="eastAsia" w:ascii="宋体" w:hAnsi="宋体" w:cs="Times New Roman"/>
          <w:color w:val="000000" w:themeColor="text1"/>
          <w:kern w:val="2"/>
          <w:sz w:val="21"/>
          <w:szCs w:val="24"/>
          <w:lang w:val="en-US" w:eastAsia="zh-CN" w:bidi="ar-SA"/>
          <w14:textFill>
            <w14:solidFill>
              <w14:schemeClr w14:val="tx1"/>
            </w14:solidFill>
          </w14:textFill>
        </w:rPr>
        <w:t>（1）</w:t>
      </w:r>
      <w:r>
        <w:rPr>
          <w:rFonts w:hint="eastAsia" w:ascii="宋体" w:hAnsi="宋体"/>
          <w:color w:val="000000" w:themeColor="text1"/>
          <w:highlight w:val="none"/>
          <w14:textFill>
            <w14:solidFill>
              <w14:schemeClr w14:val="tx1"/>
            </w14:solidFill>
          </w14:textFill>
        </w:rPr>
        <w:t>具有独立承担民事责任的能力；</w:t>
      </w:r>
    </w:p>
    <w:p w14:paraId="4645BBB0">
      <w:pPr>
        <w:numPr>
          <w:ilvl w:val="0"/>
          <w:numId w:val="0"/>
        </w:numPr>
        <w:shd w:val="clear" w:color="auto" w:fill="auto"/>
        <w:tabs>
          <w:tab w:val="left" w:pos="945"/>
        </w:tabs>
        <w:spacing w:line="440" w:lineRule="exact"/>
        <w:ind w:left="420" w:leftChars="200" w:firstLine="60" w:firstLineChars="29"/>
        <w:rPr>
          <w:rFonts w:ascii="宋体" w:hAnsi="宋体"/>
          <w:color w:val="000000" w:themeColor="text1"/>
          <w:highlight w:val="none"/>
          <w14:textFill>
            <w14:solidFill>
              <w14:schemeClr w14:val="tx1"/>
            </w14:solidFill>
          </w14:textFill>
        </w:rPr>
      </w:pPr>
      <w:r>
        <w:rPr>
          <w:rFonts w:hint="eastAsia" w:ascii="宋体" w:hAnsi="宋体" w:cs="Times New Roman"/>
          <w:color w:val="000000" w:themeColor="text1"/>
          <w:kern w:val="2"/>
          <w:sz w:val="21"/>
          <w:szCs w:val="24"/>
          <w:lang w:val="en-US" w:eastAsia="zh-CN" w:bidi="ar-SA"/>
          <w14:textFill>
            <w14:solidFill>
              <w14:schemeClr w14:val="tx1"/>
            </w14:solidFill>
          </w14:textFill>
        </w:rPr>
        <w:t>（2）</w:t>
      </w:r>
      <w:r>
        <w:rPr>
          <w:rFonts w:hint="eastAsia" w:ascii="宋体" w:hAnsi="宋体"/>
          <w:color w:val="000000" w:themeColor="text1"/>
          <w:highlight w:val="none"/>
          <w14:textFill>
            <w14:solidFill>
              <w14:schemeClr w14:val="tx1"/>
            </w14:solidFill>
          </w14:textFill>
        </w:rPr>
        <w:t>具有良好的商业信誉和健全的财务会计制度；</w:t>
      </w:r>
    </w:p>
    <w:p w14:paraId="30334660">
      <w:pPr>
        <w:numPr>
          <w:ilvl w:val="0"/>
          <w:numId w:val="0"/>
        </w:numPr>
        <w:shd w:val="clear" w:color="auto" w:fill="auto"/>
        <w:tabs>
          <w:tab w:val="left" w:pos="945"/>
        </w:tabs>
        <w:spacing w:line="440" w:lineRule="exact"/>
        <w:ind w:left="420" w:leftChars="200" w:firstLine="60" w:firstLineChars="29"/>
        <w:rPr>
          <w:rFonts w:ascii="宋体" w:hAnsi="宋体"/>
          <w:color w:val="000000" w:themeColor="text1"/>
          <w:highlight w:val="none"/>
          <w14:textFill>
            <w14:solidFill>
              <w14:schemeClr w14:val="tx1"/>
            </w14:solidFill>
          </w14:textFill>
        </w:rPr>
      </w:pPr>
      <w:r>
        <w:rPr>
          <w:rFonts w:hint="eastAsia" w:ascii="宋体" w:hAnsi="宋体" w:cs="Times New Roman"/>
          <w:color w:val="000000" w:themeColor="text1"/>
          <w:kern w:val="2"/>
          <w:sz w:val="21"/>
          <w:szCs w:val="24"/>
          <w:lang w:val="en-US" w:eastAsia="zh-CN" w:bidi="ar-SA"/>
          <w14:textFill>
            <w14:solidFill>
              <w14:schemeClr w14:val="tx1"/>
            </w14:solidFill>
          </w14:textFill>
        </w:rPr>
        <w:t>（3）</w:t>
      </w:r>
      <w:r>
        <w:rPr>
          <w:rFonts w:hint="eastAsia" w:ascii="宋体" w:hAnsi="宋体"/>
          <w:color w:val="000000" w:themeColor="text1"/>
          <w:highlight w:val="none"/>
          <w14:textFill>
            <w14:solidFill>
              <w14:schemeClr w14:val="tx1"/>
            </w14:solidFill>
          </w14:textFill>
        </w:rPr>
        <w:t>具有履行合同所必需的设备和专业技术能力；</w:t>
      </w:r>
    </w:p>
    <w:p w14:paraId="17BE737E">
      <w:pPr>
        <w:numPr>
          <w:ilvl w:val="0"/>
          <w:numId w:val="0"/>
        </w:numPr>
        <w:shd w:val="clear" w:color="auto" w:fill="auto"/>
        <w:tabs>
          <w:tab w:val="left" w:pos="945"/>
        </w:tabs>
        <w:spacing w:line="440" w:lineRule="exact"/>
        <w:ind w:left="420" w:leftChars="200" w:firstLine="60" w:firstLineChars="29"/>
        <w:rPr>
          <w:rFonts w:ascii="宋体" w:hAnsi="宋体"/>
          <w:color w:val="000000" w:themeColor="text1"/>
          <w:highlight w:val="none"/>
          <w14:textFill>
            <w14:solidFill>
              <w14:schemeClr w14:val="tx1"/>
            </w14:solidFill>
          </w14:textFill>
        </w:rPr>
      </w:pPr>
      <w:r>
        <w:rPr>
          <w:rFonts w:hint="eastAsia" w:ascii="宋体" w:hAnsi="宋体" w:cs="Times New Roman"/>
          <w:color w:val="000000" w:themeColor="text1"/>
          <w:kern w:val="2"/>
          <w:sz w:val="21"/>
          <w:szCs w:val="24"/>
          <w:lang w:val="en-US" w:eastAsia="zh-CN" w:bidi="ar-SA"/>
          <w14:textFill>
            <w14:solidFill>
              <w14:schemeClr w14:val="tx1"/>
            </w14:solidFill>
          </w14:textFill>
        </w:rPr>
        <w:t>（4）</w:t>
      </w:r>
      <w:r>
        <w:rPr>
          <w:rFonts w:hint="eastAsia" w:ascii="宋体" w:hAnsi="宋体"/>
          <w:color w:val="000000" w:themeColor="text1"/>
          <w:highlight w:val="none"/>
          <w14:textFill>
            <w14:solidFill>
              <w14:schemeClr w14:val="tx1"/>
            </w14:solidFill>
          </w14:textFill>
        </w:rPr>
        <w:t>有依法缴纳税收和社会保障资金的良好记录；</w:t>
      </w:r>
    </w:p>
    <w:p w14:paraId="49548E9F">
      <w:pPr>
        <w:numPr>
          <w:ilvl w:val="0"/>
          <w:numId w:val="0"/>
        </w:numPr>
        <w:shd w:val="clear" w:color="auto" w:fill="auto"/>
        <w:tabs>
          <w:tab w:val="left" w:pos="945"/>
        </w:tabs>
        <w:spacing w:line="440" w:lineRule="exact"/>
        <w:ind w:left="420" w:leftChars="200" w:firstLine="60" w:firstLineChars="29"/>
        <w:rPr>
          <w:rFonts w:ascii="宋体" w:hAnsi="宋体"/>
          <w:color w:val="000000" w:themeColor="text1"/>
          <w:highlight w:val="none"/>
          <w14:textFill>
            <w14:solidFill>
              <w14:schemeClr w14:val="tx1"/>
            </w14:solidFill>
          </w14:textFill>
        </w:rPr>
      </w:pPr>
      <w:r>
        <w:rPr>
          <w:rFonts w:hint="eastAsia" w:ascii="宋体" w:hAnsi="宋体" w:cs="Times New Roman"/>
          <w:color w:val="000000" w:themeColor="text1"/>
          <w:kern w:val="2"/>
          <w:sz w:val="21"/>
          <w:szCs w:val="24"/>
          <w:lang w:val="en-US" w:eastAsia="zh-CN" w:bidi="ar-SA"/>
          <w14:textFill>
            <w14:solidFill>
              <w14:schemeClr w14:val="tx1"/>
            </w14:solidFill>
          </w14:textFill>
        </w:rPr>
        <w:t>（5）</w:t>
      </w:r>
      <w:r>
        <w:rPr>
          <w:rFonts w:hint="eastAsia" w:ascii="宋体" w:hAnsi="宋体"/>
          <w:color w:val="000000" w:themeColor="text1"/>
          <w:highlight w:val="none"/>
          <w14:textFill>
            <w14:solidFill>
              <w14:schemeClr w14:val="tx1"/>
            </w14:solidFill>
          </w14:textFill>
        </w:rPr>
        <w:t>参加政府采购活动前三年内，在经营活动中没有重大违法记录；</w:t>
      </w:r>
    </w:p>
    <w:p w14:paraId="6484B2E6">
      <w:pPr>
        <w:numPr>
          <w:ilvl w:val="0"/>
          <w:numId w:val="0"/>
        </w:numPr>
        <w:shd w:val="clear" w:color="auto" w:fill="auto"/>
        <w:tabs>
          <w:tab w:val="left" w:pos="945"/>
        </w:tabs>
        <w:spacing w:line="440" w:lineRule="exact"/>
        <w:ind w:left="420" w:leftChars="200" w:firstLine="60" w:firstLineChars="29"/>
        <w:rPr>
          <w:rFonts w:ascii="宋体" w:hAnsi="宋体"/>
          <w:color w:val="000000" w:themeColor="text1"/>
          <w:highlight w:val="none"/>
          <w14:textFill>
            <w14:solidFill>
              <w14:schemeClr w14:val="tx1"/>
            </w14:solidFill>
          </w14:textFill>
        </w:rPr>
      </w:pPr>
      <w:r>
        <w:rPr>
          <w:rFonts w:hint="eastAsia" w:ascii="宋体" w:hAnsi="宋体" w:cs="Times New Roman"/>
          <w:color w:val="000000" w:themeColor="text1"/>
          <w:kern w:val="2"/>
          <w:sz w:val="21"/>
          <w:szCs w:val="24"/>
          <w:lang w:val="en-US" w:eastAsia="zh-CN" w:bidi="ar-SA"/>
          <w14:textFill>
            <w14:solidFill>
              <w14:schemeClr w14:val="tx1"/>
            </w14:solidFill>
          </w14:textFill>
        </w:rPr>
        <w:t>（6）</w:t>
      </w:r>
      <w:r>
        <w:rPr>
          <w:rFonts w:hint="eastAsia" w:ascii="宋体" w:hAnsi="宋体"/>
          <w:color w:val="000000" w:themeColor="text1"/>
          <w:highlight w:val="none"/>
          <w14:textFill>
            <w14:solidFill>
              <w14:schemeClr w14:val="tx1"/>
            </w14:solidFill>
          </w14:textFill>
        </w:rPr>
        <w:t>法律、行政法规规定的其他条件。</w:t>
      </w:r>
    </w:p>
    <w:p w14:paraId="25737490">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37C67E06">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7、我方已详细审核竞争性磋商采购文件，我方知道必须放弃提出含糊不清或误解问题的权利。</w:t>
      </w:r>
    </w:p>
    <w:p w14:paraId="3B1C7B92">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8、我方承诺满足竞争性磋商采购文件第六章“合同文本”的条款，承担完成合同的责任和义务。</w:t>
      </w:r>
    </w:p>
    <w:p w14:paraId="4EC27120">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9、我方同意应贵方要求提供与本竞标有关的任何数据或资料。若贵方需要，我方愿意提供我方作出的一切承诺的证明材料。</w:t>
      </w:r>
    </w:p>
    <w:p w14:paraId="7EA61F34">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10、我方完全理解贵方不一定接受响应报价最低的竞标人为成交供应商的行为。</w:t>
      </w:r>
    </w:p>
    <w:p w14:paraId="367A2363">
      <w:pPr>
        <w:shd w:val="clear" w:color="auto" w:fill="auto"/>
        <w:spacing w:line="440" w:lineRule="exact"/>
        <w:ind w:firstLine="48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88D76AB">
      <w:pPr>
        <w:numPr>
          <w:ilvl w:val="0"/>
          <w:numId w:val="0"/>
        </w:numPr>
        <w:shd w:val="clear" w:color="auto" w:fill="auto"/>
        <w:tabs>
          <w:tab w:val="left" w:pos="945"/>
        </w:tabs>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eastAsia="宋体" w:cs="Times New Roman"/>
          <w:color w:val="000000" w:themeColor="text1"/>
          <w:kern w:val="2"/>
          <w:sz w:val="21"/>
          <w:szCs w:val="24"/>
          <w:lang w:val="en-US" w:eastAsia="zh-CN" w:bidi="ar-SA"/>
          <w14:textFill>
            <w14:solidFill>
              <w14:schemeClr w14:val="tx1"/>
            </w14:solidFill>
          </w14:textFill>
        </w:rPr>
        <w:t>（1）</w:t>
      </w:r>
      <w:r>
        <w:rPr>
          <w:rFonts w:hint="eastAsia" w:ascii="宋体" w:hAnsi="宋体"/>
          <w:color w:val="000000" w:themeColor="text1"/>
          <w:highlight w:val="none"/>
          <w14:textFill>
            <w14:solidFill>
              <w14:schemeClr w14:val="tx1"/>
            </w14:solidFill>
          </w14:textFill>
        </w:rPr>
        <w:t>提供虚假材料谋取中标、成交的；</w:t>
      </w:r>
    </w:p>
    <w:p w14:paraId="38D0FE37">
      <w:pPr>
        <w:numPr>
          <w:ilvl w:val="0"/>
          <w:numId w:val="0"/>
        </w:numPr>
        <w:shd w:val="clear" w:color="auto" w:fill="auto"/>
        <w:tabs>
          <w:tab w:val="left" w:pos="945"/>
        </w:tabs>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eastAsia="宋体" w:cs="Times New Roman"/>
          <w:color w:val="000000" w:themeColor="text1"/>
          <w:kern w:val="2"/>
          <w:sz w:val="21"/>
          <w:szCs w:val="24"/>
          <w:lang w:val="en-US" w:eastAsia="zh-CN" w:bidi="ar-SA"/>
          <w14:textFill>
            <w14:solidFill>
              <w14:schemeClr w14:val="tx1"/>
            </w14:solidFill>
          </w14:textFill>
        </w:rPr>
        <w:t>（2）</w:t>
      </w:r>
      <w:r>
        <w:rPr>
          <w:rFonts w:hint="eastAsia" w:ascii="宋体" w:hAnsi="宋体"/>
          <w:color w:val="000000" w:themeColor="text1"/>
          <w:highlight w:val="none"/>
          <w14:textFill>
            <w14:solidFill>
              <w14:schemeClr w14:val="tx1"/>
            </w14:solidFill>
          </w14:textFill>
        </w:rPr>
        <w:t>采取不正当手段诋毁、排挤其他供应商的；</w:t>
      </w:r>
    </w:p>
    <w:p w14:paraId="0371FCF2">
      <w:pPr>
        <w:numPr>
          <w:ilvl w:val="0"/>
          <w:numId w:val="0"/>
        </w:numPr>
        <w:shd w:val="clear" w:color="auto" w:fill="auto"/>
        <w:tabs>
          <w:tab w:val="left" w:pos="945"/>
        </w:tabs>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eastAsia="宋体" w:cs="Times New Roman"/>
          <w:color w:val="000000" w:themeColor="text1"/>
          <w:kern w:val="2"/>
          <w:sz w:val="21"/>
          <w:szCs w:val="24"/>
          <w:lang w:val="en-US" w:eastAsia="zh-CN" w:bidi="ar-SA"/>
          <w14:textFill>
            <w14:solidFill>
              <w14:schemeClr w14:val="tx1"/>
            </w14:solidFill>
          </w14:textFill>
        </w:rPr>
        <w:t>（3）</w:t>
      </w:r>
      <w:r>
        <w:rPr>
          <w:rFonts w:hint="eastAsia" w:ascii="宋体" w:hAnsi="宋体"/>
          <w:color w:val="000000" w:themeColor="text1"/>
          <w:highlight w:val="none"/>
          <w14:textFill>
            <w14:solidFill>
              <w14:schemeClr w14:val="tx1"/>
            </w14:solidFill>
          </w14:textFill>
        </w:rPr>
        <w:t>与采购人、其他供应商或者采购代理机构恶意串通的；</w:t>
      </w:r>
    </w:p>
    <w:p w14:paraId="25037822">
      <w:pPr>
        <w:numPr>
          <w:ilvl w:val="0"/>
          <w:numId w:val="0"/>
        </w:numPr>
        <w:shd w:val="clear" w:color="auto" w:fill="auto"/>
        <w:tabs>
          <w:tab w:val="left" w:pos="945"/>
        </w:tabs>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eastAsia="宋体" w:cs="Times New Roman"/>
          <w:color w:val="000000" w:themeColor="text1"/>
          <w:kern w:val="2"/>
          <w:sz w:val="21"/>
          <w:szCs w:val="24"/>
          <w:lang w:val="en-US" w:eastAsia="zh-CN" w:bidi="ar-SA"/>
          <w14:textFill>
            <w14:solidFill>
              <w14:schemeClr w14:val="tx1"/>
            </w14:solidFill>
          </w14:textFill>
        </w:rPr>
        <w:t>（4）</w:t>
      </w:r>
      <w:r>
        <w:rPr>
          <w:rFonts w:hint="eastAsia" w:ascii="宋体" w:hAnsi="宋体"/>
          <w:color w:val="000000" w:themeColor="text1"/>
          <w:highlight w:val="none"/>
          <w14:textFill>
            <w14:solidFill>
              <w14:schemeClr w14:val="tx1"/>
            </w14:solidFill>
          </w14:textFill>
        </w:rPr>
        <w:t>向采购人、采购代理机构行贿或者提供其他不正当利益的；</w:t>
      </w:r>
    </w:p>
    <w:p w14:paraId="757E74F3">
      <w:pPr>
        <w:numPr>
          <w:ilvl w:val="0"/>
          <w:numId w:val="0"/>
        </w:numPr>
        <w:shd w:val="clear" w:color="auto" w:fill="auto"/>
        <w:tabs>
          <w:tab w:val="left" w:pos="945"/>
        </w:tabs>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eastAsia="宋体" w:cs="Times New Roman"/>
          <w:color w:val="000000" w:themeColor="text1"/>
          <w:kern w:val="2"/>
          <w:sz w:val="21"/>
          <w:szCs w:val="24"/>
          <w:lang w:val="en-US" w:eastAsia="zh-CN" w:bidi="ar-SA"/>
          <w14:textFill>
            <w14:solidFill>
              <w14:schemeClr w14:val="tx1"/>
            </w14:solidFill>
          </w14:textFill>
        </w:rPr>
        <w:t>（5）</w:t>
      </w:r>
      <w:r>
        <w:rPr>
          <w:rFonts w:hint="eastAsia" w:ascii="宋体" w:hAnsi="宋体"/>
          <w:color w:val="000000" w:themeColor="text1"/>
          <w:highlight w:val="none"/>
          <w14:textFill>
            <w14:solidFill>
              <w14:schemeClr w14:val="tx1"/>
            </w14:solidFill>
          </w14:textFill>
        </w:rPr>
        <w:t>在采购过程中与采购人进行协商谈判的；</w:t>
      </w:r>
    </w:p>
    <w:p w14:paraId="17B60A5B">
      <w:pPr>
        <w:numPr>
          <w:ilvl w:val="0"/>
          <w:numId w:val="0"/>
        </w:numPr>
        <w:shd w:val="clear" w:color="auto" w:fill="auto"/>
        <w:tabs>
          <w:tab w:val="left" w:pos="945"/>
        </w:tabs>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eastAsia="宋体" w:cs="Times New Roman"/>
          <w:color w:val="000000" w:themeColor="text1"/>
          <w:kern w:val="2"/>
          <w:sz w:val="21"/>
          <w:szCs w:val="24"/>
          <w:lang w:val="en-US" w:eastAsia="zh-CN" w:bidi="ar-SA"/>
          <w14:textFill>
            <w14:solidFill>
              <w14:schemeClr w14:val="tx1"/>
            </w14:solidFill>
          </w14:textFill>
        </w:rPr>
        <w:t>（6）</w:t>
      </w:r>
      <w:r>
        <w:rPr>
          <w:rFonts w:hint="eastAsia" w:ascii="宋体" w:hAnsi="宋体"/>
          <w:color w:val="000000" w:themeColor="text1"/>
          <w:highlight w:val="none"/>
          <w14:textFill>
            <w14:solidFill>
              <w14:schemeClr w14:val="tx1"/>
            </w14:solidFill>
          </w14:textFill>
        </w:rPr>
        <w:t>拒绝有关部门监督检查或提供虚假情况的。</w:t>
      </w:r>
    </w:p>
    <w:p w14:paraId="3FC26F6B">
      <w:pPr>
        <w:shd w:val="clear" w:color="auto" w:fill="auto"/>
        <w:spacing w:line="360" w:lineRule="auto"/>
        <w:ind w:firstLine="420"/>
        <w:rPr>
          <w:rFonts w:ascii="宋体"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12.与本磋商有关的一切正式往来信函请寄</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u w:val="single"/>
          <w14:textFill>
            <w14:solidFill>
              <w14:schemeClr w14:val="tx1"/>
            </w14:solidFill>
          </w14:textFill>
        </w:rPr>
        <w:t xml:space="preserve"> </w:t>
      </w:r>
    </w:p>
    <w:p w14:paraId="6336932F">
      <w:pPr>
        <w:shd w:val="clear" w:color="auto" w:fill="auto"/>
        <w:spacing w:line="360" w:lineRule="auto"/>
        <w:ind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地址：</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p>
    <w:p w14:paraId="53624752">
      <w:pPr>
        <w:shd w:val="clear" w:color="auto" w:fill="auto"/>
        <w:spacing w:line="360" w:lineRule="auto"/>
        <w:ind w:firstLine="420"/>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w:t>
      </w:r>
      <w:r>
        <w:rPr>
          <w:rFonts w:hint="eastAsia" w:ascii="宋体" w:hAnsi="宋体"/>
          <w:color w:val="000000" w:themeColor="text1"/>
          <w:highlight w:val="none"/>
          <w:u w:val="single"/>
          <w14:textFill>
            <w14:solidFill>
              <w14:schemeClr w14:val="tx1"/>
            </w14:solidFill>
          </w14:textFill>
        </w:rPr>
        <w:t xml:space="preserve">                                      　　　　　　　　　</w:t>
      </w:r>
    </w:p>
    <w:p w14:paraId="79B9D842">
      <w:pPr>
        <w:shd w:val="clear" w:color="auto" w:fill="auto"/>
        <w:spacing w:line="360" w:lineRule="auto"/>
        <w:ind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传真：</w:t>
      </w:r>
      <w:r>
        <w:rPr>
          <w:rFonts w:hint="eastAsia" w:ascii="宋体" w:hAnsi="宋体"/>
          <w:color w:val="000000" w:themeColor="text1"/>
          <w:highlight w:val="none"/>
          <w:u w:val="single"/>
          <w14:textFill>
            <w14:solidFill>
              <w14:schemeClr w14:val="tx1"/>
            </w14:solidFill>
          </w14:textFill>
        </w:rPr>
        <w:t>　　　　　　　　　　　　　　　　　　　　　　　　　　　　</w:t>
      </w:r>
    </w:p>
    <w:p w14:paraId="6AC3408D">
      <w:pPr>
        <w:shd w:val="clear" w:color="auto" w:fill="auto"/>
        <w:spacing w:line="360" w:lineRule="auto"/>
        <w:ind w:firstLine="420"/>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w:t>
      </w:r>
      <w:r>
        <w:rPr>
          <w:rFonts w:hint="eastAsia" w:ascii="宋体" w:hAnsi="宋体"/>
          <w:color w:val="000000" w:themeColor="text1"/>
          <w:highlight w:val="none"/>
          <w:u w:val="single"/>
          <w14:textFill>
            <w14:solidFill>
              <w14:schemeClr w14:val="tx1"/>
            </w14:solidFill>
          </w14:textFill>
        </w:rPr>
        <w:t xml:space="preserve">                                                    </w:t>
      </w:r>
    </w:p>
    <w:p w14:paraId="4EDDD142">
      <w:pPr>
        <w:shd w:val="clear" w:color="auto" w:fill="auto"/>
        <w:spacing w:line="360" w:lineRule="auto"/>
        <w:ind w:firstLine="420"/>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开户名称：</w:t>
      </w:r>
      <w:r>
        <w:rPr>
          <w:rFonts w:hint="eastAsia" w:ascii="宋体" w:hAnsi="宋体"/>
          <w:color w:val="000000" w:themeColor="text1"/>
          <w:highlight w:val="none"/>
          <w:u w:val="single"/>
          <w14:textFill>
            <w14:solidFill>
              <w14:schemeClr w14:val="tx1"/>
            </w14:solidFill>
          </w14:textFill>
        </w:rPr>
        <w:t xml:space="preserve">                                                    </w:t>
      </w:r>
    </w:p>
    <w:p w14:paraId="48A86570">
      <w:pPr>
        <w:shd w:val="clear" w:color="auto" w:fill="auto"/>
        <w:spacing w:line="360" w:lineRule="auto"/>
        <w:ind w:firstLine="420"/>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开户银行：</w:t>
      </w:r>
      <w:r>
        <w:rPr>
          <w:rFonts w:hint="eastAsia" w:ascii="宋体" w:hAnsi="宋体"/>
          <w:color w:val="000000" w:themeColor="text1"/>
          <w:highlight w:val="none"/>
          <w:u w:val="single"/>
          <w14:textFill>
            <w14:solidFill>
              <w14:schemeClr w14:val="tx1"/>
            </w14:solidFill>
          </w14:textFill>
        </w:rPr>
        <w:t xml:space="preserve">                                                    </w:t>
      </w:r>
    </w:p>
    <w:p w14:paraId="65CA9DA0">
      <w:pPr>
        <w:shd w:val="clear" w:color="auto" w:fill="auto"/>
        <w:spacing w:line="360" w:lineRule="auto"/>
        <w:ind w:firstLine="420"/>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银行账号：</w:t>
      </w:r>
      <w:r>
        <w:rPr>
          <w:rFonts w:hint="eastAsia" w:ascii="宋体" w:hAnsi="宋体"/>
          <w:color w:val="000000" w:themeColor="text1"/>
          <w:highlight w:val="none"/>
          <w:u w:val="single"/>
          <w14:textFill>
            <w14:solidFill>
              <w14:schemeClr w14:val="tx1"/>
            </w14:solidFill>
          </w14:textFill>
        </w:rPr>
        <w:t xml:space="preserve">                                                    </w:t>
      </w:r>
    </w:p>
    <w:p w14:paraId="716D96C5">
      <w:pPr>
        <w:pStyle w:val="4"/>
        <w:numPr>
          <w:ilvl w:val="0"/>
          <w:numId w:val="0"/>
        </w:numPr>
        <w:shd w:val="clear" w:color="auto" w:fill="auto"/>
        <w:tabs>
          <w:tab w:val="left" w:pos="454"/>
          <w:tab w:val="left" w:pos="720"/>
          <w:tab w:val="left" w:pos="840"/>
          <w:tab w:val="left" w:pos="939"/>
          <w:tab w:val="clear" w:pos="360"/>
        </w:tabs>
        <w:spacing w:after="120" w:line="360" w:lineRule="auto"/>
        <w:ind w:left="141" w:leftChars="67" w:firstLine="315" w:firstLineChars="150"/>
        <w:rPr>
          <w:rFonts w:ascii="宋体" w:hAnsi="宋体" w:cs="宋体"/>
          <w:color w:val="000000" w:themeColor="text1"/>
          <w:szCs w:val="21"/>
          <w:highlight w:val="none"/>
          <w14:textFill>
            <w14:solidFill>
              <w14:schemeClr w14:val="tx1"/>
            </w14:solidFill>
          </w14:textFill>
        </w:rPr>
      </w:pPr>
      <w:r>
        <w:rPr>
          <w:rFonts w:ascii="宋体" w:hAnsi="宋体" w:eastAsia="宋体" w:cs="宋体"/>
          <w:color w:val="000000" w:themeColor="text1"/>
          <w:kern w:val="2"/>
          <w:sz w:val="21"/>
          <w:szCs w:val="21"/>
          <w:lang w:val="en-US" w:eastAsia="zh-CN" w:bidi="ar-SA"/>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特此承诺。</w:t>
      </w:r>
    </w:p>
    <w:p w14:paraId="1BC8B6D9">
      <w:pPr>
        <w:shd w:val="clear" w:color="auto" w:fill="auto"/>
        <w:spacing w:line="360" w:lineRule="auto"/>
        <w:contextualSpacing/>
        <w:jc w:val="left"/>
        <w:rPr>
          <w:rFonts w:ascii="宋体" w:hAnsi="宋体" w:cs="宋体"/>
          <w:color w:val="000000" w:themeColor="text1"/>
          <w:szCs w:val="21"/>
          <w:highlight w:val="none"/>
          <w14:textFill>
            <w14:solidFill>
              <w14:schemeClr w14:val="tx1"/>
            </w14:solidFill>
          </w14:textFill>
        </w:rPr>
      </w:pPr>
    </w:p>
    <w:p w14:paraId="59770D13">
      <w:pPr>
        <w:shd w:val="clear" w:color="auto" w:fill="auto"/>
        <w:autoSpaceDE w:val="0"/>
        <w:autoSpaceDN w:val="0"/>
        <w:spacing w:line="360" w:lineRule="auto"/>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10F3F45F">
      <w:pPr>
        <w:shd w:val="clear" w:color="auto" w:fill="auto"/>
        <w:autoSpaceDE w:val="0"/>
        <w:autoSpaceDN w:val="0"/>
        <w:spacing w:line="360" w:lineRule="auto"/>
        <w:ind w:firstLine="5670" w:firstLineChars="2700"/>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日期：  年  月   日</w:t>
      </w:r>
    </w:p>
    <w:p w14:paraId="634E50CF">
      <w:pPr>
        <w:shd w:val="clear" w:color="auto" w:fill="auto"/>
        <w:spacing w:line="520" w:lineRule="exact"/>
        <w:ind w:firstLine="420" w:firstLineChars="200"/>
        <w:rPr>
          <w:rFonts w:ascii="宋体" w:hAnsi="宋体"/>
          <w:color w:val="000000" w:themeColor="text1"/>
          <w:szCs w:val="21"/>
          <w:highlight w:val="none"/>
          <w14:textFill>
            <w14:solidFill>
              <w14:schemeClr w14:val="tx1"/>
            </w14:solidFill>
          </w14:textFill>
        </w:rPr>
      </w:pPr>
    </w:p>
    <w:p w14:paraId="50E27B18">
      <w:pPr>
        <w:shd w:val="clear" w:color="auto" w:fill="auto"/>
        <w:spacing w:line="520" w:lineRule="exact"/>
        <w:ind w:firstLine="420" w:firstLineChars="200"/>
        <w:rPr>
          <w:rFonts w:ascii="宋体" w:hAnsi="宋体"/>
          <w:color w:val="000000" w:themeColor="text1"/>
          <w:szCs w:val="21"/>
          <w:highlight w:val="none"/>
          <w14:textFill>
            <w14:solidFill>
              <w14:schemeClr w14:val="tx1"/>
            </w14:solidFill>
          </w14:textFill>
        </w:rPr>
      </w:pPr>
    </w:p>
    <w:p w14:paraId="0A11EB71">
      <w:pPr>
        <w:shd w:val="clear" w:color="auto" w:fill="auto"/>
        <w:spacing w:line="520" w:lineRule="exact"/>
        <w:ind w:firstLine="420" w:firstLineChars="200"/>
        <w:rPr>
          <w:rFonts w:ascii="宋体" w:hAnsi="宋体"/>
          <w:color w:val="000000" w:themeColor="text1"/>
          <w:szCs w:val="21"/>
          <w:highlight w:val="none"/>
          <w14:textFill>
            <w14:solidFill>
              <w14:schemeClr w14:val="tx1"/>
            </w14:solidFill>
          </w14:textFill>
        </w:rPr>
      </w:pPr>
    </w:p>
    <w:p w14:paraId="06499691">
      <w:pPr>
        <w:shd w:val="clear" w:color="auto" w:fill="auto"/>
        <w:snapToGrid w:val="0"/>
        <w:spacing w:before="120" w:beforeLines="50" w:after="50" w:line="360" w:lineRule="auto"/>
        <w:ind w:left="142" w:firstLine="422" w:firstLineChars="200"/>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二、响应报价表</w:t>
      </w:r>
    </w:p>
    <w:p w14:paraId="59B3783A">
      <w:pPr>
        <w:shd w:val="clear" w:color="auto" w:fill="auto"/>
        <w:snapToGrid w:val="0"/>
        <w:spacing w:before="50" w:after="50"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分标：</w:t>
      </w:r>
      <w:r>
        <w:rPr>
          <w:rFonts w:hint="eastAsia" w:ascii="宋体" w:hAnsi="宋体"/>
          <w:color w:val="000000" w:themeColor="text1"/>
          <w:szCs w:val="21"/>
          <w:highlight w:val="none"/>
          <w:u w:val="single"/>
          <w14:textFill>
            <w14:solidFill>
              <w14:schemeClr w14:val="tx1"/>
            </w14:solidFill>
          </w14:textFill>
        </w:rPr>
        <w:t xml:space="preserve">           </w:t>
      </w:r>
    </w:p>
    <w:p w14:paraId="15490842">
      <w:pPr>
        <w:shd w:val="clear" w:color="auto" w:fill="auto"/>
        <w:snapToGrid w:val="0"/>
        <w:spacing w:before="50" w:after="50"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 xml:space="preserve">                    </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4852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6DAC70F">
            <w:pPr>
              <w:shd w:val="clear" w:color="auto" w:fil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AF6B568">
            <w:pPr>
              <w:shd w:val="clear" w:color="auto" w:fil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2064" w:type="dxa"/>
            <w:tcBorders>
              <w:top w:val="single" w:color="auto" w:sz="4" w:space="0"/>
              <w:left w:val="single" w:color="auto" w:sz="4" w:space="0"/>
              <w:bottom w:val="single" w:color="auto" w:sz="4" w:space="0"/>
              <w:right w:val="single" w:color="auto" w:sz="4" w:space="0"/>
            </w:tcBorders>
            <w:noWrap w:val="0"/>
            <w:vAlign w:val="center"/>
          </w:tcPr>
          <w:p w14:paraId="6EE634D9">
            <w:pPr>
              <w:shd w:val="clear" w:color="auto" w:fill="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具体服务内容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8BD4A9C">
            <w:pPr>
              <w:shd w:val="clear" w:color="auto" w:fill="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r>
              <w:rPr>
                <w:rFonts w:ascii="宋体" w:hAnsi="宋体"/>
                <w:color w:val="000000" w:themeColor="text1"/>
                <w:szCs w:val="21"/>
                <w:highlight w:val="none"/>
                <w14:textFill>
                  <w14:solidFill>
                    <w14:schemeClr w14:val="tx1"/>
                  </w14:solidFill>
                </w14:textFill>
              </w:rPr>
              <w:t>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5657CF0">
            <w:pPr>
              <w:shd w:val="clear" w:color="auto" w:fil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元</w:t>
            </w:r>
            <w:r>
              <w:rPr>
                <w:rFonts w:ascii="宋体" w:hAnsi="宋体"/>
                <w:color w:val="000000" w:themeColor="text1"/>
                <w:szCs w:val="21"/>
                <w:highlight w:val="none"/>
                <w14:textFill>
                  <w14:solidFill>
                    <w14:schemeClr w14:val="tx1"/>
                  </w14:solidFill>
                </w14:textFill>
              </w:rPr>
              <w:t>)②</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B325D00">
            <w:pPr>
              <w:shd w:val="clear" w:color="auto" w:fil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单项合价（元）</w:t>
            </w:r>
          </w:p>
          <w:p w14:paraId="3112D425">
            <w:pPr>
              <w:shd w:val="clear" w:color="auto" w:fill="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③</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①×②</w:t>
            </w:r>
          </w:p>
        </w:tc>
        <w:tc>
          <w:tcPr>
            <w:tcW w:w="957" w:type="dxa"/>
            <w:tcBorders>
              <w:top w:val="single" w:color="auto" w:sz="4" w:space="0"/>
              <w:left w:val="single" w:color="auto" w:sz="4" w:space="0"/>
              <w:bottom w:val="single" w:color="auto" w:sz="4" w:space="0"/>
              <w:right w:val="single" w:color="auto" w:sz="4" w:space="0"/>
            </w:tcBorders>
            <w:noWrap w:val="0"/>
            <w:vAlign w:val="top"/>
          </w:tcPr>
          <w:p w14:paraId="2BD6D1D1">
            <w:pPr>
              <w:shd w:val="clear" w:color="auto" w:fill="auto"/>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服务要求（年限）</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65E22EF7">
            <w:pPr>
              <w:shd w:val="clear" w:color="auto" w:fil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p>
        </w:tc>
      </w:tr>
      <w:tr w14:paraId="1DC2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47F4387">
            <w:pPr>
              <w:shd w:val="clear" w:color="auto" w:fill="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C81FA84">
            <w:pPr>
              <w:shd w:val="clear" w:color="auto" w:fill="auto"/>
              <w:rPr>
                <w:rFonts w:ascii="宋体" w:hAnsi="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343382ED">
            <w:pPr>
              <w:shd w:val="clear" w:color="auto" w:fill="auto"/>
              <w:rPr>
                <w:rFonts w:ascii="宋体" w:hAnsi="宋体"/>
                <w:color w:val="000000" w:themeColor="text1"/>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2E08E77">
            <w:pPr>
              <w:shd w:val="clear" w:color="auto" w:fill="auto"/>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1D6D342">
            <w:pPr>
              <w:shd w:val="clear" w:color="auto" w:fill="auto"/>
              <w:rPr>
                <w:rFonts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E8A8E1E">
            <w:pPr>
              <w:shd w:val="clear" w:color="auto" w:fill="auto"/>
              <w:rPr>
                <w:rFonts w:ascii="宋体" w:hAnsi="宋体"/>
                <w:color w:val="000000" w:themeColor="text1"/>
                <w:szCs w:val="21"/>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top"/>
          </w:tcPr>
          <w:p w14:paraId="2F2A2D8B">
            <w:pPr>
              <w:shd w:val="clear" w:color="auto" w:fill="auto"/>
              <w:rPr>
                <w:rFonts w:ascii="宋体" w:hAnsi="宋体"/>
                <w:color w:val="000000" w:themeColor="text1"/>
                <w:szCs w:val="21"/>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15C74FDE">
            <w:pPr>
              <w:shd w:val="clear" w:color="auto" w:fill="auto"/>
              <w:rPr>
                <w:rFonts w:ascii="宋体" w:hAnsi="宋体"/>
                <w:color w:val="000000" w:themeColor="text1"/>
                <w:szCs w:val="21"/>
                <w:highlight w:val="none"/>
                <w14:textFill>
                  <w14:solidFill>
                    <w14:schemeClr w14:val="tx1"/>
                  </w14:solidFill>
                </w14:textFill>
              </w:rPr>
            </w:pPr>
          </w:p>
        </w:tc>
      </w:tr>
      <w:tr w14:paraId="23D6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4E0CEC7">
            <w:pPr>
              <w:shd w:val="clear" w:color="auto" w:fill="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A8B9F5">
            <w:pPr>
              <w:shd w:val="clear" w:color="auto" w:fill="auto"/>
              <w:rPr>
                <w:rFonts w:ascii="宋体" w:hAnsi="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185DE580">
            <w:pPr>
              <w:shd w:val="clear" w:color="auto" w:fill="auto"/>
              <w:rPr>
                <w:rFonts w:ascii="宋体" w:hAnsi="宋体"/>
                <w:color w:val="000000" w:themeColor="text1"/>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639CEA6">
            <w:pPr>
              <w:shd w:val="clear" w:color="auto" w:fill="auto"/>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9D1B7F">
            <w:pPr>
              <w:shd w:val="clear" w:color="auto" w:fill="auto"/>
              <w:rPr>
                <w:rFonts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9133FAB">
            <w:pPr>
              <w:shd w:val="clear" w:color="auto" w:fill="auto"/>
              <w:rPr>
                <w:rFonts w:ascii="宋体" w:hAnsi="宋体"/>
                <w:color w:val="000000" w:themeColor="text1"/>
                <w:szCs w:val="21"/>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top"/>
          </w:tcPr>
          <w:p w14:paraId="7B691385">
            <w:pPr>
              <w:shd w:val="clear" w:color="auto" w:fill="auto"/>
              <w:rPr>
                <w:rFonts w:ascii="宋体" w:hAnsi="宋体"/>
                <w:color w:val="000000" w:themeColor="text1"/>
                <w:szCs w:val="21"/>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5DAD633F">
            <w:pPr>
              <w:shd w:val="clear" w:color="auto" w:fill="auto"/>
              <w:rPr>
                <w:rFonts w:ascii="宋体" w:hAnsi="宋体"/>
                <w:color w:val="000000" w:themeColor="text1"/>
                <w:szCs w:val="21"/>
                <w:highlight w:val="none"/>
                <w14:textFill>
                  <w14:solidFill>
                    <w14:schemeClr w14:val="tx1"/>
                  </w14:solidFill>
                </w14:textFill>
              </w:rPr>
            </w:pPr>
          </w:p>
        </w:tc>
      </w:tr>
      <w:tr w14:paraId="5AAF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C40D8DE">
            <w:pPr>
              <w:shd w:val="clear" w:color="auto" w:fill="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262E570">
            <w:pPr>
              <w:shd w:val="clear" w:color="auto" w:fill="auto"/>
              <w:rPr>
                <w:rFonts w:ascii="宋体" w:hAnsi="宋体"/>
                <w:color w:val="000000" w:themeColor="text1"/>
                <w:szCs w:val="21"/>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noWrap w:val="0"/>
            <w:vAlign w:val="center"/>
          </w:tcPr>
          <w:p w14:paraId="798BD55E">
            <w:pPr>
              <w:shd w:val="clear" w:color="auto" w:fill="auto"/>
              <w:rPr>
                <w:rFonts w:ascii="宋体" w:hAnsi="宋体"/>
                <w:color w:val="000000" w:themeColor="text1"/>
                <w:szCs w:val="2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B8F31F5">
            <w:pPr>
              <w:shd w:val="clear" w:color="auto" w:fill="auto"/>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F5CFA9B">
            <w:pPr>
              <w:shd w:val="clear" w:color="auto" w:fill="auto"/>
              <w:rPr>
                <w:rFonts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372C591">
            <w:pPr>
              <w:shd w:val="clear" w:color="auto" w:fill="auto"/>
              <w:rPr>
                <w:rFonts w:ascii="宋体" w:hAnsi="宋体"/>
                <w:color w:val="000000" w:themeColor="text1"/>
                <w:szCs w:val="21"/>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top"/>
          </w:tcPr>
          <w:p w14:paraId="153A9E01">
            <w:pPr>
              <w:shd w:val="clear" w:color="auto" w:fill="auto"/>
              <w:rPr>
                <w:rFonts w:ascii="宋体" w:hAnsi="宋体"/>
                <w:color w:val="000000" w:themeColor="text1"/>
                <w:szCs w:val="21"/>
                <w:highlight w:val="none"/>
                <w14:textFill>
                  <w14:solidFill>
                    <w14:schemeClr w14:val="tx1"/>
                  </w14:solidFill>
                </w14:textFill>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2FCB35FD">
            <w:pPr>
              <w:shd w:val="clear" w:color="auto" w:fill="auto"/>
              <w:rPr>
                <w:rFonts w:ascii="宋体" w:hAnsi="宋体"/>
                <w:color w:val="000000" w:themeColor="text1"/>
                <w:szCs w:val="21"/>
                <w:highlight w:val="none"/>
                <w14:textFill>
                  <w14:solidFill>
                    <w14:schemeClr w14:val="tx1"/>
                  </w14:solidFill>
                </w14:textFill>
              </w:rPr>
            </w:pPr>
          </w:p>
        </w:tc>
      </w:tr>
      <w:tr w14:paraId="67D3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7BF4EBA8">
            <w:pPr>
              <w:shd w:val="clear" w:color="auto" w:fill="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报价合计（包含税费等所有费用）：（大写）人民币</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w:t>
            </w:r>
          </w:p>
        </w:tc>
      </w:tr>
      <w:tr w14:paraId="3AAB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F99B03C">
            <w:pPr>
              <w:shd w:val="clear" w:color="auto" w:fill="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无</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tc>
      </w:tr>
      <w:tr w14:paraId="38CA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D94C6A0">
            <w:pPr>
              <w:shd w:val="clear" w:color="auto" w:fill="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验收标准：</w:t>
            </w:r>
          </w:p>
        </w:tc>
      </w:tr>
      <w:tr w14:paraId="38BF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285D904">
            <w:pPr>
              <w:shd w:val="clear" w:color="auto" w:fill="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优惠及其它：</w:t>
            </w:r>
          </w:p>
        </w:tc>
      </w:tr>
    </w:tbl>
    <w:p w14:paraId="6A169744">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 xml:space="preserve">注： </w:t>
      </w:r>
    </w:p>
    <w:p w14:paraId="6A79A1B4">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1、 供应商需按本表格式填写，不得自行更改，也不得留空, 如有多分标，按分标分别提供响应报价表</w:t>
      </w:r>
      <w:r>
        <w:rPr>
          <w:rFonts w:hint="eastAsia" w:ascii="宋体" w:hAnsi="宋体" w:cs="仿宋_GB2312"/>
          <w:b/>
          <w:color w:val="000000" w:themeColor="text1"/>
          <w:kern w:val="0"/>
          <w:szCs w:val="21"/>
          <w:highlight w:val="none"/>
          <w:lang w:val="zh-CN"/>
          <w14:textFill>
            <w14:solidFill>
              <w14:schemeClr w14:val="tx1"/>
            </w14:solidFill>
          </w14:textFill>
        </w:rPr>
        <w:t>。</w:t>
      </w:r>
    </w:p>
    <w:p w14:paraId="6A3CAC5A">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b/>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2、如为联合体响应的，“供应商名称”处必须列明联合体各方名称，并标注联合体牵头人名称，且盖章处须加盖联合体各方公章，</w:t>
      </w:r>
      <w:r>
        <w:rPr>
          <w:rFonts w:hint="eastAsia" w:ascii="宋体" w:hAnsi="宋体" w:cs="仿宋_GB2312"/>
          <w:b/>
          <w:color w:val="000000" w:themeColor="text1"/>
          <w:kern w:val="0"/>
          <w:szCs w:val="21"/>
          <w:highlight w:val="none"/>
          <w:lang w:val="zh-CN"/>
          <w14:textFill>
            <w14:solidFill>
              <w14:schemeClr w14:val="tx1"/>
            </w14:solidFill>
          </w14:textFill>
        </w:rPr>
        <w:t>否则其响应作无效响应处理。</w:t>
      </w:r>
    </w:p>
    <w:p w14:paraId="64F10404">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b/>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3、以上表格要求细分项目及报价，在“具体服务内容”一栏中，填写具体服务，，</w:t>
      </w:r>
      <w:r>
        <w:rPr>
          <w:rFonts w:hint="eastAsia" w:ascii="宋体" w:hAnsi="宋体" w:cs="仿宋_GB2312"/>
          <w:b/>
          <w:color w:val="000000" w:themeColor="text1"/>
          <w:kern w:val="0"/>
          <w:szCs w:val="21"/>
          <w:highlight w:val="none"/>
          <w:lang w:val="zh-CN"/>
          <w14:textFill>
            <w14:solidFill>
              <w14:schemeClr w14:val="tx1"/>
            </w14:solidFill>
          </w14:textFill>
        </w:rPr>
        <w:t>否则其响应作无效响应处理。</w:t>
      </w:r>
    </w:p>
    <w:p w14:paraId="6CD0B598">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4、特别提示：采购机构将对项目名称和项目编号，成交供应商名称、地址和成交金额，主要成交标的的名称、规格型号、数量、单价、服务要求等予以公示。</w:t>
      </w:r>
    </w:p>
    <w:p w14:paraId="08D94E35">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5、符合采购文件中列明的可享受中小企业扶持政策的供应商，请填写中小企业声明函。注：供应商</w:t>
      </w:r>
      <w:r>
        <w:rPr>
          <w:rFonts w:ascii="宋体" w:hAnsi="宋体" w:cs="仿宋_GB2312"/>
          <w:color w:val="000000" w:themeColor="text1"/>
          <w:kern w:val="0"/>
          <w:szCs w:val="21"/>
          <w:highlight w:val="none"/>
          <w:lang w:val="zh-CN"/>
          <w14:textFill>
            <w14:solidFill>
              <w14:schemeClr w14:val="tx1"/>
            </w14:solidFill>
          </w14:textFill>
        </w:rPr>
        <w:t>提供</w:t>
      </w:r>
      <w:r>
        <w:rPr>
          <w:rFonts w:hint="eastAsia" w:ascii="宋体" w:hAnsi="宋体" w:cs="仿宋_GB2312"/>
          <w:color w:val="000000" w:themeColor="text1"/>
          <w:kern w:val="0"/>
          <w:szCs w:val="21"/>
          <w:highlight w:val="none"/>
          <w:lang w:val="zh-CN"/>
          <w14:textFill>
            <w14:solidFill>
              <w14:schemeClr w14:val="tx1"/>
            </w14:solidFill>
          </w14:textFill>
        </w:rPr>
        <w:t>的中小企业</w:t>
      </w:r>
      <w:r>
        <w:rPr>
          <w:rFonts w:ascii="宋体" w:hAnsi="宋体" w:cs="仿宋_GB2312"/>
          <w:color w:val="000000" w:themeColor="text1"/>
          <w:kern w:val="0"/>
          <w:szCs w:val="21"/>
          <w:highlight w:val="none"/>
          <w:lang w:val="zh-CN"/>
          <w14:textFill>
            <w14:solidFill>
              <w14:schemeClr w14:val="tx1"/>
            </w14:solidFill>
          </w14:textFill>
        </w:rPr>
        <w:t>声明函内容不实的，属于提供虚假材料谋取中标、成交，依照《中华人民共和国政府采购法》等国家有关规定追究相应责任。</w:t>
      </w:r>
    </w:p>
    <w:p w14:paraId="5BC499AA">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color w:val="000000" w:themeColor="text1"/>
          <w:kern w:val="0"/>
          <w:szCs w:val="21"/>
          <w:highlight w:val="none"/>
          <w:lang w:val="zh-CN"/>
          <w14:textFill>
            <w14:solidFill>
              <w14:schemeClr w14:val="tx1"/>
            </w14:solidFill>
          </w14:textFill>
        </w:rPr>
      </w:pPr>
    </w:p>
    <w:p w14:paraId="2C8E2414">
      <w:pPr>
        <w:keepNext w:val="0"/>
        <w:keepLines w:val="0"/>
        <w:pageBreakBefore w:val="0"/>
        <w:widowControl w:val="0"/>
        <w:shd w:val="clear" w:color="auto" w:fill="auto"/>
        <w:kinsoku/>
        <w:wordWrap/>
        <w:overflowPunct/>
        <w:topLinePunct w:val="0"/>
        <w:autoSpaceDE/>
        <w:autoSpaceDN/>
        <w:bidi w:val="0"/>
        <w:adjustRightInd/>
        <w:snapToGrid w:val="0"/>
        <w:spacing w:line="380" w:lineRule="exact"/>
        <w:ind w:firstLine="420" w:firstLineChars="200"/>
        <w:jc w:val="left"/>
        <w:textAlignment w:val="auto"/>
        <w:rPr>
          <w:rFonts w:ascii="宋体" w:hAnsi="宋体" w:cs="仿宋_GB2312"/>
          <w:color w:val="000000" w:themeColor="text1"/>
          <w:kern w:val="0"/>
          <w:szCs w:val="21"/>
          <w:highlight w:val="none"/>
          <w:lang w:val="zh-CN"/>
          <w14:textFill>
            <w14:solidFill>
              <w14:schemeClr w14:val="tx1"/>
            </w14:solidFill>
          </w14:textFill>
        </w:rPr>
      </w:pPr>
    </w:p>
    <w:p w14:paraId="4469D55B">
      <w:pPr>
        <w:shd w:val="clear" w:color="auto" w:fill="auto"/>
        <w:autoSpaceDE w:val="0"/>
        <w:autoSpaceDN w:val="0"/>
        <w:spacing w:line="360" w:lineRule="auto"/>
        <w:ind w:left="4305" w:leftChars="1950" w:hanging="210" w:hangingChars="100"/>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供应商名称（电子签章）：</w:t>
      </w:r>
    </w:p>
    <w:p w14:paraId="216991B9">
      <w:pPr>
        <w:shd w:val="clear" w:color="auto" w:fill="auto"/>
        <w:spacing w:line="500" w:lineRule="exact"/>
        <w:ind w:firstLine="5565" w:firstLineChars="2650"/>
        <w:rPr>
          <w:rFonts w:ascii="宋体" w:hAnsi="宋体" w:cs="仿宋_GB2312"/>
          <w:color w:val="000000" w:themeColor="text1"/>
          <w:highlight w:val="none"/>
          <w:lang w:val="zh-CN"/>
          <w14:textFill>
            <w14:solidFill>
              <w14:schemeClr w14:val="tx1"/>
            </w14:solidFill>
          </w14:textFill>
        </w:rPr>
        <w:sectPr>
          <w:type w:val="continuous"/>
          <w:pgSz w:w="11906" w:h="16838"/>
          <w:pgMar w:top="1440" w:right="1080" w:bottom="1440" w:left="1080" w:header="720" w:footer="720" w:gutter="0"/>
          <w:pgBorders>
            <w:top w:val="none" w:sz="0" w:space="0"/>
            <w:left w:val="none" w:sz="0" w:space="0"/>
            <w:bottom w:val="none" w:sz="0" w:space="0"/>
            <w:right w:val="none" w:sz="0" w:space="0"/>
          </w:pgBorders>
          <w:pgNumType w:fmt="decimal"/>
          <w:cols w:space="720" w:num="1"/>
        </w:sectPr>
      </w:pPr>
      <w:r>
        <w:rPr>
          <w:rFonts w:hint="eastAsia" w:ascii="宋体" w:hAnsi="宋体" w:cs="仿宋_GB2312"/>
          <w:color w:val="000000" w:themeColor="text1"/>
          <w:highlight w:val="none"/>
          <w:lang w:val="zh-CN"/>
          <w14:textFill>
            <w14:solidFill>
              <w14:schemeClr w14:val="tx1"/>
            </w14:solidFill>
          </w14:textFill>
        </w:rPr>
        <w:t>日期：  年  月   日</w:t>
      </w:r>
    </w:p>
    <w:p w14:paraId="247529B2">
      <w:pPr>
        <w:shd w:val="clear" w:color="auto" w:fill="auto"/>
        <w:rPr>
          <w:rFonts w:hint="eastAsia" w:ascii="宋体" w:hAnsi="宋体"/>
          <w:color w:val="000000" w:themeColor="text1"/>
          <w:highlight w:val="none"/>
          <w14:textFill>
            <w14:solidFill>
              <w14:schemeClr w14:val="tx1"/>
            </w14:solidFill>
          </w14:textFill>
        </w:rPr>
      </w:pPr>
      <w:bookmarkStart w:id="96" w:name="_Toc137476366"/>
      <w:bookmarkStart w:id="97" w:name="_Toc80205942"/>
    </w:p>
    <w:p w14:paraId="56E70C3A">
      <w:pPr>
        <w:shd w:val="clear" w:color="auto" w:fil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第五节 其他文书、文件格式</w:t>
      </w:r>
      <w:bookmarkEnd w:id="96"/>
      <w:bookmarkEnd w:id="97"/>
    </w:p>
    <w:p w14:paraId="210D65DB">
      <w:pPr>
        <w:shd w:val="clear" w:color="auto" w:fill="auto"/>
        <w:spacing w:line="440" w:lineRule="exact"/>
        <w:jc w:val="center"/>
        <w:rPr>
          <w:rFonts w:ascii="宋体" w:hAnsi="宋体"/>
          <w:b/>
          <w:bCs/>
          <w:color w:val="000000" w:themeColor="text1"/>
          <w:szCs w:val="21"/>
          <w:highlight w:val="none"/>
          <w14:textFill>
            <w14:solidFill>
              <w14:schemeClr w14:val="tx1"/>
            </w14:solidFill>
          </w14:textFill>
        </w:rPr>
      </w:pPr>
    </w:p>
    <w:p w14:paraId="61359B8F">
      <w:pPr>
        <w:shd w:val="clear" w:color="auto" w:fill="auto"/>
        <w:spacing w:line="440" w:lineRule="exact"/>
        <w:jc w:val="center"/>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知识产权合规性声明</w:t>
      </w:r>
    </w:p>
    <w:p w14:paraId="559D4D2F">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    </w:t>
      </w:r>
    </w:p>
    <w:p w14:paraId="28F341E5">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 xml:space="preserve">    本企业（单位）自愿参与政府投资政府采购的</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项目，</w:t>
      </w:r>
      <w:r>
        <w:rPr>
          <w:rFonts w:hint="eastAsia" w:ascii="宋体" w:hAnsi="宋体" w:cs="仿宋_GB2312"/>
          <w:b/>
          <w:bCs/>
          <w:color w:val="000000" w:themeColor="text1"/>
          <w:szCs w:val="21"/>
          <w:highlight w:val="none"/>
          <w14:textFill>
            <w14:solidFill>
              <w14:schemeClr w14:val="tx1"/>
            </w14:solidFill>
          </w14:textFill>
        </w:rPr>
        <w:t>在此郑重承诺：</w:t>
      </w:r>
      <w:r>
        <w:rPr>
          <w:rFonts w:hint="eastAsia" w:ascii="宋体" w:hAnsi="宋体" w:cs="仿宋_GB2312"/>
          <w:color w:val="000000" w:themeColor="text1"/>
          <w:szCs w:val="21"/>
          <w:highlight w:val="none"/>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34DFF14D">
      <w:pPr>
        <w:shd w:val="clear" w:color="auto" w:fill="auto"/>
        <w:snapToGrid w:val="0"/>
        <w:spacing w:line="440" w:lineRule="exact"/>
        <w:ind w:left="5385" w:leftChars="1736" w:hanging="1739" w:hangingChars="825"/>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p>
    <w:p w14:paraId="6C174471">
      <w:pPr>
        <w:shd w:val="clear" w:color="auto" w:fill="auto"/>
        <w:snapToGrid w:val="0"/>
        <w:spacing w:line="440" w:lineRule="exact"/>
        <w:ind w:left="5385" w:leftChars="1736" w:hanging="1739" w:hangingChars="825"/>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p>
    <w:p w14:paraId="5533DF95">
      <w:pPr>
        <w:shd w:val="clear" w:color="auto" w:fill="auto"/>
        <w:snapToGrid w:val="0"/>
        <w:spacing w:line="440" w:lineRule="exact"/>
        <w:ind w:left="5385" w:leftChars="1736" w:hanging="1739" w:hangingChars="825"/>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p>
    <w:p w14:paraId="3CAC7335">
      <w:pPr>
        <w:shd w:val="clear" w:color="auto" w:fill="auto"/>
        <w:snapToGrid w:val="0"/>
        <w:spacing w:line="440" w:lineRule="exact"/>
        <w:ind w:left="5385" w:leftChars="1736" w:hanging="1739" w:hangingChars="825"/>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p>
    <w:p w14:paraId="5F0B1188">
      <w:pPr>
        <w:shd w:val="clear" w:color="auto" w:fill="auto"/>
        <w:snapToGrid w:val="0"/>
        <w:spacing w:line="440" w:lineRule="exact"/>
        <w:ind w:firstLine="4533" w:firstLineChars="2150"/>
        <w:jc w:val="right"/>
        <w:rPr>
          <w:rFonts w:ascii="宋体" w:hAnsi="宋体" w:cs="仿宋_GB2312"/>
          <w:color w:val="000000" w:themeColor="text1"/>
          <w:kern w:val="0"/>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s="仿宋_GB2312"/>
          <w:color w:val="000000" w:themeColor="text1"/>
          <w:kern w:val="0"/>
          <w:szCs w:val="21"/>
          <w:highlight w:val="none"/>
          <w14:textFill>
            <w14:solidFill>
              <w14:schemeClr w14:val="tx1"/>
            </w14:solidFill>
          </w14:textFill>
        </w:rPr>
        <w:t xml:space="preserve"> 供应商名称（电子签章）：</w:t>
      </w:r>
    </w:p>
    <w:p w14:paraId="5BAAEFEC">
      <w:pPr>
        <w:shd w:val="clear" w:color="auto" w:fill="auto"/>
        <w:snapToGrid w:val="0"/>
        <w:spacing w:line="440" w:lineRule="exact"/>
        <w:ind w:firstLine="4515" w:firstLineChars="2150"/>
        <w:jc w:val="right"/>
        <w:rPr>
          <w:rFonts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日期：  年  月   日</w:t>
      </w:r>
    </w:p>
    <w:p w14:paraId="572F9417">
      <w:pPr>
        <w:shd w:val="clear" w:color="auto" w:fill="auto"/>
        <w:spacing w:line="440" w:lineRule="exact"/>
        <w:rPr>
          <w:rFonts w:ascii="宋体" w:hAnsi="宋体" w:cs="仿宋_GB2312"/>
          <w:color w:val="000000" w:themeColor="text1"/>
          <w:szCs w:val="21"/>
          <w:highlight w:val="none"/>
          <w14:textFill>
            <w14:solidFill>
              <w14:schemeClr w14:val="tx1"/>
            </w14:solidFill>
          </w14:textFill>
        </w:rPr>
      </w:pPr>
    </w:p>
    <w:p w14:paraId="679D3F36">
      <w:pPr>
        <w:shd w:val="clear" w:color="auto" w:fill="auto"/>
        <w:jc w:val="center"/>
        <w:rPr>
          <w:rFonts w:ascii="宋体" w:hAnsi="宋体"/>
          <w:b/>
          <w:color w:val="000000" w:themeColor="text1"/>
          <w:szCs w:val="2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残疾人福利性单位声明函</w:t>
      </w:r>
    </w:p>
    <w:p w14:paraId="58860100">
      <w:pPr>
        <w:shd w:val="clear" w:color="auto" w:fill="auto"/>
        <w:spacing w:line="520" w:lineRule="exact"/>
        <w:rPr>
          <w:rFonts w:ascii="宋体" w:hAnsi="宋体" w:cs="仿宋_GB2312"/>
          <w:color w:val="000000" w:themeColor="text1"/>
          <w:szCs w:val="21"/>
          <w:highlight w:val="none"/>
          <w14:textFill>
            <w14:solidFill>
              <w14:schemeClr w14:val="tx1"/>
            </w14:solidFill>
          </w14:textFill>
        </w:rPr>
      </w:pPr>
    </w:p>
    <w:p w14:paraId="237CB583">
      <w:pPr>
        <w:shd w:val="clear" w:color="auto" w:fill="auto"/>
        <w:spacing w:line="360" w:lineRule="auto"/>
        <w:ind w:firstLine="420" w:firstLineChars="200"/>
        <w:contextualSpacing/>
        <w:rPr>
          <w:rFonts w:ascii="宋体" w:hAnsi="宋体" w:cs="仿宋_GB2312"/>
          <w:color w:val="000000" w:themeColor="text1"/>
          <w:szCs w:val="21"/>
          <w:highlight w:val="none"/>
          <w:u w:val="singl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单位的</w:t>
      </w:r>
      <w:r>
        <w:rPr>
          <w:rFonts w:hint="eastAsia" w:ascii="宋体" w:hAnsi="宋体" w:cs="仿宋_GB2312"/>
          <w:color w:val="000000" w:themeColor="text1"/>
          <w:szCs w:val="21"/>
          <w:highlight w:val="none"/>
          <w:u w:val="single"/>
          <w14:textFill>
            <w14:solidFill>
              <w14:schemeClr w14:val="tx1"/>
            </w14:solidFill>
          </w14:textFill>
        </w:rPr>
        <w:t xml:space="preserve">        </w:t>
      </w:r>
      <w:r>
        <w:rPr>
          <w:rFonts w:ascii="宋体" w:hAnsi="宋体" w:cs="仿宋_GB2312"/>
          <w:color w:val="000000" w:themeColor="text1"/>
          <w:szCs w:val="21"/>
          <w:highlight w:val="none"/>
          <w:u w:val="single"/>
          <w14:textFill>
            <w14:solidFill>
              <w14:schemeClr w14:val="tx1"/>
            </w14:solidFill>
          </w14:textFill>
        </w:rPr>
        <w:t xml:space="preserve">                      </w:t>
      </w:r>
      <w:r>
        <w:rPr>
          <w:rFonts w:hint="eastAsia" w:ascii="宋体" w:hAnsi="宋体" w:cs="仿宋_GB2312"/>
          <w:color w:val="000000" w:themeColor="text1"/>
          <w:szCs w:val="21"/>
          <w:highlight w:val="none"/>
          <w14:textFill>
            <w14:solidFill>
              <w14:schemeClr w14:val="tx1"/>
            </w14:solidFill>
          </w14:textFill>
        </w:rPr>
        <w:t>项目采购活动由本单位提供服务。</w:t>
      </w:r>
    </w:p>
    <w:p w14:paraId="555B0443">
      <w:pPr>
        <w:shd w:val="clear" w:color="auto" w:fill="auto"/>
        <w:spacing w:line="360" w:lineRule="auto"/>
        <w:ind w:firstLine="420" w:firstLineChars="2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本单位对上述声明的真实性负责。如有虚假，将依法承担相应责任。</w:t>
      </w:r>
    </w:p>
    <w:p w14:paraId="2C404702">
      <w:pPr>
        <w:shd w:val="clear" w:color="auto" w:fill="auto"/>
        <w:spacing w:line="360" w:lineRule="auto"/>
        <w:contextualSpacing/>
        <w:rPr>
          <w:rFonts w:ascii="宋体" w:hAnsi="宋体" w:cs="仿宋_GB2312"/>
          <w:color w:val="000000" w:themeColor="text1"/>
          <w:szCs w:val="21"/>
          <w:highlight w:val="none"/>
          <w14:textFill>
            <w14:solidFill>
              <w14:schemeClr w14:val="tx1"/>
            </w14:solidFill>
          </w14:textFill>
        </w:rPr>
      </w:pPr>
    </w:p>
    <w:p w14:paraId="2B916E29">
      <w:pPr>
        <w:shd w:val="clear" w:color="auto" w:fill="auto"/>
        <w:spacing w:line="360" w:lineRule="auto"/>
        <w:contextualSpacing/>
        <w:rPr>
          <w:rFonts w:ascii="宋体" w:hAnsi="宋体" w:cs="仿宋_GB2312"/>
          <w:color w:val="000000" w:themeColor="text1"/>
          <w:szCs w:val="21"/>
          <w:highlight w:val="none"/>
          <w14:textFill>
            <w14:solidFill>
              <w14:schemeClr w14:val="tx1"/>
            </w14:solidFill>
          </w14:textFill>
        </w:rPr>
      </w:pPr>
    </w:p>
    <w:p w14:paraId="7EA65F76">
      <w:pPr>
        <w:shd w:val="clear" w:color="auto" w:fill="auto"/>
        <w:spacing w:line="360" w:lineRule="auto"/>
        <w:contextualSpacing/>
        <w:rPr>
          <w:rFonts w:ascii="宋体" w:hAnsi="宋体" w:cs="仿宋_GB2312"/>
          <w:color w:val="000000" w:themeColor="text1"/>
          <w:szCs w:val="21"/>
          <w:highlight w:val="none"/>
          <w14:textFill>
            <w14:solidFill>
              <w14:schemeClr w14:val="tx1"/>
            </w14:solidFill>
          </w14:textFill>
        </w:rPr>
      </w:pPr>
    </w:p>
    <w:p w14:paraId="6C3A3D30">
      <w:pPr>
        <w:shd w:val="clear" w:color="auto" w:fill="auto"/>
        <w:spacing w:line="360" w:lineRule="auto"/>
        <w:ind w:firstLine="2100" w:firstLineChars="10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供应商名称（电子签章）</w:t>
      </w:r>
    </w:p>
    <w:p w14:paraId="7EE9E288">
      <w:pPr>
        <w:shd w:val="clear" w:color="auto" w:fill="auto"/>
        <w:spacing w:line="360" w:lineRule="auto"/>
        <w:ind w:firstLine="3780" w:firstLineChars="180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日  期：     年   月   日</w:t>
      </w:r>
    </w:p>
    <w:p w14:paraId="2FF8D273">
      <w:pPr>
        <w:shd w:val="clear" w:color="auto" w:fill="auto"/>
        <w:spacing w:line="360" w:lineRule="auto"/>
        <w:contextualSpacing/>
        <w:rPr>
          <w:rFonts w:ascii="宋体" w:hAnsi="宋体" w:cs="仿宋_GB2312"/>
          <w:color w:val="000000" w:themeColor="text1"/>
          <w:szCs w:val="21"/>
          <w:highlight w:val="none"/>
          <w14:textFill>
            <w14:solidFill>
              <w14:schemeClr w14:val="tx1"/>
            </w14:solidFill>
          </w14:textFill>
        </w:rPr>
      </w:pPr>
    </w:p>
    <w:p w14:paraId="5F7477F7">
      <w:pPr>
        <w:shd w:val="clear" w:color="auto" w:fill="auto"/>
        <w:spacing w:line="360" w:lineRule="auto"/>
        <w:contextualSpacing/>
        <w:rPr>
          <w:rFonts w:ascii="宋体" w:hAnsi="宋体" w:cs="仿宋_GB2312"/>
          <w:color w:val="000000" w:themeColor="text1"/>
          <w:szCs w:val="21"/>
          <w:highlight w:val="none"/>
          <w14:textFill>
            <w14:solidFill>
              <w14:schemeClr w14:val="tx1"/>
            </w14:solidFill>
          </w14:textFill>
        </w:rPr>
      </w:pPr>
    </w:p>
    <w:p w14:paraId="4A375B8F">
      <w:pPr>
        <w:shd w:val="clear" w:color="auto" w:fill="auto"/>
        <w:spacing w:line="360" w:lineRule="auto"/>
        <w:contextualSpacing/>
        <w:rPr>
          <w:rFonts w:ascii="宋体" w:hAnsi="宋体" w:cs="仿宋_GB2312"/>
          <w:color w:val="000000" w:themeColor="text1"/>
          <w:szCs w:val="21"/>
          <w:highlight w:val="none"/>
          <w14:textFill>
            <w14:solidFill>
              <w14:schemeClr w14:val="tx1"/>
            </w14:solidFill>
          </w14:textFill>
        </w:rPr>
      </w:pPr>
    </w:p>
    <w:p w14:paraId="7717FC7F">
      <w:pPr>
        <w:shd w:val="clear" w:color="auto" w:fill="auto"/>
        <w:spacing w:line="360" w:lineRule="auto"/>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0898690D">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014C6AA1">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3AD8C568">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3066A5ED">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6EC1FC59">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72447503">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0B703DDF">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29BA4879">
      <w:pPr>
        <w:shd w:val="clear" w:color="auto" w:fill="auto"/>
        <w:spacing w:line="520" w:lineRule="exact"/>
        <w:jc w:val="center"/>
        <w:rPr>
          <w:rFonts w:ascii="宋体" w:hAnsi="宋体"/>
          <w:color w:val="000000" w:themeColor="text1"/>
          <w:szCs w:val="21"/>
          <w:highlight w:val="none"/>
          <w14:textFill>
            <w14:solidFill>
              <w14:schemeClr w14:val="tx1"/>
            </w14:solidFill>
          </w14:textFill>
        </w:rPr>
      </w:pPr>
    </w:p>
    <w:p w14:paraId="1B5A638E">
      <w:pPr>
        <w:shd w:val="clear" w:color="auto" w:fill="auto"/>
        <w:spacing w:line="520" w:lineRule="exact"/>
        <w:jc w:val="center"/>
        <w:rPr>
          <w:rFonts w:ascii="宋体" w:hAnsi="宋体"/>
          <w:color w:val="000000" w:themeColor="text1"/>
          <w:sz w:val="24"/>
          <w:highlight w:val="none"/>
          <w14:textFill>
            <w14:solidFill>
              <w14:schemeClr w14:val="tx1"/>
            </w14:solidFill>
          </w14:textFill>
        </w:rPr>
      </w:pPr>
    </w:p>
    <w:p w14:paraId="45464C8E">
      <w:pPr>
        <w:pStyle w:val="9"/>
        <w:spacing w:line="500" w:lineRule="exact"/>
        <w:jc w:val="center"/>
        <w:rPr>
          <w:rFonts w:hint="eastAsia" w:ascii="宋体" w:hAnsi="宋体" w:eastAsia="宋体" w:cs="宋体"/>
          <w:b/>
          <w:bCs/>
          <w:sz w:val="30"/>
          <w:szCs w:val="30"/>
        </w:rPr>
      </w:pPr>
      <w:r>
        <w:rPr>
          <w:rFonts w:ascii="宋体" w:hAnsi="宋体"/>
          <w:color w:val="000000" w:themeColor="text1"/>
          <w:highlight w:val="none"/>
          <w14:textFill>
            <w14:solidFill>
              <w14:schemeClr w14:val="tx1"/>
            </w14:solidFill>
          </w14:textFill>
        </w:rPr>
        <w:br w:type="page"/>
      </w:r>
      <w:bookmarkStart w:id="98" w:name="_Toc137476367"/>
      <w:bookmarkStart w:id="99" w:name="_Toc4436"/>
      <w:r>
        <w:rPr>
          <w:rFonts w:hint="eastAsia" w:ascii="宋体" w:hAnsi="宋体" w:eastAsia="宋体" w:cs="Times New Roman"/>
          <w:b/>
          <w:color w:val="000000" w:themeColor="text1"/>
          <w:kern w:val="2"/>
          <w:sz w:val="21"/>
          <w:szCs w:val="21"/>
          <w:highlight w:val="none"/>
          <w:lang w:val="en-US" w:eastAsia="zh-CN" w:bidi="ar-SA"/>
          <w14:textFill>
            <w14:solidFill>
              <w14:schemeClr w14:val="tx1"/>
            </w14:solidFill>
          </w14:textFill>
        </w:rPr>
        <w:t>中小企业声明函（服务）</w:t>
      </w:r>
    </w:p>
    <w:p w14:paraId="24004074">
      <w:pPr>
        <w:rPr>
          <w:rFonts w:hint="eastAsia" w:ascii="宋体" w:hAnsi="宋体" w:eastAsia="宋体" w:cs="宋体"/>
        </w:rPr>
      </w:pPr>
    </w:p>
    <w:p w14:paraId="68A6B231">
      <w:pPr>
        <w:pStyle w:val="9"/>
        <w:spacing w:line="500" w:lineRule="exact"/>
        <w:ind w:firstLine="500" w:firstLineChars="250"/>
        <w:jc w:val="left"/>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采购活动，服务全部由符合政策要求的中小企业承接。相关企业（含联合体中的中小企业、签订分包意向协议的中小企业）的具体情况如下：</w:t>
      </w:r>
    </w:p>
    <w:p w14:paraId="5F047396">
      <w:pPr>
        <w:pStyle w:val="9"/>
        <w:spacing w:line="500" w:lineRule="exact"/>
        <w:ind w:firstLine="400" w:firstLineChars="200"/>
        <w:jc w:val="left"/>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；承接企业为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 xml:space="preserve">； </w:t>
      </w:r>
    </w:p>
    <w:p w14:paraId="7D3C1C73">
      <w:pPr>
        <w:pStyle w:val="9"/>
        <w:spacing w:line="500" w:lineRule="exact"/>
        <w:ind w:firstLine="40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；承接企业为（企业名称），从业人员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7B3999C0">
      <w:pPr>
        <w:pStyle w:val="9"/>
        <w:spacing w:line="500" w:lineRule="exact"/>
        <w:ind w:firstLine="400" w:firstLineChars="200"/>
        <w:jc w:val="left"/>
        <w:rPr>
          <w:rFonts w:hint="eastAsia" w:ascii="宋体" w:hAnsi="宋体" w:eastAsia="宋体" w:cs="宋体"/>
        </w:rPr>
      </w:pPr>
      <w:r>
        <w:rPr>
          <w:rFonts w:hint="eastAsia" w:ascii="宋体" w:hAnsi="宋体" w:eastAsia="宋体" w:cs="宋体"/>
        </w:rPr>
        <w:t>……</w:t>
      </w:r>
    </w:p>
    <w:p w14:paraId="545986CA">
      <w:pPr>
        <w:pStyle w:val="9"/>
        <w:spacing w:line="500" w:lineRule="exact"/>
        <w:ind w:firstLine="400" w:firstLineChars="200"/>
        <w:jc w:val="left"/>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70A14886">
      <w:pPr>
        <w:pStyle w:val="9"/>
        <w:spacing w:line="500" w:lineRule="exact"/>
        <w:ind w:firstLine="400" w:firstLineChars="200"/>
        <w:jc w:val="left"/>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2190C1E5">
      <w:pPr>
        <w:pStyle w:val="9"/>
        <w:spacing w:line="500" w:lineRule="exact"/>
        <w:ind w:firstLine="400" w:firstLineChars="200"/>
        <w:jc w:val="left"/>
        <w:rPr>
          <w:rFonts w:hint="eastAsia" w:ascii="宋体" w:hAnsi="宋体" w:eastAsia="宋体" w:cs="宋体"/>
        </w:rPr>
      </w:pPr>
    </w:p>
    <w:p w14:paraId="310B15EE">
      <w:pPr>
        <w:pStyle w:val="9"/>
        <w:spacing w:line="500" w:lineRule="exact"/>
        <w:ind w:firstLine="4400" w:firstLineChars="2200"/>
        <w:jc w:val="left"/>
        <w:rPr>
          <w:rFonts w:hint="eastAsia" w:ascii="宋体" w:hAnsi="宋体" w:eastAsia="宋体" w:cs="宋体"/>
        </w:rPr>
      </w:pPr>
      <w:r>
        <w:rPr>
          <w:rFonts w:hint="eastAsia" w:ascii="宋体" w:hAnsi="宋体" w:eastAsia="宋体" w:cs="宋体"/>
        </w:rPr>
        <w:t>企业名称（盖章）：</w:t>
      </w:r>
    </w:p>
    <w:p w14:paraId="653E6D19">
      <w:pPr>
        <w:pStyle w:val="9"/>
        <w:spacing w:line="500" w:lineRule="exact"/>
        <w:ind w:firstLine="4400" w:firstLineChars="2200"/>
        <w:jc w:val="left"/>
        <w:rPr>
          <w:rFonts w:hint="eastAsia" w:ascii="宋体" w:hAnsi="宋体" w:eastAsia="宋体" w:cs="宋体"/>
        </w:rPr>
      </w:pPr>
      <w:r>
        <w:rPr>
          <w:rFonts w:hint="eastAsia" w:ascii="宋体" w:hAnsi="宋体" w:eastAsia="宋体" w:cs="宋体"/>
        </w:rPr>
        <w:t>日 期：</w:t>
      </w:r>
    </w:p>
    <w:p w14:paraId="0721F455">
      <w:pPr>
        <w:snapToGrid w:val="0"/>
        <w:spacing w:line="380" w:lineRule="exact"/>
        <w:ind w:firstLine="411" w:firstLineChars="196"/>
        <w:jc w:val="left"/>
        <w:rPr>
          <w:rFonts w:hint="eastAsia" w:ascii="宋体" w:hAnsi="宋体" w:eastAsia="宋体" w:cs="宋体"/>
          <w:szCs w:val="21"/>
        </w:rPr>
      </w:pPr>
    </w:p>
    <w:p w14:paraId="377E18E5">
      <w:pPr>
        <w:snapToGrid w:val="0"/>
        <w:spacing w:line="380" w:lineRule="exact"/>
        <w:ind w:firstLine="352" w:firstLineChars="196"/>
        <w:jc w:val="left"/>
        <w:rPr>
          <w:rFonts w:hint="eastAsia" w:ascii="宋体" w:hAnsi="宋体" w:eastAsia="宋体" w:cs="宋体"/>
          <w:sz w:val="18"/>
          <w:szCs w:val="18"/>
        </w:rPr>
      </w:pPr>
    </w:p>
    <w:p w14:paraId="220A7489">
      <w:pPr>
        <w:snapToGrid w:val="0"/>
        <w:spacing w:line="380" w:lineRule="exact"/>
        <w:ind w:firstLine="352" w:firstLineChars="196"/>
        <w:jc w:val="left"/>
        <w:rPr>
          <w:rFonts w:hint="eastAsia" w:ascii="宋体" w:hAnsi="宋体" w:eastAsia="宋体" w:cs="宋体"/>
          <w:sz w:val="18"/>
          <w:szCs w:val="18"/>
        </w:rPr>
      </w:pPr>
      <w:r>
        <w:rPr>
          <w:rFonts w:hint="eastAsia" w:ascii="宋体" w:hAnsi="宋体" w:eastAsia="宋体" w:cs="宋体"/>
          <w:sz w:val="18"/>
          <w:szCs w:val="18"/>
        </w:rPr>
        <w:t>注：1、从业人员、营业收入、资产总额填报上一年度数据，无上一年度数据的新成立企业可不填报。</w:t>
      </w:r>
    </w:p>
    <w:p w14:paraId="08B5191A">
      <w:pPr>
        <w:snapToGrid w:val="0"/>
        <w:spacing w:line="380" w:lineRule="exact"/>
        <w:ind w:firstLine="712" w:firstLineChars="396"/>
        <w:jc w:val="left"/>
        <w:rPr>
          <w:rFonts w:hint="eastAsia" w:ascii="宋体" w:hAnsi="宋体" w:eastAsia="宋体" w:cs="宋体"/>
          <w:sz w:val="18"/>
          <w:szCs w:val="18"/>
        </w:rPr>
      </w:pPr>
      <w:r>
        <w:rPr>
          <w:rFonts w:hint="eastAsia" w:ascii="宋体" w:hAnsi="宋体" w:eastAsia="宋体" w:cs="宋体"/>
          <w:sz w:val="18"/>
          <w:szCs w:val="18"/>
        </w:rPr>
        <w:t>2、请根据自己的真实情况出具《中小企业声明函》。依法享受中小企业优惠政策的，采购人或者采购代理机构在公告中标结果时，同时公告其《中小企业声明函》，接受社会监督。</w:t>
      </w:r>
    </w:p>
    <w:p w14:paraId="23DF0967">
      <w:pPr>
        <w:snapToGrid w:val="0"/>
        <w:spacing w:line="380" w:lineRule="exact"/>
        <w:ind w:firstLine="712" w:firstLineChars="396"/>
        <w:jc w:val="left"/>
        <w:rPr>
          <w:rFonts w:hint="eastAsia" w:ascii="宋体" w:hAnsi="宋体" w:eastAsia="宋体" w:cs="宋体"/>
          <w:sz w:val="18"/>
          <w:szCs w:val="18"/>
        </w:rPr>
      </w:pPr>
      <w:r>
        <w:rPr>
          <w:rFonts w:hint="eastAsia" w:ascii="宋体" w:hAnsi="宋体" w:eastAsia="宋体" w:cs="宋体"/>
          <w:sz w:val="18"/>
          <w:szCs w:val="18"/>
        </w:rPr>
        <w:t>3、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p>
    <w:p w14:paraId="050D7AEE">
      <w:pPr>
        <w:rPr>
          <w:rFonts w:ascii="宋体" w:hAnsi="宋体"/>
          <w:color w:val="000000" w:themeColor="text1"/>
          <w:highlight w:val="none"/>
          <w14:textFill>
            <w14:solidFill>
              <w14:schemeClr w14:val="tx1"/>
            </w14:solidFill>
          </w14:textFill>
        </w:rPr>
      </w:pPr>
    </w:p>
    <w:p w14:paraId="19BB9C49">
      <w:pP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br w:type="page"/>
      </w:r>
    </w:p>
    <w:p w14:paraId="3F52BECD">
      <w:pPr>
        <w:pStyle w:val="2"/>
        <w:shd w:val="clear" w:color="auto" w:fil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第六章</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合同文本</w:t>
      </w:r>
      <w:bookmarkEnd w:id="98"/>
      <w:bookmarkEnd w:id="99"/>
    </w:p>
    <w:p w14:paraId="3CCD7533">
      <w:pPr>
        <w:shd w:val="clear" w:color="auto" w:fill="auto"/>
        <w:rPr>
          <w:rFonts w:ascii="宋体" w:hAnsi="宋体"/>
          <w:color w:val="000000" w:themeColor="text1"/>
          <w:sz w:val="24"/>
          <w:highlight w:val="none"/>
          <w14:textFill>
            <w14:solidFill>
              <w14:schemeClr w14:val="tx1"/>
            </w14:solidFill>
          </w14:textFill>
        </w:rPr>
      </w:pPr>
    </w:p>
    <w:p w14:paraId="769E6903">
      <w:pPr>
        <w:shd w:val="clear" w:color="auto" w:fill="auto"/>
        <w:rPr>
          <w:rFonts w:hint="eastAsia" w:ascii="宋体" w:hAnsi="宋体" w:eastAsia="宋体" w:cs="Times New Roman"/>
          <w:b/>
          <w:bCs/>
          <w:color w:val="000000" w:themeColor="text1"/>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广西政府采购云平台合同编号：</w:t>
      </w:r>
    </w:p>
    <w:p w14:paraId="592E6F16">
      <w:pPr>
        <w:shd w:val="clear" w:color="auto" w:fill="auto"/>
        <w:spacing w:line="360" w:lineRule="auto"/>
        <w:jc w:val="center"/>
        <w:rPr>
          <w:rFonts w:hint="eastAsia" w:ascii="宋体" w:hAnsi="Times New Roman" w:eastAsia="宋体" w:cs="Times New Roman"/>
          <w:b/>
          <w:bCs/>
          <w:color w:val="000000" w:themeColor="text1"/>
          <w:sz w:val="52"/>
          <w:highlight w:val="none"/>
          <w14:textFill>
            <w14:solidFill>
              <w14:schemeClr w14:val="tx1"/>
            </w14:solidFill>
          </w14:textFill>
        </w:rPr>
      </w:pPr>
      <w:r>
        <w:rPr>
          <w:rFonts w:hint="eastAsia" w:ascii="宋体" w:hAnsi="Times New Roman" w:eastAsia="宋体" w:cs="Times New Roman"/>
          <w:b/>
          <w:bCs/>
          <w:color w:val="000000" w:themeColor="text1"/>
          <w:sz w:val="52"/>
          <w:highlight w:val="none"/>
          <w14:textFill>
            <w14:solidFill>
              <w14:schemeClr w14:val="tx1"/>
            </w14:solidFill>
          </w14:textFill>
        </w:rPr>
        <w:t>南 宁 市 政 府 采 购</w:t>
      </w:r>
    </w:p>
    <w:p w14:paraId="3304FAC0">
      <w:pPr>
        <w:shd w:val="clear" w:color="auto" w:fill="auto"/>
        <w:spacing w:line="360" w:lineRule="auto"/>
        <w:ind w:firstLine="420" w:firstLineChars="200"/>
        <w:rPr>
          <w:rFonts w:hint="eastAsia" w:ascii="宋体" w:hAnsi="Times New Roman" w:eastAsia="宋体" w:cs="Times New Roman"/>
          <w:color w:val="000000" w:themeColor="text1"/>
          <w:highlight w:val="none"/>
          <w14:textFill>
            <w14:solidFill>
              <w14:schemeClr w14:val="tx1"/>
            </w14:solidFill>
          </w14:textFill>
        </w:rPr>
      </w:pPr>
    </w:p>
    <w:p w14:paraId="024280CD">
      <w:pPr>
        <w:shd w:val="clear" w:color="auto" w:fill="auto"/>
        <w:spacing w:line="360" w:lineRule="auto"/>
        <w:ind w:firstLine="420" w:firstLineChars="200"/>
        <w:rPr>
          <w:rFonts w:hint="eastAsia" w:ascii="宋体" w:hAnsi="Times New Roman" w:eastAsia="宋体" w:cs="Times New Roman"/>
          <w:color w:val="000000" w:themeColor="text1"/>
          <w:highlight w:val="none"/>
          <w14:textFill>
            <w14:solidFill>
              <w14:schemeClr w14:val="tx1"/>
            </w14:solidFill>
          </w14:textFill>
        </w:rPr>
      </w:pPr>
      <w:r>
        <w:rPr>
          <w:rFonts w:hint="eastAsia" w:ascii="宋体" w:hAnsi="Times New Roman" w:eastAsia="宋体" w:cs="Times New Roman"/>
          <w:color w:val="000000" w:themeColor="text1"/>
          <w:highlight w:val="none"/>
          <w14:textFill>
            <w14:solidFill>
              <w14:schemeClr w14:val="tx1"/>
            </w14:solidFill>
          </w14:textFill>
        </w:rPr>
        <w:t xml:space="preserve">                                                 </w:t>
      </w:r>
    </w:p>
    <w:p w14:paraId="662FDA9D">
      <w:pPr>
        <w:shd w:val="clear" w:color="auto" w:fill="auto"/>
        <w:spacing w:line="360" w:lineRule="auto"/>
        <w:jc w:val="center"/>
        <w:rPr>
          <w:rFonts w:hint="eastAsia" w:ascii="宋体" w:hAnsi="Times New Roman" w:eastAsia="宋体" w:cs="Times New Roman"/>
          <w:b/>
          <w:bCs/>
          <w:color w:val="000000" w:themeColor="text1"/>
          <w:sz w:val="44"/>
          <w:highlight w:val="none"/>
          <w14:textFill>
            <w14:solidFill>
              <w14:schemeClr w14:val="tx1"/>
            </w14:solidFill>
          </w14:textFill>
        </w:rPr>
      </w:pPr>
      <w:r>
        <w:rPr>
          <w:rFonts w:hint="eastAsia" w:ascii="宋体" w:hAnsi="Times New Roman" w:eastAsia="宋体" w:cs="Times New Roman"/>
          <w:b/>
          <w:bCs/>
          <w:color w:val="000000" w:themeColor="text1"/>
          <w:sz w:val="44"/>
          <w:highlight w:val="none"/>
          <w:u w:val="single"/>
          <w14:textFill>
            <w14:solidFill>
              <w14:schemeClr w14:val="tx1"/>
            </w14:solidFill>
          </w14:textFill>
        </w:rPr>
        <w:t xml:space="preserve"> </w:t>
      </w:r>
      <w:r>
        <w:rPr>
          <w:rFonts w:hint="eastAsia" w:ascii="宋体" w:hAnsi="Times New Roman" w:eastAsia="宋体" w:cs="Times New Roman"/>
          <w:b/>
          <w:bCs/>
          <w:color w:val="000000" w:themeColor="text1"/>
          <w:sz w:val="44"/>
          <w:highlight w:val="none"/>
          <w:u w:val="single"/>
          <w:lang w:val="en-US" w:eastAsia="zh-CN"/>
          <w14:textFill>
            <w14:solidFill>
              <w14:schemeClr w14:val="tx1"/>
            </w14:solidFill>
          </w14:textFill>
        </w:rPr>
        <w:t xml:space="preserve">                       </w:t>
      </w:r>
      <w:r>
        <w:rPr>
          <w:rFonts w:hint="eastAsia" w:ascii="宋体" w:hAnsi="Times New Roman" w:eastAsia="宋体" w:cs="Times New Roman"/>
          <w:b/>
          <w:bCs/>
          <w:color w:val="000000" w:themeColor="text1"/>
          <w:sz w:val="44"/>
          <w:highlight w:val="none"/>
          <w14:textFill>
            <w14:solidFill>
              <w14:schemeClr w14:val="tx1"/>
            </w14:solidFill>
          </w14:textFill>
        </w:rPr>
        <w:t>合同</w:t>
      </w:r>
    </w:p>
    <w:p w14:paraId="189F373F">
      <w:pPr>
        <w:shd w:val="clear" w:color="auto" w:fill="auto"/>
        <w:spacing w:line="360" w:lineRule="auto"/>
        <w:jc w:val="center"/>
        <w:rPr>
          <w:rFonts w:hint="eastAsia" w:ascii="宋体" w:hAnsi="Times New Roman" w:eastAsia="宋体" w:cs="Times New Roman"/>
          <w:b/>
          <w:bCs/>
          <w:color w:val="000000" w:themeColor="text1"/>
          <w:sz w:val="44"/>
          <w:highlight w:val="none"/>
          <w14:textFill>
            <w14:solidFill>
              <w14:schemeClr w14:val="tx1"/>
            </w14:solidFill>
          </w14:textFill>
        </w:rPr>
      </w:pPr>
    </w:p>
    <w:p w14:paraId="77B24D2F">
      <w:pPr>
        <w:shd w:val="clear" w:color="auto" w:fill="auto"/>
        <w:spacing w:line="360" w:lineRule="auto"/>
        <w:ind w:firstLine="3507" w:firstLineChars="794"/>
        <w:rPr>
          <w:rFonts w:hint="eastAsia" w:ascii="宋体" w:hAnsi="Times New Roman" w:eastAsia="宋体" w:cs="Times New Roman"/>
          <w:b/>
          <w:bCs/>
          <w:color w:val="000000" w:themeColor="text1"/>
          <w:sz w:val="44"/>
          <w:highlight w:val="none"/>
          <w14:textFill>
            <w14:solidFill>
              <w14:schemeClr w14:val="tx1"/>
            </w14:solidFill>
          </w14:textFill>
        </w:rPr>
      </w:pPr>
    </w:p>
    <w:p w14:paraId="1269826E">
      <w:pPr>
        <w:shd w:val="clear" w:color="auto" w:fill="auto"/>
        <w:spacing w:line="360" w:lineRule="auto"/>
        <w:ind w:firstLine="3507" w:firstLineChars="794"/>
        <w:rPr>
          <w:rFonts w:hint="eastAsia" w:ascii="宋体" w:hAnsi="Times New Roman" w:eastAsia="宋体" w:cs="Times New Roman"/>
          <w:b/>
          <w:bCs/>
          <w:color w:val="000000" w:themeColor="text1"/>
          <w:sz w:val="44"/>
          <w:highlight w:val="none"/>
          <w14:textFill>
            <w14:solidFill>
              <w14:schemeClr w14:val="tx1"/>
            </w14:solidFill>
          </w14:textFill>
        </w:rPr>
      </w:pPr>
    </w:p>
    <w:p w14:paraId="7B5863A4">
      <w:pPr>
        <w:shd w:val="clear" w:color="auto" w:fill="auto"/>
        <w:ind w:firstLine="1995" w:firstLineChars="552"/>
        <w:rPr>
          <w:rFonts w:hint="default" w:ascii="宋体" w:hAnsi="宋体" w:eastAsia="宋体" w:cs="Times New Roman"/>
          <w:b/>
          <w:color w:val="000000" w:themeColor="text1"/>
          <w:sz w:val="36"/>
          <w:szCs w:val="36"/>
          <w:highlight w:val="none"/>
          <w:lang w:val="en-US"/>
          <w14:textFill>
            <w14:solidFill>
              <w14:schemeClr w14:val="tx1"/>
            </w14:solidFill>
          </w14:textFill>
        </w:rPr>
      </w:pPr>
      <w:r>
        <w:rPr>
          <w:rFonts w:hint="eastAsia" w:ascii="宋体" w:hAnsi="宋体" w:eastAsia="宋体" w:cs="Times New Roman"/>
          <w:b/>
          <w:color w:val="000000" w:themeColor="text1"/>
          <w:sz w:val="36"/>
          <w:szCs w:val="36"/>
          <w:highlight w:val="none"/>
          <w14:textFill>
            <w14:solidFill>
              <w14:schemeClr w14:val="tx1"/>
            </w14:solidFill>
          </w14:textFill>
        </w:rPr>
        <w:t>采购项目编号：</w:t>
      </w:r>
      <w:r>
        <w:rPr>
          <w:rFonts w:hint="eastAsia" w:ascii="宋体" w:hAnsi="宋体" w:cs="Times New Roman"/>
          <w:b/>
          <w:color w:val="000000" w:themeColor="text1"/>
          <w:sz w:val="36"/>
          <w:szCs w:val="36"/>
          <w:highlight w:val="none"/>
          <w:u w:val="single"/>
          <w:lang w:eastAsia="zh-CN"/>
          <w14:textFill>
            <w14:solidFill>
              <w14:schemeClr w14:val="tx1"/>
            </w14:solidFill>
          </w14:textFill>
        </w:rPr>
        <w:t>NNZC2026-C3-990607-GLZB</w:t>
      </w:r>
      <w:r>
        <w:rPr>
          <w:rFonts w:hint="eastAsia" w:ascii="宋体" w:hAnsi="宋体" w:cs="Times New Roman"/>
          <w:b/>
          <w:color w:val="000000" w:themeColor="text1"/>
          <w:sz w:val="36"/>
          <w:szCs w:val="36"/>
          <w:highlight w:val="none"/>
          <w:u w:val="single"/>
          <w:lang w:val="en-US" w:eastAsia="zh-CN"/>
          <w14:textFill>
            <w14:solidFill>
              <w14:schemeClr w14:val="tx1"/>
            </w14:solidFill>
          </w14:textFill>
        </w:rPr>
        <w:t xml:space="preserve"> </w:t>
      </w:r>
    </w:p>
    <w:p w14:paraId="35AA598B">
      <w:pPr>
        <w:shd w:val="clear" w:color="auto" w:fill="auto"/>
        <w:ind w:firstLine="1995" w:firstLineChars="552"/>
        <w:rPr>
          <w:rFonts w:hint="eastAsia" w:ascii="宋体" w:hAnsi="宋体" w:eastAsia="宋体" w:cs="Times New Roman"/>
          <w:b/>
          <w:color w:val="000000" w:themeColor="text1"/>
          <w:sz w:val="36"/>
          <w:szCs w:val="36"/>
          <w:highlight w:val="none"/>
          <w14:textFill>
            <w14:solidFill>
              <w14:schemeClr w14:val="tx1"/>
            </w14:solidFill>
          </w14:textFill>
        </w:rPr>
      </w:pPr>
      <w:r>
        <w:rPr>
          <w:rFonts w:hint="eastAsia" w:ascii="宋体" w:hAnsi="宋体" w:eastAsia="宋体" w:cs="Times New Roman"/>
          <w:b/>
          <w:color w:val="000000" w:themeColor="text1"/>
          <w:sz w:val="36"/>
          <w:szCs w:val="36"/>
          <w:highlight w:val="none"/>
          <w14:textFill>
            <w14:solidFill>
              <w14:schemeClr w14:val="tx1"/>
            </w14:solidFill>
          </w14:textFill>
        </w:rPr>
        <w:t>采购计划编号：</w:t>
      </w:r>
      <w:r>
        <w:rPr>
          <w:rFonts w:hint="eastAsia" w:ascii="宋体" w:hAnsi="宋体" w:eastAsia="宋体" w:cs="Times New Roman"/>
          <w:b/>
          <w:color w:val="000000" w:themeColor="text1"/>
          <w:sz w:val="36"/>
          <w:szCs w:val="36"/>
          <w:highlight w:val="none"/>
          <w:u w:val="single"/>
          <w14:textFill>
            <w14:solidFill>
              <w14:schemeClr w14:val="tx1"/>
            </w14:solidFill>
          </w14:textFill>
        </w:rPr>
        <w:t xml:space="preserve"> </w:t>
      </w:r>
      <w:r>
        <w:rPr>
          <w:rFonts w:hint="eastAsia" w:ascii="宋体" w:hAnsi="宋体" w:eastAsia="宋体" w:cs="Times New Roman"/>
          <w:b/>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Times New Roman"/>
          <w:b/>
          <w:color w:val="000000" w:themeColor="text1"/>
          <w:sz w:val="36"/>
          <w:szCs w:val="36"/>
          <w:highlight w:val="none"/>
          <w:u w:val="single"/>
          <w14:textFill>
            <w14:solidFill>
              <w14:schemeClr w14:val="tx1"/>
            </w14:solidFill>
          </w14:textFill>
        </w:rPr>
        <w:t xml:space="preserve"> </w:t>
      </w:r>
    </w:p>
    <w:p w14:paraId="533F4E20">
      <w:pPr>
        <w:shd w:val="clear" w:color="auto" w:fill="auto"/>
        <w:ind w:firstLine="1308" w:firstLineChars="545"/>
        <w:rPr>
          <w:rFonts w:hint="eastAsia" w:ascii="宋体" w:hAnsi="宋体" w:eastAsia="宋体" w:cs="宋体"/>
          <w:color w:val="000000" w:themeColor="text1"/>
          <w:sz w:val="24"/>
          <w:highlight w:val="none"/>
          <w14:textFill>
            <w14:solidFill>
              <w14:schemeClr w14:val="tx1"/>
            </w14:solidFill>
          </w14:textFill>
        </w:rPr>
      </w:pPr>
    </w:p>
    <w:p w14:paraId="50AA31CB">
      <w:pPr>
        <w:shd w:val="clear" w:color="auto" w:fill="auto"/>
        <w:ind w:firstLine="1995" w:firstLineChars="552"/>
        <w:rPr>
          <w:rFonts w:hint="eastAsia" w:ascii="宋体" w:hAnsi="宋体" w:eastAsia="宋体" w:cs="Times New Roman"/>
          <w:b/>
          <w:color w:val="000000" w:themeColor="text1"/>
          <w:sz w:val="36"/>
          <w:szCs w:val="36"/>
          <w:highlight w:val="none"/>
          <w:u w:val="single"/>
          <w14:textFill>
            <w14:solidFill>
              <w14:schemeClr w14:val="tx1"/>
            </w14:solidFill>
          </w14:textFill>
        </w:rPr>
      </w:pPr>
    </w:p>
    <w:p w14:paraId="264EE4F9">
      <w:pPr>
        <w:shd w:val="clear" w:color="auto" w:fill="auto"/>
        <w:ind w:firstLine="1995" w:firstLineChars="552"/>
        <w:rPr>
          <w:rFonts w:hint="eastAsia" w:ascii="宋体" w:hAnsi="宋体" w:eastAsia="宋体" w:cs="Times New Roman"/>
          <w:b/>
          <w:color w:val="000000" w:themeColor="text1"/>
          <w:sz w:val="36"/>
          <w:szCs w:val="36"/>
          <w:highlight w:val="none"/>
          <w:u w:val="single"/>
          <w14:textFill>
            <w14:solidFill>
              <w14:schemeClr w14:val="tx1"/>
            </w14:solidFill>
          </w14:textFill>
        </w:rPr>
      </w:pPr>
    </w:p>
    <w:p w14:paraId="49A7AD0D">
      <w:pPr>
        <w:shd w:val="clear" w:color="auto" w:fill="auto"/>
        <w:tabs>
          <w:tab w:val="left" w:pos="7200"/>
        </w:tabs>
        <w:spacing w:line="360" w:lineRule="auto"/>
        <w:ind w:firstLine="1995" w:firstLineChars="552"/>
        <w:rPr>
          <w:rFonts w:hint="eastAsia" w:ascii="宋体" w:hAnsi="宋体" w:eastAsia="宋体" w:cs="Times New Roman"/>
          <w:b/>
          <w:color w:val="000000" w:themeColor="text1"/>
          <w:sz w:val="36"/>
          <w:szCs w:val="36"/>
          <w:highlight w:val="none"/>
          <w:u w:val="single"/>
          <w14:textFill>
            <w14:solidFill>
              <w14:schemeClr w14:val="tx1"/>
            </w14:solidFill>
          </w14:textFill>
        </w:rPr>
      </w:pPr>
      <w:r>
        <w:rPr>
          <w:rFonts w:hint="eastAsia" w:ascii="宋体" w:hAnsi="宋体" w:eastAsia="宋体" w:cs="Times New Roman"/>
          <w:b/>
          <w:color w:val="000000" w:themeColor="text1"/>
          <w:sz w:val="36"/>
          <w:szCs w:val="36"/>
          <w:highlight w:val="none"/>
          <w14:textFill>
            <w14:solidFill>
              <w14:schemeClr w14:val="tx1"/>
            </w14:solidFill>
          </w14:textFill>
        </w:rPr>
        <w:t>采购人：</w:t>
      </w:r>
      <w:r>
        <w:rPr>
          <w:rFonts w:hint="eastAsia" w:ascii="宋体" w:hAnsi="宋体" w:eastAsia="宋体" w:cs="Times New Roman"/>
          <w:b/>
          <w:color w:val="000000" w:themeColor="text1"/>
          <w:sz w:val="36"/>
          <w:szCs w:val="36"/>
          <w:highlight w:val="none"/>
          <w:u w:val="single"/>
          <w14:textFill>
            <w14:solidFill>
              <w14:schemeClr w14:val="tx1"/>
            </w14:solidFill>
          </w14:textFill>
        </w:rPr>
        <w:t xml:space="preserve"> </w:t>
      </w:r>
      <w:r>
        <w:rPr>
          <w:rFonts w:hint="eastAsia" w:ascii="宋体" w:hAnsi="宋体" w:cs="Times New Roman"/>
          <w:b/>
          <w:color w:val="000000" w:themeColor="text1"/>
          <w:sz w:val="36"/>
          <w:szCs w:val="36"/>
          <w:highlight w:val="none"/>
          <w:u w:val="single"/>
          <w:lang w:eastAsia="zh-CN"/>
          <w14:textFill>
            <w14:solidFill>
              <w14:schemeClr w14:val="tx1"/>
            </w14:solidFill>
          </w14:textFill>
        </w:rPr>
        <w:t>中国共产党南宁市委员会宣传部</w:t>
      </w:r>
      <w:r>
        <w:rPr>
          <w:rFonts w:hint="eastAsia" w:ascii="宋体" w:hAnsi="宋体" w:eastAsia="宋体" w:cs="Times New Roman"/>
          <w:b/>
          <w:color w:val="000000" w:themeColor="text1"/>
          <w:sz w:val="36"/>
          <w:szCs w:val="36"/>
          <w:highlight w:val="none"/>
          <w:u w:val="single"/>
          <w14:textFill>
            <w14:solidFill>
              <w14:schemeClr w14:val="tx1"/>
            </w14:solidFill>
          </w14:textFill>
        </w:rPr>
        <w:t xml:space="preserve">  </w:t>
      </w:r>
    </w:p>
    <w:p w14:paraId="1B77FA4A">
      <w:pPr>
        <w:shd w:val="clear" w:color="auto" w:fill="auto"/>
        <w:tabs>
          <w:tab w:val="left" w:pos="7380"/>
        </w:tabs>
        <w:spacing w:line="360" w:lineRule="auto"/>
        <w:ind w:firstLine="1995" w:firstLineChars="552"/>
        <w:rPr>
          <w:rFonts w:hint="eastAsia" w:ascii="宋体" w:hAnsi="Times New Roman" w:eastAsia="宋体" w:cs="Times New Roman"/>
          <w:b/>
          <w:bCs/>
          <w:color w:val="000000" w:themeColor="text1"/>
          <w:sz w:val="44"/>
          <w:highlight w:val="none"/>
          <w14:textFill>
            <w14:solidFill>
              <w14:schemeClr w14:val="tx1"/>
            </w14:solidFill>
          </w14:textFill>
        </w:rPr>
      </w:pPr>
      <w:r>
        <w:rPr>
          <w:rFonts w:hint="eastAsia" w:ascii="宋体" w:hAnsi="宋体" w:eastAsia="宋体" w:cs="Times New Roman"/>
          <w:b/>
          <w:color w:val="000000" w:themeColor="text1"/>
          <w:sz w:val="36"/>
          <w:szCs w:val="36"/>
          <w:highlight w:val="none"/>
          <w:lang w:eastAsia="zh-CN"/>
          <w14:textFill>
            <w14:solidFill>
              <w14:schemeClr w14:val="tx1"/>
            </w14:solidFill>
          </w14:textFill>
        </w:rPr>
        <w:t>成交</w:t>
      </w:r>
      <w:r>
        <w:rPr>
          <w:rFonts w:hint="eastAsia" w:ascii="宋体" w:hAnsi="宋体" w:eastAsia="宋体" w:cs="Times New Roman"/>
          <w:b/>
          <w:color w:val="000000" w:themeColor="text1"/>
          <w:sz w:val="36"/>
          <w:szCs w:val="36"/>
          <w:highlight w:val="none"/>
          <w14:textFill>
            <w14:solidFill>
              <w14:schemeClr w14:val="tx1"/>
            </w14:solidFill>
          </w14:textFill>
        </w:rPr>
        <w:t>供应商：</w:t>
      </w:r>
      <w:r>
        <w:rPr>
          <w:rFonts w:hint="eastAsia" w:ascii="宋体" w:hAnsi="宋体" w:eastAsia="宋体" w:cs="Times New Roman"/>
          <w:b/>
          <w:color w:val="000000" w:themeColor="text1"/>
          <w:sz w:val="36"/>
          <w:szCs w:val="36"/>
          <w:highlight w:val="none"/>
          <w:u w:val="single"/>
          <w14:textFill>
            <w14:solidFill>
              <w14:schemeClr w14:val="tx1"/>
            </w14:solidFill>
          </w14:textFill>
        </w:rPr>
        <w:t xml:space="preserve">                   </w:t>
      </w:r>
    </w:p>
    <w:p w14:paraId="14D4E70C">
      <w:pPr>
        <w:shd w:val="clear" w:color="auto" w:fill="auto"/>
        <w:tabs>
          <w:tab w:val="left" w:pos="7380"/>
        </w:tabs>
        <w:spacing w:line="360" w:lineRule="auto"/>
        <w:rPr>
          <w:rFonts w:hint="eastAsia" w:ascii="宋体" w:hAnsi="Times New Roman" w:eastAsia="宋体" w:cs="Times New Roman"/>
          <w:b/>
          <w:bCs/>
          <w:color w:val="000000" w:themeColor="text1"/>
          <w:sz w:val="44"/>
          <w:highlight w:val="none"/>
          <w14:textFill>
            <w14:solidFill>
              <w14:schemeClr w14:val="tx1"/>
            </w14:solidFill>
          </w14:textFill>
        </w:rPr>
      </w:pPr>
    </w:p>
    <w:p w14:paraId="512A02F0">
      <w:pPr>
        <w:shd w:val="clear" w:color="auto" w:fill="auto"/>
        <w:tabs>
          <w:tab w:val="left" w:pos="7380"/>
        </w:tabs>
        <w:spacing w:line="360" w:lineRule="auto"/>
        <w:rPr>
          <w:rFonts w:hint="eastAsia" w:ascii="宋体" w:hAnsi="Times New Roman" w:eastAsia="宋体" w:cs="Times New Roman"/>
          <w:b/>
          <w:bCs/>
          <w:color w:val="000000" w:themeColor="text1"/>
          <w:sz w:val="44"/>
          <w:highlight w:val="none"/>
          <w14:textFill>
            <w14:solidFill>
              <w14:schemeClr w14:val="tx1"/>
            </w14:solidFill>
          </w14:textFill>
        </w:rPr>
      </w:pPr>
    </w:p>
    <w:p w14:paraId="1C53C301">
      <w:pPr>
        <w:shd w:val="clear" w:color="auto" w:fill="auto"/>
        <w:tabs>
          <w:tab w:val="left" w:pos="7380"/>
        </w:tabs>
        <w:spacing w:line="360" w:lineRule="auto"/>
        <w:rPr>
          <w:rFonts w:hint="eastAsia" w:ascii="宋体" w:hAnsi="Times New Roman" w:eastAsia="宋体" w:cs="Times New Roman"/>
          <w:b/>
          <w:bCs/>
          <w:color w:val="000000" w:themeColor="text1"/>
          <w:sz w:val="44"/>
          <w:highlight w:val="none"/>
          <w14:textFill>
            <w14:solidFill>
              <w14:schemeClr w14:val="tx1"/>
            </w14:solidFill>
          </w14:textFill>
        </w:rPr>
      </w:pPr>
    </w:p>
    <w:p w14:paraId="5EC52E63">
      <w:pPr>
        <w:shd w:val="clear" w:color="auto" w:fill="auto"/>
        <w:tabs>
          <w:tab w:val="left" w:pos="7380"/>
        </w:tabs>
        <w:spacing w:line="360" w:lineRule="auto"/>
        <w:ind w:firstLine="3360" w:firstLineChars="14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签订时间：</w:t>
      </w:r>
      <w:r>
        <w:rPr>
          <w:rFonts w:hint="eastAsia" w:ascii="仿宋_GB2312" w:hAnsi="楷体" w:eastAsia="仿宋_GB2312" w:cs="Times New Roman"/>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s="Times New Roman"/>
          <w:color w:val="000000" w:themeColor="text1"/>
          <w:sz w:val="24"/>
          <w:highlight w:val="none"/>
          <w:lang w:val="zh-CN"/>
          <w14:textFill>
            <w14:solidFill>
              <w14:schemeClr w14:val="tx1"/>
            </w14:solidFill>
          </w14:textFill>
        </w:rPr>
        <w:t>年</w:t>
      </w:r>
      <w:r>
        <w:rPr>
          <w:rFonts w:hint="eastAsia" w:ascii="仿宋_GB2312" w:hAnsi="楷体" w:eastAsia="仿宋_GB2312" w:cs="Times New Roman"/>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s="Times New Roman"/>
          <w:color w:val="000000" w:themeColor="text1"/>
          <w:sz w:val="24"/>
          <w:highlight w:val="none"/>
          <w:lang w:val="zh-CN"/>
          <w14:textFill>
            <w14:solidFill>
              <w14:schemeClr w14:val="tx1"/>
            </w14:solidFill>
          </w14:textFill>
        </w:rPr>
        <w:t>月</w:t>
      </w:r>
      <w:r>
        <w:rPr>
          <w:rFonts w:hint="eastAsia" w:ascii="仿宋_GB2312" w:hAnsi="楷体" w:eastAsia="仿宋_GB2312" w:cs="Times New Roman"/>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s="Times New Roman"/>
          <w:color w:val="000000" w:themeColor="text1"/>
          <w:sz w:val="24"/>
          <w:highlight w:val="none"/>
          <w:lang w:val="zh-CN"/>
          <w14:textFill>
            <w14:solidFill>
              <w14:schemeClr w14:val="tx1"/>
            </w14:solidFill>
          </w14:textFill>
        </w:rPr>
        <w:t>日</w:t>
      </w:r>
    </w:p>
    <w:p w14:paraId="5DD633B4">
      <w:pPr>
        <w:shd w:val="clear" w:color="auto" w:fill="auto"/>
        <w:snapToGrid w:val="0"/>
        <w:spacing w:line="360" w:lineRule="auto"/>
        <w:jc w:val="center"/>
        <w:rPr>
          <w:rFonts w:hint="eastAsia" w:ascii="仿宋_GB2312" w:hAnsi="楷体" w:eastAsia="仿宋_GB2312" w:cs="Times New Roman"/>
          <w:b/>
          <w:color w:val="000000" w:themeColor="text1"/>
          <w:sz w:val="24"/>
          <w:highlight w:val="none"/>
          <w14:textFill>
            <w14:solidFill>
              <w14:schemeClr w14:val="tx1"/>
            </w14:solidFill>
          </w14:textFill>
        </w:rPr>
      </w:pPr>
      <w:r>
        <w:rPr>
          <w:rFonts w:hint="eastAsia" w:ascii="宋体" w:hAnsi="Times New Roman" w:eastAsia="宋体" w:cs="Times New Roman"/>
          <w:b/>
          <w:bCs/>
          <w:color w:val="000000" w:themeColor="text1"/>
          <w:sz w:val="44"/>
          <w:highlight w:val="none"/>
          <w14:textFill>
            <w14:solidFill>
              <w14:schemeClr w14:val="tx1"/>
            </w14:solidFill>
          </w14:textFill>
        </w:rPr>
        <w:br w:type="page"/>
      </w:r>
      <w:r>
        <w:rPr>
          <w:rFonts w:hint="eastAsia" w:ascii="仿宋_GB2312" w:hAnsi="楷体" w:eastAsia="仿宋_GB2312" w:cs="Times New Roman"/>
          <w:b/>
          <w:color w:val="000000" w:themeColor="text1"/>
          <w:sz w:val="24"/>
          <w:highlight w:val="none"/>
          <w14:textFill>
            <w14:solidFill>
              <w14:schemeClr w14:val="tx1"/>
            </w14:solidFill>
          </w14:textFill>
        </w:rPr>
        <w:t>合同目录</w:t>
      </w:r>
    </w:p>
    <w:p w14:paraId="5B94A37D">
      <w:pPr>
        <w:shd w:val="clear" w:color="auto" w:fill="auto"/>
        <w:snapToGrid w:val="0"/>
        <w:spacing w:line="360" w:lineRule="auto"/>
        <w:jc w:val="center"/>
        <w:rPr>
          <w:rFonts w:hint="eastAsia" w:ascii="宋体" w:hAnsi="Times New Roman" w:eastAsia="宋体" w:cs="Times New Roman"/>
          <w:b/>
          <w:bCs/>
          <w:color w:val="000000" w:themeColor="text1"/>
          <w:sz w:val="44"/>
          <w:highlight w:val="none"/>
          <w14:textFill>
            <w14:solidFill>
              <w14:schemeClr w14:val="tx1"/>
            </w14:solidFill>
          </w14:textFill>
        </w:rPr>
      </w:pPr>
    </w:p>
    <w:p w14:paraId="3185B95D">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s="Times New Roman"/>
          <w:color w:val="000000" w:themeColor="text1"/>
          <w:sz w:val="24"/>
          <w:highlight w:val="none"/>
          <w14:textFill>
            <w14:solidFill>
              <w14:schemeClr w14:val="tx1"/>
            </w14:solidFill>
          </w14:textFill>
        </w:rPr>
        <w:t>第一部分 合同书</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3849E59">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二、第二部分 合同一般条款……………………………………………………（页码）</w:t>
      </w:r>
    </w:p>
    <w:p w14:paraId="2194D498">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三、第三部分 合同专用条款……………………………………………………（页码）</w:t>
      </w:r>
    </w:p>
    <w:p w14:paraId="1613C9CB">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四、</w:t>
      </w:r>
      <w:r>
        <w:rPr>
          <w:rFonts w:hint="eastAsia" w:ascii="仿宋_GB2312" w:hAnsi="仿宋" w:eastAsia="仿宋_GB2312" w:cs="Times New Roman"/>
          <w:color w:val="000000" w:themeColor="text1"/>
          <w:sz w:val="24"/>
          <w:highlight w:val="none"/>
          <w14:textFill>
            <w14:solidFill>
              <w14:schemeClr w14:val="tx1"/>
            </w14:solidFill>
          </w14:textFill>
        </w:rPr>
        <w:t>第四部分 合同附件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6F2C0A5">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4.1成交通知书 …………………………………………………………………（页码）</w:t>
      </w:r>
    </w:p>
    <w:p w14:paraId="27416881">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4.2采购文件服务需求一览表 …………………………………………………（页码）</w:t>
      </w:r>
    </w:p>
    <w:p w14:paraId="0AD64449">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4.3采购文件的更改通知（如有） ……………………………………………（页码）</w:t>
      </w:r>
    </w:p>
    <w:p w14:paraId="00996B7A">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4.4响应函 ………………………………………………………………………（页码）</w:t>
      </w:r>
    </w:p>
    <w:p w14:paraId="668CE754">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4.5响应报价表 …………………………………………………………………（页码）</w:t>
      </w:r>
    </w:p>
    <w:p w14:paraId="4F45FC2F">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4.6响应服务技术资料表 ………………………………………………………（页码）</w:t>
      </w:r>
    </w:p>
    <w:p w14:paraId="28327D1C">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4.7商务条款偏离表 ……………………………………………………………（页码）</w:t>
      </w:r>
    </w:p>
    <w:p w14:paraId="44E93265">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4.8成交供应商澄清函（如有请提供） ………………………………………（页码）</w:t>
      </w:r>
    </w:p>
    <w:p w14:paraId="343FC103">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4.9其他与本合同相关的资料（如有请提供） ………………………………（页码）</w:t>
      </w:r>
    </w:p>
    <w:p w14:paraId="61BA9E21">
      <w:pPr>
        <w:shd w:val="clear" w:color="auto" w:fill="auto"/>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3F78A100">
      <w:pPr>
        <w:widowControl/>
        <w:shd w:val="clear" w:color="auto" w:fill="auto"/>
        <w:jc w:val="left"/>
        <w:rPr>
          <w:rFonts w:ascii="仿宋_GB2312" w:eastAsia="仿宋_GB2312"/>
          <w:color w:val="000000" w:themeColor="text1"/>
          <w:kern w:val="0"/>
          <w:sz w:val="32"/>
          <w:szCs w:val="20"/>
          <w:highlight w:val="none"/>
          <w14:textFill>
            <w14:solidFill>
              <w14:schemeClr w14:val="tx1"/>
            </w14:solidFill>
          </w14:textFill>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9A174BC">
      <w:pPr>
        <w:pStyle w:val="19"/>
        <w:shd w:val="clear" w:color="auto" w:fill="auto"/>
        <w:ind w:left="0" w:leftChars="0" w:firstLine="0" w:firstLineChars="0"/>
        <w:jc w:val="center"/>
        <w:outlineLvl w:val="0"/>
        <w:rPr>
          <w:rFonts w:hint="eastAsia" w:ascii="仿宋_GB2312" w:hAnsi="楷体" w:eastAsia="仿宋_GB2312" w:cs="Times New Roman"/>
          <w:b/>
          <w:color w:val="000000" w:themeColor="text1"/>
          <w:sz w:val="28"/>
          <w:szCs w:val="28"/>
          <w:highlight w:val="none"/>
          <w14:textFill>
            <w14:solidFill>
              <w14:schemeClr w14:val="tx1"/>
            </w14:solidFill>
          </w14:textFill>
        </w:rPr>
      </w:pPr>
      <w:bookmarkStart w:id="100" w:name="_Toc80205944"/>
      <w:bookmarkStart w:id="101" w:name="_Toc25311"/>
      <w:bookmarkStart w:id="102" w:name="_Toc4565"/>
      <w:r>
        <w:rPr>
          <w:rFonts w:hint="eastAsia" w:ascii="仿宋_GB2312" w:hAnsi="楷体" w:eastAsia="仿宋_GB2312" w:cs="Times New Roman"/>
          <w:b/>
          <w:color w:val="000000" w:themeColor="text1"/>
          <w:sz w:val="28"/>
          <w:szCs w:val="28"/>
          <w:highlight w:val="none"/>
          <w14:textFill>
            <w14:solidFill>
              <w14:schemeClr w14:val="tx1"/>
            </w14:solidFill>
          </w14:textFill>
        </w:rPr>
        <w:t>第一部分 合同书</w:t>
      </w:r>
      <w:bookmarkEnd w:id="100"/>
      <w:bookmarkEnd w:id="101"/>
      <w:bookmarkEnd w:id="102"/>
    </w:p>
    <w:p w14:paraId="532E28BA">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s="Times New Roman"/>
          <w:color w:val="000000" w:themeColor="text1"/>
          <w:sz w:val="24"/>
          <w:highlight w:val="none"/>
          <w:lang w:val="zh-CN"/>
          <w14:textFill>
            <w14:solidFill>
              <w14:schemeClr w14:val="tx1"/>
            </w14:solidFill>
          </w14:textFill>
        </w:rPr>
        <w:t>年</w:t>
      </w:r>
      <w:r>
        <w:rPr>
          <w:rFonts w:hint="eastAsia" w:ascii="仿宋_GB2312" w:hAnsi="楷体" w:eastAsia="仿宋_GB2312" w:cs="Times New Roman"/>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s="Times New Roman"/>
          <w:color w:val="000000" w:themeColor="text1"/>
          <w:sz w:val="24"/>
          <w:highlight w:val="none"/>
          <w:lang w:val="zh-CN"/>
          <w14:textFill>
            <w14:solidFill>
              <w14:schemeClr w14:val="tx1"/>
            </w14:solidFill>
          </w14:textFill>
        </w:rPr>
        <w:t>月</w:t>
      </w:r>
      <w:r>
        <w:rPr>
          <w:rFonts w:hint="eastAsia" w:ascii="仿宋_GB2312" w:hAnsi="楷体" w:eastAsia="仿宋_GB2312" w:cs="Times New Roman"/>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s="Times New Roman"/>
          <w:color w:val="000000" w:themeColor="text1"/>
          <w:sz w:val="24"/>
          <w:highlight w:val="none"/>
          <w:lang w:val="zh-CN"/>
          <w14:textFill>
            <w14:solidFill>
              <w14:schemeClr w14:val="tx1"/>
            </w14:solidFill>
          </w14:textFill>
        </w:rPr>
        <w:t>日</w:t>
      </w:r>
      <w:r>
        <w:rPr>
          <w:rFonts w:hint="eastAsia" w:ascii="仿宋_GB2312" w:hAnsi="楷体" w:eastAsia="仿宋_GB2312" w:cs="Times New Roman"/>
          <w:color w:val="000000" w:themeColor="text1"/>
          <w:sz w:val="24"/>
          <w:highlight w:val="none"/>
          <w14:textFill>
            <w14:solidFill>
              <w14:schemeClr w14:val="tx1"/>
            </w14:solidFill>
          </w14:textFill>
        </w:rPr>
        <w:t>，</w:t>
      </w:r>
      <w:r>
        <w:rPr>
          <w:rFonts w:hint="eastAsia" w:ascii="仿宋_GB2312" w:hAnsi="仿宋"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仿宋" w:eastAsia="仿宋_GB2312" w:cs="Times New Roman"/>
          <w:color w:val="000000" w:themeColor="text1"/>
          <w:sz w:val="24"/>
          <w:highlight w:val="none"/>
          <w:u w:val="single"/>
          <w:lang w:eastAsia="zh-CN"/>
          <w14:textFill>
            <w14:solidFill>
              <w14:schemeClr w14:val="tx1"/>
            </w14:solidFill>
          </w14:textFill>
        </w:rPr>
        <w:t>中国共产党南宁市委员会宣传部</w:t>
      </w:r>
      <w:r>
        <w:rPr>
          <w:rFonts w:hint="eastAsia" w:ascii="仿宋_GB2312" w:hAnsi="仿宋"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仿宋" w:eastAsia="仿宋_GB2312" w:cs="Times New Roman"/>
          <w:color w:val="000000" w:themeColor="text1"/>
          <w:sz w:val="24"/>
          <w:highlight w:val="none"/>
          <w14:textFill>
            <w14:solidFill>
              <w14:schemeClr w14:val="tx1"/>
            </w14:solidFill>
          </w14:textFill>
        </w:rPr>
        <w:t>以</w:t>
      </w:r>
      <w:r>
        <w:rPr>
          <w:rFonts w:hint="eastAsia" w:ascii="仿宋_GB2312" w:hAnsi="仿宋" w:eastAsia="仿宋_GB2312" w:cs="Times New Roman"/>
          <w:color w:val="000000" w:themeColor="text1"/>
          <w:sz w:val="24"/>
          <w:highlight w:val="none"/>
          <w:u w:val="single"/>
          <w14:textFill>
            <w14:solidFill>
              <w14:schemeClr w14:val="tx1"/>
            </w14:solidFill>
          </w14:textFill>
        </w:rPr>
        <w:t xml:space="preserve">   竞争性磋商方式  </w:t>
      </w:r>
      <w:r>
        <w:rPr>
          <w:rFonts w:hint="eastAsia" w:ascii="仿宋_GB2312" w:hAnsi="仿宋" w:eastAsia="仿宋_GB2312" w:cs="Times New Roman"/>
          <w:color w:val="000000" w:themeColor="text1"/>
          <w:sz w:val="24"/>
          <w:highlight w:val="none"/>
          <w14:textFill>
            <w14:solidFill>
              <w14:schemeClr w14:val="tx1"/>
            </w14:solidFill>
          </w14:textFill>
        </w:rPr>
        <w:t>对</w:t>
      </w:r>
      <w:r>
        <w:rPr>
          <w:rFonts w:hint="eastAsia" w:ascii="仿宋_GB2312" w:hAnsi="仿宋"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项目进行了采购。经</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（相关评定主体名称）   </w:t>
      </w:r>
      <w:r>
        <w:rPr>
          <w:rFonts w:hint="eastAsia" w:ascii="仿宋_GB2312" w:hAnsi="楷体" w:eastAsia="仿宋_GB2312" w:cs="Times New Roman"/>
          <w:color w:val="000000" w:themeColor="text1"/>
          <w:sz w:val="24"/>
          <w:highlight w:val="none"/>
          <w14:textFill>
            <w14:solidFill>
              <w14:schemeClr w14:val="tx1"/>
            </w14:solidFill>
          </w14:textFill>
        </w:rPr>
        <w:t>评定，</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（供应商名称）</w:t>
      </w:r>
      <w:r>
        <w:rPr>
          <w:rFonts w:hint="eastAsia" w:ascii="仿宋_GB2312" w:hAnsi="楷体" w:eastAsia="仿宋_GB2312" w:cs="Times New Roman"/>
          <w:color w:val="000000" w:themeColor="text1"/>
          <w:sz w:val="24"/>
          <w:highlight w:val="none"/>
          <w14:textFill>
            <w14:solidFill>
              <w14:schemeClr w14:val="tx1"/>
            </w14:solidFill>
          </w14:textFill>
        </w:rPr>
        <w:t>为该项目成交供应商。现于成交通知书发出之日起</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日（时限根据项目情况而定，不得超过25日）内，按照采购文件确定的事项签订本合同。</w:t>
      </w:r>
    </w:p>
    <w:p w14:paraId="12F57279">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u w:val="single"/>
          <w:lang w:eastAsia="zh-CN"/>
          <w14:textFill>
            <w14:solidFill>
              <w14:schemeClr w14:val="tx1"/>
            </w14:solidFill>
          </w14:textFill>
        </w:rPr>
        <w:t>中国共产党南宁市委员会宣传部</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lang w:val="zh-CN"/>
          <w14:textFill>
            <w14:solidFill>
              <w14:schemeClr w14:val="tx1"/>
            </w14:solidFill>
          </w14:textFill>
        </w:rPr>
        <w:t>(以下简称：甲方)和</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u w:val="singl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人名称）   </w:t>
      </w:r>
      <w:r>
        <w:rPr>
          <w:rFonts w:hint="eastAsia" w:ascii="仿宋_GB2312" w:hAnsi="楷体" w:eastAsia="仿宋_GB2312" w:cs="Times New Roman"/>
          <w:color w:val="000000" w:themeColor="text1"/>
          <w:sz w:val="24"/>
          <w:highlight w:val="none"/>
          <w:lang w:val="zh-CN"/>
          <w14:textFill>
            <w14:solidFill>
              <w14:schemeClr w14:val="tx1"/>
            </w14:solidFill>
          </w14:textFill>
        </w:rPr>
        <w:t>(以下简称：乙方)协商一致，约定以下合同</w:t>
      </w:r>
      <w:r>
        <w:rPr>
          <w:rFonts w:hint="eastAsia" w:ascii="仿宋_GB2312" w:hAnsi="楷体" w:eastAsia="仿宋_GB2312" w:cs="Times New Roman"/>
          <w:color w:val="000000" w:themeColor="text1"/>
          <w:sz w:val="24"/>
          <w:highlight w:val="none"/>
          <w14:textFill>
            <w14:solidFill>
              <w14:schemeClr w14:val="tx1"/>
            </w14:solidFill>
          </w14:textFill>
        </w:rPr>
        <w:t>条款，以兹共同遵守、全面履行。</w:t>
      </w:r>
    </w:p>
    <w:p w14:paraId="3E0385C3">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03" w:name="_Toc3029"/>
      <w:bookmarkStart w:id="104" w:name="_Toc2232"/>
      <w:bookmarkStart w:id="105" w:name="_Toc24059"/>
      <w:r>
        <w:rPr>
          <w:rFonts w:hint="eastAsia" w:ascii="仿宋_GB2312" w:hAnsi="楷体" w:eastAsia="仿宋_GB2312" w:cs="Times New Roman"/>
          <w:b/>
          <w:color w:val="000000" w:themeColor="text1"/>
          <w:sz w:val="24"/>
          <w:highlight w:val="none"/>
          <w14:textFill>
            <w14:solidFill>
              <w14:schemeClr w14:val="tx1"/>
            </w14:solidFill>
          </w14:textFill>
        </w:rPr>
        <w:t>1.1 合同组成部分</w:t>
      </w:r>
      <w:bookmarkEnd w:id="103"/>
      <w:bookmarkEnd w:id="104"/>
      <w:bookmarkEnd w:id="105"/>
    </w:p>
    <w:p w14:paraId="78957D38">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5351088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1.1.1 本合同及其补充合同、变更协议；</w:t>
      </w:r>
    </w:p>
    <w:p w14:paraId="1B429319">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1.1.2 成交通知书；</w:t>
      </w:r>
    </w:p>
    <w:p w14:paraId="541AB91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1.1.3 采购文件及“响应报价”（含澄清或者说明文件）；</w:t>
      </w:r>
    </w:p>
    <w:p w14:paraId="6424E3E9">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1.1.4 采购文件（含澄清或者修改文件）；</w:t>
      </w:r>
    </w:p>
    <w:p w14:paraId="7D103E7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1.1.5 其他相关采购文件。</w:t>
      </w:r>
    </w:p>
    <w:p w14:paraId="2F82C3B6">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06" w:name="_Toc21295"/>
      <w:bookmarkStart w:id="107" w:name="_Toc24300"/>
      <w:bookmarkStart w:id="108" w:name="_Toc27126"/>
      <w:r>
        <w:rPr>
          <w:rFonts w:hint="eastAsia" w:ascii="仿宋_GB2312" w:hAnsi="楷体" w:eastAsia="仿宋_GB2312" w:cs="Times New Roman"/>
          <w:b/>
          <w:color w:val="000000" w:themeColor="text1"/>
          <w:sz w:val="24"/>
          <w:highlight w:val="none"/>
          <w14:textFill>
            <w14:solidFill>
              <w14:schemeClr w14:val="tx1"/>
            </w14:solidFill>
          </w14:textFill>
        </w:rPr>
        <w:t>1.2 标的物</w:t>
      </w:r>
      <w:bookmarkEnd w:id="106"/>
      <w:bookmarkEnd w:id="107"/>
      <w:bookmarkEnd w:id="108"/>
    </w:p>
    <w:p w14:paraId="5D9799CE">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1.2.1 标的物1信息</w:t>
      </w:r>
    </w:p>
    <w:p w14:paraId="071D10F1">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1.2.1.1名称：</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2EEF71FC">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1.2.1.2数量：</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0FC83976">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1.2.1.3质量：</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69E6B4BE">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w:t>
      </w:r>
    </w:p>
    <w:p w14:paraId="191911F4">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09" w:name="_Toc21551"/>
      <w:bookmarkStart w:id="110" w:name="_Toc23292"/>
      <w:bookmarkStart w:id="111" w:name="_Toc21631"/>
      <w:r>
        <w:rPr>
          <w:rFonts w:hint="eastAsia" w:ascii="仿宋_GB2312" w:hAnsi="楷体" w:eastAsia="仿宋_GB2312" w:cs="Times New Roman"/>
          <w:b/>
          <w:color w:val="000000" w:themeColor="text1"/>
          <w:sz w:val="24"/>
          <w:highlight w:val="none"/>
          <w14:textFill>
            <w14:solidFill>
              <w14:schemeClr w14:val="tx1"/>
            </w14:solidFill>
          </w14:textFill>
        </w:rPr>
        <w:t>1.3 价款</w:t>
      </w:r>
      <w:bookmarkEnd w:id="109"/>
      <w:bookmarkEnd w:id="110"/>
      <w:bookmarkEnd w:id="111"/>
    </w:p>
    <w:p w14:paraId="51EEB7B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本合同总价为：人民币</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元（大写：</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元人民币，含税）。</w:t>
      </w:r>
    </w:p>
    <w:p w14:paraId="2E7D6FDA">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分项价格：</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98E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0829BBC3">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8CB743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分项名称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B6F6C38">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分项价格</w:t>
            </w:r>
          </w:p>
        </w:tc>
      </w:tr>
      <w:tr w14:paraId="6988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25CDDE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62CDDE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855A976">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r>
      <w:tr w14:paraId="7CFE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4B5B6C8D">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46DD89C">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A2E849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r>
      <w:tr w14:paraId="32F8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0"/>
            <w:vAlign w:val="center"/>
          </w:tcPr>
          <w:p w14:paraId="1F128BE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noWrap w:val="0"/>
            <w:vAlign w:val="center"/>
          </w:tcPr>
          <w:p w14:paraId="19C6D65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081C70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r>
      <w:tr w14:paraId="5393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0"/>
            <w:vAlign w:val="center"/>
          </w:tcPr>
          <w:p w14:paraId="106DECAC">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总价</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61F437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p>
        </w:tc>
      </w:tr>
    </w:tbl>
    <w:p w14:paraId="6EE16637">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12" w:name="_Toc1814"/>
      <w:bookmarkStart w:id="113" w:name="_Toc22618"/>
      <w:bookmarkStart w:id="114" w:name="_Toc10340"/>
      <w:r>
        <w:rPr>
          <w:rFonts w:hint="eastAsia" w:ascii="仿宋_GB2312" w:hAnsi="楷体" w:eastAsia="仿宋_GB2312" w:cs="Times New Roman"/>
          <w:b/>
          <w:color w:val="000000" w:themeColor="text1"/>
          <w:sz w:val="24"/>
          <w:highlight w:val="none"/>
          <w14:textFill>
            <w14:solidFill>
              <w14:schemeClr w14:val="tx1"/>
            </w14:solidFill>
          </w14:textFill>
        </w:rPr>
        <w:t>1.4 付款方式和发票开具方式</w:t>
      </w:r>
      <w:bookmarkEnd w:id="112"/>
      <w:bookmarkEnd w:id="113"/>
      <w:bookmarkEnd w:id="114"/>
    </w:p>
    <w:p w14:paraId="56FFBB9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1.4.1 付款方式：</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6ADBE6D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1.4.2 发票开具方式：</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47288A7B">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15" w:name="_Toc19304"/>
      <w:bookmarkStart w:id="116" w:name="_Toc32071"/>
      <w:bookmarkStart w:id="117" w:name="_Toc2846"/>
      <w:r>
        <w:rPr>
          <w:rFonts w:hint="eastAsia" w:ascii="仿宋_GB2312" w:hAnsi="楷体" w:eastAsia="仿宋_GB2312" w:cs="Times New Roman"/>
          <w:b/>
          <w:color w:val="000000" w:themeColor="text1"/>
          <w:sz w:val="24"/>
          <w:highlight w:val="none"/>
          <w14:textFill>
            <w14:solidFill>
              <w14:schemeClr w14:val="tx1"/>
            </w14:solidFill>
          </w14:textFill>
        </w:rPr>
        <w:t>1.5 标的物交付期限、地点、方式</w:t>
      </w:r>
      <w:bookmarkEnd w:id="115"/>
      <w:bookmarkEnd w:id="116"/>
      <w:bookmarkEnd w:id="117"/>
      <w:r>
        <w:rPr>
          <w:rFonts w:hint="eastAsia" w:ascii="仿宋_GB2312" w:hAnsi="楷体" w:eastAsia="仿宋_GB2312" w:cs="Times New Roman"/>
          <w:b/>
          <w:color w:val="000000" w:themeColor="text1"/>
          <w:sz w:val="24"/>
          <w:highlight w:val="none"/>
          <w14:textFill>
            <w14:solidFill>
              <w14:schemeClr w14:val="tx1"/>
            </w14:solidFill>
          </w14:textFill>
        </w:rPr>
        <w:t>和服务期限</w:t>
      </w:r>
    </w:p>
    <w:p w14:paraId="385DD43A">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1.5.1 交付期限：</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p>
    <w:p w14:paraId="5402936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1.5.2 交付地点：</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69A5578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1.5.3 交付方式：</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5D6B4A8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1.5.4 服务及质保期限：</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w:t>
      </w:r>
    </w:p>
    <w:p w14:paraId="3A30DC68">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18" w:name="_Toc19554"/>
      <w:bookmarkStart w:id="119" w:name="_Toc27250"/>
      <w:bookmarkStart w:id="120" w:name="_Toc21423"/>
      <w:r>
        <w:rPr>
          <w:rFonts w:hint="eastAsia" w:ascii="仿宋_GB2312" w:hAnsi="楷体" w:eastAsia="仿宋_GB2312" w:cs="Times New Roman"/>
          <w:b/>
          <w:color w:val="000000" w:themeColor="text1"/>
          <w:sz w:val="24"/>
          <w:highlight w:val="none"/>
          <w14:textFill>
            <w14:solidFill>
              <w14:schemeClr w14:val="tx1"/>
            </w14:solidFill>
          </w14:textFill>
        </w:rPr>
        <w:t>1.6 违约责任</w:t>
      </w:r>
      <w:bookmarkEnd w:id="118"/>
      <w:bookmarkEnd w:id="119"/>
      <w:bookmarkEnd w:id="120"/>
    </w:p>
    <w:p w14:paraId="7BBD432A">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s="Times New Roman"/>
          <w:color w:val="000000" w:themeColor="text1"/>
          <w:sz w:val="24"/>
          <w:highlight w:val="none"/>
          <w:u w:val="single"/>
          <w14:textFill>
            <w14:solidFill>
              <w14:schemeClr w14:val="tx1"/>
            </w14:solidFill>
          </w14:textFill>
        </w:rPr>
        <w:t>万分之五</w:t>
      </w:r>
      <w:r>
        <w:rPr>
          <w:rFonts w:hint="eastAsia" w:ascii="仿宋_GB2312" w:hAnsi="楷体" w:eastAsia="仿宋_GB2312" w:cs="Times New Roman"/>
          <w:color w:val="000000" w:themeColor="text1"/>
          <w:sz w:val="24"/>
          <w:highlight w:val="none"/>
          <w14:textFill>
            <w14:solidFill>
              <w14:schemeClr w14:val="tx1"/>
            </w14:solidFill>
          </w14:textFill>
        </w:rPr>
        <w:t>计算，最高限额为本合同总价的</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20</w:t>
      </w:r>
      <w:r>
        <w:rPr>
          <w:rFonts w:hint="eastAsia" w:ascii="仿宋_GB2312" w:hAnsi="楷体" w:eastAsia="仿宋_GB2312" w:cs="Times New Roman"/>
          <w:color w:val="000000" w:themeColor="text1"/>
          <w:sz w:val="24"/>
          <w:highlight w:val="none"/>
          <w14:textFill>
            <w14:solidFill>
              <w14:schemeClr w14:val="tx1"/>
            </w14:solidFill>
          </w14:textFill>
        </w:rPr>
        <w:t xml:space="preserve">%；迟延超过【 </w:t>
      </w:r>
      <w:r>
        <w:rPr>
          <w:rFonts w:hint="eastAsia" w:ascii="仿宋_GB2312" w:hAnsi="楷体" w:eastAsia="仿宋_GB2312" w:cs="Times New Roman"/>
          <w:color w:val="000000" w:themeColor="text1"/>
          <w:sz w:val="24"/>
          <w:highlight w:val="none"/>
          <w:lang w:val="en-US" w:eastAsia="zh-CN"/>
          <w14:textFill>
            <w14:solidFill>
              <w14:schemeClr w14:val="tx1"/>
            </w14:solidFill>
          </w14:textFill>
        </w:rPr>
        <w:t>5</w:t>
      </w:r>
      <w:r>
        <w:rPr>
          <w:rFonts w:hint="eastAsia" w:ascii="仿宋_GB2312" w:hAnsi="楷体" w:eastAsia="仿宋_GB2312" w:cs="Times New Roman"/>
          <w:color w:val="000000" w:themeColor="text1"/>
          <w:sz w:val="24"/>
          <w:highlight w:val="none"/>
          <w14:textFill>
            <w14:solidFill>
              <w14:schemeClr w14:val="tx1"/>
            </w14:solidFill>
          </w14:textFill>
        </w:rPr>
        <w:t xml:space="preserve"> 】日的，甲方有权在要求乙方支付违约金的同时，书面通知乙方解除本合同，乙方应退回全部已收取的合同价款并按合同总金额的</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20</w:t>
      </w:r>
      <w:r>
        <w:rPr>
          <w:rFonts w:hint="eastAsia" w:ascii="仿宋_GB2312" w:hAnsi="楷体" w:eastAsia="仿宋_GB2312" w:cs="Times New Roman"/>
          <w:color w:val="000000" w:themeColor="text1"/>
          <w:sz w:val="24"/>
          <w:highlight w:val="none"/>
          <w14:textFill>
            <w14:solidFill>
              <w14:schemeClr w14:val="tx1"/>
            </w14:solidFill>
          </w14:textFill>
        </w:rPr>
        <w:t>%向甲方支付违约金；</w:t>
      </w:r>
    </w:p>
    <w:p w14:paraId="56D66D59">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1.6.2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D6807EF">
      <w:pPr>
        <w:shd w:val="clear" w:color="auto" w:fill="auto"/>
        <w:spacing w:line="360" w:lineRule="auto"/>
        <w:ind w:left="239" w:leftChars="114" w:firstLine="240" w:firstLineChars="100"/>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1.6.</w:t>
      </w:r>
      <w:r>
        <w:rPr>
          <w:rFonts w:hint="eastAsia" w:ascii="仿宋_GB2312" w:hAnsi="楷体" w:eastAsia="仿宋_GB2312" w:cs="Times New Roman"/>
          <w:color w:val="000000" w:themeColor="text1"/>
          <w:sz w:val="24"/>
          <w:highlight w:val="none"/>
          <w:lang w:val="en-US" w:eastAsia="zh-CN"/>
          <w14:textFill>
            <w14:solidFill>
              <w14:schemeClr w14:val="tx1"/>
            </w14:solidFill>
          </w14:textFill>
        </w:rPr>
        <w:t xml:space="preserve">3 </w:t>
      </w:r>
      <w:r>
        <w:rPr>
          <w:rFonts w:hint="eastAsia" w:ascii="仿宋_GB2312" w:hAnsi="楷体" w:eastAsia="仿宋_GB2312" w:cs="Times New Roman"/>
          <w:color w:val="000000" w:themeColor="text1"/>
          <w:sz w:val="24"/>
          <w:highlight w:val="none"/>
          <w14:textFill>
            <w14:solidFill>
              <w14:schemeClr w14:val="tx1"/>
            </w14:solidFill>
          </w14:textFill>
        </w:rPr>
        <w:t>乙方在质保期内未按承诺提供售后等服务的，每发生一次向甲方支付</w:t>
      </w:r>
      <w:r>
        <w:rPr>
          <w:rFonts w:hint="eastAsia" w:ascii="仿宋" w:hAnsi="仿宋" w:eastAsia="仿宋" w:cs="仿宋"/>
          <w:color w:val="000000" w:themeColor="text1"/>
          <w:sz w:val="24"/>
          <w:highlight w:val="none"/>
          <w:u w:val="single"/>
          <w:lang w:val="en-US" w:eastAsia="zh-CN"/>
          <w14:textFill>
            <w14:solidFill>
              <w14:schemeClr w14:val="tx1"/>
            </w14:solidFill>
          </w14:textFill>
        </w:rPr>
        <w:t>2000</w:t>
      </w:r>
      <w:r>
        <w:rPr>
          <w:rFonts w:hint="eastAsia" w:ascii="仿宋_GB2312" w:hAnsi="楷体" w:eastAsia="仿宋_GB2312" w:cs="Times New Roman"/>
          <w:color w:val="000000" w:themeColor="text1"/>
          <w:sz w:val="24"/>
          <w:highlight w:val="none"/>
          <w14:textFill>
            <w14:solidFill>
              <w14:schemeClr w14:val="tx1"/>
            </w14:solidFill>
          </w14:textFill>
        </w:rPr>
        <w:t>元的违约金。</w:t>
      </w:r>
    </w:p>
    <w:p w14:paraId="605E2F5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1.6.</w:t>
      </w:r>
      <w:r>
        <w:rPr>
          <w:rFonts w:hint="eastAsia" w:ascii="仿宋_GB2312" w:hAnsi="楷体" w:eastAsia="仿宋_GB2312" w:cs="Times New Roman"/>
          <w:color w:val="000000" w:themeColor="text1"/>
          <w:sz w:val="24"/>
          <w:highlight w:val="none"/>
          <w:lang w:val="en-US" w:eastAsia="zh-CN"/>
          <w14:textFill>
            <w14:solidFill>
              <w14:schemeClr w14:val="tx1"/>
            </w14:solidFill>
          </w14:textFill>
        </w:rPr>
        <w:t>4</w:t>
      </w:r>
      <w:r>
        <w:rPr>
          <w:rFonts w:hint="eastAsia" w:ascii="仿宋_GB2312" w:hAnsi="楷体" w:eastAsia="仿宋_GB2312" w:cs="Times New Roman"/>
          <w:color w:val="000000" w:themeColor="text1"/>
          <w:sz w:val="24"/>
          <w:highlight w:val="none"/>
          <w14:textFill>
            <w14:solidFill>
              <w14:schemeClr w14:val="tx1"/>
            </w14:solidFill>
          </w14:textFill>
        </w:rPr>
        <w:t xml:space="preserve">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44AAC2E">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1.6.</w:t>
      </w:r>
      <w:r>
        <w:rPr>
          <w:rFonts w:hint="eastAsia" w:ascii="仿宋_GB2312" w:hAnsi="楷体" w:eastAsia="仿宋_GB2312" w:cs="Times New Roman"/>
          <w:color w:val="000000" w:themeColor="text1"/>
          <w:sz w:val="24"/>
          <w:highlight w:val="none"/>
          <w:lang w:val="en-US" w:eastAsia="zh-CN"/>
          <w14:textFill>
            <w14:solidFill>
              <w14:schemeClr w14:val="tx1"/>
            </w14:solidFill>
          </w14:textFill>
        </w:rPr>
        <w:t>5</w:t>
      </w:r>
      <w:r>
        <w:rPr>
          <w:rFonts w:hint="eastAsia" w:ascii="仿宋_GB2312" w:hAnsi="楷体" w:eastAsia="仿宋_GB2312" w:cs="Times New Roman"/>
          <w:color w:val="000000" w:themeColor="text1"/>
          <w:sz w:val="24"/>
          <w:highlight w:val="none"/>
          <w14:textFill>
            <w14:solidFill>
              <w14:schemeClr w14:val="tx1"/>
            </w14:solidFill>
          </w14:textFill>
        </w:rPr>
        <w:t xml:space="preserve">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7FCE4E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1.6.</w:t>
      </w:r>
      <w:r>
        <w:rPr>
          <w:rFonts w:hint="eastAsia" w:ascii="仿宋_GB2312" w:hAnsi="楷体" w:eastAsia="仿宋_GB2312" w:cs="Times New Roman"/>
          <w:color w:val="000000" w:themeColor="text1"/>
          <w:sz w:val="24"/>
          <w:highlight w:val="none"/>
          <w:lang w:val="en-US" w:eastAsia="zh-CN"/>
          <w14:textFill>
            <w14:solidFill>
              <w14:schemeClr w14:val="tx1"/>
            </w14:solidFill>
          </w14:textFill>
        </w:rPr>
        <w:t>6</w:t>
      </w:r>
      <w:r>
        <w:rPr>
          <w:rFonts w:hint="eastAsia" w:ascii="仿宋_GB2312" w:hAnsi="楷体" w:eastAsia="仿宋_GB2312" w:cs="Times New Roman"/>
          <w:color w:val="000000" w:themeColor="text1"/>
          <w:sz w:val="24"/>
          <w:highlight w:val="none"/>
          <w14:textFill>
            <w14:solidFill>
              <w14:schemeClr w14:val="tx1"/>
            </w14:solidFill>
          </w14:textFill>
        </w:rPr>
        <w:t xml:space="preserve"> 如果出现政府采购监督管理部门在处理投诉事项期间，书面通知甲方暂停采购活动的情形，或者询问或质疑事项可能影响</w:t>
      </w:r>
      <w:r>
        <w:rPr>
          <w:rFonts w:hint="eastAsia" w:ascii="仿宋_GB2312" w:hAnsi="楷体" w:eastAsia="仿宋_GB2312" w:cs="Times New Roman"/>
          <w:color w:val="000000" w:themeColor="text1"/>
          <w:sz w:val="24"/>
          <w:highlight w:val="non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14:textFill>
            <w14:solidFill>
              <w14:schemeClr w14:val="tx1"/>
            </w14:solidFill>
          </w14:textFill>
        </w:rPr>
        <w:t>结果的，导致甲方中止履行合同的情形，均不视为甲方违约。</w:t>
      </w:r>
    </w:p>
    <w:p w14:paraId="69FB5A15">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21" w:name="_Toc28375"/>
      <w:bookmarkStart w:id="122" w:name="_Toc15583"/>
      <w:bookmarkStart w:id="123" w:name="_Toc16021"/>
      <w:r>
        <w:rPr>
          <w:rFonts w:hint="eastAsia" w:ascii="仿宋_GB2312" w:hAnsi="楷体" w:eastAsia="仿宋_GB2312" w:cs="Times New Roman"/>
          <w:b/>
          <w:color w:val="000000" w:themeColor="text1"/>
          <w:sz w:val="24"/>
          <w:highlight w:val="none"/>
          <w14:textFill>
            <w14:solidFill>
              <w14:schemeClr w14:val="tx1"/>
            </w14:solidFill>
          </w14:textFill>
        </w:rPr>
        <w:t>1.7 合同争议的解决</w:t>
      </w:r>
      <w:bookmarkEnd w:id="121"/>
      <w:bookmarkEnd w:id="122"/>
      <w:bookmarkEnd w:id="123"/>
    </w:p>
    <w:p w14:paraId="425E9A39">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本合同履行过程中发生的任何争议，双方当事人均可通过和解或者调解解决；不愿和解、调解或者和解、调解不成的，可以选择下列第</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1.7.2</w:t>
      </w:r>
      <w:r>
        <w:rPr>
          <w:rFonts w:hint="eastAsia" w:ascii="仿宋_GB2312" w:hAnsi="楷体" w:eastAsia="仿宋_GB2312" w:cs="Times New Roman"/>
          <w:color w:val="000000" w:themeColor="text1"/>
          <w:sz w:val="24"/>
          <w:highlight w:val="none"/>
          <w14:textFill>
            <w14:solidFill>
              <w14:schemeClr w14:val="tx1"/>
            </w14:solidFill>
          </w14:textFill>
        </w:rPr>
        <w:t>种方式解决：</w:t>
      </w:r>
    </w:p>
    <w:p w14:paraId="2B2E5E9F">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1.7.1 将争议提交</w:t>
      </w:r>
      <w:r>
        <w:rPr>
          <w:rFonts w:hint="eastAsia" w:ascii="仿宋_GB2312" w:hAnsi="楷体" w:eastAsia="仿宋_GB2312" w:cs="Times New Roman"/>
          <w:color w:val="000000" w:themeColor="text1"/>
          <w:sz w:val="24"/>
          <w:highlight w:val="none"/>
          <w:u w:val="single"/>
          <w14:textFill>
            <w14:solidFill>
              <w14:schemeClr w14:val="tx1"/>
            </w14:solidFill>
          </w14:textFill>
        </w:rPr>
        <w:t>南宁</w:t>
      </w:r>
      <w:r>
        <w:rPr>
          <w:rFonts w:hint="eastAsia" w:ascii="仿宋_GB2312" w:hAnsi="楷体" w:eastAsia="仿宋_GB2312" w:cs="Times New Roman"/>
          <w:color w:val="000000" w:themeColor="text1"/>
          <w:sz w:val="24"/>
          <w:highlight w:val="none"/>
          <w14:textFill>
            <w14:solidFill>
              <w14:schemeClr w14:val="tx1"/>
            </w14:solidFill>
          </w14:textFill>
        </w:rPr>
        <w:t>仲裁委员会依申请仲裁时其现行有效的仲裁规则裁决；</w:t>
      </w:r>
    </w:p>
    <w:p w14:paraId="4AF6B55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1.7.2 向</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甲方所在地  </w:t>
      </w:r>
      <w:r>
        <w:rPr>
          <w:rFonts w:hint="eastAsia" w:ascii="仿宋_GB2312" w:hAnsi="楷体" w:eastAsia="仿宋_GB2312" w:cs="Times New Roman"/>
          <w:color w:val="000000" w:themeColor="text1"/>
          <w:sz w:val="24"/>
          <w:highlight w:val="none"/>
          <w14:textFill>
            <w14:solidFill>
              <w14:schemeClr w14:val="tx1"/>
            </w14:solidFill>
          </w14:textFill>
        </w:rPr>
        <w:t>人民法院起诉。</w:t>
      </w:r>
    </w:p>
    <w:p w14:paraId="5ED27493">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24" w:name="_Toc11173"/>
      <w:bookmarkStart w:id="125" w:name="_Toc15322"/>
      <w:bookmarkStart w:id="126" w:name="_Toc7245"/>
      <w:r>
        <w:rPr>
          <w:rFonts w:hint="eastAsia" w:ascii="仿宋_GB2312" w:hAnsi="楷体" w:eastAsia="仿宋_GB2312" w:cs="Times New Roman"/>
          <w:b/>
          <w:color w:val="000000" w:themeColor="text1"/>
          <w:sz w:val="24"/>
          <w:highlight w:val="none"/>
          <w14:textFill>
            <w14:solidFill>
              <w14:schemeClr w14:val="tx1"/>
            </w14:solidFill>
          </w14:textFill>
        </w:rPr>
        <w:t>1.8 合同生效</w:t>
      </w:r>
      <w:bookmarkEnd w:id="124"/>
      <w:bookmarkEnd w:id="125"/>
      <w:bookmarkEnd w:id="126"/>
    </w:p>
    <w:p w14:paraId="28532C9F">
      <w:pPr>
        <w:shd w:val="clear" w:color="auto" w:fill="auto"/>
        <w:spacing w:line="360" w:lineRule="auto"/>
        <w:ind w:firstLine="480" w:firstLineChars="200"/>
        <w:rPr>
          <w:rFonts w:hint="eastAsia" w:ascii="仿宋_GB2312" w:hAnsi="楷体" w:eastAsia="仿宋_GB2312" w:cs="Times New Roman"/>
          <w:b/>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本合同自双方当事人加盖有效电子公章时生效。</w:t>
      </w:r>
    </w:p>
    <w:p w14:paraId="5E7B4907">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甲方：                                   乙方：</w:t>
      </w:r>
    </w:p>
    <w:p w14:paraId="0BA27708">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统一社会信用代码：                        统一社会信用代码或身份证号码：</w:t>
      </w:r>
    </w:p>
    <w:p w14:paraId="313810DF">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p>
    <w:p w14:paraId="1E918804">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住所：                                   住所：</w:t>
      </w:r>
    </w:p>
    <w:p w14:paraId="5B1C1C63">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法定代表人或                             法定代表人</w:t>
      </w:r>
    </w:p>
    <w:p w14:paraId="4271213A">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 xml:space="preserve">授权代表（签字或盖章）：                 或授权代表（签字或盖章）: </w:t>
      </w:r>
    </w:p>
    <w:p w14:paraId="2A704A79">
      <w:pPr>
        <w:shd w:val="clear" w:color="auto" w:fill="auto"/>
        <w:spacing w:line="360" w:lineRule="auto"/>
        <w:ind w:firstLine="200"/>
        <w:rPr>
          <w:rFonts w:hint="default" w:ascii="仿宋_GB2312" w:hAnsi="楷体" w:eastAsia="仿宋_GB2312" w:cs="Times New Roman"/>
          <w:color w:val="000000" w:themeColor="text1"/>
          <w:sz w:val="24"/>
          <w:highlight w:val="none"/>
          <w:lang w:val="en-US" w:eastAsia="zh-CN"/>
          <w14:textFill>
            <w14:solidFill>
              <w14:schemeClr w14:val="tx1"/>
            </w14:solidFill>
          </w14:textFill>
        </w:rPr>
      </w:pPr>
      <w:r>
        <w:rPr>
          <w:rFonts w:hint="eastAsia" w:ascii="仿宋_GB2312" w:hAnsi="楷体" w:eastAsia="仿宋_GB2312" w:cs="Times New Roman"/>
          <w:color w:val="000000" w:themeColor="text1"/>
          <w:sz w:val="24"/>
          <w:highlight w:val="none"/>
          <w:lang w:val="en-US" w:eastAsia="zh-CN"/>
          <w14:textFill>
            <w14:solidFill>
              <w14:schemeClr w14:val="tx1"/>
            </w14:solidFill>
          </w14:textFill>
        </w:rPr>
        <w:t xml:space="preserve">                                         企业拥有者姓名及性别：</w:t>
      </w:r>
    </w:p>
    <w:p w14:paraId="6A4681F6">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联系人：                                 联系人：</w:t>
      </w:r>
    </w:p>
    <w:p w14:paraId="12DD25E6">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约定送达地址：                           约定送达地址：</w:t>
      </w:r>
    </w:p>
    <w:p w14:paraId="06E5EB12">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邮政编码：                               邮政编码：</w:t>
      </w:r>
    </w:p>
    <w:p w14:paraId="2DF31096">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 xml:space="preserve">电话:                                    电话: </w:t>
      </w:r>
    </w:p>
    <w:p w14:paraId="45CF529C">
      <w:pPr>
        <w:shd w:val="clear" w:color="auto" w:fill="auto"/>
        <w:spacing w:line="360" w:lineRule="auto"/>
        <w:ind w:firstLine="200"/>
        <w:rPr>
          <w:rFonts w:hint="eastAsia" w:ascii="仿宋_GB2312" w:hAnsi="楷体" w:eastAsia="仿宋_GB2312" w:cs="Times New Roman"/>
          <w:color w:val="000000" w:themeColor="text1"/>
          <w:sz w:val="24"/>
          <w:highlight w:val="none"/>
          <w:lang w:val="zh-CN"/>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传真:                                    传真:</w:t>
      </w:r>
    </w:p>
    <w:p w14:paraId="1A346AC7">
      <w:pPr>
        <w:shd w:val="clear" w:color="auto" w:fill="auto"/>
        <w:spacing w:line="360" w:lineRule="auto"/>
        <w:ind w:firstLine="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lang w:val="zh-CN"/>
          <w14:textFill>
            <w14:solidFill>
              <w14:schemeClr w14:val="tx1"/>
            </w14:solidFill>
          </w14:textFill>
        </w:rPr>
        <w:t>电子邮箱：                               电子邮箱：</w:t>
      </w:r>
    </w:p>
    <w:p w14:paraId="4E8F0B29">
      <w:pPr>
        <w:shd w:val="clear" w:color="auto" w:fill="auto"/>
        <w:spacing w:line="360" w:lineRule="auto"/>
        <w:ind w:firstLine="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 xml:space="preserve">开户银行：                               开户银行： </w:t>
      </w:r>
    </w:p>
    <w:p w14:paraId="0857DD9C">
      <w:pPr>
        <w:shd w:val="clear" w:color="auto" w:fill="auto"/>
        <w:spacing w:line="360" w:lineRule="auto"/>
        <w:ind w:firstLine="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 xml:space="preserve">开户名称：                               开户名称： </w:t>
      </w:r>
    </w:p>
    <w:p w14:paraId="7620334B">
      <w:pPr>
        <w:shd w:val="clear" w:color="auto" w:fill="auto"/>
        <w:spacing w:line="360" w:lineRule="auto"/>
        <w:ind w:firstLine="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开户账号：</w:t>
      </w:r>
      <w:r>
        <w:rPr>
          <w:rFonts w:hint="eastAsia" w:ascii="仿宋_GB2312" w:hAnsi="楷体" w:eastAsia="仿宋_GB2312" w:cs="Times New Roman"/>
          <w:color w:val="000000" w:themeColor="text1"/>
          <w:sz w:val="24"/>
          <w:highlight w:val="none"/>
          <w:lang w:val="zh-CN"/>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开户账号：</w:t>
      </w:r>
    </w:p>
    <w:p w14:paraId="0D8D06A6">
      <w:pPr>
        <w:pStyle w:val="19"/>
        <w:shd w:val="clear" w:color="auto" w:fill="auto"/>
        <w:ind w:left="0" w:leftChars="0" w:firstLine="0" w:firstLineChars="0"/>
        <w:jc w:val="center"/>
        <w:outlineLvl w:val="0"/>
        <w:rPr>
          <w:rFonts w:hint="eastAsia" w:ascii="仿宋_GB2312" w:hAnsi="楷体" w:eastAsia="仿宋_GB2312" w:cs="Times New Roman"/>
          <w:b/>
          <w:color w:val="000000" w:themeColor="text1"/>
          <w:sz w:val="28"/>
          <w:szCs w:val="28"/>
          <w:highlight w:val="none"/>
          <w14:textFill>
            <w14:solidFill>
              <w14:schemeClr w14:val="tx1"/>
            </w14:solidFill>
          </w14:textFill>
        </w:rPr>
      </w:pPr>
      <w:r>
        <w:rPr>
          <w:rFonts w:hint="eastAsia" w:ascii="仿宋_GB2312" w:hAnsi="楷体" w:eastAsia="仿宋_GB2312" w:cs="Times New Roman"/>
          <w:b/>
          <w:color w:val="000000" w:themeColor="text1"/>
          <w:highlight w:val="none"/>
          <w14:textFill>
            <w14:solidFill>
              <w14:schemeClr w14:val="tx1"/>
            </w14:solidFill>
          </w14:textFill>
        </w:rPr>
        <w:br w:type="page"/>
      </w:r>
      <w:bookmarkStart w:id="127" w:name="_Toc4455"/>
      <w:bookmarkStart w:id="128" w:name="_Toc80205945"/>
      <w:bookmarkStart w:id="129" w:name="_Toc29260"/>
      <w:bookmarkStart w:id="130" w:name="_Toc331685783"/>
      <w:r>
        <w:rPr>
          <w:rFonts w:hint="eastAsia" w:ascii="仿宋_GB2312" w:hAnsi="楷体" w:eastAsia="仿宋_GB2312" w:cs="Times New Roman"/>
          <w:b/>
          <w:color w:val="000000" w:themeColor="text1"/>
          <w:sz w:val="28"/>
          <w:szCs w:val="28"/>
          <w:highlight w:val="none"/>
          <w14:textFill>
            <w14:solidFill>
              <w14:schemeClr w14:val="tx1"/>
            </w14:solidFill>
          </w14:textFill>
        </w:rPr>
        <w:t>第二部分 合同一般条款</w:t>
      </w:r>
      <w:bookmarkEnd w:id="127"/>
      <w:bookmarkEnd w:id="128"/>
      <w:bookmarkEnd w:id="129"/>
      <w:bookmarkEnd w:id="130"/>
    </w:p>
    <w:p w14:paraId="65E9F660">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31" w:name="_Toc19614"/>
      <w:bookmarkStart w:id="132" w:name="_Toc487900349"/>
      <w:bookmarkStart w:id="133" w:name="_Toc259093669"/>
      <w:bookmarkStart w:id="134" w:name="_Ref467379214"/>
      <w:bookmarkStart w:id="135" w:name="_Ref467378404"/>
      <w:bookmarkStart w:id="136" w:name="_Ref467379195"/>
      <w:bookmarkStart w:id="137" w:name="_Ref467378463"/>
      <w:bookmarkStart w:id="138" w:name="_Ref467379109"/>
      <w:bookmarkStart w:id="139" w:name="_Toc28763"/>
      <w:bookmarkStart w:id="140" w:name="_Ref467378499"/>
      <w:bookmarkStart w:id="141" w:name="_Ref467379225"/>
      <w:bookmarkStart w:id="142" w:name="_Ref467379205"/>
      <w:bookmarkStart w:id="143" w:name="_Ref467379101"/>
      <w:bookmarkStart w:id="144" w:name="_Toc279701240"/>
      <w:bookmarkStart w:id="145" w:name="_Toc16917"/>
      <w:bookmarkStart w:id="146" w:name="_Ref467379094"/>
      <w:r>
        <w:rPr>
          <w:rFonts w:hint="eastAsia" w:ascii="仿宋_GB2312" w:hAnsi="楷体" w:eastAsia="仿宋_GB2312" w:cs="Times New Roman"/>
          <w:b/>
          <w:color w:val="000000" w:themeColor="text1"/>
          <w:sz w:val="24"/>
          <w:highlight w:val="none"/>
          <w14:textFill>
            <w14:solidFill>
              <w14:schemeClr w14:val="tx1"/>
            </w14:solidFill>
          </w14:textFill>
        </w:rPr>
        <w:t>2.1 定义</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634F0A6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本合同中的下列词语应按以下内容进行解释：</w:t>
      </w:r>
    </w:p>
    <w:p w14:paraId="4F190CCE">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2.1.1 “合同”系指采购人和</w:t>
      </w:r>
      <w:r>
        <w:rPr>
          <w:rFonts w:hint="eastAsia" w:ascii="仿宋_GB2312" w:hAnsi="楷体" w:eastAsia="仿宋_GB2312" w:cs="Times New Roman"/>
          <w:color w:val="000000" w:themeColor="text1"/>
          <w:sz w:val="24"/>
          <w:highlight w:val="non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14:textFill>
            <w14:solidFill>
              <w14:schemeClr w14:val="tx1"/>
            </w14:solidFill>
          </w14:textFill>
        </w:rPr>
        <w:t>人签订的载明双方当事人所达成的协议，并包括所有的附件、附录和构成合同的其他文件。</w:t>
      </w:r>
    </w:p>
    <w:p w14:paraId="3ACB761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2.1.2 “合同价”系指根据合同约定，</w:t>
      </w:r>
      <w:r>
        <w:rPr>
          <w:rFonts w:hint="eastAsia" w:ascii="仿宋_GB2312" w:hAnsi="楷体" w:eastAsia="仿宋_GB2312" w:cs="Times New Roman"/>
          <w:color w:val="000000" w:themeColor="text1"/>
          <w:sz w:val="24"/>
          <w:highlight w:val="non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14:textFill>
            <w14:solidFill>
              <w14:schemeClr w14:val="tx1"/>
            </w14:solidFill>
          </w14:textFill>
        </w:rPr>
        <w:t>人在完全履行合同义务后，采购人应支付给</w:t>
      </w:r>
      <w:r>
        <w:rPr>
          <w:rFonts w:hint="eastAsia" w:ascii="仿宋_GB2312" w:hAnsi="楷体" w:eastAsia="仿宋_GB2312" w:cs="Times New Roman"/>
          <w:color w:val="000000" w:themeColor="text1"/>
          <w:sz w:val="24"/>
          <w:highlight w:val="non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14:textFill>
            <w14:solidFill>
              <w14:schemeClr w14:val="tx1"/>
            </w14:solidFill>
          </w14:textFill>
        </w:rPr>
        <w:t>人的价格。</w:t>
      </w:r>
    </w:p>
    <w:p w14:paraId="49550AA8">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2.1.3 “标的物”系指</w:t>
      </w:r>
      <w:r>
        <w:rPr>
          <w:rFonts w:hint="eastAsia" w:ascii="仿宋_GB2312" w:hAnsi="楷体" w:eastAsia="仿宋_GB2312" w:cs="Times New Roman"/>
          <w:color w:val="000000" w:themeColor="text1"/>
          <w:sz w:val="24"/>
          <w:highlight w:val="non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14:textFill>
            <w14:solidFill>
              <w14:schemeClr w14:val="tx1"/>
            </w14:solidFill>
          </w14:textFill>
        </w:rPr>
        <w:t>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01BE8916">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bookmarkStart w:id="147" w:name="_Ref467378840"/>
      <w:r>
        <w:rPr>
          <w:rFonts w:hint="eastAsia" w:ascii="仿宋_GB2312" w:hAnsi="楷体" w:eastAsia="仿宋_GB2312" w:cs="Times New Roman"/>
          <w:color w:val="000000" w:themeColor="text1"/>
          <w:sz w:val="24"/>
          <w:highlight w:val="none"/>
          <w14:textFill>
            <w14:solidFill>
              <w14:schemeClr w14:val="tx1"/>
            </w14:solidFill>
          </w14:textFill>
        </w:rPr>
        <w:t>2.1.4 “甲方”系指与</w:t>
      </w:r>
      <w:r>
        <w:rPr>
          <w:rFonts w:hint="eastAsia" w:ascii="仿宋_GB2312" w:hAnsi="楷体" w:eastAsia="仿宋_GB2312" w:cs="Times New Roman"/>
          <w:color w:val="000000" w:themeColor="text1"/>
          <w:sz w:val="24"/>
          <w:highlight w:val="non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14:textFill>
            <w14:solidFill>
              <w14:schemeClr w14:val="tx1"/>
            </w14:solidFill>
          </w14:textFill>
        </w:rPr>
        <w:t>人签署合同的采购人</w:t>
      </w:r>
      <w:bookmarkEnd w:id="147"/>
      <w:r>
        <w:rPr>
          <w:rFonts w:hint="eastAsia" w:ascii="仿宋_GB2312" w:hAnsi="楷体" w:eastAsia="仿宋_GB2312" w:cs="Times New Roman"/>
          <w:color w:val="000000" w:themeColor="text1"/>
          <w:sz w:val="24"/>
          <w:highlight w:val="none"/>
          <w14:textFill>
            <w14:solidFill>
              <w14:schemeClr w14:val="tx1"/>
            </w14:solidFill>
          </w14:textFill>
        </w:rPr>
        <w:t>；采购人委托采购机构代表其与乙方签订合同的，采购人的授权委托书作为合同附件。</w:t>
      </w:r>
    </w:p>
    <w:p w14:paraId="5FFA961E">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bookmarkStart w:id="148" w:name="_Ref467379400"/>
      <w:r>
        <w:rPr>
          <w:rFonts w:hint="eastAsia" w:ascii="仿宋_GB2312" w:hAnsi="楷体" w:eastAsia="仿宋_GB2312" w:cs="Times New Roman"/>
          <w:color w:val="000000" w:themeColor="text1"/>
          <w:sz w:val="24"/>
          <w:highlight w:val="none"/>
          <w14:textFill>
            <w14:solidFill>
              <w14:schemeClr w14:val="tx1"/>
            </w14:solidFill>
          </w14:textFill>
        </w:rPr>
        <w:t>2.1.5 “乙方”系指根据合同约定交付标的物的</w:t>
      </w:r>
      <w:bookmarkEnd w:id="148"/>
      <w:r>
        <w:rPr>
          <w:rFonts w:hint="eastAsia" w:ascii="仿宋_GB2312" w:hAnsi="楷体" w:eastAsia="仿宋_GB2312" w:cs="Times New Roman"/>
          <w:color w:val="000000" w:themeColor="text1"/>
          <w:sz w:val="24"/>
          <w:highlight w:val="none"/>
          <w:lang w:eastAsia="zh-CN"/>
          <w14:textFill>
            <w14:solidFill>
              <w14:schemeClr w14:val="tx1"/>
            </w14:solidFill>
          </w14:textFill>
        </w:rPr>
        <w:t>成交</w:t>
      </w:r>
      <w:r>
        <w:rPr>
          <w:rFonts w:hint="eastAsia" w:ascii="仿宋_GB2312" w:hAnsi="楷体" w:eastAsia="仿宋_GB2312" w:cs="Times New Roman"/>
          <w:color w:val="000000" w:themeColor="text1"/>
          <w:sz w:val="24"/>
          <w:highlight w:val="none"/>
          <w14:textFill>
            <w14:solidFill>
              <w14:schemeClr w14:val="tx1"/>
            </w14:solidFill>
          </w14:textFill>
        </w:rPr>
        <w:t>人；两个以上的自然人、法人或者其他组织组成一个联合体，以一个供应商的身份共同参加政府采购的，联合体各方均应为乙方或者与乙方相同地位的合同当事人，并就合同约定的事项对甲方承担连带责任。</w:t>
      </w:r>
    </w:p>
    <w:p w14:paraId="6E1EA301">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bookmarkStart w:id="149" w:name="_Ref467379436"/>
      <w:r>
        <w:rPr>
          <w:rFonts w:hint="eastAsia" w:ascii="仿宋_GB2312" w:hAnsi="楷体" w:eastAsia="仿宋_GB2312" w:cs="Times New Roman"/>
          <w:color w:val="000000" w:themeColor="text1"/>
          <w:sz w:val="24"/>
          <w:highlight w:val="none"/>
          <w14:textFill>
            <w14:solidFill>
              <w14:schemeClr w14:val="tx1"/>
            </w14:solidFill>
          </w14:textFill>
        </w:rPr>
        <w:t>2.1.6 “现场”系指合同约定标的物将要运至或者实施或者安装的地点。</w:t>
      </w:r>
      <w:bookmarkEnd w:id="149"/>
    </w:p>
    <w:p w14:paraId="7D1AA348">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50" w:name="_Toc259093670"/>
      <w:bookmarkStart w:id="151" w:name="_Toc13336"/>
      <w:bookmarkStart w:id="152" w:name="_Toc279701241"/>
      <w:bookmarkStart w:id="153" w:name="_Toc32504"/>
      <w:bookmarkStart w:id="154" w:name="_Toc487900350"/>
      <w:bookmarkStart w:id="155" w:name="_Toc27635"/>
      <w:r>
        <w:rPr>
          <w:rFonts w:hint="eastAsia" w:ascii="仿宋_GB2312" w:hAnsi="楷体" w:eastAsia="仿宋_GB2312" w:cs="Times New Roman"/>
          <w:b/>
          <w:color w:val="000000" w:themeColor="text1"/>
          <w:sz w:val="24"/>
          <w:highlight w:val="none"/>
          <w14:textFill>
            <w14:solidFill>
              <w14:schemeClr w14:val="tx1"/>
            </w14:solidFill>
          </w14:textFill>
        </w:rPr>
        <w:t>2.2 技术规范</w:t>
      </w:r>
      <w:bookmarkEnd w:id="150"/>
      <w:bookmarkEnd w:id="151"/>
      <w:bookmarkEnd w:id="152"/>
      <w:bookmarkEnd w:id="153"/>
      <w:bookmarkEnd w:id="154"/>
      <w:bookmarkEnd w:id="155"/>
    </w:p>
    <w:p w14:paraId="16702AB5">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4DB2ACCE">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56" w:name="_Toc279701242"/>
      <w:bookmarkStart w:id="157" w:name="_Toc259093671"/>
      <w:bookmarkStart w:id="158" w:name="_Toc9829"/>
      <w:bookmarkStart w:id="159" w:name="_Toc27853"/>
      <w:bookmarkStart w:id="160" w:name="_Toc487900351"/>
      <w:bookmarkStart w:id="161" w:name="_Toc31634"/>
      <w:r>
        <w:rPr>
          <w:rFonts w:hint="eastAsia" w:ascii="仿宋_GB2312" w:hAnsi="楷体" w:eastAsia="仿宋_GB2312" w:cs="Times New Roman"/>
          <w:b/>
          <w:color w:val="000000" w:themeColor="text1"/>
          <w:sz w:val="24"/>
          <w:highlight w:val="none"/>
          <w14:textFill>
            <w14:solidFill>
              <w14:schemeClr w14:val="tx1"/>
            </w14:solidFill>
          </w14:textFill>
        </w:rPr>
        <w:t>2.3 知识产权</w:t>
      </w:r>
      <w:bookmarkEnd w:id="156"/>
      <w:bookmarkEnd w:id="157"/>
      <w:bookmarkEnd w:id="158"/>
      <w:bookmarkEnd w:id="159"/>
      <w:bookmarkEnd w:id="160"/>
      <w:bookmarkEnd w:id="161"/>
    </w:p>
    <w:p w14:paraId="6E85793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A079DA8">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2.3.2具有知识产权的计算机软件等标的物的知识产权归属，详见</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w:t>
      </w:r>
    </w:p>
    <w:p w14:paraId="19386A2D">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62" w:name="_Toc4194"/>
      <w:bookmarkStart w:id="163" w:name="_Toc29149"/>
      <w:bookmarkStart w:id="164" w:name="_Toc11932"/>
      <w:r>
        <w:rPr>
          <w:rFonts w:hint="eastAsia" w:ascii="仿宋_GB2312" w:hAnsi="楷体" w:eastAsia="仿宋_GB2312" w:cs="Times New Roman"/>
          <w:b/>
          <w:color w:val="000000" w:themeColor="text1"/>
          <w:sz w:val="24"/>
          <w:highlight w:val="none"/>
          <w14:textFill>
            <w14:solidFill>
              <w14:schemeClr w14:val="tx1"/>
            </w14:solidFill>
          </w14:textFill>
        </w:rPr>
        <w:t>2.4 包装和装运</w:t>
      </w:r>
      <w:bookmarkEnd w:id="162"/>
      <w:bookmarkEnd w:id="163"/>
      <w:bookmarkEnd w:id="164"/>
    </w:p>
    <w:p w14:paraId="2A062869">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2.4.1除</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4B22CB1">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2.4.2 装运标的物的要求和通知，详见</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w:t>
      </w:r>
    </w:p>
    <w:p w14:paraId="46C5DB22">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65" w:name="_Ref467378591"/>
      <w:bookmarkStart w:id="166" w:name="_Toc279701245"/>
      <w:bookmarkStart w:id="167" w:name="_Ref467378541"/>
      <w:bookmarkStart w:id="168" w:name="_Toc259093674"/>
      <w:bookmarkStart w:id="169" w:name="_Ref467379536"/>
      <w:bookmarkStart w:id="170" w:name="_Ref467379542"/>
      <w:bookmarkStart w:id="171" w:name="_Ref467379527"/>
      <w:bookmarkStart w:id="172" w:name="_Toc487900354"/>
      <w:bookmarkStart w:id="173" w:name="_Toc26182"/>
      <w:bookmarkStart w:id="174" w:name="_Toc19074"/>
      <w:bookmarkStart w:id="175" w:name="_Toc30272"/>
      <w:r>
        <w:rPr>
          <w:rFonts w:hint="eastAsia" w:ascii="仿宋_GB2312" w:hAnsi="楷体" w:eastAsia="仿宋_GB2312" w:cs="Times New Roman"/>
          <w:b/>
          <w:color w:val="000000" w:themeColor="text1"/>
          <w:sz w:val="24"/>
          <w:highlight w:val="none"/>
          <w14:textFill>
            <w14:solidFill>
              <w14:schemeClr w14:val="tx1"/>
            </w14:solidFill>
          </w14:textFill>
        </w:rPr>
        <w:t>2.</w:t>
      </w:r>
      <w:bookmarkEnd w:id="165"/>
      <w:bookmarkEnd w:id="166"/>
      <w:bookmarkEnd w:id="167"/>
      <w:bookmarkEnd w:id="168"/>
      <w:bookmarkEnd w:id="169"/>
      <w:bookmarkEnd w:id="170"/>
      <w:bookmarkEnd w:id="171"/>
      <w:bookmarkEnd w:id="172"/>
      <w:r>
        <w:rPr>
          <w:rFonts w:hint="eastAsia" w:ascii="仿宋_GB2312" w:hAnsi="楷体" w:eastAsia="仿宋_GB2312" w:cs="Times New Roman"/>
          <w:b/>
          <w:color w:val="000000" w:themeColor="text1"/>
          <w:sz w:val="24"/>
          <w:highlight w:val="none"/>
          <w14:textFill>
            <w14:solidFill>
              <w14:schemeClr w14:val="tx1"/>
            </w14:solidFill>
          </w14:textFill>
        </w:rPr>
        <w:t>5 履约检查和问题反馈</w:t>
      </w:r>
      <w:bookmarkEnd w:id="173"/>
      <w:bookmarkEnd w:id="174"/>
      <w:bookmarkEnd w:id="175"/>
    </w:p>
    <w:p w14:paraId="56FB3551">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bookmarkStart w:id="176" w:name="_Ref467379657"/>
      <w:r>
        <w:rPr>
          <w:rFonts w:hint="eastAsia" w:ascii="仿宋_GB2312" w:hAnsi="楷体" w:eastAsia="仿宋_GB2312" w:cs="Times New Roman"/>
          <w:color w:val="000000" w:themeColor="text1"/>
          <w:sz w:val="24"/>
          <w:highlight w:val="none"/>
          <w14:textFill>
            <w14:solidFill>
              <w14:schemeClr w14:val="tx1"/>
            </w14:solidFill>
          </w14:textFill>
        </w:rPr>
        <w:t>2.5.1</w:t>
      </w:r>
      <w:bookmarkEnd w:id="176"/>
      <w:bookmarkStart w:id="177" w:name="_Toc186431854"/>
      <w:bookmarkStart w:id="178" w:name="_Toc279701247"/>
      <w:bookmarkStart w:id="179" w:name="_Toc259093676"/>
      <w:bookmarkStart w:id="180" w:name="_Ref467379793"/>
      <w:bookmarkStart w:id="181" w:name="_Toc487900357"/>
      <w:bookmarkStart w:id="182" w:name="_Ref467379807"/>
      <w:r>
        <w:rPr>
          <w:rFonts w:hint="eastAsia" w:ascii="仿宋_GB2312" w:hAnsi="楷体" w:eastAsia="仿宋_GB2312" w:cs="Times New Roman"/>
          <w:color w:val="000000" w:themeColor="text1"/>
          <w:sz w:val="24"/>
          <w:highlight w:val="none"/>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038CFC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2.5.2 合同履行期间，甲方有权将履行过程中出现的问题反馈给乙方，双方当事人应以书面形式约定需要完善和改进的内容</w:t>
      </w:r>
      <w:bookmarkEnd w:id="177"/>
      <w:bookmarkStart w:id="183" w:name="_Toc186431855"/>
      <w:r>
        <w:rPr>
          <w:rFonts w:hint="eastAsia" w:ascii="仿宋_GB2312" w:hAnsi="楷体" w:eastAsia="仿宋_GB2312" w:cs="Times New Roman"/>
          <w:color w:val="000000" w:themeColor="text1"/>
          <w:sz w:val="24"/>
          <w:highlight w:val="none"/>
          <w14:textFill>
            <w14:solidFill>
              <w14:schemeClr w14:val="tx1"/>
            </w14:solidFill>
          </w14:textFill>
        </w:rPr>
        <w:t>。</w:t>
      </w:r>
    </w:p>
    <w:bookmarkEnd w:id="183"/>
    <w:p w14:paraId="4445F379">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84" w:name="_Toc28451"/>
      <w:bookmarkStart w:id="185" w:name="_Toc19219"/>
      <w:bookmarkStart w:id="186" w:name="_Toc7836"/>
      <w:r>
        <w:rPr>
          <w:rFonts w:hint="eastAsia" w:ascii="仿宋_GB2312" w:hAnsi="楷体" w:eastAsia="仿宋_GB2312" w:cs="Times New Roman"/>
          <w:b/>
          <w:color w:val="000000" w:themeColor="text1"/>
          <w:sz w:val="24"/>
          <w:highlight w:val="none"/>
          <w14:textFill>
            <w14:solidFill>
              <w14:schemeClr w14:val="tx1"/>
            </w14:solidFill>
          </w14:textFill>
        </w:rPr>
        <w:t>2.6 结算方式和付款条件</w:t>
      </w:r>
      <w:bookmarkEnd w:id="178"/>
      <w:bookmarkEnd w:id="179"/>
      <w:bookmarkEnd w:id="180"/>
      <w:bookmarkEnd w:id="181"/>
      <w:bookmarkEnd w:id="182"/>
      <w:bookmarkEnd w:id="184"/>
      <w:bookmarkEnd w:id="185"/>
      <w:bookmarkEnd w:id="186"/>
    </w:p>
    <w:p w14:paraId="717D057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详见</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w:t>
      </w:r>
    </w:p>
    <w:p w14:paraId="2EA434BA">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87" w:name="_Ref467379923"/>
      <w:bookmarkStart w:id="188" w:name="_Toc259093677"/>
      <w:bookmarkStart w:id="189" w:name="_Toc279701248"/>
      <w:bookmarkStart w:id="190" w:name="_Ref467379852"/>
      <w:bookmarkStart w:id="191" w:name="_Ref467379863"/>
      <w:bookmarkStart w:id="192" w:name="_Toc487900358"/>
      <w:bookmarkStart w:id="193" w:name="_Toc774"/>
      <w:bookmarkStart w:id="194" w:name="_Toc3225"/>
      <w:bookmarkStart w:id="195" w:name="_Toc16110"/>
      <w:r>
        <w:rPr>
          <w:rFonts w:hint="eastAsia" w:ascii="仿宋_GB2312" w:hAnsi="楷体" w:eastAsia="仿宋_GB2312" w:cs="Times New Roman"/>
          <w:b/>
          <w:color w:val="000000" w:themeColor="text1"/>
          <w:sz w:val="24"/>
          <w:highlight w:val="none"/>
          <w14:textFill>
            <w14:solidFill>
              <w14:schemeClr w14:val="tx1"/>
            </w14:solidFill>
          </w14:textFill>
        </w:rPr>
        <w:t>2.7 技术资料</w:t>
      </w:r>
      <w:bookmarkEnd w:id="187"/>
      <w:bookmarkEnd w:id="188"/>
      <w:bookmarkEnd w:id="189"/>
      <w:bookmarkEnd w:id="190"/>
      <w:bookmarkEnd w:id="191"/>
      <w:bookmarkEnd w:id="192"/>
      <w:r>
        <w:rPr>
          <w:rFonts w:hint="eastAsia" w:ascii="仿宋_GB2312" w:hAnsi="楷体" w:eastAsia="仿宋_GB2312" w:cs="Times New Roman"/>
          <w:b/>
          <w:color w:val="000000" w:themeColor="text1"/>
          <w:sz w:val="24"/>
          <w:highlight w:val="none"/>
          <w14:textFill>
            <w14:solidFill>
              <w14:schemeClr w14:val="tx1"/>
            </w14:solidFill>
          </w14:textFill>
        </w:rPr>
        <w:t>和保密义务</w:t>
      </w:r>
      <w:bookmarkEnd w:id="193"/>
      <w:bookmarkEnd w:id="194"/>
      <w:bookmarkEnd w:id="195"/>
    </w:p>
    <w:p w14:paraId="322F020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2.7.1 乙方有权依据合同约定和项目需要，向甲方了解有关情况，调阅有关资料等，甲方应予积极配合；</w:t>
      </w:r>
    </w:p>
    <w:p w14:paraId="71952677">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2.7.2 乙方有义务妥善保管和保护由甲方提供的前款信息和资料等；</w:t>
      </w:r>
    </w:p>
    <w:p w14:paraId="07724C07">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66D297AC">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96" w:name="_Toc7860"/>
      <w:r>
        <w:rPr>
          <w:rFonts w:hint="eastAsia" w:ascii="仿宋_GB2312" w:hAnsi="楷体" w:eastAsia="仿宋_GB2312" w:cs="Times New Roman"/>
          <w:b/>
          <w:color w:val="000000" w:themeColor="text1"/>
          <w:sz w:val="24"/>
          <w:highlight w:val="none"/>
          <w14:textFill>
            <w14:solidFill>
              <w14:schemeClr w14:val="tx1"/>
            </w14:solidFill>
          </w14:textFill>
        </w:rPr>
        <w:t>2.8 质量保证</w:t>
      </w:r>
      <w:bookmarkEnd w:id="196"/>
    </w:p>
    <w:p w14:paraId="00DC837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2.8.1 乙方应建立和完善履行合同的内部质量保证体系，并提供相关内部规章制度给甲方，以便甲方进行监督检查；</w:t>
      </w:r>
    </w:p>
    <w:p w14:paraId="15EBFA33">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2.8.2 乙方应保证履行合同的人员数量和素质、软件和硬件设备的配置、场地、环境和设施等满足全面履行合同的要求，并应接受甲方的监督检查。</w:t>
      </w:r>
    </w:p>
    <w:p w14:paraId="573130DC">
      <w:pPr>
        <w:shd w:val="clear" w:color="auto" w:fill="auto"/>
        <w:spacing w:line="360" w:lineRule="auto"/>
        <w:ind w:firstLine="480" w:firstLine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Times New Roman"/>
          <w:color w:val="000000" w:themeColor="text1"/>
          <w:sz w:val="24"/>
          <w:highlight w:val="none"/>
          <w14:textFill>
            <w14:solidFill>
              <w14:schemeClr w14:val="tx1"/>
            </w14:solidFill>
          </w14:textFill>
        </w:rPr>
        <w:t>2.8.3乙方应确保项目技术人员的数量和水平与</w:t>
      </w:r>
      <w:r>
        <w:rPr>
          <w:rFonts w:hint="eastAsia" w:ascii="仿宋_GB2312" w:hAnsi="仿宋" w:eastAsia="仿宋_GB2312" w:cs="Times New Roman"/>
          <w:color w:val="000000" w:themeColor="text1"/>
          <w:sz w:val="24"/>
          <w:highlight w:val="none"/>
          <w:lang w:eastAsia="zh-CN"/>
          <w14:textFill>
            <w14:solidFill>
              <w14:schemeClr w14:val="tx1"/>
            </w14:solidFill>
          </w14:textFill>
        </w:rPr>
        <w:t>响应文件</w:t>
      </w:r>
      <w:r>
        <w:rPr>
          <w:rFonts w:hint="eastAsia" w:ascii="仿宋_GB2312" w:hAnsi="仿宋" w:eastAsia="仿宋_GB2312" w:cs="Times New Roman"/>
          <w:color w:val="000000" w:themeColor="text1"/>
          <w:sz w:val="24"/>
          <w:highlight w:val="none"/>
          <w14:textFill>
            <w14:solidFill>
              <w14:schemeClr w14:val="tx1"/>
            </w14:solidFill>
          </w14:textFill>
        </w:rPr>
        <w:t>一致。未经甲方书面同意，乙方不得擅自更换</w:t>
      </w:r>
      <w:r>
        <w:rPr>
          <w:rFonts w:hint="eastAsia" w:ascii="仿宋_GB2312" w:hAnsi="仿宋" w:eastAsia="仿宋_GB2312" w:cs="Times New Roman"/>
          <w:color w:val="000000" w:themeColor="text1"/>
          <w:sz w:val="24"/>
          <w:highlight w:val="none"/>
          <w:lang w:eastAsia="zh-CN"/>
          <w14:textFill>
            <w14:solidFill>
              <w14:schemeClr w14:val="tx1"/>
            </w14:solidFill>
          </w14:textFill>
        </w:rPr>
        <w:t>响应文件</w:t>
      </w:r>
      <w:r>
        <w:rPr>
          <w:rFonts w:hint="eastAsia" w:ascii="仿宋_GB2312" w:hAnsi="仿宋" w:eastAsia="仿宋_GB2312" w:cs="Times New Roman"/>
          <w:color w:val="000000" w:themeColor="text1"/>
          <w:sz w:val="24"/>
          <w:highlight w:val="none"/>
          <w14:textFill>
            <w14:solidFill>
              <w14:schemeClr w14:val="tx1"/>
            </w14:solidFill>
          </w14:textFill>
        </w:rPr>
        <w:t>中注明的项目经理和技术负责人。否则</w:t>
      </w:r>
      <w:r>
        <w:rPr>
          <w:rFonts w:hint="eastAsia" w:ascii="仿宋_GB2312" w:hAnsi="仿宋" w:eastAsia="仿宋_GB2312" w:cs="仿宋_GB2312"/>
          <w:color w:val="000000" w:themeColor="text1"/>
          <w:kern w:val="0"/>
          <w:sz w:val="24"/>
          <w:highlight w:val="none"/>
          <w14:textFill>
            <w14:solidFill>
              <w14:schemeClr w14:val="tx1"/>
            </w14:solidFill>
          </w14:textFill>
        </w:rPr>
        <w:t>甲方有权放弃或终止合同。</w:t>
      </w:r>
    </w:p>
    <w:p w14:paraId="046BF157">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仿宋" w:eastAsia="仿宋_GB2312" w:cs="Times New Roman"/>
          <w:color w:val="000000" w:themeColor="text1"/>
          <w:sz w:val="24"/>
          <w:highlight w:val="none"/>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s="Times New Roman"/>
          <w:color w:val="000000" w:themeColor="text1"/>
          <w:sz w:val="24"/>
          <w:highlight w:val="none"/>
          <w:u w:val="single"/>
          <w14:textFill>
            <w14:solidFill>
              <w14:schemeClr w14:val="tx1"/>
            </w14:solidFill>
          </w14:textFill>
        </w:rPr>
        <w:t>30%</w:t>
      </w:r>
      <w:r>
        <w:rPr>
          <w:rFonts w:hint="eastAsia" w:ascii="仿宋_GB2312" w:hAnsi="仿宋" w:eastAsia="仿宋_GB2312" w:cs="Times New Roman"/>
          <w:color w:val="000000" w:themeColor="text1"/>
          <w:sz w:val="24"/>
          <w:highlight w:val="none"/>
          <w14:textFill>
            <w14:solidFill>
              <w14:schemeClr w14:val="tx1"/>
            </w14:solidFill>
          </w14:textFill>
        </w:rPr>
        <w:t>。</w:t>
      </w:r>
    </w:p>
    <w:p w14:paraId="13AC4DB1">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197" w:name="_Toc17244"/>
      <w:bookmarkStart w:id="198" w:name="_Toc487900362"/>
      <w:bookmarkStart w:id="199" w:name="_Toc279701252"/>
      <w:bookmarkStart w:id="200" w:name="_Toc259093681"/>
      <w:r>
        <w:rPr>
          <w:rFonts w:hint="eastAsia" w:ascii="仿宋_GB2312" w:hAnsi="楷体" w:eastAsia="仿宋_GB2312" w:cs="Times New Roman"/>
          <w:b/>
          <w:color w:val="000000" w:themeColor="text1"/>
          <w:sz w:val="24"/>
          <w:highlight w:val="none"/>
          <w14:textFill>
            <w14:solidFill>
              <w14:schemeClr w14:val="tx1"/>
            </w14:solidFill>
          </w14:textFill>
        </w:rPr>
        <w:t>2.9 标的物的风险负担</w:t>
      </w:r>
      <w:bookmarkEnd w:id="197"/>
    </w:p>
    <w:p w14:paraId="3EF36607">
      <w:pPr>
        <w:shd w:val="clear" w:color="auto" w:fill="auto"/>
        <w:spacing w:line="360" w:lineRule="auto"/>
        <w:ind w:firstLine="480" w:firstLineChars="200"/>
        <w:rPr>
          <w:rFonts w:hint="eastAsia" w:ascii="仿宋_GB2312" w:hAnsi="楷体" w:eastAsia="仿宋_GB2312" w:cs="Times New Roman"/>
          <w:b/>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w:t>
      </w:r>
    </w:p>
    <w:p w14:paraId="064CFD01">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01" w:name="_Toc14055"/>
      <w:r>
        <w:rPr>
          <w:rFonts w:hint="eastAsia" w:ascii="仿宋_GB2312" w:hAnsi="楷体" w:eastAsia="仿宋_GB2312" w:cs="Times New Roman"/>
          <w:b/>
          <w:color w:val="000000" w:themeColor="text1"/>
          <w:sz w:val="24"/>
          <w:highlight w:val="none"/>
          <w14:textFill>
            <w14:solidFill>
              <w14:schemeClr w14:val="tx1"/>
            </w14:solidFill>
          </w14:textFill>
        </w:rPr>
        <w:t>2.10 延迟交货</w:t>
      </w:r>
      <w:bookmarkEnd w:id="198"/>
      <w:bookmarkEnd w:id="199"/>
      <w:bookmarkEnd w:id="200"/>
      <w:bookmarkEnd w:id="201"/>
      <w:r>
        <w:rPr>
          <w:rFonts w:hint="eastAsia" w:ascii="仿宋_GB2312" w:hAnsi="楷体" w:eastAsia="仿宋_GB2312" w:cs="Times New Roman"/>
          <w:b/>
          <w:color w:val="000000" w:themeColor="text1"/>
          <w:sz w:val="24"/>
          <w:highlight w:val="none"/>
          <w14:textFill>
            <w14:solidFill>
              <w14:schemeClr w14:val="tx1"/>
            </w14:solidFill>
          </w14:textFill>
        </w:rPr>
        <w:t>/交付</w:t>
      </w:r>
    </w:p>
    <w:p w14:paraId="6BBD4FCA">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1257C5BA">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02" w:name="_Toc7502"/>
      <w:bookmarkStart w:id="203" w:name="_Toc487900364"/>
      <w:bookmarkStart w:id="204" w:name="_Ref467378121"/>
      <w:bookmarkStart w:id="205" w:name="_Toc259093683"/>
      <w:bookmarkStart w:id="206" w:name="_Toc279701254"/>
      <w:r>
        <w:rPr>
          <w:rFonts w:hint="eastAsia" w:ascii="仿宋_GB2312" w:hAnsi="楷体" w:eastAsia="仿宋_GB2312" w:cs="Times New Roman"/>
          <w:b/>
          <w:color w:val="000000" w:themeColor="text1"/>
          <w:sz w:val="24"/>
          <w:highlight w:val="none"/>
          <w14:textFill>
            <w14:solidFill>
              <w14:schemeClr w14:val="tx1"/>
            </w14:solidFill>
          </w14:textFill>
        </w:rPr>
        <w:t>2.11 合同变更</w:t>
      </w:r>
      <w:bookmarkEnd w:id="202"/>
    </w:p>
    <w:p w14:paraId="12E4E96C">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0BD9796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07" w:name="_Toc259093688"/>
      <w:bookmarkStart w:id="208" w:name="_Toc487900369"/>
      <w:bookmarkStart w:id="209" w:name="_Toc279701259"/>
    </w:p>
    <w:p w14:paraId="7A9F9C0D">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10" w:name="_Toc22955"/>
      <w:bookmarkStart w:id="211" w:name="_Toc15237"/>
      <w:bookmarkStart w:id="212" w:name="_Toc10366"/>
      <w:r>
        <w:rPr>
          <w:rFonts w:hint="eastAsia" w:ascii="仿宋_GB2312" w:hAnsi="楷体" w:eastAsia="仿宋_GB2312" w:cs="Times New Roman"/>
          <w:b/>
          <w:color w:val="000000" w:themeColor="text1"/>
          <w:sz w:val="24"/>
          <w:highlight w:val="none"/>
          <w14:textFill>
            <w14:solidFill>
              <w14:schemeClr w14:val="tx1"/>
            </w14:solidFill>
          </w14:textFill>
        </w:rPr>
        <w:t>2.12 合同转让</w:t>
      </w:r>
      <w:bookmarkEnd w:id="207"/>
      <w:bookmarkEnd w:id="208"/>
      <w:bookmarkEnd w:id="209"/>
      <w:r>
        <w:rPr>
          <w:rFonts w:hint="eastAsia" w:ascii="仿宋_GB2312" w:hAnsi="楷体" w:eastAsia="仿宋_GB2312" w:cs="Times New Roman"/>
          <w:b/>
          <w:color w:val="000000" w:themeColor="text1"/>
          <w:sz w:val="24"/>
          <w:highlight w:val="none"/>
          <w14:textFill>
            <w14:solidFill>
              <w14:schemeClr w14:val="tx1"/>
            </w14:solidFill>
          </w14:textFill>
        </w:rPr>
        <w:t>和分包</w:t>
      </w:r>
      <w:bookmarkEnd w:id="210"/>
      <w:bookmarkEnd w:id="211"/>
      <w:bookmarkEnd w:id="212"/>
    </w:p>
    <w:p w14:paraId="4D5B981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9939CEC">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13" w:name="_Toc13566"/>
      <w:bookmarkStart w:id="214" w:name="_Toc14066"/>
      <w:bookmarkStart w:id="215" w:name="_Toc16508"/>
      <w:r>
        <w:rPr>
          <w:rFonts w:hint="eastAsia" w:ascii="仿宋_GB2312" w:hAnsi="楷体" w:eastAsia="仿宋_GB2312" w:cs="Times New Roman"/>
          <w:b/>
          <w:color w:val="000000" w:themeColor="text1"/>
          <w:sz w:val="24"/>
          <w:highlight w:val="none"/>
          <w14:textFill>
            <w14:solidFill>
              <w14:schemeClr w14:val="tx1"/>
            </w14:solidFill>
          </w14:textFill>
        </w:rPr>
        <w:t>2.13 不可抗力</w:t>
      </w:r>
      <w:bookmarkEnd w:id="213"/>
      <w:bookmarkEnd w:id="214"/>
      <w:bookmarkEnd w:id="215"/>
    </w:p>
    <w:p w14:paraId="685EA428">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2.13.1如果任何一方遭遇法律规定的不可抗力，致使合同履行受阻时，履行合同的期限应予延长，延长的期限应相当于不可抗力所影响的时间；</w:t>
      </w:r>
    </w:p>
    <w:p w14:paraId="10A65D7A">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2.13.2受不可抗力影响的一方在不可抗力发生后，应在</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约定时间内以书面形式通知对方当事人，并在</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约定时间内，将有关部门出具的证明文件送达对方当事人。</w:t>
      </w:r>
    </w:p>
    <w:p w14:paraId="58A53B7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2.13.3 因不可抗力致使不能实现合同目的的，当事人可以解除合同；</w:t>
      </w:r>
    </w:p>
    <w:p w14:paraId="096B1D6F">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2.13.4 因不可抗力致使合同有变更必要的，双方当事人应在</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约定时间内以书面形式变更合同；</w:t>
      </w:r>
    </w:p>
    <w:p w14:paraId="5E681253">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16" w:name="_Toc30676"/>
      <w:bookmarkStart w:id="217" w:name="_Toc6969"/>
      <w:bookmarkStart w:id="218" w:name="_Toc487900365"/>
      <w:bookmarkStart w:id="219" w:name="_Toc689"/>
      <w:bookmarkStart w:id="220" w:name="_Toc259093684"/>
      <w:bookmarkStart w:id="221" w:name="_Toc279701255"/>
      <w:r>
        <w:rPr>
          <w:rFonts w:hint="eastAsia" w:ascii="仿宋_GB2312" w:hAnsi="楷体" w:eastAsia="仿宋_GB2312" w:cs="Times New Roman"/>
          <w:b/>
          <w:color w:val="000000" w:themeColor="text1"/>
          <w:sz w:val="24"/>
          <w:highlight w:val="none"/>
          <w14:textFill>
            <w14:solidFill>
              <w14:schemeClr w14:val="tx1"/>
            </w14:solidFill>
          </w14:textFill>
        </w:rPr>
        <w:t>2.14 税费</w:t>
      </w:r>
      <w:bookmarkEnd w:id="216"/>
      <w:bookmarkEnd w:id="217"/>
      <w:bookmarkEnd w:id="218"/>
      <w:bookmarkEnd w:id="219"/>
      <w:bookmarkEnd w:id="220"/>
      <w:bookmarkEnd w:id="221"/>
    </w:p>
    <w:p w14:paraId="354D5AE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与合同有关的一切税费，均按照中华人民共和国法律的相关规定执行。</w:t>
      </w:r>
    </w:p>
    <w:p w14:paraId="621F7F75">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22" w:name="_Toc8298"/>
      <w:bookmarkStart w:id="223" w:name="_Toc487900368"/>
      <w:bookmarkStart w:id="224" w:name="_Toc7102"/>
      <w:bookmarkStart w:id="225" w:name="_Toc16959"/>
      <w:bookmarkStart w:id="226" w:name="_Toc279701258"/>
      <w:bookmarkStart w:id="227" w:name="_Toc259093687"/>
      <w:r>
        <w:rPr>
          <w:rFonts w:hint="eastAsia" w:ascii="仿宋_GB2312" w:hAnsi="楷体" w:eastAsia="仿宋_GB2312" w:cs="Times New Roman"/>
          <w:b/>
          <w:color w:val="000000" w:themeColor="text1"/>
          <w:sz w:val="24"/>
          <w:highlight w:val="none"/>
          <w14:textFill>
            <w14:solidFill>
              <w14:schemeClr w14:val="tx1"/>
            </w14:solidFill>
          </w14:textFill>
        </w:rPr>
        <w:t>2.15 乙方破产</w:t>
      </w:r>
      <w:bookmarkEnd w:id="222"/>
      <w:bookmarkEnd w:id="223"/>
      <w:bookmarkEnd w:id="224"/>
      <w:bookmarkEnd w:id="225"/>
      <w:bookmarkEnd w:id="226"/>
      <w:bookmarkEnd w:id="227"/>
    </w:p>
    <w:p w14:paraId="2909E9B7">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641361D">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28" w:name="_Toc29333"/>
      <w:bookmarkStart w:id="229" w:name="_Toc6134"/>
      <w:bookmarkStart w:id="230" w:name="_Toc15387"/>
      <w:r>
        <w:rPr>
          <w:rFonts w:hint="eastAsia" w:ascii="仿宋_GB2312" w:hAnsi="楷体" w:eastAsia="仿宋_GB2312" w:cs="Times New Roman"/>
          <w:b/>
          <w:color w:val="000000" w:themeColor="text1"/>
          <w:sz w:val="24"/>
          <w:highlight w:val="none"/>
          <w14:textFill>
            <w14:solidFill>
              <w14:schemeClr w14:val="tx1"/>
            </w14:solidFill>
          </w14:textFill>
        </w:rPr>
        <w:t>2.16 合同中止、终止</w:t>
      </w:r>
      <w:bookmarkEnd w:id="228"/>
      <w:bookmarkEnd w:id="229"/>
      <w:bookmarkEnd w:id="230"/>
    </w:p>
    <w:p w14:paraId="322977FC">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2.16.1 双方当事人不得擅自中止或者终止合同；</w:t>
      </w:r>
    </w:p>
    <w:p w14:paraId="5119F9C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191158A4">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31" w:name="_Toc14563"/>
      <w:bookmarkStart w:id="232" w:name="_Toc1125"/>
      <w:bookmarkStart w:id="233" w:name="_Toc6596"/>
      <w:r>
        <w:rPr>
          <w:rFonts w:hint="eastAsia" w:ascii="仿宋_GB2312" w:hAnsi="楷体" w:eastAsia="仿宋_GB2312" w:cs="Times New Roman"/>
          <w:b/>
          <w:color w:val="000000" w:themeColor="text1"/>
          <w:sz w:val="24"/>
          <w:highlight w:val="none"/>
          <w14:textFill>
            <w14:solidFill>
              <w14:schemeClr w14:val="tx1"/>
            </w14:solidFill>
          </w14:textFill>
        </w:rPr>
        <w:t>2.17 检验和验收</w:t>
      </w:r>
      <w:bookmarkEnd w:id="231"/>
      <w:bookmarkEnd w:id="232"/>
      <w:bookmarkEnd w:id="233"/>
    </w:p>
    <w:p w14:paraId="1A450E69">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color w:val="000000" w:themeColor="text1"/>
          <w:sz w:val="24"/>
          <w:highlight w:val="none"/>
          <w14:textFill>
            <w14:solidFill>
              <w14:schemeClr w14:val="tx1"/>
            </w14:solidFill>
          </w14:textFill>
        </w:rPr>
        <w:t>约定时间内组织验收，并可依法邀请相关方参加，验收应出具验收书。</w:t>
      </w:r>
    </w:p>
    <w:p w14:paraId="0686C417">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2D322EF">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2.17.3 检验和验收标准、程序等具体内容以及前述验收书的效力详见</w:t>
      </w:r>
      <w:r>
        <w:rPr>
          <w:rFonts w:hint="eastAsia" w:ascii="仿宋_GB2312" w:hAnsi="楷体" w:eastAsia="仿宋_GB2312" w:cs="Times New Roman"/>
          <w:b/>
          <w:i/>
          <w:color w:val="000000" w:themeColor="text1"/>
          <w:sz w:val="24"/>
          <w:highlight w:val="none"/>
          <w:u w:val="single"/>
          <w14:textFill>
            <w14:solidFill>
              <w14:schemeClr w14:val="tx1"/>
            </w14:solidFill>
          </w14:textFill>
        </w:rPr>
        <w:t>合同专用条款</w:t>
      </w:r>
      <w:r>
        <w:rPr>
          <w:rFonts w:hint="eastAsia" w:ascii="仿宋_GB2312" w:hAnsi="楷体" w:eastAsia="仿宋_GB2312" w:cs="Times New Roman"/>
          <w:i/>
          <w:color w:val="000000" w:themeColor="text1"/>
          <w:sz w:val="24"/>
          <w:highlight w:val="none"/>
          <w14:textFill>
            <w14:solidFill>
              <w14:schemeClr w14:val="tx1"/>
            </w14:solidFill>
          </w14:textFill>
        </w:rPr>
        <w:t>。</w:t>
      </w:r>
    </w:p>
    <w:bookmarkEnd w:id="203"/>
    <w:bookmarkEnd w:id="204"/>
    <w:bookmarkEnd w:id="205"/>
    <w:bookmarkEnd w:id="206"/>
    <w:p w14:paraId="73D21F53">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34" w:name="_Toc259093690"/>
      <w:bookmarkStart w:id="235" w:name="_Toc487900371"/>
      <w:bookmarkStart w:id="236" w:name="_Toc279701261"/>
      <w:bookmarkStart w:id="237" w:name="_Toc25182"/>
      <w:bookmarkStart w:id="238" w:name="_Toc11284"/>
      <w:bookmarkStart w:id="239" w:name="_Toc19604"/>
      <w:r>
        <w:rPr>
          <w:rFonts w:hint="eastAsia" w:ascii="仿宋_GB2312" w:hAnsi="楷体" w:eastAsia="仿宋_GB2312" w:cs="Times New Roman"/>
          <w:b/>
          <w:color w:val="000000" w:themeColor="text1"/>
          <w:sz w:val="24"/>
          <w:highlight w:val="none"/>
          <w14:textFill>
            <w14:solidFill>
              <w14:schemeClr w14:val="tx1"/>
            </w14:solidFill>
          </w14:textFill>
        </w:rPr>
        <w:t>2.18 通知</w:t>
      </w:r>
      <w:bookmarkEnd w:id="234"/>
      <w:bookmarkEnd w:id="235"/>
      <w:bookmarkEnd w:id="236"/>
      <w:r>
        <w:rPr>
          <w:rFonts w:hint="eastAsia" w:ascii="仿宋_GB2312" w:hAnsi="楷体" w:eastAsia="仿宋_GB2312" w:cs="Times New Roman"/>
          <w:b/>
          <w:color w:val="000000" w:themeColor="text1"/>
          <w:sz w:val="24"/>
          <w:highlight w:val="none"/>
          <w14:textFill>
            <w14:solidFill>
              <w14:schemeClr w14:val="tx1"/>
            </w14:solidFill>
          </w14:textFill>
        </w:rPr>
        <w:t>和送达</w:t>
      </w:r>
      <w:bookmarkEnd w:id="237"/>
      <w:bookmarkEnd w:id="238"/>
      <w:bookmarkEnd w:id="239"/>
    </w:p>
    <w:p w14:paraId="2EA25A9D">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bookmarkStart w:id="240" w:name="_Toc3135"/>
      <w:bookmarkStart w:id="241" w:name="_Toc6698"/>
      <w:bookmarkStart w:id="242" w:name="_Toc487900372"/>
      <w:bookmarkStart w:id="243" w:name="_Toc279701262"/>
      <w:bookmarkStart w:id="244" w:name="_Toc259093691"/>
      <w:r>
        <w:rPr>
          <w:rFonts w:hint="eastAsia" w:ascii="仿宋_GB2312" w:hAnsi="楷体" w:eastAsia="仿宋_GB2312" w:cs="Times New Roman"/>
          <w:color w:val="000000" w:themeColor="text1"/>
          <w:sz w:val="24"/>
          <w:highlight w:val="none"/>
          <w14:textFill>
            <w14:solidFill>
              <w14:schemeClr w14:val="tx1"/>
            </w14:solidFill>
          </w14:textFill>
        </w:rPr>
        <w:t>2.18.1 任何一方因履行合同而以合同第一部分尾部所列明的</w:t>
      </w:r>
      <w:r>
        <w:rPr>
          <w:rFonts w:hint="eastAsia" w:ascii="仿宋_GB2312" w:hAnsi="楷体" w:eastAsia="仿宋_GB2312" w:cs="Times New Roman"/>
          <w:color w:val="000000" w:themeColor="text1"/>
          <w:sz w:val="24"/>
          <w:highlight w:val="none"/>
          <w:u w:val="single"/>
          <w14:textFill>
            <w14:solidFill>
              <w14:schemeClr w14:val="tx1"/>
            </w14:solidFill>
          </w14:textFill>
        </w:rPr>
        <w:t>“约定送达地址”</w:t>
      </w:r>
      <w:r>
        <w:rPr>
          <w:rFonts w:hint="eastAsia" w:ascii="仿宋_GB2312" w:hAnsi="楷体" w:eastAsia="仿宋_GB2312" w:cs="Times New Roman"/>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2</w:t>
      </w: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  </w:t>
      </w:r>
      <w:r>
        <w:rPr>
          <w:rFonts w:hint="eastAsia" w:ascii="仿宋_GB2312" w:hAnsi="楷体" w:eastAsia="仿宋_GB2312" w:cs="Times New Roman"/>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bookmarkEnd w:id="240"/>
      <w:bookmarkEnd w:id="241"/>
    </w:p>
    <w:p w14:paraId="7CFEAA06">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bookmarkStart w:id="245" w:name="_Toc23294"/>
      <w:bookmarkStart w:id="246" w:name="_Toc23128"/>
      <w:r>
        <w:rPr>
          <w:rFonts w:hint="eastAsia" w:ascii="仿宋_GB2312" w:hAnsi="楷体" w:eastAsia="仿宋_GB2312" w:cs="Times New Roman"/>
          <w:color w:val="000000" w:themeColor="text1"/>
          <w:sz w:val="24"/>
          <w:highlight w:val="none"/>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45"/>
      <w:bookmarkEnd w:id="246"/>
    </w:p>
    <w:p w14:paraId="6B188777">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47" w:name="_Toc4355"/>
      <w:bookmarkStart w:id="248" w:name="_Toc18540"/>
      <w:bookmarkStart w:id="249" w:name="_Toc30599"/>
      <w:r>
        <w:rPr>
          <w:rFonts w:hint="eastAsia" w:ascii="仿宋_GB2312" w:hAnsi="楷体" w:eastAsia="仿宋_GB2312" w:cs="Times New Roman"/>
          <w:b/>
          <w:color w:val="000000" w:themeColor="text1"/>
          <w:sz w:val="24"/>
          <w:highlight w:val="none"/>
          <w14:textFill>
            <w14:solidFill>
              <w14:schemeClr w14:val="tx1"/>
            </w14:solidFill>
          </w14:textFill>
        </w:rPr>
        <w:t>2.19 计量单位</w:t>
      </w:r>
      <w:bookmarkEnd w:id="242"/>
      <w:bookmarkEnd w:id="243"/>
      <w:bookmarkEnd w:id="244"/>
      <w:bookmarkEnd w:id="247"/>
      <w:bookmarkEnd w:id="248"/>
      <w:bookmarkEnd w:id="249"/>
    </w:p>
    <w:p w14:paraId="1526CF0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除技术规范中另有规定外,合同的计量单位均使用国家法定计量单位。</w:t>
      </w:r>
    </w:p>
    <w:p w14:paraId="4E52E637">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50" w:name="_Toc259093692"/>
      <w:bookmarkStart w:id="251" w:name="_Toc279701263"/>
      <w:bookmarkStart w:id="252" w:name="_Toc10330"/>
      <w:bookmarkStart w:id="253" w:name="_Toc487900373"/>
      <w:bookmarkStart w:id="254" w:name="_Toc18567"/>
      <w:bookmarkStart w:id="255" w:name="_Toc12773"/>
      <w:r>
        <w:rPr>
          <w:rFonts w:hint="eastAsia" w:ascii="仿宋_GB2312" w:hAnsi="楷体" w:eastAsia="仿宋_GB2312" w:cs="Times New Roman"/>
          <w:b/>
          <w:color w:val="000000" w:themeColor="text1"/>
          <w:sz w:val="24"/>
          <w:highlight w:val="none"/>
          <w14:textFill>
            <w14:solidFill>
              <w14:schemeClr w14:val="tx1"/>
            </w14:solidFill>
          </w14:textFill>
        </w:rPr>
        <w:t>2.20 合同使用的文字和适用的法律</w:t>
      </w:r>
      <w:bookmarkEnd w:id="250"/>
      <w:bookmarkEnd w:id="251"/>
      <w:bookmarkEnd w:id="252"/>
      <w:bookmarkEnd w:id="253"/>
      <w:bookmarkEnd w:id="254"/>
      <w:bookmarkEnd w:id="255"/>
    </w:p>
    <w:p w14:paraId="2E2AF36A">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2.20.1 合同使用汉语书就、变更和解释；</w:t>
      </w:r>
    </w:p>
    <w:p w14:paraId="642EC027">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2.20.2 合同适用中华人民共和国法律。</w:t>
      </w:r>
    </w:p>
    <w:p w14:paraId="5D119B5F">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56" w:name="_Toc279701264"/>
      <w:bookmarkStart w:id="257" w:name="_Toc16673"/>
      <w:bookmarkStart w:id="258" w:name="_Toc259093693"/>
      <w:bookmarkStart w:id="259" w:name="_Toc12004"/>
      <w:bookmarkStart w:id="260" w:name="_Toc3148"/>
      <w:bookmarkStart w:id="261" w:name="_Toc487900374"/>
      <w:r>
        <w:rPr>
          <w:rFonts w:hint="eastAsia" w:ascii="仿宋_GB2312" w:hAnsi="楷体" w:eastAsia="仿宋_GB2312" w:cs="Times New Roman"/>
          <w:b/>
          <w:color w:val="000000" w:themeColor="text1"/>
          <w:sz w:val="24"/>
          <w:highlight w:val="none"/>
          <w14:textFill>
            <w14:solidFill>
              <w14:schemeClr w14:val="tx1"/>
            </w14:solidFill>
          </w14:textFill>
        </w:rPr>
        <w:t>2.21 履约保证金</w:t>
      </w:r>
      <w:bookmarkEnd w:id="256"/>
      <w:bookmarkEnd w:id="257"/>
      <w:bookmarkEnd w:id="258"/>
      <w:bookmarkEnd w:id="259"/>
      <w:bookmarkEnd w:id="260"/>
    </w:p>
    <w:p w14:paraId="693571C6">
      <w:pPr>
        <w:shd w:val="clear" w:color="auto" w:fill="auto"/>
        <w:spacing w:line="360" w:lineRule="auto"/>
        <w:ind w:firstLine="480" w:firstLineChars="200"/>
        <w:rPr>
          <w:rFonts w:hint="eastAsia" w:ascii="仿宋_GB2312" w:hAnsi="仿宋" w:eastAsia="仿宋_GB2312" w:cs="Arial"/>
          <w:snapToGrid w:val="0"/>
          <w:color w:val="000000" w:themeColor="text1"/>
          <w:kern w:val="0"/>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本项目不收取履约保证金</w:t>
      </w:r>
    </w:p>
    <w:p w14:paraId="131901F0">
      <w:pPr>
        <w:shd w:val="clear" w:color="auto" w:fill="auto"/>
        <w:spacing w:line="360" w:lineRule="auto"/>
        <w:ind w:firstLine="482" w:firstLineChars="200"/>
        <w:rPr>
          <w:rFonts w:hint="eastAsia" w:ascii="仿宋_GB2312" w:hAnsi="仿宋" w:eastAsia="仿宋_GB2312" w:cs="Times New Roman"/>
          <w:color w:val="000000" w:themeColor="text1"/>
          <w:kern w:val="0"/>
          <w:sz w:val="24"/>
          <w:highlight w:val="none"/>
          <w:lang w:val="zh-CN"/>
          <w14:textFill>
            <w14:solidFill>
              <w14:schemeClr w14:val="tx1"/>
            </w14:solidFill>
          </w14:textFill>
        </w:rPr>
      </w:pPr>
      <w:r>
        <w:rPr>
          <w:rFonts w:hint="eastAsia" w:ascii="仿宋_GB2312" w:hAnsi="楷体" w:eastAsia="仿宋_GB2312" w:cs="Times New Roman"/>
          <w:b/>
          <w:color w:val="000000" w:themeColor="text1"/>
          <w:sz w:val="24"/>
          <w:highlight w:val="none"/>
          <w14:textFill>
            <w14:solidFill>
              <w14:schemeClr w14:val="tx1"/>
            </w14:solidFill>
          </w14:textFill>
        </w:rPr>
        <w:t>2.22 中小企业政策</w:t>
      </w:r>
    </w:p>
    <w:p w14:paraId="5D1A99CA">
      <w:pPr>
        <w:shd w:val="clear" w:color="auto" w:fill="auto"/>
        <w:spacing w:line="360" w:lineRule="auto"/>
        <w:ind w:firstLine="480" w:firstLineChars="200"/>
        <w:rPr>
          <w:rFonts w:hint="eastAsia" w:ascii="仿宋_GB2312" w:hAnsi="仿宋" w:eastAsia="仿宋_GB2312" w:cs="Times New Roman"/>
          <w:color w:val="000000" w:themeColor="text1"/>
          <w:kern w:val="0"/>
          <w:sz w:val="24"/>
          <w:highlight w:val="none"/>
          <w:lang w:val="zh-CN"/>
          <w14:textFill>
            <w14:solidFill>
              <w14:schemeClr w14:val="tx1"/>
            </w14:solidFill>
          </w14:textFill>
        </w:rPr>
      </w:pPr>
      <w:r>
        <w:rPr>
          <w:rFonts w:hint="eastAsia" w:ascii="仿宋_GB2312" w:hAnsi="仿宋" w:eastAsia="仿宋_GB2312" w:cs="Times New Roman"/>
          <w:color w:val="000000" w:themeColor="text1"/>
          <w:kern w:val="0"/>
          <w:sz w:val="24"/>
          <w:highlight w:val="none"/>
          <w:lang w:val="zh-CN"/>
          <w14:textFill>
            <w14:solidFill>
              <w14:schemeClr w14:val="tx1"/>
            </w14:solidFill>
          </w14:textFill>
        </w:rPr>
        <w:t>2.22.1本合同（☑是  □否）为中小企业“政采贷”可融资合同，关于中小企业信用融资事项见采购文件“供应商须知正文”。</w:t>
      </w:r>
    </w:p>
    <w:p w14:paraId="332BBA70">
      <w:pPr>
        <w:shd w:val="clear" w:color="auto" w:fill="auto"/>
        <w:spacing w:line="360" w:lineRule="auto"/>
        <w:ind w:firstLine="480" w:firstLineChars="200"/>
        <w:rPr>
          <w:rFonts w:hint="eastAsia" w:ascii="仿宋_GB2312" w:hAnsi="仿宋" w:eastAsia="仿宋_GB2312" w:cs="Times New Roman"/>
          <w:color w:val="000000" w:themeColor="text1"/>
          <w:kern w:val="0"/>
          <w:sz w:val="24"/>
          <w:highlight w:val="none"/>
          <w:lang w:val="zh-CN"/>
          <w14:textFill>
            <w14:solidFill>
              <w14:schemeClr w14:val="tx1"/>
            </w14:solidFill>
          </w14:textFill>
        </w:rPr>
      </w:pPr>
      <w:r>
        <w:rPr>
          <w:rFonts w:hint="eastAsia" w:ascii="仿宋_GB2312" w:hAnsi="仿宋" w:eastAsia="仿宋_GB2312" w:cs="Times New Roman"/>
          <w:color w:val="000000" w:themeColor="text1"/>
          <w:kern w:val="0"/>
          <w:sz w:val="24"/>
          <w:highlight w:val="none"/>
          <w:lang w:val="zh-CN"/>
          <w14:textFill>
            <w14:solidFill>
              <w14:schemeClr w14:val="tx1"/>
            </w14:solidFill>
          </w14:textFill>
        </w:rPr>
        <w:t>2.22.2本合同（☑是  □否）为中小企业预留合同。</w:t>
      </w:r>
    </w:p>
    <w:bookmarkEnd w:id="261"/>
    <w:p w14:paraId="754DCFBC">
      <w:pPr>
        <w:shd w:val="clear" w:color="auto" w:fill="auto"/>
        <w:spacing w:line="360" w:lineRule="auto"/>
        <w:ind w:firstLine="482" w:firstLineChars="200"/>
        <w:rPr>
          <w:rFonts w:hint="eastAsia" w:ascii="仿宋_GB2312" w:hAnsi="楷体" w:eastAsia="仿宋_GB2312" w:cs="Times New Roman"/>
          <w:b/>
          <w:color w:val="000000" w:themeColor="text1"/>
          <w:sz w:val="24"/>
          <w:highlight w:val="none"/>
          <w14:textFill>
            <w14:solidFill>
              <w14:schemeClr w14:val="tx1"/>
            </w14:solidFill>
          </w14:textFill>
        </w:rPr>
      </w:pPr>
      <w:bookmarkStart w:id="262" w:name="_Toc14001"/>
      <w:bookmarkStart w:id="263" w:name="_Toc19890"/>
      <w:bookmarkStart w:id="264" w:name="_Toc6885"/>
      <w:r>
        <w:rPr>
          <w:rFonts w:hint="eastAsia" w:ascii="仿宋_GB2312" w:hAnsi="楷体" w:eastAsia="仿宋_GB2312" w:cs="Times New Roman"/>
          <w:b/>
          <w:color w:val="000000" w:themeColor="text1"/>
          <w:sz w:val="24"/>
          <w:highlight w:val="none"/>
          <w14:textFill>
            <w14:solidFill>
              <w14:schemeClr w14:val="tx1"/>
            </w14:solidFill>
          </w14:textFill>
        </w:rPr>
        <w:t>2.23 合同份数</w:t>
      </w:r>
      <w:bookmarkEnd w:id="262"/>
      <w:bookmarkEnd w:id="263"/>
      <w:bookmarkEnd w:id="264"/>
    </w:p>
    <w:p w14:paraId="5C732D9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宋体" w:eastAsia="仿宋_GB2312" w:cs="Times New Roman"/>
          <w:color w:val="000000" w:themeColor="text1"/>
          <w:sz w:val="24"/>
          <w:highlight w:val="none"/>
          <w14:textFill>
            <w14:solidFill>
              <w14:schemeClr w14:val="tx1"/>
            </w14:solidFill>
          </w14:textFill>
        </w:rPr>
        <w:t>本合同壹式</w:t>
      </w:r>
      <w:r>
        <w:rPr>
          <w:rFonts w:hint="eastAsia" w:ascii="仿宋_GB2312" w:hAnsi="宋体" w:eastAsia="仿宋_GB2312" w:cs="Times New Roman"/>
          <w:color w:val="000000" w:themeColor="text1"/>
          <w:sz w:val="24"/>
          <w:highlight w:val="none"/>
          <w:u w:val="single"/>
          <w:lang w:val="en-US" w:eastAsia="zh-CN"/>
          <w14:textFill>
            <w14:solidFill>
              <w14:schemeClr w14:val="tx1"/>
            </w14:solidFill>
          </w14:textFill>
        </w:rPr>
        <w:t xml:space="preserve"> 陆 </w:t>
      </w:r>
      <w:r>
        <w:rPr>
          <w:rFonts w:hint="eastAsia" w:ascii="仿宋_GB2312" w:hAnsi="宋体" w:eastAsia="仿宋_GB2312" w:cs="Times New Roman"/>
          <w:color w:val="000000" w:themeColor="text1"/>
          <w:sz w:val="24"/>
          <w:highlight w:val="none"/>
          <w14:textFill>
            <w14:solidFill>
              <w14:schemeClr w14:val="tx1"/>
            </w14:solidFill>
          </w14:textFill>
        </w:rPr>
        <w:t>份，甲方执</w:t>
      </w:r>
      <w:r>
        <w:rPr>
          <w:rFonts w:hint="eastAsia" w:ascii="仿宋_GB2312" w:hAnsi="宋体" w:eastAsia="仿宋_GB2312" w:cs="Times New Roman"/>
          <w:color w:val="000000" w:themeColor="text1"/>
          <w:sz w:val="24"/>
          <w:highlight w:val="none"/>
          <w:u w:val="single"/>
          <w:lang w:val="en-US" w:eastAsia="zh-CN"/>
          <w14:textFill>
            <w14:solidFill>
              <w14:schemeClr w14:val="tx1"/>
            </w14:solidFill>
          </w14:textFill>
        </w:rPr>
        <w:t xml:space="preserve"> 叁 </w:t>
      </w:r>
      <w:r>
        <w:rPr>
          <w:rFonts w:hint="eastAsia" w:ascii="仿宋_GB2312" w:hAnsi="宋体" w:eastAsia="仿宋_GB2312" w:cs="Times New Roman"/>
          <w:color w:val="000000" w:themeColor="text1"/>
          <w:sz w:val="24"/>
          <w:highlight w:val="none"/>
          <w14:textFill>
            <w14:solidFill>
              <w14:schemeClr w14:val="tx1"/>
            </w14:solidFill>
          </w14:textFill>
        </w:rPr>
        <w:t>份，乙方执</w:t>
      </w:r>
      <w:r>
        <w:rPr>
          <w:rFonts w:hint="eastAsia" w:ascii="仿宋_GB2312" w:hAnsi="宋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仿宋" w:eastAsia="仿宋_GB2312" w:cs="Times New Roman"/>
          <w:color w:val="000000" w:themeColor="text1"/>
          <w:sz w:val="24"/>
          <w:highlight w:val="none"/>
          <w:u w:val="single"/>
          <w:lang w:val="en-US" w:eastAsia="zh-CN"/>
          <w14:textFill>
            <w14:solidFill>
              <w14:schemeClr w14:val="tx1"/>
            </w14:solidFill>
          </w14:textFill>
        </w:rPr>
        <w:t xml:space="preserve">贰 </w:t>
      </w:r>
      <w:r>
        <w:rPr>
          <w:rFonts w:hint="eastAsia" w:ascii="仿宋_GB2312" w:hAnsi="宋体" w:eastAsia="仿宋_GB2312" w:cs="Times New Roman"/>
          <w:color w:val="000000" w:themeColor="text1"/>
          <w:sz w:val="24"/>
          <w:highlight w:val="none"/>
          <w14:textFill>
            <w14:solidFill>
              <w14:schemeClr w14:val="tx1"/>
            </w14:solidFill>
          </w14:textFill>
        </w:rPr>
        <w:t>份</w:t>
      </w:r>
      <w:r>
        <w:rPr>
          <w:rFonts w:hint="eastAsia" w:ascii="仿宋_GB2312" w:hAnsi="宋体" w:eastAsia="仿宋_GB2312" w:cs="Times New Roman"/>
          <w:color w:val="000000" w:themeColor="text1"/>
          <w:sz w:val="24"/>
          <w:highlight w:val="none"/>
          <w:lang w:eastAsia="zh-CN"/>
          <w14:textFill>
            <w14:solidFill>
              <w14:schemeClr w14:val="tx1"/>
            </w14:solidFill>
          </w14:textFill>
        </w:rPr>
        <w:t>，</w:t>
      </w:r>
      <w:r>
        <w:rPr>
          <w:rFonts w:hint="eastAsia" w:ascii="仿宋_GB2312" w:hAnsi="宋体" w:eastAsia="仿宋_GB2312"/>
          <w:color w:val="000000" w:themeColor="text1"/>
          <w:sz w:val="24"/>
          <w:highlight w:val="none"/>
          <w14:textFill>
            <w14:solidFill>
              <w14:schemeClr w14:val="tx1"/>
            </w14:solidFill>
          </w14:textFill>
        </w:rPr>
        <w:t>采购代理机构执</w:t>
      </w:r>
      <w:r>
        <w:rPr>
          <w:rFonts w:hint="eastAsia" w:ascii="仿宋_GB2312" w:hAnsi="宋体" w:eastAsia="仿宋_GB2312"/>
          <w:color w:val="000000" w:themeColor="text1"/>
          <w:sz w:val="24"/>
          <w:highlight w:val="none"/>
          <w:u w:val="single"/>
          <w14:textFill>
            <w14:solidFill>
              <w14:schemeClr w14:val="tx1"/>
            </w14:solidFill>
          </w14:textFill>
        </w:rPr>
        <w:t xml:space="preserve"> 壹 </w:t>
      </w:r>
      <w:r>
        <w:rPr>
          <w:rFonts w:hint="eastAsia" w:ascii="仿宋_GB2312" w:hAnsi="宋体" w:eastAsia="仿宋_GB2312"/>
          <w:color w:val="000000" w:themeColor="text1"/>
          <w:sz w:val="24"/>
          <w:highlight w:val="none"/>
          <w14:textFill>
            <w14:solidFill>
              <w14:schemeClr w14:val="tx1"/>
            </w14:solidFill>
          </w14:textFill>
        </w:rPr>
        <w:t>份</w:t>
      </w:r>
      <w:r>
        <w:rPr>
          <w:rFonts w:hint="eastAsia" w:ascii="仿宋_GB2312" w:hAnsi="宋体" w:eastAsia="仿宋_GB2312" w:cs="Times New Roman"/>
          <w:color w:val="000000" w:themeColor="text1"/>
          <w:sz w:val="24"/>
          <w:highlight w:val="none"/>
          <w14:textFill>
            <w14:solidFill>
              <w14:schemeClr w14:val="tx1"/>
            </w14:solidFill>
          </w14:textFill>
        </w:rPr>
        <w:t>。</w:t>
      </w:r>
      <w:r>
        <w:rPr>
          <w:rFonts w:hint="eastAsia" w:ascii="仿宋_GB2312" w:hAnsi="楷体" w:eastAsia="仿宋_GB2312" w:cs="Times New Roman"/>
          <w:color w:val="000000" w:themeColor="text1"/>
          <w:sz w:val="24"/>
          <w:highlight w:val="none"/>
          <w14:textFill>
            <w14:solidFill>
              <w14:schemeClr w14:val="tx1"/>
            </w14:solidFill>
          </w14:textFill>
        </w:rPr>
        <w:t>每份均具有同等法律效力。</w:t>
      </w:r>
    </w:p>
    <w:p w14:paraId="0066172C">
      <w:pPr>
        <w:pStyle w:val="19"/>
        <w:shd w:val="clear" w:color="auto" w:fill="auto"/>
        <w:ind w:left="0" w:leftChars="0" w:firstLine="0" w:firstLineChars="0"/>
        <w:jc w:val="center"/>
        <w:outlineLvl w:val="0"/>
        <w:rPr>
          <w:rFonts w:hint="eastAsia" w:ascii="仿宋_GB2312" w:hAnsi="楷体" w:eastAsia="仿宋_GB2312" w:cs="Times New Roman"/>
          <w:b/>
          <w:color w:val="000000" w:themeColor="text1"/>
          <w:sz w:val="28"/>
          <w:szCs w:val="28"/>
          <w:highlight w:val="none"/>
          <w14:textFill>
            <w14:solidFill>
              <w14:schemeClr w14:val="tx1"/>
            </w14:solidFill>
          </w14:textFill>
        </w:rPr>
      </w:pPr>
      <w:r>
        <w:rPr>
          <w:rFonts w:hint="eastAsia" w:ascii="仿宋_GB2312" w:hAnsi="楷体" w:eastAsia="仿宋_GB2312" w:cs="Times New Roman"/>
          <w:color w:val="000000" w:themeColor="text1"/>
          <w:highlight w:val="none"/>
          <w14:textFill>
            <w14:solidFill>
              <w14:schemeClr w14:val="tx1"/>
            </w14:solidFill>
          </w14:textFill>
        </w:rPr>
        <w:br w:type="page"/>
      </w:r>
      <w:bookmarkStart w:id="265" w:name="_Toc80205946"/>
      <w:bookmarkStart w:id="266" w:name="_Toc331685784"/>
      <w:bookmarkStart w:id="267" w:name="_Toc24648"/>
      <w:bookmarkStart w:id="268" w:name="_Toc11028"/>
      <w:r>
        <w:rPr>
          <w:rFonts w:hint="eastAsia" w:ascii="仿宋_GB2312" w:hAnsi="楷体" w:eastAsia="仿宋_GB2312" w:cs="Times New Roman"/>
          <w:b/>
          <w:color w:val="000000" w:themeColor="text1"/>
          <w:sz w:val="28"/>
          <w:szCs w:val="28"/>
          <w:highlight w:val="none"/>
          <w14:textFill>
            <w14:solidFill>
              <w14:schemeClr w14:val="tx1"/>
            </w14:solidFill>
          </w14:textFill>
        </w:rPr>
        <w:t>第三部分  合同专用条款</w:t>
      </w:r>
      <w:bookmarkEnd w:id="265"/>
      <w:bookmarkEnd w:id="266"/>
      <w:bookmarkEnd w:id="267"/>
      <w:bookmarkEnd w:id="268"/>
    </w:p>
    <w:p w14:paraId="6967492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73F9BFB0">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3.1具有知识产权的标的物知识产权归属：</w:t>
      </w:r>
      <w:r>
        <w:rPr>
          <w:rFonts w:hint="eastAsia" w:ascii="仿宋_GB2312" w:hAnsi="楷体" w:eastAsia="仿宋_GB2312" w:cs="Times New Roman"/>
          <w:color w:val="000000" w:themeColor="text1"/>
          <w:sz w:val="24"/>
          <w:highlight w:val="none"/>
          <w:u w:val="single"/>
          <w14:textFill>
            <w14:solidFill>
              <w14:schemeClr w14:val="tx1"/>
            </w14:solidFill>
          </w14:textFill>
        </w:rPr>
        <w:t>乙方应保证所提供的服务或其任何一部分均不会侵犯任何第三方的专利权、商标权或著作权。乙方保证所交付服务的所有权完全属于乙方且无任何抵押、查封等产权瑕疵。如乙方所交付服务有产权瑕疵的，视为乙方违约，按照本合同的约定处理。但在已经全部支付完合同款后才发现有产权瑕疵的，乙方除了支付违约金还应负担甲方由此产生的一切损失。</w:t>
      </w:r>
    </w:p>
    <w:p w14:paraId="5E1E57F6">
      <w:pPr>
        <w:shd w:val="clear" w:color="auto" w:fill="auto"/>
        <w:spacing w:line="360" w:lineRule="auto"/>
        <w:ind w:firstLine="480" w:firstLineChars="200"/>
        <w:rPr>
          <w:rFonts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3.2包装和装运专用条款（如果有）：</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w:t>
      </w:r>
    </w:p>
    <w:p w14:paraId="7DF67A7F">
      <w:pPr>
        <w:shd w:val="clear" w:color="auto" w:fill="auto"/>
        <w:spacing w:line="360" w:lineRule="auto"/>
        <w:ind w:firstLine="480" w:firstLineChars="200"/>
        <w:rPr>
          <w:rFonts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3.3装运标的物的要求和通知：</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w:t>
      </w:r>
    </w:p>
    <w:p w14:paraId="06FBD32E">
      <w:pPr>
        <w:shd w:val="clear" w:color="auto" w:fill="auto"/>
        <w:spacing w:line="360" w:lineRule="auto"/>
        <w:ind w:firstLine="480" w:firstLineChars="200"/>
        <w:rPr>
          <w:rFonts w:hint="eastAsia" w:ascii="仿宋_GB2312" w:hAnsi="楷体" w:eastAsia="仿宋_GB2312" w:cs="Times New Roman"/>
          <w:b/>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3.4</w:t>
      </w:r>
      <w:r>
        <w:rPr>
          <w:rFonts w:hint="eastAsia" w:ascii="仿宋_GB2312" w:hAnsi="楷体" w:eastAsia="仿宋_GB2312" w:cs="Times New Roman"/>
          <w:b/>
          <w:color w:val="000000" w:themeColor="text1"/>
          <w:sz w:val="24"/>
          <w:highlight w:val="none"/>
          <w14:textFill>
            <w14:solidFill>
              <w14:schemeClr w14:val="tx1"/>
            </w14:solidFill>
          </w14:textFill>
        </w:rPr>
        <w:t>结算方式和付款条件</w:t>
      </w:r>
    </w:p>
    <w:p w14:paraId="1970EDF9">
      <w:pPr>
        <w:shd w:val="clear" w:color="auto" w:fill="auto"/>
        <w:spacing w:line="360" w:lineRule="auto"/>
        <w:ind w:firstLine="480" w:firstLineChars="200"/>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本次项目合同总价为大写人民币</w:t>
      </w:r>
      <w:r>
        <w:rPr>
          <w:rFonts w:hint="eastAsia" w:ascii="仿宋_GB2312" w:hAnsi="仿宋_GB2312" w:eastAsia="仿宋_GB2312" w:cs="仿宋_GB2312"/>
          <w:color w:val="000000" w:themeColor="text1"/>
          <w:kern w:val="0"/>
          <w:sz w:val="24"/>
          <w:highlight w:val="none"/>
          <w:u w:val="single"/>
          <w:lang w:val="zh-CN"/>
          <w14:textFill>
            <w14:solidFill>
              <w14:schemeClr w14:val="tx1"/>
            </w14:solidFill>
          </w14:textFill>
        </w:rPr>
        <w:t xml:space="preserve">            （</w:t>
      </w: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    ）。本项目采用以下勾选结算方式进行支付：</w:t>
      </w:r>
    </w:p>
    <w:p w14:paraId="37F36E93">
      <w:pPr>
        <w:shd w:val="clear" w:color="auto" w:fill="auto"/>
        <w:spacing w:line="360" w:lineRule="auto"/>
        <w:ind w:firstLine="480" w:firstLineChars="200"/>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□采用一次性支付方式，付款条件为：</w:t>
      </w:r>
      <w:r>
        <w:rPr>
          <w:rFonts w:hint="eastAsia" w:ascii="仿宋_GB2312" w:hAnsi="仿宋_GB2312" w:eastAsia="仿宋_GB2312" w:cs="仿宋_GB2312"/>
          <w:color w:val="000000" w:themeColor="text1"/>
          <w:kern w:val="0"/>
          <w:sz w:val="24"/>
          <w:highlight w:val="none"/>
          <w:u w:val="single"/>
          <w14:textFill>
            <w14:solidFill>
              <w14:schemeClr w14:val="tx1"/>
            </w14:solidFill>
          </w14:textFill>
        </w:rPr>
        <w:t xml:space="preserve">           </w:t>
      </w:r>
    </w:p>
    <w:p w14:paraId="57BD2958">
      <w:pPr>
        <w:shd w:val="clear" w:color="auto" w:fill="auto"/>
        <w:spacing w:line="360" w:lineRule="auto"/>
        <w:ind w:firstLine="480" w:firstLineChars="200"/>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□采用分期付款方式，付款条件为</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14:paraId="4E350E6B">
      <w:pPr>
        <w:shd w:val="clear" w:color="auto" w:fill="auto"/>
        <w:spacing w:line="360" w:lineRule="auto"/>
        <w:ind w:firstLine="480" w:firstLineChars="200"/>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第一期付款</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highlight w:val="none"/>
          <w:u w:val="single"/>
          <w14:textFill>
            <w14:solidFill>
              <w14:schemeClr w14:val="tx1"/>
            </w14:solidFill>
          </w14:textFill>
        </w:rPr>
        <w:t xml:space="preserve">                                        </w:t>
      </w:r>
    </w:p>
    <w:p w14:paraId="7C673AF7">
      <w:pPr>
        <w:shd w:val="clear" w:color="auto" w:fill="auto"/>
        <w:spacing w:line="360" w:lineRule="auto"/>
        <w:ind w:firstLine="480" w:firstLineChars="200"/>
        <w:rPr>
          <w:rFonts w:hint="eastAsia" w:ascii="仿宋_GB2312" w:hAnsi="仿宋_GB2312" w:eastAsia="仿宋_GB2312" w:cs="仿宋_GB2312"/>
          <w:color w:val="000000" w:themeColor="text1"/>
          <w:kern w:val="0"/>
          <w:sz w:val="24"/>
          <w:highlight w:val="none"/>
          <w:u w:val="single"/>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第</w:t>
      </w:r>
      <w:r>
        <w:rPr>
          <w:rFonts w:hint="eastAsia" w:ascii="仿宋_GB2312" w:hAnsi="仿宋_GB2312" w:eastAsia="仿宋_GB2312" w:cs="仿宋_GB2312"/>
          <w:color w:val="000000" w:themeColor="text1"/>
          <w:kern w:val="0"/>
          <w:sz w:val="24"/>
          <w:highlight w:val="none"/>
          <w14:textFill>
            <w14:solidFill>
              <w14:schemeClr w14:val="tx1"/>
            </w14:solidFill>
          </w14:textFill>
        </w:rPr>
        <w:t>二</w:t>
      </w: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期付款</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highlight w:val="none"/>
          <w:u w:val="single"/>
          <w14:textFill>
            <w14:solidFill>
              <w14:schemeClr w14:val="tx1"/>
            </w14:solidFill>
          </w14:textFill>
        </w:rPr>
        <w:t xml:space="preserve">                                        </w:t>
      </w:r>
    </w:p>
    <w:p w14:paraId="08D28A68">
      <w:pPr>
        <w:shd w:val="clear" w:color="auto" w:fill="auto"/>
        <w:spacing w:line="360" w:lineRule="auto"/>
        <w:ind w:firstLine="480" w:firstLineChars="200"/>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14:paraId="13DB36BC">
      <w:pPr>
        <w:shd w:val="clear" w:color="auto" w:fill="auto"/>
        <w:spacing w:line="360" w:lineRule="auto"/>
        <w:ind w:firstLine="480" w:firstLineChars="200"/>
        <w:rPr>
          <w:rFonts w:hint="eastAsia" w:ascii="仿宋_GB2312" w:hAnsi="仿宋" w:eastAsia="仿宋_GB2312" w:cs="Times New Roman"/>
          <w:color w:val="000000" w:themeColor="text1"/>
          <w:sz w:val="24"/>
          <w:highlight w:val="none"/>
          <w:lang w:val="zh-CN"/>
          <w14:textFill>
            <w14:solidFill>
              <w14:schemeClr w14:val="tx1"/>
            </w14:solidFill>
          </w14:textFill>
        </w:rPr>
      </w:pPr>
      <w:r>
        <w:rPr>
          <w:rFonts w:hint="eastAsia" w:ascii="仿宋_GB2312" w:hAnsi="仿宋" w:eastAsia="仿宋_GB2312" w:cs="Times New Roman"/>
          <w:color w:val="000000" w:themeColor="text1"/>
          <w:sz w:val="24"/>
          <w:highlight w:val="none"/>
          <w14:textFill>
            <w14:solidFill>
              <w14:schemeClr w14:val="tx1"/>
            </w14:solidFill>
          </w14:textFill>
        </w:rPr>
        <w:t>（温馨提示：根据《广西壮族自治区财政厅关于进一步发挥政府采购政策功能促进企业发展的通知》（桂财采〔2022〕30号）规定，政府采购货物和服务的采购人在政府采购合同中约定预付款比例的，对中小企业合同预付款比例原则上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6F8F75FD">
      <w:pPr>
        <w:shd w:val="clear" w:color="auto" w:fill="auto"/>
        <w:spacing w:line="360" w:lineRule="auto"/>
        <w:ind w:firstLine="480" w:firstLineChars="200"/>
        <w:rPr>
          <w:rFonts w:hint="eastAsia" w:ascii="仿宋_GB2312" w:hAnsi="楷体" w:eastAsia="仿宋_GB2312" w:cs="Times New Roman"/>
          <w:b/>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3.5</w:t>
      </w:r>
      <w:r>
        <w:rPr>
          <w:rFonts w:hint="eastAsia" w:ascii="仿宋_GB2312" w:hAnsi="楷体" w:eastAsia="仿宋_GB2312" w:cs="Times New Roman"/>
          <w:b/>
          <w:color w:val="000000" w:themeColor="text1"/>
          <w:sz w:val="24"/>
          <w:highlight w:val="none"/>
          <w14:textFill>
            <w14:solidFill>
              <w14:schemeClr w14:val="tx1"/>
            </w14:solidFill>
          </w14:textFill>
        </w:rPr>
        <w:t>标的物的风险负担</w:t>
      </w:r>
    </w:p>
    <w:p w14:paraId="17982476">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标的物或者在途标的物或者交付给第一承运人后的标的物毁损、灭失的风险负担：</w:t>
      </w:r>
    </w:p>
    <w:p w14:paraId="2EEFDE58">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u w:val="single"/>
          <w14:textFill>
            <w14:solidFill>
              <w14:schemeClr w14:val="tx1"/>
            </w14:solidFill>
          </w14:textFill>
        </w:rPr>
        <w:t xml:space="preserve">乙方                                                                       </w:t>
      </w:r>
    </w:p>
    <w:p w14:paraId="5C734675">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3.5.1受不可抗力影响的一方在不可抗力发生后，应在日内（根据项目实际填写）以书面形式通知对方当事人，并在日内（根据项目实际填写），将有关部门出具的证明文件送达对方当事人。</w:t>
      </w:r>
    </w:p>
    <w:p w14:paraId="6F98FCA9">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3.5.2因不可抗力致使合同有变更必要的，双方当事人应在日内（根据项目实际填写）以书面形式变更合同；</w:t>
      </w:r>
    </w:p>
    <w:p w14:paraId="6AF7B4BE">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3.5.3标的物交付前，乙方应对标的物的质量、数量等方面进行详细、全面的检验，并向甲方出具证明标的物符合合同约定的文件；标的物交付时，乙方在日内（根据项目实际填写）发起验收，并可依法邀请相关方参加，验收应出具验收书。</w:t>
      </w:r>
    </w:p>
    <w:p w14:paraId="5187789D">
      <w:pPr>
        <w:shd w:val="clear" w:color="auto" w:fill="auto"/>
        <w:spacing w:line="360" w:lineRule="auto"/>
        <w:ind w:firstLine="480" w:firstLineChars="200"/>
        <w:rPr>
          <w:rFonts w:ascii="仿宋_GB2312" w:hAnsi="楷体" w:eastAsia="仿宋_GB2312" w:cs="Times New Roman"/>
          <w:color w:val="000000" w:themeColor="text1"/>
          <w:sz w:val="24"/>
          <w:highlight w:val="none"/>
          <w:u w:val="singl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3.5.4检验和验收标准、程序等具体内容以及前述验收书的效力：</w:t>
      </w:r>
      <w:r>
        <w:rPr>
          <w:rFonts w:hint="eastAsia" w:ascii="仿宋_GB2312" w:hAnsi="楷体" w:eastAsia="仿宋_GB2312" w:cs="Times New Roman"/>
          <w:color w:val="000000" w:themeColor="text1"/>
          <w:sz w:val="24"/>
          <w:highlight w:val="none"/>
          <w:u w:val="single"/>
          <w14:textFill>
            <w14:solidFill>
              <w14:schemeClr w14:val="tx1"/>
            </w14:solidFill>
          </w14:textFill>
        </w:rPr>
        <w:t>乙方依据磋商采购文件要求，响应文件承诺，强制执行的国家、行业、地方标准履行合同；乙方提供的服务达不到验收标准的，不予验收，造成的一切不利后果由乙方自行承担。</w:t>
      </w:r>
    </w:p>
    <w:p w14:paraId="365214AC">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3.5.5 其他：</w:t>
      </w:r>
    </w:p>
    <w:p w14:paraId="402ECE0B">
      <w:pPr>
        <w:shd w:val="clear" w:color="auto" w:fill="auto"/>
        <w:spacing w:line="360" w:lineRule="auto"/>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3.6项目验收：</w:t>
      </w:r>
    </w:p>
    <w:p w14:paraId="0FDD92C7">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E2661A7">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9EB0B4C">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323CF67">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lang w:eastAsia="zh-CN"/>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3.6.4验收产生的费用</w:t>
      </w:r>
      <w:r>
        <w:rPr>
          <w:rFonts w:hint="eastAsia" w:ascii="仿宋_GB2312" w:hAnsi="楷体" w:eastAsia="仿宋_GB2312" w:cs="Times New Roman"/>
          <w:color w:val="000000" w:themeColor="text1"/>
          <w:sz w:val="24"/>
          <w:highlight w:val="none"/>
          <w:lang w:eastAsia="zh-CN"/>
          <w14:textFill>
            <w14:solidFill>
              <w14:schemeClr w14:val="tx1"/>
            </w14:solidFill>
          </w14:textFill>
        </w:rPr>
        <w:t>：</w:t>
      </w:r>
    </w:p>
    <w:p w14:paraId="78A83A78">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lang w:eastAsia="zh-CN"/>
          <w14:textFill>
            <w14:solidFill>
              <w14:schemeClr w14:val="tx1"/>
            </w14:solidFill>
          </w14:textFill>
        </w:rPr>
      </w:pPr>
      <w:r>
        <w:rPr>
          <w:rFonts w:hint="eastAsia" w:ascii="仿宋_GB2312" w:hAnsi="楷体" w:eastAsia="仿宋_GB2312" w:cs="Times New Roman"/>
          <w:color w:val="000000" w:themeColor="text1"/>
          <w:sz w:val="24"/>
          <w:highlight w:val="none"/>
          <w:u w:val="single"/>
          <w14:textFill>
            <w14:solidFill>
              <w14:schemeClr w14:val="tx1"/>
            </w14:solidFill>
          </w14:textFill>
        </w:rPr>
        <w:t>首次验收费用由乙方承担，如首次验收不合格，后续验收费用由乙方支付。</w:t>
      </w:r>
    </w:p>
    <w:p w14:paraId="6E9303AD">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3.6.5验收内容及资料要求：</w:t>
      </w:r>
    </w:p>
    <w:p w14:paraId="4EF8F332">
      <w:pPr>
        <w:shd w:val="clear" w:color="auto" w:fill="auto"/>
        <w:spacing w:line="360" w:lineRule="auto"/>
        <w:ind w:firstLine="480" w:firstLineChars="200"/>
        <w:rPr>
          <w:rFonts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根根据采购文件确定的技术指标或者服务要求确定验收指标和标准。未进行相应约定的，应当符合国家强制性规定、政策要求、安全标准、行业或企业有关标准等。</w:t>
      </w:r>
    </w:p>
    <w:p w14:paraId="158FC7E5">
      <w:pPr>
        <w:shd w:val="clear" w:color="auto" w:fill="auto"/>
        <w:tabs>
          <w:tab w:val="left" w:pos="904"/>
        </w:tabs>
        <w:snapToGrid w:val="0"/>
        <w:spacing w:line="360" w:lineRule="auto"/>
        <w:ind w:firstLine="480" w:firstLineChars="200"/>
        <w:jc w:val="left"/>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3.6.4验收内容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7600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6CAE43F1">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40313F0">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验收内容</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CE69A87">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验收标准</w:t>
            </w:r>
          </w:p>
        </w:tc>
      </w:tr>
      <w:tr w14:paraId="14C7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758B14C9">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6CC2936">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交货产品数量</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440181EB">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按项目采购文件要求和投标（响应）文件执行</w:t>
            </w:r>
          </w:p>
        </w:tc>
      </w:tr>
      <w:tr w14:paraId="734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07C896A7">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2DB357FC">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交货产品的质量文件</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04694263">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按项目采购文件要求和投标（响应）文件执行</w:t>
            </w:r>
          </w:p>
        </w:tc>
      </w:tr>
      <w:tr w14:paraId="1FAE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5E62F9EF">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7A04B6B6">
            <w:pPr>
              <w:keepNext w:val="0"/>
              <w:keepLines w:val="0"/>
              <w:pageBreakBefore w:val="0"/>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交货产品技术、性能指标</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1B32DC0">
            <w:pPr>
              <w:pStyle w:val="7"/>
              <w:keepNext w:val="0"/>
              <w:keepLines w:val="0"/>
              <w:pageBreakBefore w:val="0"/>
              <w:shd w:val="clear" w:color="auto" w:fill="auto"/>
              <w:kinsoku/>
              <w:wordWrap/>
              <w:overflowPunct/>
              <w:topLinePunct w:val="0"/>
              <w:autoSpaceDE/>
              <w:autoSpaceDN/>
              <w:bidi w:val="0"/>
              <w:adjustRightInd/>
              <w:snapToGrid/>
              <w:spacing w:after="0" w:line="240" w:lineRule="auto"/>
              <w:ind w:firstLine="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按项目采购文件要求和投标（响应）文件执行</w:t>
            </w:r>
          </w:p>
        </w:tc>
      </w:tr>
      <w:tr w14:paraId="15E5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2B345F44">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5</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1BC95A7">
            <w:pPr>
              <w:keepNext w:val="0"/>
              <w:keepLines w:val="0"/>
              <w:pageBreakBefore w:val="0"/>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售后服务</w:t>
            </w:r>
          </w:p>
          <w:p w14:paraId="4206E8CD">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承诺</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12773375">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按项目采购文件要求和投标（响应）文件执行</w:t>
            </w:r>
          </w:p>
        </w:tc>
      </w:tr>
      <w:tr w14:paraId="6DE1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8650231">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6</w:t>
            </w:r>
          </w:p>
        </w:tc>
        <w:tc>
          <w:tcPr>
            <w:tcW w:w="1914" w:type="dxa"/>
            <w:tcBorders>
              <w:top w:val="single" w:color="auto" w:sz="4" w:space="0"/>
              <w:left w:val="single" w:color="auto" w:sz="4" w:space="0"/>
              <w:bottom w:val="single" w:color="auto" w:sz="4" w:space="0"/>
              <w:right w:val="single" w:color="auto" w:sz="4" w:space="0"/>
            </w:tcBorders>
            <w:noWrap w:val="0"/>
            <w:vAlign w:val="center"/>
          </w:tcPr>
          <w:p w14:paraId="42780A18">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其他工作</w:t>
            </w:r>
          </w:p>
        </w:tc>
        <w:tc>
          <w:tcPr>
            <w:tcW w:w="5930" w:type="dxa"/>
            <w:tcBorders>
              <w:top w:val="single" w:color="auto" w:sz="4" w:space="0"/>
              <w:left w:val="single" w:color="auto" w:sz="4" w:space="0"/>
              <w:bottom w:val="single" w:color="auto" w:sz="4" w:space="0"/>
              <w:right w:val="single" w:color="auto" w:sz="4" w:space="0"/>
            </w:tcBorders>
            <w:noWrap w:val="0"/>
            <w:vAlign w:val="center"/>
          </w:tcPr>
          <w:p w14:paraId="6EA489DA">
            <w:pPr>
              <w:keepNext w:val="0"/>
              <w:keepLines w:val="0"/>
              <w:pageBreakBefore w:val="0"/>
              <w:widowControl/>
              <w:shd w:val="clear" w:color="auto" w:fill="auto"/>
              <w:kinsoku/>
              <w:wordWrap/>
              <w:overflowPunct/>
              <w:topLinePunct w:val="0"/>
              <w:autoSpaceDE/>
              <w:autoSpaceDN/>
              <w:bidi w:val="0"/>
              <w:adjustRightInd/>
              <w:snapToGrid/>
              <w:spacing w:line="240" w:lineRule="auto"/>
              <w:ind w:firstLine="0"/>
              <w:jc w:val="center"/>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按项目采购文件要求和投标（响应）文件执行</w:t>
            </w:r>
          </w:p>
        </w:tc>
      </w:tr>
    </w:tbl>
    <w:p w14:paraId="460F2127">
      <w:pPr>
        <w:shd w:val="clear" w:color="auto" w:fill="auto"/>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34EC1E3C">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3.6.7</w:t>
      </w:r>
      <w:r>
        <w:rPr>
          <w:rFonts w:hint="eastAsia" w:ascii="仿宋_GB2312" w:hAnsi="楷体" w:eastAsia="仿宋_GB2312" w:cs="Times New Roman"/>
          <w:color w:val="000000" w:themeColor="text1"/>
          <w:sz w:val="24"/>
          <w:highlight w:val="none"/>
          <w14:textFill>
            <w14:solidFill>
              <w14:schemeClr w14:val="tx1"/>
            </w14:solidFill>
          </w14:textFill>
        </w:rPr>
        <w:t>验收资料要求</w:t>
      </w:r>
    </w:p>
    <w:p w14:paraId="05FB069C">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验收资料要求包括（不限于）以下内容：</w:t>
      </w:r>
    </w:p>
    <w:p w14:paraId="330E4FF2">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（1）采购文件；</w:t>
      </w:r>
    </w:p>
    <w:p w14:paraId="531ED2D4">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（2）响应文件；</w:t>
      </w:r>
    </w:p>
    <w:p w14:paraId="4E099895">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（3）采购合同；</w:t>
      </w:r>
    </w:p>
    <w:p w14:paraId="7E52269B">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（4）到货核验单（需采购核验人、复核人及乙方交货人三方签字盖章）、产品拍照图片、产品说明书、产品合格证、质量保证书原件、三包凭证、产品的检测报告、原厂质保承诺函等；</w:t>
      </w:r>
    </w:p>
    <w:p w14:paraId="42D07040">
      <w:pPr>
        <w:shd w:val="clear" w:color="auto" w:fill="auto"/>
        <w:spacing w:line="360" w:lineRule="auto"/>
        <w:ind w:firstLine="480" w:firstLineChars="200"/>
        <w:rPr>
          <w:rFonts w:hint="eastAsia" w:ascii="仿宋_GB2312" w:hAnsi="楷体" w:eastAsia="仿宋_GB2312" w:cs="Times New Roman"/>
          <w:color w:val="000000" w:themeColor="text1"/>
          <w:sz w:val="24"/>
          <w:highlight w:val="none"/>
          <w14:textFill>
            <w14:solidFill>
              <w14:schemeClr w14:val="tx1"/>
            </w14:solidFill>
          </w14:textFill>
        </w:rPr>
      </w:pPr>
      <w:r>
        <w:rPr>
          <w:rFonts w:hint="eastAsia" w:ascii="仿宋_GB2312" w:hAnsi="楷体" w:eastAsia="仿宋_GB2312" w:cs="Times New Roman"/>
          <w:color w:val="000000" w:themeColor="text1"/>
          <w:sz w:val="24"/>
          <w:highlight w:val="none"/>
          <w14:textFill>
            <w14:solidFill>
              <w14:schemeClr w14:val="tx1"/>
            </w14:solidFill>
          </w14:textFill>
        </w:rPr>
        <w:t>（5）其他需提供的相关材料。</w:t>
      </w:r>
    </w:p>
    <w:p w14:paraId="296841AA">
      <w:pPr>
        <w:pStyle w:val="2"/>
        <w:shd w:val="clear" w:color="auto" w:fill="auto"/>
        <w:rPr>
          <w:rFonts w:ascii="宋体" w:hAnsi="宋体"/>
          <w:color w:val="000000" w:themeColor="text1"/>
          <w:sz w:val="21"/>
          <w:szCs w:val="21"/>
          <w:highlight w:val="none"/>
          <w14:textFill>
            <w14:solidFill>
              <w14:schemeClr w14:val="tx1"/>
            </w14:solidFill>
          </w14:textFill>
        </w:rPr>
      </w:pPr>
      <w:bookmarkStart w:id="269" w:name="_Toc2109"/>
      <w:bookmarkStart w:id="270" w:name="_Toc137476371"/>
      <w:r>
        <w:rPr>
          <w:rFonts w:hint="eastAsia" w:ascii="宋体" w:hAnsi="宋体"/>
          <w:color w:val="000000" w:themeColor="text1"/>
          <w:sz w:val="21"/>
          <w:szCs w:val="21"/>
          <w:highlight w:val="none"/>
          <w14:textFill>
            <w14:solidFill>
              <w14:schemeClr w14:val="tx1"/>
            </w14:solidFill>
          </w14:textFill>
        </w:rPr>
        <w:br w:type="page"/>
      </w:r>
      <w:r>
        <w:rPr>
          <w:rFonts w:hint="eastAsia" w:ascii="宋体" w:hAnsi="宋体"/>
          <w:color w:val="000000" w:themeColor="text1"/>
          <w:sz w:val="21"/>
          <w:szCs w:val="21"/>
          <w:highlight w:val="none"/>
          <w14:textFill>
            <w14:solidFill>
              <w14:schemeClr w14:val="tx1"/>
            </w14:solidFill>
          </w14:textFill>
        </w:rPr>
        <w:t>第七章</w:t>
      </w:r>
      <w:r>
        <w:rPr>
          <w:rFonts w:ascii="宋体" w:hAnsi="宋体"/>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质疑、投诉材料格</w:t>
      </w:r>
      <w:bookmarkEnd w:id="269"/>
      <w:bookmarkEnd w:id="270"/>
    </w:p>
    <w:p w14:paraId="52031C40">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p>
    <w:p w14:paraId="5A0A249E">
      <w:pPr>
        <w:shd w:val="clear" w:color="auto" w:fill="auto"/>
        <w:spacing w:line="4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质疑函（格式）</w:t>
      </w:r>
    </w:p>
    <w:p w14:paraId="5978DE3F">
      <w:pPr>
        <w:shd w:val="clear" w:color="auto" w:fill="auto"/>
        <w:spacing w:line="440" w:lineRule="exact"/>
        <w:ind w:firstLine="422" w:firstLineChars="200"/>
        <w:contextualSpacing/>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一、质疑供应商基本信息：</w:t>
      </w:r>
    </w:p>
    <w:p w14:paraId="7E192AA7">
      <w:pPr>
        <w:shd w:val="clear" w:color="auto" w:fill="auto"/>
        <w:spacing w:line="440" w:lineRule="exact"/>
        <w:ind w:firstLine="420" w:firstLineChars="200"/>
        <w:contextualSpacing/>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质疑供应商：</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7306C25B">
      <w:pPr>
        <w:shd w:val="clear" w:color="auto" w:fill="auto"/>
        <w:spacing w:line="440" w:lineRule="exact"/>
        <w:ind w:firstLine="420" w:firstLineChars="200"/>
        <w:contextualSpacing/>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地址</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邮编</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45E5AF20">
      <w:pPr>
        <w:shd w:val="clear" w:color="auto" w:fill="auto"/>
        <w:spacing w:line="440" w:lineRule="exact"/>
        <w:ind w:firstLine="420" w:firstLineChars="200"/>
        <w:contextualSpacing/>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联系人</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联系电话</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p>
    <w:p w14:paraId="4A6C7084">
      <w:pPr>
        <w:shd w:val="clear" w:color="auto" w:fill="auto"/>
        <w:spacing w:line="440" w:lineRule="exact"/>
        <w:ind w:firstLine="420" w:firstLineChars="200"/>
        <w:contextualSpacing/>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授权代表：</w:t>
      </w:r>
      <w:r>
        <w:rPr>
          <w:rFonts w:hint="eastAsia" w:ascii="宋体" w:hAnsi="宋体"/>
          <w:bCs/>
          <w:color w:val="000000" w:themeColor="text1"/>
          <w:highlight w:val="none"/>
          <w:u w:val="single"/>
          <w14:textFill>
            <w14:solidFill>
              <w14:schemeClr w14:val="tx1"/>
            </w14:solidFill>
          </w14:textFill>
        </w:rPr>
        <w:t xml:space="preserve">                      </w:t>
      </w:r>
    </w:p>
    <w:p w14:paraId="113FF862">
      <w:pPr>
        <w:shd w:val="clear" w:color="auto" w:fill="auto"/>
        <w:spacing w:line="440" w:lineRule="exact"/>
        <w:ind w:firstLine="420" w:firstLineChars="200"/>
        <w:contextualSpacing/>
        <w:rPr>
          <w:rFonts w:ascii="宋体" w:hAnsi="宋体"/>
          <w:bCs/>
          <w:color w:val="000000" w:themeColor="text1"/>
          <w:highlight w:val="none"/>
          <w:u w:val="single"/>
          <w14:textFill>
            <w14:solidFill>
              <w14:schemeClr w14:val="tx1"/>
            </w14:solidFill>
          </w14:textFill>
        </w:rPr>
      </w:pPr>
      <w:r>
        <w:rPr>
          <w:rFonts w:ascii="宋体" w:hAnsi="宋体"/>
          <w:bCs/>
          <w:color w:val="000000" w:themeColor="text1"/>
          <w:highlight w:val="none"/>
          <w14:textFill>
            <w14:solidFill>
              <w14:schemeClr w14:val="tx1"/>
            </w14:solidFill>
          </w14:textFill>
        </w:rPr>
        <w:t>联系</w:t>
      </w:r>
      <w:r>
        <w:rPr>
          <w:rFonts w:hint="eastAsia" w:ascii="宋体" w:hAnsi="宋体"/>
          <w:bCs/>
          <w:color w:val="000000" w:themeColor="text1"/>
          <w:highlight w:val="none"/>
          <w14:textFill>
            <w14:solidFill>
              <w14:schemeClr w14:val="tx1"/>
            </w14:solidFill>
          </w14:textFill>
        </w:rPr>
        <w:t>电话：</w:t>
      </w:r>
      <w:r>
        <w:rPr>
          <w:rFonts w:hint="eastAsia" w:ascii="宋体" w:hAnsi="宋体"/>
          <w:bCs/>
          <w:color w:val="000000" w:themeColor="text1"/>
          <w:highlight w:val="none"/>
          <w:u w:val="single"/>
          <w14:textFill>
            <w14:solidFill>
              <w14:schemeClr w14:val="tx1"/>
            </w14:solidFill>
          </w14:textFill>
        </w:rPr>
        <w:t xml:space="preserve">                      </w:t>
      </w:r>
    </w:p>
    <w:p w14:paraId="142CC058">
      <w:pPr>
        <w:shd w:val="clear" w:color="auto" w:fill="auto"/>
        <w:spacing w:line="440" w:lineRule="exact"/>
        <w:ind w:firstLine="420" w:firstLineChars="200"/>
        <w:contextualSpacing/>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地址</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邮编</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58BC84B3">
      <w:pPr>
        <w:shd w:val="clear" w:color="auto" w:fill="auto"/>
        <w:spacing w:line="440" w:lineRule="exact"/>
        <w:ind w:firstLine="422" w:firstLineChars="200"/>
        <w:contextualSpacing/>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二、质疑项目基本情况：</w:t>
      </w:r>
    </w:p>
    <w:p w14:paraId="3B30F476">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质疑</w:t>
      </w:r>
      <w:r>
        <w:rPr>
          <w:rFonts w:hint="eastAsia" w:ascii="宋体" w:hAnsi="宋体"/>
          <w:color w:val="000000" w:themeColor="text1"/>
          <w:highlight w:val="none"/>
          <w14:textFill>
            <w14:solidFill>
              <w14:schemeClr w14:val="tx1"/>
            </w14:solidFill>
          </w14:textFill>
        </w:rPr>
        <w:t>项目的名称：</w:t>
      </w:r>
      <w:r>
        <w:rPr>
          <w:rFonts w:hint="eastAsia" w:ascii="宋体" w:hAnsi="宋体"/>
          <w:bCs/>
          <w:color w:val="000000" w:themeColor="text1"/>
          <w:highlight w:val="none"/>
          <w:u w:val="single"/>
          <w14:textFill>
            <w14:solidFill>
              <w14:schemeClr w14:val="tx1"/>
            </w14:solidFill>
          </w14:textFill>
        </w:rPr>
        <w:t xml:space="preserve">                                     </w:t>
      </w:r>
    </w:p>
    <w:p w14:paraId="3EC1D6B4">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质疑</w:t>
      </w:r>
      <w:r>
        <w:rPr>
          <w:rFonts w:hint="eastAsia" w:ascii="宋体" w:hAnsi="宋体"/>
          <w:color w:val="000000" w:themeColor="text1"/>
          <w:highlight w:val="none"/>
          <w14:textFill>
            <w14:solidFill>
              <w14:schemeClr w14:val="tx1"/>
            </w14:solidFill>
          </w14:textFill>
        </w:rPr>
        <w:t>项目的编号：</w:t>
      </w:r>
      <w:r>
        <w:rPr>
          <w:rFonts w:hint="eastAsia" w:ascii="宋体" w:hAnsi="宋体"/>
          <w:bCs/>
          <w:color w:val="000000" w:themeColor="text1"/>
          <w:highlight w:val="none"/>
          <w:u w:val="single"/>
          <w14:textFill>
            <w14:solidFill>
              <w14:schemeClr w14:val="tx1"/>
            </w14:solidFill>
          </w14:textFill>
        </w:rPr>
        <w:t xml:space="preserve">                                     </w:t>
      </w:r>
    </w:p>
    <w:p w14:paraId="16E9D3F2">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采购人名称：</w:t>
      </w:r>
      <w:r>
        <w:rPr>
          <w:rFonts w:hint="eastAsia" w:ascii="宋体" w:hAnsi="宋体"/>
          <w:bCs/>
          <w:color w:val="000000" w:themeColor="text1"/>
          <w:highlight w:val="none"/>
          <w:u w:val="single"/>
          <w14:textFill>
            <w14:solidFill>
              <w14:schemeClr w14:val="tx1"/>
            </w14:solidFill>
          </w14:textFill>
        </w:rPr>
        <w:t xml:space="preserve">                                         </w:t>
      </w:r>
    </w:p>
    <w:p w14:paraId="0F34DA71">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质疑事项：</w:t>
      </w:r>
    </w:p>
    <w:p w14:paraId="39C92018">
      <w:pPr>
        <w:shd w:val="clear" w:color="auto" w:fill="auto"/>
        <w:spacing w:line="440" w:lineRule="exact"/>
        <w:ind w:left="25" w:leftChars="12" w:firstLine="308" w:firstLineChars="14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□采购文件   采购文件获取日期：</w:t>
      </w:r>
      <w:r>
        <w:rPr>
          <w:rFonts w:hint="eastAsia" w:ascii="宋体" w:hAnsi="宋体"/>
          <w:bCs/>
          <w:color w:val="000000" w:themeColor="text1"/>
          <w:highlight w:val="none"/>
          <w:u w:val="single"/>
          <w14:textFill>
            <w14:solidFill>
              <w14:schemeClr w14:val="tx1"/>
            </w14:solidFill>
          </w14:textFill>
        </w:rPr>
        <w:t xml:space="preserve">                                   </w:t>
      </w:r>
    </w:p>
    <w:p w14:paraId="73BBF75E">
      <w:pPr>
        <w:shd w:val="clear" w:color="auto" w:fill="auto"/>
        <w:spacing w:line="440" w:lineRule="exact"/>
        <w:ind w:left="25" w:leftChars="12" w:firstLine="308" w:firstLineChars="14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□采购过程   </w:t>
      </w:r>
    </w:p>
    <w:p w14:paraId="3D12EE8F">
      <w:pPr>
        <w:shd w:val="clear" w:color="auto" w:fill="auto"/>
        <w:spacing w:line="440" w:lineRule="exact"/>
        <w:ind w:left="25" w:leftChars="12" w:firstLine="308" w:firstLineChars="147"/>
        <w:contextualSpacing/>
        <w:rPr>
          <w:rFonts w:ascii="宋体" w:hAnsi="宋体"/>
          <w:bCs/>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□成交结果   </w:t>
      </w:r>
    </w:p>
    <w:p w14:paraId="70100F91">
      <w:pPr>
        <w:shd w:val="clear" w:color="auto" w:fill="auto"/>
        <w:spacing w:line="440" w:lineRule="exact"/>
        <w:ind w:left="25" w:leftChars="12" w:firstLine="413" w:firstLineChars="196"/>
        <w:contextualSpacing/>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三、质疑事项具体内容</w:t>
      </w:r>
    </w:p>
    <w:p w14:paraId="6043662D">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质疑事项1：</w:t>
      </w:r>
      <w:r>
        <w:rPr>
          <w:rFonts w:hint="eastAsia" w:ascii="宋体" w:hAnsi="宋体"/>
          <w:bCs/>
          <w:color w:val="000000" w:themeColor="text1"/>
          <w:highlight w:val="none"/>
          <w:u w:val="single"/>
          <w14:textFill>
            <w14:solidFill>
              <w14:schemeClr w14:val="tx1"/>
            </w14:solidFill>
          </w14:textFill>
        </w:rPr>
        <w:t xml:space="preserve">                                                                    </w:t>
      </w:r>
    </w:p>
    <w:p w14:paraId="3590DD3E">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事实依据：</w:t>
      </w:r>
      <w:r>
        <w:rPr>
          <w:rFonts w:hint="eastAsia" w:ascii="宋体" w:hAnsi="宋体"/>
          <w:bCs/>
          <w:color w:val="000000" w:themeColor="text1"/>
          <w:highlight w:val="none"/>
          <w:u w:val="single"/>
          <w14:textFill>
            <w14:solidFill>
              <w14:schemeClr w14:val="tx1"/>
            </w14:solidFill>
          </w14:textFill>
        </w:rPr>
        <w:t xml:space="preserve">                                                                      </w:t>
      </w:r>
    </w:p>
    <w:p w14:paraId="27AD6D01">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法律依据：</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43438D2E">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质疑事项2</w:t>
      </w:r>
    </w:p>
    <w:p w14:paraId="4B50CD03">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w:t>
      </w:r>
    </w:p>
    <w:p w14:paraId="57C8DF75">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四、与质疑事项相关的质疑请求：</w:t>
      </w:r>
    </w:p>
    <w:p w14:paraId="69A30B7E">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请求：</w:t>
      </w:r>
      <w:r>
        <w:rPr>
          <w:rFonts w:hint="eastAsia" w:ascii="宋体" w:hAnsi="宋体"/>
          <w:bCs/>
          <w:color w:val="000000" w:themeColor="text1"/>
          <w:highlight w:val="none"/>
          <w:u w:val="single"/>
          <w14:textFill>
            <w14:solidFill>
              <w14:schemeClr w14:val="tx1"/>
            </w14:solidFill>
          </w14:textFill>
        </w:rPr>
        <w:t xml:space="preserve">                                                                </w:t>
      </w:r>
    </w:p>
    <w:p w14:paraId="23BD6464">
      <w:pPr>
        <w:shd w:val="clear" w:color="auto" w:fill="auto"/>
        <w:spacing w:line="440" w:lineRule="exact"/>
        <w:ind w:left="25" w:leftChars="12" w:firstLine="308" w:firstLineChars="147"/>
        <w:contextualSpacing/>
        <w:rPr>
          <w:rFonts w:ascii="宋体" w:hAnsi="宋体"/>
          <w:color w:val="000000" w:themeColor="text1"/>
          <w:highlight w:val="none"/>
          <w14:textFill>
            <w14:solidFill>
              <w14:schemeClr w14:val="tx1"/>
            </w14:solidFill>
          </w14:textFill>
        </w:rPr>
      </w:pPr>
    </w:p>
    <w:p w14:paraId="1A9896F5">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签字（签章）：                                       公章：</w:t>
      </w:r>
    </w:p>
    <w:p w14:paraId="5ADB1B08">
      <w:pPr>
        <w:shd w:val="clear" w:color="auto" w:fill="auto"/>
        <w:spacing w:line="440" w:lineRule="exact"/>
        <w:ind w:left="25" w:leftChars="12" w:firstLine="308" w:firstLineChars="147"/>
        <w:contextualSpacing/>
        <w:rPr>
          <w:rFonts w:ascii="宋体" w:hAnsi="宋体"/>
          <w:color w:val="000000" w:themeColor="text1"/>
          <w:highlight w:val="none"/>
          <w14:textFill>
            <w14:solidFill>
              <w14:schemeClr w14:val="tx1"/>
            </w14:solidFill>
          </w14:textFill>
        </w:rPr>
      </w:pPr>
    </w:p>
    <w:p w14:paraId="5BA4590E">
      <w:pPr>
        <w:shd w:val="clear" w:color="auto" w:fill="auto"/>
        <w:spacing w:line="440" w:lineRule="exact"/>
        <w:ind w:left="25" w:leftChars="12" w:firstLine="413" w:firstLineChars="19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日期：</w:t>
      </w:r>
    </w:p>
    <w:p w14:paraId="1E744958">
      <w:pPr>
        <w:shd w:val="clear" w:color="auto" w:fill="auto"/>
        <w:spacing w:line="440" w:lineRule="exact"/>
        <w:contextualSpacing/>
        <w:rPr>
          <w:rFonts w:ascii="宋体" w:hAnsi="宋体"/>
          <w:b/>
          <w:color w:val="000000" w:themeColor="text1"/>
          <w:highlight w:val="none"/>
          <w14:textFill>
            <w14:solidFill>
              <w14:schemeClr w14:val="tx1"/>
            </w14:solidFill>
          </w14:textFill>
        </w:rPr>
      </w:pPr>
    </w:p>
    <w:p w14:paraId="041D4F21">
      <w:pPr>
        <w:shd w:val="clear" w:color="auto" w:fill="auto"/>
        <w:spacing w:line="440" w:lineRule="exact"/>
        <w:contextualSpacing/>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说明：</w:t>
      </w:r>
    </w:p>
    <w:p w14:paraId="42AECDD8">
      <w:pPr>
        <w:shd w:val="clear" w:color="auto" w:fill="auto"/>
        <w:spacing w:line="440" w:lineRule="exact"/>
        <w:ind w:left="25" w:leftChars="12" w:firstLine="310" w:firstLineChars="147"/>
        <w:contextualSpacing/>
        <w:rPr>
          <w:rFonts w:ascii="宋体" w:hAnsi="宋体"/>
          <w:b/>
          <w:bCs/>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1.供应商提出质疑时，应提交质疑函和必要的证明材料</w:t>
      </w:r>
      <w:r>
        <w:rPr>
          <w:rFonts w:hint="eastAsia" w:ascii="宋体" w:hAnsi="宋体"/>
          <w:b/>
          <w:bCs/>
          <w:color w:val="000000" w:themeColor="text1"/>
          <w:highlight w:val="none"/>
          <w14:textFill>
            <w14:solidFill>
              <w14:schemeClr w14:val="tx1"/>
            </w14:solidFill>
          </w14:textFill>
        </w:rPr>
        <w:t>。</w:t>
      </w:r>
    </w:p>
    <w:p w14:paraId="6C53E973">
      <w:pPr>
        <w:shd w:val="clear" w:color="auto" w:fill="auto"/>
        <w:spacing w:line="440" w:lineRule="exact"/>
        <w:ind w:left="25" w:leftChars="12" w:firstLine="310" w:firstLineChars="147"/>
        <w:contextualSpacing/>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B3F72CA">
      <w:pPr>
        <w:shd w:val="clear" w:color="auto" w:fill="auto"/>
        <w:spacing w:line="440" w:lineRule="exact"/>
        <w:ind w:left="25" w:leftChars="12" w:firstLine="310" w:firstLineChars="147"/>
        <w:contextualSpacing/>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3.质疑函的质疑事项应具体、明确，并有必要的事实依据和法律依据。</w:t>
      </w:r>
    </w:p>
    <w:p w14:paraId="03606E74">
      <w:pPr>
        <w:shd w:val="clear" w:color="auto" w:fill="auto"/>
        <w:spacing w:line="440" w:lineRule="exact"/>
        <w:ind w:left="25" w:leftChars="12" w:firstLine="310" w:firstLineChars="147"/>
        <w:contextualSpacing/>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4.质疑函的质疑请求应与质疑事项相关。</w:t>
      </w:r>
    </w:p>
    <w:p w14:paraId="29EB1D7D">
      <w:pPr>
        <w:shd w:val="clear" w:color="auto" w:fill="auto"/>
        <w:spacing w:line="440" w:lineRule="exact"/>
        <w:ind w:left="25" w:leftChars="12" w:firstLine="310" w:firstLineChars="147"/>
        <w:contextualSpacing/>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5.质疑供应商为法人或者其他组织的，质疑函应由法定代表人、主要负责人，或者其授权代表签字或者盖章，并加盖公章。</w:t>
      </w:r>
    </w:p>
    <w:p w14:paraId="08CC9305">
      <w:pPr>
        <w:shd w:val="clear" w:color="auto" w:fill="auto"/>
        <w:snapToGrid w:val="0"/>
        <w:spacing w:line="440" w:lineRule="exact"/>
        <w:rPr>
          <w:rFonts w:ascii="宋体" w:hAnsi="宋体"/>
          <w:b/>
          <w:color w:val="000000" w:themeColor="text1"/>
          <w:highlight w:val="none"/>
          <w14:textFill>
            <w14:solidFill>
              <w14:schemeClr w14:val="tx1"/>
            </w14:solidFill>
          </w14:textFill>
        </w:rPr>
      </w:pPr>
    </w:p>
    <w:p w14:paraId="569567DD">
      <w:pPr>
        <w:shd w:val="clear" w:color="auto" w:fill="auto"/>
        <w:spacing w:line="400" w:lineRule="exact"/>
        <w:jc w:val="center"/>
        <w:rPr>
          <w:rFonts w:ascii="宋体" w:hAnsi="宋体"/>
          <w:b/>
          <w:bCs/>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hint="eastAsia" w:ascii="宋体" w:hAnsi="宋体"/>
          <w:b/>
          <w:bCs/>
          <w:color w:val="000000" w:themeColor="text1"/>
          <w:szCs w:val="21"/>
          <w:highlight w:val="none"/>
          <w14:textFill>
            <w14:solidFill>
              <w14:schemeClr w14:val="tx1"/>
            </w14:solidFill>
          </w14:textFill>
        </w:rPr>
        <w:t>投诉书（格式）</w:t>
      </w:r>
    </w:p>
    <w:p w14:paraId="568EFBC8">
      <w:pPr>
        <w:shd w:val="clear" w:color="auto" w:fill="auto"/>
        <w:snapToGrid w:val="0"/>
        <w:spacing w:line="400" w:lineRule="exact"/>
        <w:ind w:firstLine="422"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一、投诉相关主体基本情况：</w:t>
      </w:r>
    </w:p>
    <w:p w14:paraId="2C5CBBF6">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供应商：</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74066A41">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地址</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邮编</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245A6D11">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法定代表人/主要负责人：</w:t>
      </w:r>
      <w:r>
        <w:rPr>
          <w:rFonts w:hint="eastAsia" w:ascii="宋体" w:hAnsi="宋体"/>
          <w:bCs/>
          <w:color w:val="000000" w:themeColor="text1"/>
          <w:highlight w:val="none"/>
          <w:u w:val="single"/>
          <w14:textFill>
            <w14:solidFill>
              <w14:schemeClr w14:val="tx1"/>
            </w14:solidFill>
          </w14:textFill>
        </w:rPr>
        <w:t xml:space="preserve">                                                         </w:t>
      </w:r>
    </w:p>
    <w:p w14:paraId="712E5A4B">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联系电话</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p>
    <w:p w14:paraId="2F4264F7">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授权代表：</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联系</w:t>
      </w:r>
      <w:r>
        <w:rPr>
          <w:rFonts w:hint="eastAsia" w:ascii="宋体" w:hAnsi="宋体"/>
          <w:bCs/>
          <w:color w:val="000000" w:themeColor="text1"/>
          <w:highlight w:val="none"/>
          <w14:textFill>
            <w14:solidFill>
              <w14:schemeClr w14:val="tx1"/>
            </w14:solidFill>
          </w14:textFill>
        </w:rPr>
        <w:t>电话：</w:t>
      </w:r>
      <w:r>
        <w:rPr>
          <w:rFonts w:hint="eastAsia" w:ascii="宋体" w:hAnsi="宋体"/>
          <w:bCs/>
          <w:color w:val="000000" w:themeColor="text1"/>
          <w:highlight w:val="none"/>
          <w:u w:val="single"/>
          <w14:textFill>
            <w14:solidFill>
              <w14:schemeClr w14:val="tx1"/>
            </w14:solidFill>
          </w14:textFill>
        </w:rPr>
        <w:t xml:space="preserve">                   </w:t>
      </w:r>
    </w:p>
    <w:p w14:paraId="35A9F5D6">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ascii="宋体" w:hAnsi="宋体"/>
          <w:bCs/>
          <w:color w:val="000000" w:themeColor="text1"/>
          <w:highlight w:val="none"/>
          <w14:textFill>
            <w14:solidFill>
              <w14:schemeClr w14:val="tx1"/>
            </w14:solidFill>
          </w14:textFill>
        </w:rPr>
        <w:t>地址</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p>
    <w:p w14:paraId="59877B23">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邮编</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61B96664">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被投诉人1：</w:t>
      </w:r>
    </w:p>
    <w:p w14:paraId="1ED303D1">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地址：</w:t>
      </w:r>
      <w:r>
        <w:rPr>
          <w:rFonts w:hint="eastAsia" w:ascii="宋体" w:hAnsi="宋体"/>
          <w:bCs/>
          <w:color w:val="000000" w:themeColor="text1"/>
          <w:highlight w:val="none"/>
          <w:u w:val="single"/>
          <w14:textFill>
            <w14:solidFill>
              <w14:schemeClr w14:val="tx1"/>
            </w14:solidFill>
          </w14:textFill>
        </w:rPr>
        <w:t xml:space="preserve">                                                            </w:t>
      </w:r>
    </w:p>
    <w:p w14:paraId="472B0022">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邮编</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056D7D61">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联系人：</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联系</w:t>
      </w:r>
      <w:r>
        <w:rPr>
          <w:rFonts w:hint="eastAsia" w:ascii="宋体" w:hAnsi="宋体"/>
          <w:bCs/>
          <w:color w:val="000000" w:themeColor="text1"/>
          <w:highlight w:val="none"/>
          <w14:textFill>
            <w14:solidFill>
              <w14:schemeClr w14:val="tx1"/>
            </w14:solidFill>
          </w14:textFill>
        </w:rPr>
        <w:t>电话：</w:t>
      </w:r>
      <w:r>
        <w:rPr>
          <w:rFonts w:hint="eastAsia" w:ascii="宋体" w:hAnsi="宋体"/>
          <w:bCs/>
          <w:color w:val="000000" w:themeColor="text1"/>
          <w:highlight w:val="none"/>
          <w:u w:val="single"/>
          <w14:textFill>
            <w14:solidFill>
              <w14:schemeClr w14:val="tx1"/>
            </w14:solidFill>
          </w14:textFill>
        </w:rPr>
        <w:t xml:space="preserve">                </w:t>
      </w:r>
    </w:p>
    <w:p w14:paraId="49B2CE50">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被投诉人2：</w:t>
      </w:r>
    </w:p>
    <w:p w14:paraId="089865A8">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w:t>
      </w:r>
    </w:p>
    <w:p w14:paraId="6FEAADD7">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相关供应商：</w:t>
      </w:r>
      <w:r>
        <w:rPr>
          <w:rFonts w:hint="eastAsia" w:ascii="宋体" w:hAnsi="宋体"/>
          <w:bCs/>
          <w:color w:val="000000" w:themeColor="text1"/>
          <w:highlight w:val="none"/>
          <w:u w:val="single"/>
          <w14:textFill>
            <w14:solidFill>
              <w14:schemeClr w14:val="tx1"/>
            </w14:solidFill>
          </w14:textFill>
        </w:rPr>
        <w:t xml:space="preserve">                                                                       </w:t>
      </w:r>
    </w:p>
    <w:p w14:paraId="5124B163">
      <w:pPr>
        <w:shd w:val="clear" w:color="auto" w:fill="auto"/>
        <w:snapToGrid w:val="0"/>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ascii="宋体" w:hAnsi="宋体"/>
          <w:bCs/>
          <w:color w:val="000000" w:themeColor="text1"/>
          <w:highlight w:val="none"/>
          <w14:textFill>
            <w14:solidFill>
              <w14:schemeClr w14:val="tx1"/>
            </w14:solidFill>
          </w14:textFill>
        </w:rPr>
        <w:t>地址</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邮编</w:t>
      </w:r>
      <w:r>
        <w:rPr>
          <w:rFonts w:hint="eastAsia" w:ascii="宋体" w:hAnsi="宋体"/>
          <w:bCs/>
          <w:color w:val="000000" w:themeColor="text1"/>
          <w:highlight w:val="none"/>
          <w14:textFill>
            <w14:solidFill>
              <w14:schemeClr w14:val="tx1"/>
            </w14:solidFill>
          </w14:textFill>
        </w:rPr>
        <w:t>：</w:t>
      </w:r>
      <w:r>
        <w:rPr>
          <w:rFonts w:hint="eastAsia" w:ascii="宋体" w:hAnsi="宋体"/>
          <w:bCs/>
          <w:color w:val="000000" w:themeColor="text1"/>
          <w:highlight w:val="none"/>
          <w:u w:val="single"/>
          <w14:textFill>
            <w14:solidFill>
              <w14:schemeClr w14:val="tx1"/>
            </w14:solidFill>
          </w14:textFill>
        </w:rPr>
        <w:t xml:space="preserve">                         </w:t>
      </w:r>
    </w:p>
    <w:p w14:paraId="771437FC">
      <w:pPr>
        <w:shd w:val="clear" w:color="auto" w:fill="auto"/>
        <w:snapToGrid w:val="0"/>
        <w:spacing w:line="40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联系人：</w:t>
      </w:r>
      <w:r>
        <w:rPr>
          <w:rFonts w:hint="eastAsia" w:ascii="宋体" w:hAnsi="宋体"/>
          <w:bCs/>
          <w:color w:val="000000" w:themeColor="text1"/>
          <w:highlight w:val="none"/>
          <w:u w:val="single"/>
          <w14:textFill>
            <w14:solidFill>
              <w14:schemeClr w14:val="tx1"/>
            </w14:solidFill>
          </w14:textFill>
        </w:rPr>
        <w:t xml:space="preserve">                                            </w:t>
      </w:r>
      <w:r>
        <w:rPr>
          <w:rFonts w:ascii="宋体" w:hAnsi="宋体"/>
          <w:bCs/>
          <w:color w:val="000000" w:themeColor="text1"/>
          <w:highlight w:val="none"/>
          <w14:textFill>
            <w14:solidFill>
              <w14:schemeClr w14:val="tx1"/>
            </w14:solidFill>
          </w14:textFill>
        </w:rPr>
        <w:t>联系</w:t>
      </w:r>
      <w:r>
        <w:rPr>
          <w:rFonts w:hint="eastAsia" w:ascii="宋体" w:hAnsi="宋体"/>
          <w:bCs/>
          <w:color w:val="000000" w:themeColor="text1"/>
          <w:highlight w:val="none"/>
          <w14:textFill>
            <w14:solidFill>
              <w14:schemeClr w14:val="tx1"/>
            </w14:solidFill>
          </w14:textFill>
        </w:rPr>
        <w:t>电话：</w:t>
      </w:r>
      <w:r>
        <w:rPr>
          <w:rFonts w:hint="eastAsia"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w:t>
      </w:r>
    </w:p>
    <w:p w14:paraId="5F060DC5">
      <w:pPr>
        <w:shd w:val="clear" w:color="auto" w:fill="auto"/>
        <w:snapToGrid w:val="0"/>
        <w:spacing w:line="400" w:lineRule="exact"/>
        <w:ind w:firstLine="422"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二、投诉项目基本情况：</w:t>
      </w:r>
    </w:p>
    <w:p w14:paraId="600CBA3C">
      <w:pPr>
        <w:shd w:val="clear" w:color="auto" w:fill="auto"/>
        <w:spacing w:line="400" w:lineRule="exact"/>
        <w:ind w:left="25" w:leftChars="12" w:firstLine="413" w:firstLineChars="197"/>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采购</w:t>
      </w:r>
      <w:r>
        <w:rPr>
          <w:rFonts w:hint="eastAsia" w:ascii="宋体" w:hAnsi="宋体"/>
          <w:color w:val="000000" w:themeColor="text1"/>
          <w:highlight w:val="none"/>
          <w14:textFill>
            <w14:solidFill>
              <w14:schemeClr w14:val="tx1"/>
            </w14:solidFill>
          </w14:textFill>
        </w:rPr>
        <w:t>项目的名称：</w:t>
      </w:r>
      <w:r>
        <w:rPr>
          <w:rFonts w:hint="eastAsia" w:ascii="宋体" w:hAnsi="宋体"/>
          <w:bCs/>
          <w:color w:val="000000" w:themeColor="text1"/>
          <w:highlight w:val="none"/>
          <w:u w:val="single"/>
          <w14:textFill>
            <w14:solidFill>
              <w14:schemeClr w14:val="tx1"/>
            </w14:solidFill>
          </w14:textFill>
        </w:rPr>
        <w:t xml:space="preserve">                                                                   </w:t>
      </w:r>
    </w:p>
    <w:p w14:paraId="6E954B67">
      <w:pPr>
        <w:shd w:val="clear" w:color="auto" w:fill="auto"/>
        <w:spacing w:line="400" w:lineRule="exact"/>
        <w:ind w:left="25" w:leftChars="12" w:firstLine="413" w:firstLineChars="197"/>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采购</w:t>
      </w:r>
      <w:r>
        <w:rPr>
          <w:rFonts w:hint="eastAsia" w:ascii="宋体" w:hAnsi="宋体"/>
          <w:color w:val="000000" w:themeColor="text1"/>
          <w:highlight w:val="none"/>
          <w14:textFill>
            <w14:solidFill>
              <w14:schemeClr w14:val="tx1"/>
            </w14:solidFill>
          </w14:textFill>
        </w:rPr>
        <w:t>项目的编号：</w:t>
      </w:r>
      <w:r>
        <w:rPr>
          <w:rFonts w:hint="eastAsia" w:ascii="宋体" w:hAnsi="宋体"/>
          <w:bCs/>
          <w:color w:val="000000" w:themeColor="text1"/>
          <w:highlight w:val="none"/>
          <w:u w:val="single"/>
          <w14:textFill>
            <w14:solidFill>
              <w14:schemeClr w14:val="tx1"/>
            </w14:solidFill>
          </w14:textFill>
        </w:rPr>
        <w:t xml:space="preserve">                                          </w:t>
      </w:r>
    </w:p>
    <w:p w14:paraId="40170339">
      <w:pPr>
        <w:shd w:val="clear" w:color="auto" w:fill="auto"/>
        <w:spacing w:line="400" w:lineRule="exact"/>
        <w:ind w:left="25" w:leftChars="12" w:firstLine="413" w:firstLineChars="197"/>
        <w:rPr>
          <w:rFonts w:ascii="宋体" w:hAnsi="宋体"/>
          <w:bCs/>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采购人名称：</w:t>
      </w:r>
      <w:r>
        <w:rPr>
          <w:rFonts w:hint="eastAsia" w:ascii="宋体" w:hAnsi="宋体"/>
          <w:bCs/>
          <w:color w:val="000000" w:themeColor="text1"/>
          <w:highlight w:val="none"/>
          <w:u w:val="single"/>
          <w14:textFill>
            <w14:solidFill>
              <w14:schemeClr w14:val="tx1"/>
            </w14:solidFill>
          </w14:textFill>
        </w:rPr>
        <w:t xml:space="preserve">                                                                        </w:t>
      </w:r>
    </w:p>
    <w:p w14:paraId="6AC548E0">
      <w:pPr>
        <w:shd w:val="clear" w:color="auto" w:fill="auto"/>
        <w:spacing w:line="400" w:lineRule="exact"/>
        <w:ind w:left="25" w:leftChars="12" w:firstLine="413" w:firstLineChars="197"/>
        <w:rPr>
          <w:rFonts w:ascii="宋体" w:hAnsi="宋体"/>
          <w:bCs/>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代理机构名称：</w:t>
      </w:r>
      <w:r>
        <w:rPr>
          <w:rFonts w:hint="eastAsia" w:ascii="宋体" w:hAnsi="宋体"/>
          <w:bCs/>
          <w:color w:val="000000" w:themeColor="text1"/>
          <w:highlight w:val="none"/>
          <w:u w:val="single"/>
          <w14:textFill>
            <w14:solidFill>
              <w14:schemeClr w14:val="tx1"/>
            </w14:solidFill>
          </w14:textFill>
        </w:rPr>
        <w:t xml:space="preserve">                                                                      </w:t>
      </w:r>
    </w:p>
    <w:p w14:paraId="064D6A93">
      <w:pPr>
        <w:shd w:val="clear" w:color="auto" w:fill="auto"/>
        <w:spacing w:line="400" w:lineRule="exact"/>
        <w:ind w:left="25" w:leftChars="12" w:firstLine="413" w:firstLineChars="197"/>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lang w:eastAsia="zh-CN"/>
          <w14:textFill>
            <w14:solidFill>
              <w14:schemeClr w14:val="tx1"/>
            </w14:solidFill>
          </w14:textFill>
        </w:rPr>
        <w:t>采购文件</w:t>
      </w:r>
      <w:r>
        <w:rPr>
          <w:rFonts w:hint="eastAsia" w:ascii="宋体" w:hAnsi="宋体"/>
          <w:bCs/>
          <w:color w:val="000000" w:themeColor="text1"/>
          <w:highlight w:val="none"/>
          <w14:textFill>
            <w14:solidFill>
              <w14:schemeClr w14:val="tx1"/>
            </w14:solidFill>
          </w14:textFill>
        </w:rPr>
        <w:t>公告：</w:t>
      </w:r>
      <w:r>
        <w:rPr>
          <w:rFonts w:hint="eastAsia" w:ascii="宋体" w:hAnsi="宋体"/>
          <w:bCs/>
          <w:color w:val="000000" w:themeColor="text1"/>
          <w:highlight w:val="none"/>
          <w:u w:val="single"/>
          <w14:textFill>
            <w14:solidFill>
              <w14:schemeClr w14:val="tx1"/>
            </w14:solidFill>
          </w14:textFill>
        </w:rPr>
        <w:t>是/否</w:t>
      </w:r>
      <w:r>
        <w:rPr>
          <w:rFonts w:hint="eastAsia" w:ascii="宋体" w:hAnsi="宋体"/>
          <w:bCs/>
          <w:color w:val="000000" w:themeColor="text1"/>
          <w:highlight w:val="none"/>
          <w14:textFill>
            <w14:solidFill>
              <w14:schemeClr w14:val="tx1"/>
            </w14:solidFill>
          </w14:textFill>
        </w:rPr>
        <w:t>公告期限：</w:t>
      </w:r>
      <w:r>
        <w:rPr>
          <w:rFonts w:hint="eastAsia" w:ascii="宋体" w:hAnsi="宋体"/>
          <w:bCs/>
          <w:color w:val="000000" w:themeColor="text1"/>
          <w:highlight w:val="none"/>
          <w:u w:val="single"/>
          <w14:textFill>
            <w14:solidFill>
              <w14:schemeClr w14:val="tx1"/>
            </w14:solidFill>
          </w14:textFill>
        </w:rPr>
        <w:t xml:space="preserve">                                                       </w:t>
      </w:r>
    </w:p>
    <w:p w14:paraId="26E95547">
      <w:pPr>
        <w:shd w:val="clear" w:color="auto" w:fill="auto"/>
        <w:spacing w:line="400" w:lineRule="exact"/>
        <w:ind w:left="25" w:leftChars="12" w:firstLine="413" w:firstLineChars="197"/>
        <w:rPr>
          <w:rFonts w:ascii="宋体" w:hAnsi="宋体"/>
          <w:b/>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采购结果公告：</w:t>
      </w:r>
      <w:r>
        <w:rPr>
          <w:rFonts w:hint="eastAsia" w:ascii="宋体" w:hAnsi="宋体"/>
          <w:bCs/>
          <w:color w:val="000000" w:themeColor="text1"/>
          <w:highlight w:val="none"/>
          <w:u w:val="single"/>
          <w14:textFill>
            <w14:solidFill>
              <w14:schemeClr w14:val="tx1"/>
            </w14:solidFill>
          </w14:textFill>
        </w:rPr>
        <w:t>是/否</w:t>
      </w:r>
      <w:r>
        <w:rPr>
          <w:rFonts w:hint="eastAsia" w:ascii="宋体" w:hAnsi="宋体"/>
          <w:bCs/>
          <w:color w:val="000000" w:themeColor="text1"/>
          <w:highlight w:val="none"/>
          <w14:textFill>
            <w14:solidFill>
              <w14:schemeClr w14:val="tx1"/>
            </w14:solidFill>
          </w14:textFill>
        </w:rPr>
        <w:t>公告期限：</w:t>
      </w:r>
      <w:r>
        <w:rPr>
          <w:rFonts w:hint="eastAsia" w:ascii="宋体" w:hAnsi="宋体"/>
          <w:bCs/>
          <w:color w:val="000000" w:themeColor="text1"/>
          <w:highlight w:val="none"/>
          <w:u w:val="single"/>
          <w14:textFill>
            <w14:solidFill>
              <w14:schemeClr w14:val="tx1"/>
            </w14:solidFill>
          </w14:textFill>
        </w:rPr>
        <w:t xml:space="preserve">                                                       </w:t>
      </w:r>
    </w:p>
    <w:p w14:paraId="3B8D37F8">
      <w:pPr>
        <w:shd w:val="clear" w:color="auto" w:fill="auto"/>
        <w:spacing w:line="400" w:lineRule="exact"/>
        <w:ind w:left="25" w:leftChars="12" w:firstLine="413" w:firstLineChars="19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三、质疑基本情况</w:t>
      </w:r>
    </w:p>
    <w:p w14:paraId="7FFF0C0F">
      <w:pPr>
        <w:shd w:val="clear" w:color="auto" w:fill="auto"/>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投诉人于</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日，向</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提出质疑，质疑事项为：</w:t>
      </w:r>
    </w:p>
    <w:p w14:paraId="44209649">
      <w:pPr>
        <w:shd w:val="clear" w:color="auto" w:fill="auto"/>
        <w:spacing w:line="400" w:lineRule="exact"/>
        <w:ind w:firstLine="241"/>
        <w:rPr>
          <w:rFonts w:ascii="宋体" w:hAnsi="宋体"/>
          <w:bCs/>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302439C6">
      <w:pPr>
        <w:shd w:val="clear" w:color="auto" w:fill="auto"/>
        <w:spacing w:line="400" w:lineRule="exact"/>
        <w:ind w:firstLine="241"/>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038DF3A4">
      <w:pPr>
        <w:shd w:val="clear" w:color="auto" w:fill="auto"/>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u w:val="single"/>
          <w14:textFill>
            <w14:solidFill>
              <w14:schemeClr w14:val="tx1"/>
            </w14:solidFill>
          </w14:textFill>
        </w:rPr>
        <w:t>采购人/代理机构</w:t>
      </w:r>
      <w:r>
        <w:rPr>
          <w:rFonts w:hint="eastAsia" w:ascii="宋体" w:hAnsi="宋体"/>
          <w:bCs/>
          <w:color w:val="000000" w:themeColor="text1"/>
          <w:highlight w:val="none"/>
          <w14:textFill>
            <w14:solidFill>
              <w14:schemeClr w14:val="tx1"/>
            </w14:solidFill>
          </w14:textFill>
        </w:rPr>
        <w:t>于</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r>
        <w:rPr>
          <w:rFonts w:hint="eastAsia" w:ascii="宋体" w:hAnsi="宋体"/>
          <w:bCs/>
          <w:color w:val="000000" w:themeColor="text1"/>
          <w:highlight w:val="none"/>
          <w14:textFill>
            <w14:solidFill>
              <w14:schemeClr w14:val="tx1"/>
            </w14:solidFill>
          </w14:textFill>
        </w:rPr>
        <w:t xml:space="preserve">就质疑事项作出了答复/没有在法定期限内作出答复。                                                                                             </w:t>
      </w:r>
    </w:p>
    <w:p w14:paraId="61E80F72">
      <w:pPr>
        <w:shd w:val="clear" w:color="auto" w:fill="auto"/>
        <w:spacing w:line="400" w:lineRule="exact"/>
        <w:ind w:left="25" w:leftChars="12" w:firstLine="413" w:firstLineChars="19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四、投诉事项具体内容</w:t>
      </w:r>
    </w:p>
    <w:p w14:paraId="3EF235AA">
      <w:pPr>
        <w:shd w:val="clear" w:color="auto" w:fill="auto"/>
        <w:spacing w:line="400" w:lineRule="exact"/>
        <w:ind w:left="25" w:leftChars="12" w:firstLine="413" w:firstLineChars="197"/>
        <w:rPr>
          <w:rFonts w:ascii="宋体" w:hAnsi="宋体"/>
          <w:bCs/>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投诉事项1：</w:t>
      </w:r>
      <w:r>
        <w:rPr>
          <w:rFonts w:hint="eastAsia" w:ascii="宋体" w:hAnsi="宋体"/>
          <w:bCs/>
          <w:color w:val="000000" w:themeColor="text1"/>
          <w:highlight w:val="none"/>
          <w:u w:val="single"/>
          <w14:textFill>
            <w14:solidFill>
              <w14:schemeClr w14:val="tx1"/>
            </w14:solidFill>
          </w14:textFill>
        </w:rPr>
        <w:t xml:space="preserve">                                                                           </w:t>
      </w:r>
    </w:p>
    <w:p w14:paraId="7D6EEC74">
      <w:pPr>
        <w:shd w:val="clear" w:color="auto" w:fill="auto"/>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事实依据：</w:t>
      </w:r>
      <w:r>
        <w:rPr>
          <w:rFonts w:hint="eastAsia" w:ascii="宋体" w:hAnsi="宋体"/>
          <w:color w:val="000000" w:themeColor="text1"/>
          <w:highlight w:val="non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3D9014FC">
      <w:pPr>
        <w:shd w:val="clear" w:color="auto" w:fill="auto"/>
        <w:spacing w:line="400" w:lineRule="exact"/>
        <w:ind w:left="25" w:leftChars="12" w:firstLine="413" w:firstLineChars="197"/>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u w:val="single"/>
          <w14:textFill>
            <w14:solidFill>
              <w14:schemeClr w14:val="tx1"/>
            </w14:solidFill>
          </w14:textFill>
        </w:rPr>
        <w:t xml:space="preserve">                                                                                        </w:t>
      </w:r>
    </w:p>
    <w:p w14:paraId="31F71115">
      <w:pPr>
        <w:shd w:val="clear" w:color="auto" w:fill="auto"/>
        <w:spacing w:line="400" w:lineRule="exact"/>
        <w:ind w:firstLine="420" w:firstLineChars="2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法律依据：</w:t>
      </w:r>
      <w:r>
        <w:rPr>
          <w:rFonts w:hint="eastAsia" w:ascii="宋体" w:hAnsi="宋体"/>
          <w:color w:val="000000" w:themeColor="text1"/>
          <w:highlight w:val="non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14ED238C">
      <w:pPr>
        <w:shd w:val="clear" w:color="auto" w:fill="auto"/>
        <w:spacing w:line="400" w:lineRule="exact"/>
        <w:ind w:left="25" w:leftChars="12" w:firstLine="308" w:firstLineChars="147"/>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w:t>
      </w:r>
      <w:r>
        <w:rPr>
          <w:rFonts w:hint="eastAsia" w:ascii="宋体" w:hAnsi="宋体"/>
          <w:bCs/>
          <w:color w:val="000000" w:themeColor="text1"/>
          <w:highlight w:val="none"/>
          <w:u w:val="single"/>
          <w14:textFill>
            <w14:solidFill>
              <w14:schemeClr w14:val="tx1"/>
            </w14:solidFill>
          </w14:textFill>
        </w:rPr>
        <w:t xml:space="preserve">                                                                                        </w:t>
      </w:r>
    </w:p>
    <w:p w14:paraId="7DB00903">
      <w:pPr>
        <w:shd w:val="clear" w:color="auto" w:fill="auto"/>
        <w:spacing w:line="400" w:lineRule="exact"/>
        <w:ind w:left="25" w:leftChars="12" w:firstLine="413" w:firstLineChars="197"/>
        <w:rPr>
          <w:rFonts w:ascii="宋体" w:hAnsi="宋体"/>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投诉事项2  </w:t>
      </w:r>
      <w:r>
        <w:rPr>
          <w:rFonts w:hint="eastAsia" w:ascii="宋体" w:hAnsi="宋体"/>
          <w:bCs/>
          <w:color w:val="000000" w:themeColor="text1"/>
          <w:highlight w:val="none"/>
          <w14:textFill>
            <w14:solidFill>
              <w14:schemeClr w14:val="tx1"/>
            </w14:solidFill>
          </w14:textFill>
        </w:rPr>
        <w:t xml:space="preserve">   </w:t>
      </w:r>
    </w:p>
    <w:p w14:paraId="6EC47F52">
      <w:pPr>
        <w:shd w:val="clear" w:color="auto" w:fill="auto"/>
        <w:spacing w:line="400" w:lineRule="exact"/>
        <w:ind w:left="25" w:leftChars="12" w:firstLine="413" w:firstLineChars="197"/>
        <w:rPr>
          <w:rFonts w:ascii="宋体" w:hAns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w:t>
      </w:r>
    </w:p>
    <w:p w14:paraId="19CCAE95">
      <w:pPr>
        <w:shd w:val="clear" w:color="auto" w:fill="auto"/>
        <w:spacing w:line="400" w:lineRule="exact"/>
        <w:ind w:left="25" w:leftChars="12" w:firstLine="413" w:firstLineChars="196"/>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五、与投诉事项相关的投诉请求：</w:t>
      </w:r>
    </w:p>
    <w:p w14:paraId="2DAEE158">
      <w:pPr>
        <w:shd w:val="clear" w:color="auto" w:fill="auto"/>
        <w:spacing w:line="400" w:lineRule="exact"/>
        <w:ind w:left="25" w:leftChars="12" w:firstLine="413" w:firstLineChars="19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请求：</w:t>
      </w:r>
      <w:r>
        <w:rPr>
          <w:rFonts w:hint="eastAsia" w:ascii="宋体" w:hAnsi="宋体"/>
          <w:bCs/>
          <w:color w:val="000000" w:themeColor="text1"/>
          <w:highlight w:val="none"/>
          <w:u w:val="single"/>
          <w14:textFill>
            <w14:solidFill>
              <w14:schemeClr w14:val="tx1"/>
            </w14:solidFill>
          </w14:textFill>
        </w:rPr>
        <w:t xml:space="preserve">                                                                                 </w:t>
      </w:r>
    </w:p>
    <w:p w14:paraId="7B1580AB">
      <w:pPr>
        <w:shd w:val="clear" w:color="auto" w:fill="auto"/>
        <w:spacing w:line="400" w:lineRule="exact"/>
        <w:ind w:left="25" w:leftChars="12" w:firstLine="308" w:firstLineChars="147"/>
        <w:rPr>
          <w:rFonts w:ascii="宋体" w:hAnsi="宋体"/>
          <w:color w:val="000000" w:themeColor="text1"/>
          <w:highlight w:val="none"/>
          <w14:textFill>
            <w14:solidFill>
              <w14:schemeClr w14:val="tx1"/>
            </w14:solidFill>
          </w14:textFill>
        </w:rPr>
      </w:pPr>
    </w:p>
    <w:p w14:paraId="351A7E71">
      <w:pPr>
        <w:shd w:val="clear" w:color="auto" w:fill="auto"/>
        <w:spacing w:line="400" w:lineRule="exact"/>
        <w:ind w:left="25" w:leftChars="12" w:firstLine="413" w:firstLineChars="19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签字（签章）：                                       公章：</w:t>
      </w:r>
    </w:p>
    <w:p w14:paraId="6AF83760">
      <w:pPr>
        <w:shd w:val="clear" w:color="auto" w:fill="auto"/>
        <w:spacing w:line="400" w:lineRule="exact"/>
        <w:ind w:left="25" w:leftChars="12" w:firstLine="308" w:firstLineChars="147"/>
        <w:rPr>
          <w:rFonts w:ascii="宋体" w:hAnsi="宋体"/>
          <w:color w:val="000000" w:themeColor="text1"/>
          <w:highlight w:val="none"/>
          <w14:textFill>
            <w14:solidFill>
              <w14:schemeClr w14:val="tx1"/>
            </w14:solidFill>
          </w14:textFill>
        </w:rPr>
      </w:pPr>
    </w:p>
    <w:p w14:paraId="00CD3472">
      <w:pPr>
        <w:shd w:val="clear" w:color="auto" w:fill="auto"/>
        <w:spacing w:line="400" w:lineRule="exact"/>
        <w:ind w:left="25" w:leftChars="12" w:firstLine="413" w:firstLineChars="197"/>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日期：</w:t>
      </w:r>
    </w:p>
    <w:p w14:paraId="3CBD7067">
      <w:pPr>
        <w:shd w:val="clear" w:color="auto" w:fill="auto"/>
        <w:snapToGrid w:val="0"/>
        <w:spacing w:line="400" w:lineRule="exact"/>
        <w:rPr>
          <w:rFonts w:ascii="宋体" w:hAnsi="宋体"/>
          <w:b/>
          <w:color w:val="000000" w:themeColor="text1"/>
          <w:highlight w:val="none"/>
          <w14:textFill>
            <w14:solidFill>
              <w14:schemeClr w14:val="tx1"/>
            </w14:solidFill>
          </w14:textFill>
        </w:rPr>
      </w:pPr>
    </w:p>
    <w:p w14:paraId="0B6E8219">
      <w:pPr>
        <w:shd w:val="clear" w:color="auto" w:fill="auto"/>
        <w:snapToGrid w:val="0"/>
        <w:spacing w:line="400" w:lineRule="exact"/>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说明：</w:t>
      </w:r>
    </w:p>
    <w:p w14:paraId="1763C999">
      <w:pPr>
        <w:shd w:val="clear" w:color="auto" w:fill="auto"/>
        <w:spacing w:line="400" w:lineRule="exact"/>
        <w:ind w:left="25" w:leftChars="12" w:firstLine="310" w:firstLineChars="147"/>
        <w:rPr>
          <w:rFonts w:ascii="宋体" w:hAnsi="宋体"/>
          <w:b/>
          <w:bCs/>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ascii="宋体" w:hAnsi="宋体"/>
          <w:b/>
          <w:bCs/>
          <w:color w:val="000000" w:themeColor="text1"/>
          <w:highlight w:val="none"/>
          <w14:textFill>
            <w14:solidFill>
              <w14:schemeClr w14:val="tx1"/>
            </w14:solidFill>
          </w14:textFill>
        </w:rPr>
        <w:t>。</w:t>
      </w:r>
    </w:p>
    <w:p w14:paraId="3016C664">
      <w:pPr>
        <w:shd w:val="clear" w:color="auto" w:fill="auto"/>
        <w:spacing w:line="400" w:lineRule="exact"/>
        <w:ind w:left="25" w:leftChars="12" w:firstLine="310" w:firstLineChars="147"/>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7A1ED0F">
      <w:pPr>
        <w:shd w:val="clear" w:color="auto" w:fill="auto"/>
        <w:spacing w:line="400" w:lineRule="exact"/>
        <w:ind w:left="25" w:leftChars="12" w:firstLine="310" w:firstLineChars="147"/>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3.投诉书应简要列明质疑事项，质疑函、质疑答复等作为附件材料提供。</w:t>
      </w:r>
    </w:p>
    <w:p w14:paraId="5641F4A8">
      <w:pPr>
        <w:shd w:val="clear" w:color="auto" w:fill="auto"/>
        <w:spacing w:line="400" w:lineRule="exact"/>
        <w:ind w:left="25" w:leftChars="12" w:firstLine="310" w:firstLineChars="147"/>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4.投诉书的投诉事项应具体、明确，并有必要的事实依据和法律依据。</w:t>
      </w:r>
    </w:p>
    <w:p w14:paraId="3D4F63F4">
      <w:pPr>
        <w:shd w:val="clear" w:color="auto" w:fill="auto"/>
        <w:spacing w:line="400" w:lineRule="exact"/>
        <w:ind w:left="25" w:leftChars="12" w:firstLine="310" w:firstLineChars="147"/>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5.投诉书的投诉请求应与投诉事项相关。</w:t>
      </w:r>
    </w:p>
    <w:p w14:paraId="75F77AE8">
      <w:pPr>
        <w:shd w:val="clear" w:color="auto" w:fill="auto"/>
        <w:spacing w:line="400" w:lineRule="exact"/>
        <w:ind w:left="25" w:leftChars="12" w:firstLine="310" w:firstLineChars="147"/>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6.投诉人为法人或者其他组织的，投诉书应由法定代表人、主要负责人，或者其授权代表签字或者盖章，并加盖公章。</w:t>
      </w:r>
    </w:p>
    <w:p w14:paraId="4B850B7F">
      <w:pPr>
        <w:shd w:val="clear" w:color="auto" w:fill="auto"/>
        <w:spacing w:line="400" w:lineRule="exact"/>
        <w:ind w:left="25" w:leftChars="12" w:firstLine="310" w:firstLineChars="147"/>
        <w:rPr>
          <w:rFonts w:ascii="宋体" w:hAnsi="宋体"/>
          <w:b/>
          <w:color w:val="000000" w:themeColor="text1"/>
          <w:highlight w:val="none"/>
          <w14:textFill>
            <w14:solidFill>
              <w14:schemeClr w14:val="tx1"/>
            </w14:solidFill>
          </w14:textFill>
        </w:rPr>
      </w:pPr>
    </w:p>
    <w:p w14:paraId="4D7D436F">
      <w:pPr>
        <w:shd w:val="clear" w:color="auto" w:fill="auto"/>
        <w:rPr>
          <w:rFonts w:ascii="宋体" w:hAnsi="宋体"/>
          <w:color w:val="000000" w:themeColor="text1"/>
          <w:highlight w:val="none"/>
          <w14:textFill>
            <w14:solidFill>
              <w14:schemeClr w14:val="tx1"/>
            </w14:solidFill>
          </w14:textFill>
        </w:rPr>
      </w:pPr>
    </w:p>
    <w:p w14:paraId="1BAFFEC3">
      <w:pPr>
        <w:shd w:val="clear" w:color="auto" w:fill="auto"/>
        <w:rPr>
          <w:rFonts w:ascii="宋体" w:hAnsi="宋体"/>
          <w:color w:val="000000" w:themeColor="text1"/>
          <w:highlight w:val="none"/>
          <w14:textFill>
            <w14:solidFill>
              <w14:schemeClr w14:val="tx1"/>
            </w14:solidFill>
          </w14:textFill>
        </w:rPr>
      </w:pPr>
    </w:p>
    <w:p w14:paraId="06B776A4">
      <w:pPr>
        <w:shd w:val="clear" w:color="auto" w:fill="auto"/>
        <w:rPr>
          <w:rFonts w:hint="eastAsia"/>
          <w:color w:val="000000" w:themeColor="text1"/>
          <w:highlight w:val="none"/>
          <w14:textFill>
            <w14:solidFill>
              <w14:schemeClr w14:val="tx1"/>
            </w14:solidFill>
          </w14:textFill>
        </w:rPr>
      </w:pPr>
    </w:p>
    <w:p w14:paraId="59F5D3FA">
      <w:pPr>
        <w:rPr>
          <w:color w:val="000000" w:themeColor="text1"/>
          <w14:textFill>
            <w14:solidFill>
              <w14:schemeClr w14:val="tx1"/>
            </w14:solidFill>
          </w14:textFill>
        </w:rPr>
      </w:pPr>
    </w:p>
    <w:p w14:paraId="5F04EE89">
      <w:pPr>
        <w:rPr>
          <w:rFonts w:hint="eastAsia"/>
          <w:color w:val="000000" w:themeColor="text1"/>
          <w14:textFill>
            <w14:solidFill>
              <w14:schemeClr w14:val="tx1"/>
            </w14:solidFill>
          </w14:textFill>
        </w:rPr>
      </w:pPr>
    </w:p>
    <w:p w14:paraId="52B6FBFE">
      <w:pPr>
        <w:rPr>
          <w:color w:val="000000" w:themeColor="text1"/>
          <w14:textFill>
            <w14:solidFill>
              <w14:schemeClr w14:val="tx1"/>
            </w14:solidFill>
          </w14:textFill>
        </w:rPr>
      </w:pPr>
    </w:p>
    <w:p w14:paraId="387AA50F">
      <w:pPr>
        <w:rPr>
          <w:color w:val="000000" w:themeColor="text1"/>
          <w14:textFill>
            <w14:solidFill>
              <w14:schemeClr w14:val="tx1"/>
            </w14:solidFill>
          </w14:textFill>
        </w:rPr>
      </w:pPr>
    </w:p>
    <w:sectPr>
      <w:footerReference r:id="rId12" w:type="first"/>
      <w:headerReference r:id="rId10" w:type="default"/>
      <w:footerReference r:id="rId11"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Helvetica">
    <w:altName w:val="Arial"/>
    <w:panose1 w:val="020B0604020202020204"/>
    <w:charset w:val="00"/>
    <w:family w:val="swiss"/>
    <w:pitch w:val="default"/>
    <w:sig w:usb0="00000000" w:usb1="00000000" w:usb2="00000009" w:usb3="00000000" w:csb0="000001FF" w:csb1="00000000"/>
  </w:font>
  <w:font w:name="汉仪书宋二KW">
    <w:altName w:val="宋体"/>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6966D">
    <w:pPr>
      <w:pStyle w:val="7"/>
      <w:tabs>
        <w:tab w:val="left" w:pos="638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08F88">
    <w:pPr>
      <w:pStyle w:val="7"/>
      <w:tabs>
        <w:tab w:val="center" w:pos="443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D8098">
    <w:pPr>
      <w:pStyle w:val="10"/>
      <w:jc w:val="center"/>
    </w:pPr>
    <w:r>
      <w:fldChar w:fldCharType="begin"/>
    </w:r>
    <w:r>
      <w:instrText xml:space="preserve"> PAGE   \* MERGEFORMAT </w:instrText>
    </w:r>
    <w:r>
      <w:fldChar w:fldCharType="separate"/>
    </w:r>
    <w:r>
      <w:rPr>
        <w:lang w:val="zh-CN"/>
      </w:rPr>
      <w:t>3</w:t>
    </w:r>
    <w:r>
      <w:rPr>
        <w:lang w:val="zh-CN"/>
      </w:rPr>
      <w:fldChar w:fldCharType="end"/>
    </w:r>
  </w:p>
  <w:p w14:paraId="54F03257">
    <w:pPr>
      <w:pStyle w:val="7"/>
      <w:tabs>
        <w:tab w:val="left" w:pos="638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6C8A3">
    <w:pPr>
      <w:pStyle w:val="7"/>
      <w:tabs>
        <w:tab w:val="left" w:pos="6388"/>
      </w:tabs>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0DDEA1">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GHNASnaAQAAtQMAAA4AAAAAAAAAAQAg&#10;AAAAHgEAAGRycy9lMm9Eb2MueG1sUEsFBgAAAAAGAAYAWQEAAGoFAAAAAA==&#10;">
              <v:fill on="f" focussize="0,0"/>
              <v:stroke on="f"/>
              <v:imagedata o:title=""/>
              <o:lock v:ext="edit" aspectratio="f"/>
              <v:textbox inset="0mm,0mm,0mm,0mm" style="mso-fit-shape-to-text:t;">
                <w:txbxContent>
                  <w:p w14:paraId="0F0DDEA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88FB">
    <w:pPr>
      <w:pStyle w:val="7"/>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D9F31">
                          <w:pPr>
                            <w:pStyle w:val="10"/>
                          </w:pPr>
                          <w:r>
                            <w:fldChar w:fldCharType="begin"/>
                          </w:r>
                          <w:r>
                            <w:instrText xml:space="preserve"> PAGE  \* MERGEFORMAT </w:instrText>
                          </w:r>
                          <w:r>
                            <w:fldChar w:fldCharType="separate"/>
                          </w:r>
                          <w:r>
                            <w:t>19</w:t>
                          </w:r>
                          <w:r>
                            <w:fldChar w:fldCharType="end"/>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m5aAI9kBAAC1AwAADgAAAAAAAAABACAA&#10;AAAeAQAAZHJzL2Uyb0RvYy54bWxQSwUGAAAAAAYABgBZAQAAaQUAAAAA&#10;">
              <v:fill on="f" focussize="0,0"/>
              <v:stroke on="f"/>
              <v:imagedata o:title=""/>
              <o:lock v:ext="edit" aspectratio="f"/>
              <v:textbox inset="0mm,0mm,0mm,0mm" style="mso-fit-shape-to-text:t;">
                <w:txbxContent>
                  <w:p w14:paraId="7BED9F31">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D69B3">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B524F8D">
                          <w:pPr>
                            <w:pStyle w:val="7"/>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B5yAvHBQIAAAQEAAAOAAAAAAAAAAEAIAAAAB4BAABkcnMvZTJv&#10;RG9jLnhtbFBLBQYAAAAABgAGAFkBAACVBQAAAAA=&#10;">
              <v:fill on="f" focussize="0,0"/>
              <v:stroke on="f"/>
              <v:imagedata o:title=""/>
              <o:lock v:ext="edit" aspectratio="f"/>
              <v:textbox inset="0mm,0mm,0mm,0mm" style="mso-fit-shape-to-text:t;">
                <w:txbxContent>
                  <w:p w14:paraId="2B524F8D">
                    <w:pPr>
                      <w:pStyle w:val="7"/>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C3F5A">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06EB69">
                          <w:pPr>
                            <w:pStyle w:val="10"/>
                            <w:jc w:val="center"/>
                          </w:pPr>
                          <w:r>
                            <w:fldChar w:fldCharType="begin"/>
                          </w:r>
                          <w:r>
                            <w:instrText xml:space="preserve"> PAGE  \* MERGEFORMAT </w:instrText>
                          </w:r>
                          <w:r>
                            <w:fldChar w:fldCharType="separate"/>
                          </w:r>
                          <w:r>
                            <w:t>90</w:t>
                          </w:r>
                          <w:r>
                            <w:fldChar w:fldCharType="end"/>
                          </w:r>
                        </w:p>
                      </w:txbxContent>
                    </wps:txbx>
                    <wps:bodyPr wrap="none" lIns="0" tIns="0" rIns="0" bIns="0">
                      <a:spAutoFit/>
                    </wps:bodyPr>
                  </wps:wsp>
                </a:graphicData>
              </a:graphic>
            </wp:anchor>
          </w:drawing>
        </mc:Choice>
        <mc:Fallback>
          <w:pict>
            <v:shape id="文本框 409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Il+qzTFAQAAkAMAAA4AAAAAAAAAAQAgAAAAHgEAAGRycy9lMm9Eb2MueG1s&#10;UEsFBgAAAAAGAAYAWQEAAFUFAAAAAA==&#10;">
              <v:fill on="f" focussize="0,0"/>
              <v:stroke on="f"/>
              <v:imagedata o:title=""/>
              <o:lock v:ext="edit" aspectratio="f"/>
              <v:textbox inset="0mm,0mm,0mm,0mm" style="mso-fit-shape-to-text:t;">
                <w:txbxContent>
                  <w:p w14:paraId="6606EB69">
                    <w:pPr>
                      <w:pStyle w:val="10"/>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201543B7">
    <w:pPr>
      <w:pStyle w:val="1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9A7C1">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029D61">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文本框 409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H1YWGcQBAACQAwAADgAAAAAAAAABACAAAAAeAQAAZHJzL2Uyb0RvYy54bWxQ&#10;SwUGAAAAAAYABgBZAQAAVAUAAAAA&#10;">
              <v:fill on="f" focussize="0,0"/>
              <v:stroke on="f"/>
              <v:imagedata o:title=""/>
              <o:lock v:ext="edit" aspectratio="f"/>
              <v:textbox inset="0mm,0mm,0mm,0mm" style="mso-fit-shape-to-text:t;">
                <w:txbxContent>
                  <w:p w14:paraId="7A029D61">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FE693">
    <w:pPr>
      <w:pStyle w:val="11"/>
      <w:rPr>
        <w:rFonts w:hint="eastAsia" w:ascii="宋体" w:hAnsi="宋体" w:eastAsia="宋体" w:cs="宋体"/>
      </w:rPr>
    </w:pPr>
    <w:r>
      <w:rPr>
        <w:rFonts w:hint="eastAsia" w:ascii="宋体" w:hAnsi="宋体" w:eastAsia="宋体" w:cs="宋体"/>
      </w:rPr>
      <w:t>南宁市政府采购竞争性磋商采购文件（项目编号：</w:t>
    </w:r>
    <w:r>
      <w:rPr>
        <w:rFonts w:hint="eastAsia" w:ascii="宋体" w:hAnsi="宋体" w:cs="宋体"/>
        <w:lang w:eastAsia="zh-CN"/>
      </w:rPr>
      <w:t>NNZC2026-C3-990607-GLZB</w:t>
    </w:r>
    <w:r>
      <w:rPr>
        <w:rFonts w:hint="eastAsia" w:ascii="宋体" w:hAnsi="宋体" w:eastAsia="宋体" w:cs="宋体"/>
      </w:rPr>
      <w:t>）</w:t>
    </w:r>
    <w:r>
      <w:pict>
        <v:shape id="ImpTraceLabel" o:spid="_x0000_s4097"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2E740051">
                <w:r>
                  <w:t>ImpTraceLabel=dGltZT0xNzg0NzA3MDgxNjE1fHdhdGVybWFya0luZm895L+h5oGv5Lit5b+DfGZpbGVOYW1lPeW6huaZmuS8muetluWIkuaJp+ihjOacjeWKoeeji+WVhuWFrOWRiu+8iOWumueov++8iS5kb2N4fElQPTEwLjE3LjUuNzF8TUFDPTI0OmRjOjBmOmVmOjc3OmIyfENvbXB1dGVyTmFtZT1ubnhjLVBDfHVuaXF1ZUNvZGU9MDAwMDAwMDAxMDAxMDExMDAwMTB8dXNlck5hbWU9fA==</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C3FAB">
    <w:pPr>
      <w:pStyle w:val="11"/>
    </w:pPr>
    <w:r>
      <w:rPr>
        <w:rFonts w:hint="eastAsia"/>
      </w:rPr>
      <w:t>南宁市政府采购竞争性磋商采购文件（项目编号：</w:t>
    </w:r>
    <w:r>
      <w:rPr>
        <w:rFonts w:hint="eastAsia"/>
        <w:lang w:eastAsia="zh-CN"/>
      </w:rPr>
      <w:t>NNZC2025-C3-991424-GLZB</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7A9B24"/>
    <w:multiLevelType w:val="singleLevel"/>
    <w:tmpl w:val="B77A9B24"/>
    <w:lvl w:ilvl="0" w:tentative="0">
      <w:start w:val="1"/>
      <w:numFmt w:val="decimal"/>
      <w:pStyle w:val="4"/>
      <w:lvlText w:val="%1."/>
      <w:lvlJc w:val="left"/>
      <w:pPr>
        <w:tabs>
          <w:tab w:val="left" w:pos="360"/>
        </w:tabs>
        <w:ind w:left="360" w:hanging="360"/>
      </w:pPr>
    </w:lvl>
  </w:abstractNum>
  <w:abstractNum w:abstractNumId="1">
    <w:nsid w:val="41A36E0E"/>
    <w:multiLevelType w:val="singleLevel"/>
    <w:tmpl w:val="41A36E0E"/>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96D1903"/>
    <w:rsid w:val="2F3202E5"/>
    <w:rsid w:val="39391637"/>
    <w:rsid w:val="3A287454"/>
    <w:rsid w:val="43B503B6"/>
    <w:rsid w:val="4CE511D4"/>
    <w:rsid w:val="5E5D506F"/>
    <w:rsid w:val="60FD0443"/>
    <w:rsid w:val="78CD4747"/>
    <w:rsid w:val="7DF94B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440" w:lineRule="exact"/>
      <w:jc w:val="center"/>
      <w:outlineLvl w:val="0"/>
    </w:pPr>
    <w:rPr>
      <w:rFonts w:ascii="Times New Roman" w:hAnsi="Times New Roman" w:eastAsia="宋体"/>
      <w:b/>
      <w:bCs/>
      <w:kern w:val="44"/>
      <w:sz w:val="28"/>
      <w:szCs w:val="44"/>
    </w:rPr>
  </w:style>
  <w:style w:type="paragraph" w:styleId="3">
    <w:name w:val="heading 3"/>
    <w:basedOn w:val="1"/>
    <w:next w:val="1"/>
    <w:qFormat/>
    <w:uiPriority w:val="0"/>
    <w:pPr>
      <w:keepNext/>
      <w:keepLines/>
      <w:widowControl w:val="0"/>
      <w:adjustRightInd/>
      <w:snapToGrid/>
      <w:spacing w:after="0" w:line="380" w:lineRule="exact"/>
      <w:jc w:val="center"/>
      <w:outlineLvl w:val="2"/>
    </w:pPr>
    <w:rPr>
      <w:rFonts w:ascii="宋体" w:hAnsi="宋体" w:eastAsia="宋体"/>
      <w:bCs/>
      <w:sz w:val="30"/>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ind w:firstLine="830" w:firstLineChars="352"/>
    </w:pPr>
    <w:rPr>
      <w:rFonts w:ascii="仿宋_GB2312" w:eastAsia="仿宋_GB2312"/>
      <w:kern w:val="0"/>
      <w:sz w:val="32"/>
      <w:szCs w:val="20"/>
    </w:rPr>
  </w:style>
  <w:style w:type="paragraph" w:styleId="9">
    <w:name w:val="Plain Text"/>
    <w:basedOn w:val="1"/>
    <w:qFormat/>
    <w:uiPriority w:val="0"/>
    <w:rPr>
      <w:rFonts w:ascii="宋体" w:hAnsi="Courier New"/>
      <w:kern w:val="0"/>
      <w:sz w:val="20"/>
      <w:szCs w:val="21"/>
    </w:rPr>
  </w:style>
  <w:style w:type="paragraph" w:styleId="10">
    <w:name w:val="footer"/>
    <w:basedOn w:val="1"/>
    <w:qFormat/>
    <w:uiPriority w:val="0"/>
    <w:pPr>
      <w:tabs>
        <w:tab w:val="center" w:pos="4153"/>
        <w:tab w:val="right" w:pos="8306"/>
      </w:tabs>
      <w:snapToGrid w:val="0"/>
      <w:jc w:val="left"/>
    </w:pPr>
    <w:rPr>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0"/>
  </w:style>
  <w:style w:type="character" w:styleId="15">
    <w:name w:val="Hyperlink"/>
    <w:qFormat/>
    <w:uiPriority w:val="0"/>
    <w:rPr>
      <w:color w:val="0000FF"/>
      <w:u w:val="single"/>
    </w:rPr>
  </w:style>
  <w:style w:type="paragraph" w:customStyle="1" w:styleId="16">
    <w:name w:val="Table Paragraph"/>
    <w:basedOn w:val="1"/>
    <w:qFormat/>
    <w:uiPriority w:val="1"/>
    <w:pPr>
      <w:jc w:val="left"/>
    </w:pPr>
    <w:rPr>
      <w:rFonts w:ascii="Calibri" w:hAnsi="Calibri"/>
      <w:kern w:val="0"/>
      <w:sz w:val="22"/>
      <w:szCs w:val="22"/>
      <w:lang w:eastAsia="en-US"/>
    </w:rPr>
  </w:style>
  <w:style w:type="character" w:customStyle="1" w:styleId="17">
    <w:name w:val="15"/>
    <w:qFormat/>
    <w:uiPriority w:val="0"/>
    <w:rPr>
      <w:rFonts w:hint="default" w:ascii="Times New Roman" w:hAnsi="Times New Roman" w:cs="Times New Roman"/>
      <w:color w:val="0000FF"/>
      <w:u w:val="single"/>
    </w:rPr>
  </w:style>
  <w:style w:type="paragraph" w:customStyle="1" w:styleId="18">
    <w:name w:val="正文 首行缩进:  2 字符"/>
    <w:basedOn w:val="1"/>
    <w:qFormat/>
    <w:uiPriority w:val="99"/>
    <w:pPr>
      <w:ind w:firstLine="200" w:firstLineChars="200"/>
    </w:pPr>
    <w:rPr>
      <w:sz w:val="24"/>
    </w:rPr>
  </w:style>
  <w:style w:type="paragraph" w:customStyle="1" w:styleId="19">
    <w:name w:val="正文缩进1"/>
    <w:basedOn w:val="1"/>
    <w:next w:val="8"/>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20">
    <w:name w:val="NormalCharacter"/>
    <w:qFormat/>
    <w:uiPriority w:val="0"/>
    <w:rPr>
      <w:kern w:val="2"/>
      <w:sz w:val="21"/>
      <w:szCs w:val="24"/>
      <w:lang w:val="en-US" w:eastAsia="zh-CN" w:bidi="ar-SA"/>
    </w:rPr>
  </w:style>
  <w:style w:type="paragraph" w:customStyle="1" w:styleId="21">
    <w:name w:val="Table Text"/>
    <w:basedOn w:val="1"/>
    <w:semiHidden/>
    <w:qFormat/>
    <w:uiPriority w:val="0"/>
    <w:rPr>
      <w:rFonts w:ascii="仿宋" w:hAnsi="仿宋" w:eastAsia="仿宋" w:cs="仿宋"/>
      <w:sz w:val="21"/>
      <w:szCs w:val="21"/>
      <w:lang w:val="en-US" w:eastAsia="en-US" w:bidi="ar-SA"/>
    </w:rPr>
  </w:style>
  <w:style w:type="table" w:customStyle="1" w:styleId="22">
    <w:name w:val="Table Normal_0"/>
    <w:semiHidden/>
    <w:unhideWhenUsed/>
    <w:qFormat/>
    <w:uiPriority w:val="0"/>
    <w:tblPr>
      <w:tblCellMar>
        <w:top w:w="0" w:type="dxa"/>
        <w:left w:w="0" w:type="dxa"/>
        <w:bottom w:w="0" w:type="dxa"/>
        <w:right w:w="0" w:type="dxa"/>
      </w:tblCellMar>
    </w:tblPr>
  </w:style>
  <w:style w:type="paragraph" w:customStyle="1" w:styleId="23">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7"/>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ee02e6db-9ae7-4aa4-b979-b2f779e2b92d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24A04EB8</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c536b9f6-65e5-48fb-aa19-0b34fc6aa63d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3A3352EF</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fa72e0f5-d1b1-4e90-8394-507a6403de3f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3A3352EF</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eb62f5c8-308f-443d-95e9-a5d003b28170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3A3352EF</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bb75f0e5-7483-4bca-b779-9515903049a4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3A3352EF</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6fc7fcaa-7898-4a49-85e7-624c3eb5fbc3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48A66109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e1f6507e-05b9-48b2-86e0-7e440a8bfcd0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48A66109</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fbdb6abb-28cc-4cec-ad7c-5b23a578bc4d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48A66109</paraID>
      <start xmlns="http://schemas.wps.cn/vas-ai-hub/contract-review">117</start>
      <end xmlns="http://schemas.wps.cn/vas-ai-hub/contract-review">118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6e248e2d-885a-4a77-9509-5b5f0eedfab0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48A66109</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a12ef043-98ca-4a80-97cf-84931dcf1c2e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48A66109</paraID>
      <start xmlns="http://schemas.wps.cn/vas-ai-hub/contract-review">130</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cc67e875-1546-4d5e-8f21-bb58bd0ca906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34892982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a3e7c850-943f-46c9-96f5-1cd2a1e146e7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7BC918C6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94ae5f4e-0f76-49db-b9ee-ccb70e26d377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387EF2E2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b393ca74-f9cb-4309-b73a-79b95d7f75a6</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 914B08D</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b15cab0a-266a-4c6e-8b32-48a2a295c77b</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 914B08D</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5fd1b4dd-5c1a-4360-b206-f142d82f5698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13CD677E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159e1cbe-5946-4792-84b5-4c7c68c5d00a</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13CD677E</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31413029-4d78-472e-ab9b-132a16729b50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5199B347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460300be-8c4f-48a8-acc6-3433564e16a8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5199B347</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81ffe423-3678-48b4-8576-c2fa1cb92df0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5B602912</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f3059752-968f-4e73-9b56-08915fedb0b8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5B602912</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756dc895-40cb-4014-abff-780372fc54b4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5B602912</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64624324-2e1c-4513-ae0c-5930490c4bfa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5B602912</paraID>
      <start xmlns="http://schemas.wps.cn/vas-ai-hub/contract-review">74</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6d8b5abf-3464-4e7d-aa9b-fabbfe4e8604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5B602912</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e1174f21-7423-491f-8c94-e16353306714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5B602912</paraID>
      <start xmlns="http://schemas.wps.cn/vas-ai-hub/contract-review">131</start>
      <end xmlns="http://schemas.wps.cn/vas-ai-hub/contract-review">132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5ff5008a-3ef3-40a9-8426-ed673e966ff3</errorID>
      <errorWord xmlns="http://schemas.wps.cn/vas-ai-hub/contract-review">登陆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登录</item>
      </candidateList>
      <explain xmlns="http://schemas.wps.cn/vas-ai-hub/contract-review">〈动〉❶登记：～在案。❷注册▲。</explain>
      <paraID xmlns="http://schemas.wps.cn/vas-ai-hub/contract-review">4CF65B2E</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74878476-438e-4799-95e7-e4ce5b2b413e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4CF65B2E</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4c8c9180-a7bd-4d5f-a4a9-80e050939de7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4CF65B2E</paraID>
      <start xmlns="http://schemas.wps.cn/vas-ai-hub/contract-review">102</start>
      <end xmlns="http://schemas.wps.cn/vas-ai-hub/contract-review">103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26f9bc2f-666f-4b8a-8cb9-277719ac5daf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4CF65B2E</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f438e938-b43a-4719-a2cd-0c676cbaa642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4CF65B2E</paraID>
      <start xmlns="http://schemas.wps.cn/vas-ai-hub/contract-review">108</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2376f740-51b7-4399-88bc-0f726cf8e698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4CF65B2E</paraID>
      <start xmlns="http://schemas.wps.cn/vas-ai-hub/contract-review">117</start>
      <end xmlns="http://schemas.wps.cn/vas-ai-hub/contract-review">118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999a0448-7f10-4c6a-86ab-4dd331a542f9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4CF65B2E</paraID>
      <start xmlns="http://schemas.wps.cn/vas-ai-hub/contract-review">122</start>
      <end xmlns="http://schemas.wps.cn/vas-ai-hub/contract-review">123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0337e811-b08f-4cad-8e79-6616aac5ad4b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52F26BE1</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17061de1-5063-4457-a89f-decc39984969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52F26BE1</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be1ea0e6-b213-496c-8c5e-bc08d10f0f8e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52F26BE1</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fc385b58-04b2-4646-9315-4da5083e4fe2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52F26BE1</paraID>
      <start xmlns="http://schemas.wps.cn/vas-ai-hub/contract-review">109</start>
      <end xmlns="http://schemas.wps.cn/vas-ai-hub/contract-review">110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9b00ee6e-4856-4aa4-85ce-05e4de60e271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52F26BE1</paraID>
      <start xmlns="http://schemas.wps.cn/vas-ai-hub/contract-review">118</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c7063976-e7b6-4ea9-8c4e-2499d19b9bd7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52F26BE1</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3a936739-ac33-4a8e-b98e-b7f9a3c896b4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DABA0BF</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27597f32-34b8-406e-9f14-6b3de19cddfb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DABA0BF</paraID>
      <start xmlns="http://schemas.wps.cn/vas-ai-hub/contract-review">118</start>
      <end xmlns="http://schemas.wps.cn/vas-ai-hub/contract-review">119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d07cb4b4-24cf-4663-8a3b-ec1de0c1c13a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5CCBEEF5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1b7c59e7-460f-48bb-b0ae-c41e2efb66cd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5CCBEEF5</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4414af1c-71db-4496-a148-5f3ad47a463a</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1E169007</paraID>
      <start xmlns="http://schemas.wps.cn/vas-ai-hub/contract-review">49</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f8b0a35b-6c96-481d-9e8c-7dbbdff0eaae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258E4BD0</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0ef3c202-c323-4ebe-ba87-268da09f46cb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258E4BD0</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460839b3-870c-4a69-abfe-80ec9697afdd</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588F1E9F</paraID>
      <start xmlns="http://schemas.wps.cn/vas-ai-hub/contract-review">49</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18614ce5-576a-40b7-a2a4-0dae468f853b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31C9A5E0</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b4729673-848c-4f68-9756-9a142e780a83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6C21A485</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b45e29a4-318a-4465-8e3d-f1f4c720d8ae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6C21A485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34edf03a-2cfc-4b2f-bf52-5bbc89fec193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 24F8EC3</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a30b44fc-f53b-453a-a622-7aa9283a54c9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280BC348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0a283a52-15fe-4ee2-b30d-676e8d267a5f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BF63394</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2d39e1d4-fb37-40b5-80a4-7cc3ff955269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BF63394</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763e0ba1-f9a7-42fe-9c09-96204a19443e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1462CFCD</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4a74a93b-a5b4-48f1-89f8-241db984f91f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65E4EA8F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a3ea2f65-5c72-4d3e-aea6-1c59fbfb17fe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1913DA02</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6f3975c5-60c8-40c0-a774-d5b1391f045e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234157F7</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cdddc628-b6a5-4a0d-9637-8d84f4d90b6f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C33BC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5261a2dd-8494-4550-8ebe-4d2071295bbe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256684D1</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f8b02aff-1830-40a7-85d5-819e39dcb45d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5166EA36</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b6d4e2aa-bab4-4dab-a808-fda8312babc8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1280E3BC</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8b2e7b88-1802-4422-9cc3-fdf7b92c331e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5E92C1FC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788b7240-ae8c-40bb-81b8-12dc958308b2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7BBD0384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3dde50fa-a224-4fff-9e0c-fc618f0d8178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27592C0A</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fc2bb6b9-ec24-4f64-b511-be85b5204c62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2A688458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15b7d1be-b419-4be1-b8b4-223626b2bc0b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9AFF70B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a00b8b75-c8c0-4416-9cad-7bfa114feb59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4536AAD</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9fe5b33f-29f2-4a7e-9a8e-de6908a6b906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71595250</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17cd9482-4356-48ba-9a80-a3e1fcf4672d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4989A00C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2f17092b-8ae1-43b9-a99e-b77fd6bfd331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14A6BEE8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08a7b59f-37d6-4f64-a3f5-98a75596b742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6229833E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be2350a2-fbce-4628-b2bf-94f51bad8b45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7BEC2F6</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c31b0ef5-f441-4225-afe3-762b9f4f15cc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7BDB7EDA</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7e2289b2-77ef-49c7-98c2-dbc082caf88f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565DFD57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7099d674-6438-4f5c-a9b8-6be4905ee9ee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4BDBDA38</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4806d43b-4872-4b7a-99b0-acbe6aa672af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265AEC6A</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55236d4d-3140-42d7-b53c-ba212a5a6535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7E91883B</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25a19d14-81b4-4a1f-a57c-3ed0226900cf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57E4A6F8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ab3a9d17-de65-41f0-9600-090d7b8c7daa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2CFD53A6</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9d9019a6-491d-44fa-94b7-30db85c876ae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8A8D96D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539b5f1c-9cff-4078-a55c-e7253b5987b4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64996948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16b873dc-b26f-4ea7-b8e1-d754738800b7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21B1A4FA</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e41ec450-e9e6-4c9a-87df-2e94e30f31c5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7F3DDEBF</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3150c64e-b35c-4348-b900-ab130649cf31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16BA6FF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b3be2125-8335-4059-9351-2b664cd15e66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89A3DE5</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82c725e7-2f51-4715-b56b-1183ddcd4df7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69D68105</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c13f9c8a-deda-449a-9b03-f1667a9cc522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3E7B9DEB</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0975d27a-0187-46b4-9819-0e9e69cdfe41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1CFBF697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1f366bc7-176a-4210-bdd9-76f362e07a20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6E47854E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4552c0a2-0ce2-47fe-ad56-ba5c0985346c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5E70EDB4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bcc59f4c-e299-47b7-bc3f-53f47399623d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3BBB19DD</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30548885-75c6-49f4-8027-e484dcfac39c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36C24D0C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fd3d33f8-b5ad-407a-8fc4-459f57651a7b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40B355E1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3950860a-1e34-49f4-a2d8-0d26d886a0fa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1D84A243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e8c7f187-0a76-4c9b-8cb7-8d5166e2674c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7D5D5B8F</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169d2b9e-90f9-48c5-b368-4675ab71c409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6CF651F1</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9bc63649-2a55-4192-a44c-0f58c62fd2cb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765F16C0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cf47a456-233f-4211-8fcb-d5e969f85ae6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7032F6F7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f1916c2f-206d-4dba-abc2-1f7e1324d4c1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1E15CD6D</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37774ad8-0082-499c-be98-33ea55b2ff3f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5FC0FCAF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e927b926-c557-414c-acbc-320030f16a99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36E7E349</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8b3ff651-1162-4c9a-8e04-de1ef4c70a31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28689FC1</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acec4c0d-8eb7-4c1a-afa2-f3456354197e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5C7657B1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fdcb60c9-2e9e-4f14-b139-be27f06735a0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83DE0FA</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36db4a98-1346-4e3d-aad2-c8e72f6cf19b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38954761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6ad1f1ed-17c1-4221-a4b1-e2e7a3b8179d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D384607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428788ed-5b2f-4de0-b3b9-ae67cede359f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39A80F1D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c72ddaf5-b74d-436c-95a8-25011c598949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11334139</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e754f245-0607-42ef-82a4-f320da90ce0a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5778A519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b2c2086e-c8df-425a-a3ee-a82ce540cc67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6125FB26</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7a5c4fa5-18c4-4c8d-a7fe-591962b19821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7A743C6E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02bc7cdf-01d9-472d-893b-b07782b5d882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64C3FFE9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3e9094dc-d4f9-432d-85e4-e9aa5fce26fe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4B0B40E5</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8c41b851-a6d9-4355-a683-bc59ac04af4e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6E7525CF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df6455eb-8743-48c4-8e43-7ce4019d57d3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FD76B2A</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079eb6ef-0c15-4bcc-9044-1858e57cb674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738409BA</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2651f96c-eaee-4701-9f49-8fe1bd547a5a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23AB5981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afe2e580-96e7-4094-ac37-f39cbc37a895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274116AB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0cbbbda7-406b-48b5-b2af-995ac0209964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709478D4</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cb17b2c7-3a5e-4555-8fd3-746b09bc17ae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16944F85</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d5ef23d0-5255-4dc8-b1f6-80b1c06a6f69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1195D0ED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9e2975f3-bd41-4aab-b8ce-b56ac11084fd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4475D61C</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dab1c95a-3560-4377-b0f0-ad1bcae22a79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23785094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b6c74c62-84e0-4063-9f25-231d5cd62fa7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D14A774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b5629a98-8fd9-4f8e-a74d-6aceee0662a1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47A1D1D8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7fa53ab9-5ddb-4245-9b96-94b41ab1e8ec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7E020D9C</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96f889b5-2e12-46c7-a353-e22779338291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3DC95844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e9a7b150-7629-404d-9efd-cc2f5a99b521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4C5EF79F</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a01f4237-16f9-4754-baf1-dd020afa4278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45E55F22</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172aaec1-71f6-47bf-a874-2c782b312141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3A50874F</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6f0bb443-0d84-4d2f-b16c-9f49788c073b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10B617B2</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70cc89cf-351c-4e39-8e72-75f7da4fe481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469B8DB3</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1f3910b3-446e-4058-bb1a-8d643f94df0f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4FA6B03A</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abf2edd5-e0fc-4b37-ab99-58dafc74f536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5DBF457D</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47681769-e904-4ff0-bdbe-6c11047ae821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7BB7719F</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d4c81348-d2dc-432c-b7c7-30e3ac9368c9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6AF234B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a5aedf7b-eb6c-4c60-9c23-8f5f5cc2e960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334BB0D1</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26307c38-87ba-4ef7-b516-0ffcd473f55e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145E4B8C</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c0a45576-d280-4ae9-8488-916e30be88b7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639B4F30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20da06bb-ffe9-4b69-8296-ded26f7e0d8b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DAA988E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eedc9910-2c50-4e80-853b-767f1da0f859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5742E734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4c2d77b4-4dbe-4fc5-8d13-f1f55ab59a22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1E18241D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fc9e0d10-89fc-43d9-8894-74a1d360f787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&lt;</item>
      </candidateList>
      <explain xmlns="http://schemas.wps.cn/vas-ai-hub/contract-review">文本全半角错误。</explain>
      <paraID xmlns="http://schemas.wps.cn/vas-ai-hub/contract-review"> C4BCA47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58652996-7428-4f0b-8944-d6c73753cbfc</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2CF9D643</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0c3c354b-1990-4a90-9cf7-21ce48f3052a</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2CF9D643</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5d6b47f3-a99b-47ab-92b9-999e1ee4c804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3192D395</paraID>
      <start xmlns="http://schemas.wps.cn/vas-ai-hub/contract-review">131</start>
      <end xmlns="http://schemas.wps.cn/vas-ai-hub/contract-review">132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aa61bb88-5947-4453-81bb-640532527cee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此处标点可能未正确匹配，请检查句子中是否存在标点冗余、缺失或使用错误的情况。</explain>
      <paraID xmlns="http://schemas.wps.cn/vas-ai-hub/contract-review">70566BF9</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c5288d4e-c6c9-4743-8954-41834c6b1311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6B324DB9</paraID>
      <start xmlns="http://schemas.wps.cn/vas-ai-hub/contract-review">227</start>
      <end xmlns="http://schemas.wps.cn/vas-ai-hub/contract-review">228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4df6c07f-c738-46c6-8e21-0bed8649dd0b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49E04946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b633f043-dc21-4348-aafe-ff808d8c51b0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58DA7996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ed9e0338-e791-4d81-8e19-8e05c4d5a732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51D4108F</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d7ce2ef6-9e9a-4618-b4c0-d1e984ed4977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51D4108F</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c0dc2ea9-e8a7-44ce-bb4f-5ec40d599163</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51D4108F</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d94508a1-5512-440c-92dc-eef9b2aadd44</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3F037599</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59f3543d-193a-4fa6-bd73-498b0221c432</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5D7E46D5</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65f896ba-cd3a-4277-a9d5-7dbed64bfe73</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519A6D38</paraID>
      <start xmlns="http://schemas.wps.cn/vas-ai-hub/contract-review">27</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cc4cd002-15a3-4012-8f9a-427e6f730fcb</errorID>
      <errorWord xmlns="http://schemas.wps.cn/vas-ai-hub/contract-review">4%-6%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4%—6%</item>
      </candidateList>
      <explain xmlns="http://schemas.wps.cn/vas-ai-hub/contract-review">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519A6D38</paraID>
      <start xmlns="http://schemas.wps.cn/vas-ai-hub/contract-review">221</start>
      <end xmlns="http://schemas.wps.cn/vas-ai-hub/contract-review">226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d432e2c3-908c-4117-97f3-f5a7ff45cb7b</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6A04F31D</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f56cfaa7-8659-4450-9d11-3c48408816ef</errorID>
      <errorWord xmlns="http://schemas.wps.cn/vas-ai-hub/contract-review">4%-6%</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4%—6%</item>
      </candidateList>
      <explain xmlns="http://schemas.wps.cn/vas-ai-hub/contract-review">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6A04F31D</paraID>
      <start xmlns="http://schemas.wps.cn/vas-ai-hub/contract-review">227</start>
      <end xmlns="http://schemas.wps.cn/vas-ai-hub/contract-review">232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3f1c9e66-c1f7-420f-a751-aabf527ebc43</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4F70D702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aa6f052f-8e64-4264-9a0e-026539aeb015</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 63A4C79</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b0c4f231-538f-4e00-998a-2a5ae1c342f9</errorID>
      <errorWord xmlns="http://schemas.wps.cn/vas-ai-hub/contract-review">即时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及时</item>
      </candidateList>
      <explain xmlns="http://schemas.wps.cn/vas-ai-hub/contract-review">❶〈形〉正赶上时候；适合需要：～雨｜他来得很～。❷〈副〉不拖延；马上；立刻：有问题就～解决。</explain>
      <paraID xmlns="http://schemas.wps.cn/vas-ai-hub/contract-review"> 94CB993</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c6df1555-a8fa-4054-a02e-5e4a1d48ad45</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 94CB993</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a18b1816-3a93-4602-9bc6-45607d4539cc</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7CE24F66</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2c72fb98-15e1-40e2-ab65-5893beffc81b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42778B8F</paraID>
      <start xmlns="http://schemas.wps.cn/vas-ai-hub/contract-review">100</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506bafbf-b063-40f0-acf0-ac7560552451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42778B8F</paraID>
      <start xmlns="http://schemas.wps.cn/vas-ai-hub/contract-review">107</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e06e9f27-4f48-49f1-a5de-319825bbec63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3B8603EE</paraID>
      <start xmlns="http://schemas.wps.cn/vas-ai-hub/contract-review">99</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5bf6f420-ad58-431b-b579-bae3f4df3da3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7F3B8652</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f0d53712-335c-416a-bf98-8c21f663dbf0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7F3B8652</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7f542e22-2938-4eb1-986b-848dab0cae33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7F3B8652</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9d185e8c-e19c-486e-9437-537e9d5b57a4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7F3B8652</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4daee537-f1f9-4c21-9513-804079deda44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6936A61</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38a325c7-17be-4ec7-a53a-98a6b56db7dd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6936A61</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cd37afd3-ee7e-4e84-9d58-e72fc58619a6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6936A61</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0a7b124d-8592-49e2-aae1-dc05a627c8a7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6936A61</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8d9af53c-4928-414c-8b93-bd4339953cc5</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4FBCC21E</paraID>
      <start xmlns="http://schemas.wps.cn/vas-ai-hub/contract-review">53</start>
      <end xmlns="http://schemas.wps.cn/vas-ai-hub/contract-review">54</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1a2468ef-1e70-42a7-9dd5-6d4e9e203273</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318581F4</paraID>
      <start xmlns="http://schemas.wps.cn/vas-ai-hub/contract-review">19</start>
      <end xmlns="http://schemas.wps.cn/vas-ai-hub/contract-review">21</end>
      <status xmlns="http://schemas.wps.cn/vas-ai-hub/contract-review">modified</status>
      <modifiedWord xmlns="http://schemas.wps.cn/vas-ai-hub/contract-review">响应</modifiedWord>
      <trackRevisions xmlns="http://schemas.wps.cn/vas-ai-hub/contract-review">false</trackRevisions>
    </reviewItem>
    <reviewItem xmlns="http://schemas.wps.cn/vas-ai-hub/contract-review">
      <errorID xmlns="http://schemas.wps.cn/vas-ai-hub/contract-review">dc6ed322-8bd1-41f4-b505-e3392815525b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2A8D6B30</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d63126c5-7195-4020-b90e-38ea82ac59af</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353E5C10</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80642cb1-4dbb-4116-b2f7-a57434e98dd0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2846A7AD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0f6e4fb5-c064-4dad-9002-c74d473d4e48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4542499B</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2d955a41-f208-4c75-af0f-a4c31d8fc0c0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4542499B</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cbacdc71-227e-4660-b23e-41b67070bfbd</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4C428A8F</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254dfe04-991b-488b-9d34-b4b607879408</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33A7F0A9</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7574f465-d801-4046-8fa7-08345ae80c0a</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2847E55</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907f9c7c-c4f9-4d6c-8c16-cc18553b260a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3D8B2D79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c3daeb43-b5b9-4f2f-88a1-c0f4de907bf0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5F68D627</paraID>
      <start xmlns="http://schemas.wps.cn/vas-ai-hub/contract-review">99</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affbb927-c3cc-4cff-80f4-05e7715313af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5F68D627</paraID>
      <start xmlns="http://schemas.wps.cn/vas-ai-hub/contract-review">109</start>
      <end xmlns="http://schemas.wps.cn/vas-ai-hub/contract-review">110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cace10cc-70f5-4cf5-bc93-625a12a0894a</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59C52AA5</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c3ca4a9a-4600-4a80-bc63-01125ea5e489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 3252730</paraID>
      <start xmlns="http://schemas.wps.cn/vas-ai-hub/contract-review">51</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1f82a804-071d-4ea3-840b-c2da7383c245</errorID>
      <errorWord xmlns="http://schemas.wps.cn/vas-ai-hub/contract-review">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容上</item>
      </candidateList>
      <explain xmlns="http://schemas.wps.cn/vas-ai-hub/contract-review"/>
      <paraID xmlns="http://schemas.wps.cn/vas-ai-hub/contract-review">14EBBE6E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29ad8e5e-910c-45e5-bab4-ed96bd9657f9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142E9688</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74f5f6b8-0da0-4a5d-8627-b3d5dc8d444d</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1141D675</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7c9412b2-3165-4505-a50a-4a2deb2571cc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60D60C27</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60377c44-59db-431f-ba3a-55fe752d1406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60D60C27</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bc49c61a-e6c6-4e3e-b57c-b7e468e1627c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288C33A7</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a3108f2b-5062-4faf-a4b9-a01940b4c5da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288C33A7</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7fbbd1e7-bb60-40b8-924a-ed590bf98277</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7A95B8F0</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56a7131b-d78a-4072-9071-6eedce19d9d0</errorID>
      <errorWord xmlns="http://schemas.wps.cn/vas-ai-hub/contract-review">帐号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账号</item>
      </candidateList>
      <explain xmlns="http://schemas.wps.cn/vas-ai-hub/contract-review">〈名〉单位或个人跟银行建立经济关系后，银行在账上给该单位或个人编的号码。</explain>
      <paraID xmlns="http://schemas.wps.cn/vas-ai-hub/contract-review">5CCAF273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2c14820a-14dd-4526-8393-5aee57b34326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26D6408A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c9799418-18ca-43ed-a653-6784e14c3c1a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5868B81D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e48c7dd8-0444-4309-9a52-e5ec8aad4340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2582E70C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d4e8b83f-e75b-40d0-beef-015fff0e1250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64D759C1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5e962294-fe7d-40ae-9ff5-a75cacfbf6bf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358EECAB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4e00dcfb-f13d-4506-ad07-ffa3a5b582e6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358EECAB</paraID>
      <start xmlns="http://schemas.wps.cn/vas-ai-hub/contract-review">152</start>
      <end xmlns="http://schemas.wps.cn/vas-ai-hub/contract-review">154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1f9eb49c-5fbe-44b8-9106-a37abc42a2d2</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3E460A90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4f5e5930-9a7a-48ab-93fd-c34dc9f7532d</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6D9D014D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59475fa3-5f1c-4b7b-9a6c-2bf1bda97176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1B7BF2FA</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0d18ff38-84fa-43c8-a560-d10e44800ba5</errorID>
      <errorWord xmlns="http://schemas.wps.cn/vas-ai-hub/contract-review">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表人</item>
      </candidateList>
      <explain xmlns="http://schemas.wps.cn/vas-ai-hub/contract-review"/>
      <paraID xmlns="http://schemas.wps.cn/vas-ai-hub/contract-review">371B04C2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0731e6c7-42fd-4169-a373-540ef42eaa25</errorID>
      <errorWord xmlns="http://schemas.wps.cn/vas-ai-hub/contract-review">粘帖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粘贴</item>
      </candidateList>
      <explain xmlns="http://schemas.wps.cn/vas-ai-hub/contract-review">〈动〉用胶水、糨糊等使纸张或其他东西附着在另一种东西上：～标语。</explain>
      <paraID xmlns="http://schemas.wps.cn/vas-ai-hub/contract-review">371B04C2</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bf00965d-c12d-4539-840b-b2f3ac66ea06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12B708D</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5a65ad2d-881c-43b3-ab15-ad49ae9a906b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275DBFC8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c82a02bc-92d2-48f3-8fc7-f8f0534f7c8d</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 B644387</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a76bf9df-f79f-46e3-9e42-ece1dc304948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1BBF6329</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ccc78e57-1bcf-451d-ba63-07906d564f7f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1BBF6329</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b7b9c886-bfb0-4447-b3f1-e7351107d72e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50397C0A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e3fbcaa8-e1eb-4572-9bea-1dcfdb3d7b0d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50397C0A</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d7298bb1-3ad5-4bad-bd35-182a0780262b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790F77E3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a443cff6-e623-4a1d-b44e-7736998a5240</errorID>
      <errorWord xmlns="http://schemas.wps.cn/vas-ai-hub/contract-review">均需</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均须</item>
      </candidateList>
      <explain xmlns="http://schemas.wps.cn/vas-ai-hub/contract-review"/>
      <paraID xmlns="http://schemas.wps.cn/vas-ai-hub/contract-review"> ECAFAD3</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8da50cb0-7643-4692-b8e5-623fad9ab60a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D7746E4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9344d68e-3e3a-4f33-baf2-0e3e67b8d29c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D7746E4</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7d765edc-70f4-4365-b3c6-dadb54dacf18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D7746E4</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b0df25f0-48b6-460c-842a-7db08ec4eff3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7A0FCEEA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eba354db-3b37-4701-9438-1eed3a32233a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20C97607</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afa670b3-096d-4a7e-b3b7-bfa8bbbedd41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15F0B721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0acafceb-bbc6-4d44-960b-c8282102e511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5869DAA7</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e2697e40-ec3c-461c-aab2-3058b6e56146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640E91BB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91956fb8-dbf4-4f1a-b00d-0c71bf59f09a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640E91BB</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665d831f-bb28-4fbc-9104-95cc7f27eb07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28094B8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f1ee3746-dee2-4c64-9b1b-e0e72f5f1d95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28094B8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8374763f-c833-43ff-9fb6-ee2b8822f68d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52D70560</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f091b36b-2439-423b-a434-0df72b298519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52D70560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36bce07e-1463-486b-9b7d-5d046f43e28a</errorID>
      <errorWord xmlns="http://schemas.wps.cn/vas-ai-hub/contract-review">项目经历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项目经理</item>
      </candidateList>
      <explain xmlns="http://schemas.wps.cn/vas-ai-hub/contract-review"/>
      <paraID xmlns="http://schemas.wps.cn/vas-ai-hub/contract-review">3388B246</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8e352a87-d176-4f54-b9ce-98f9bfbc4940</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5586F118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cd9f9304-2f10-47db-ac12-fa386a1aacd4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5A981932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5fa1ffff-99cb-472d-8867-c663b91f1806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5A981932</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80527ae3-0552-4534-b407-ea41a3df606f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79533442</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52be2c91-9b60-4469-bf5a-4631e4e759b0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71ABE255</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1d136e71-dcc5-40ea-968b-18e3843f54e7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 431E539</paraID>
      <start xmlns="http://schemas.wps.cn/vas-ai-hub/contract-review">0</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0bdb7ca9-57cd-4ce2-aa4b-11acca91197e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64F458E2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a54911d0-0cd3-4a16-befb-b5e730bb9ea5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2B9572D0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d58f7a46-c6d6-4b90-9164-63539f2fc093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1D2A8047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5fff1956-37b3-479f-9ac9-4f67d614652a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5A05C8DE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cc092889-b012-4541-a66f-80a2165748d1</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24BC3081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f57ba357-6bca-45d2-92e7-23901104f926</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6BFD1022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bb883750-3dbe-468b-878c-ff06cdeff51c</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707867F4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de10d2b6-ce8c-4a1a-8bc4-0fd7e21c18c5</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24B2E9C7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264b4993-1442-4ac6-b2f3-e0456571f6d9</errorID>
      <errorWord xmlns="http://schemas.wps.cn/vas-ai-hub/contract-review">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本次</item>
      </candidateList>
      <explain xmlns="http://schemas.wps.cn/vas-ai-hub/contract-review"/>
      <paraID xmlns="http://schemas.wps.cn/vas-ai-hub/contract-review">24B2E9C7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a73a9994-bc18-4e4b-9719-458b04763ad5</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6319315E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89326516-ee79-4210-90c1-bda0f3b4b67d</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3B1C0DD3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8cf003f4-9017-43f2-a9d3-b1bb2918d313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1B91B11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6f710271-518c-4310-8efb-5f026c077123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1B91B11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b132334d-9249-44f1-b56a-c0984ef152ca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6D671366</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6294088b-5ffb-424a-8cad-921249c204dd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143FE516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2c35ed00-e324-4988-a8bd-45f4afbcbf70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143FE516</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8f705e8d-752e-4db7-af42-b6c6bf7a7c50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C75C899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42387797-cbd8-4251-9cdd-0ed52ce99524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4000BCB6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1ed32783-a5d3-4105-8d4a-d1fb385a48a3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4000BCB6</paraID>
      <start xmlns="http://schemas.wps.cn/vas-ai-hub/contract-review">35</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53feb5b0-0274-4f2c-8fd2-3556cc7647b5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4B13869A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9684a368-6616-4d99-aa15-3458066ea177</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5786FA95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a82276a3-4992-4cc9-917c-2fcc0ff6a37b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5786FA95</paraID>
      <start xmlns="http://schemas.wps.cn/vas-ai-hub/contract-review">75</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ac3bf23e-c7fa-40fb-bf4c-506890d70074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D85A1E</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985b860f-f0a6-41e9-822a-4a5c07bee902</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D85A1E</paraID>
      <start xmlns="http://schemas.wps.cn/vas-ai-hub/contract-review">157</start>
      <end xmlns="http://schemas.wps.cn/vas-ai-hub/contract-review">162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46562f14-b221-4b70-b425-217c2b523865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28D38A07</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8311ee82-9854-4ad8-adc1-3e2d7ce4525a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28D38A07</paraID>
      <start xmlns="http://schemas.wps.cn/vas-ai-hub/contract-review">77</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33e760e5-3032-4f41-ab71-efa329f2815b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28D38A07</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0d65a016-ac0e-4ef7-8f0a-594760b05a31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28D38A07</paraID>
      <start xmlns="http://schemas.wps.cn/vas-ai-hub/contract-review">100</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7fae157f-61de-45a3-b459-beb8b7981451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28D38A07</paraID>
      <start xmlns="http://schemas.wps.cn/vas-ai-hub/contract-review">108</start>
      <end xmlns="http://schemas.wps.cn/vas-ai-hub/contract-review">109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056214c2-474c-4cad-96bc-175c4620b0ba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67FF6952</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482ecbc4-72d1-427a-b53f-60307681f246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6C4A6EAB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0c44c720-b41a-4d2e-aef9-d122490daa0b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6C4A6EAB</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43020fec-329d-46b3-92dc-a13f1755743e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214AA3A4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e4f6a4bc-01a8-48da-965e-bec20268a8a1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214AA3A4</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9c44e6f0-ea0b-4535-8ace-61a01f7b9b5d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1D724D74</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884f1e6c-888b-43d4-ad17-b774e1dbf751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1D724D74</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62072e2f-8372-48df-b1c1-fc033c4cdf29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1D724D74</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56c7e050-abfa-43c2-9cf0-fc7cadf354f4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1D724D74</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0416c6f3-9d9b-4917-8373-ebcdc8722fc2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4957D880</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8c722f14-2139-416c-975a-dd2074fc9c62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4957D880</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aee86f48-b751-4314-867d-6f1d2455683c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4957D880</paraID>
      <start xmlns="http://schemas.wps.cn/vas-ai-hub/contract-review">85</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398cec19-2a57-4458-9dec-35eec944b9f5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
      <candidateList xmlns="http://schemas.wps.cn/vas-ai-hub/contract-review">
        <item xmlns="http://schemas.wps.cn/vas-ai-hub/contract-review">，</item>
      </candidateList>
      <explain xmlns="http://schemas.wps.cn/vas-ai-hub/contract-review">文本全半角错误。</explain>
      <paraID xmlns="http://schemas.wps.cn/vas-ai-hub/contract-review"> 694B2BC</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6f802226-c921-42a6-9256-03de5690d642</errorID>
      <errorWord xmlns="http://schemas.wps.cn/vas-ai-hub/contract-review">1 合同使用汉语书就</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 合同使用汉语书写</item>
      </candidateList>
      <explain xmlns="http://schemas.wps.cn/vas-ai-hub/contract-review"/>
      <paraID xmlns="http://schemas.wps.cn/vas-ai-hub/contract-review">1E99BA76</paraID>
      <start xmlns="http://schemas.wps.cn/vas-ai-hub/contract-review">5</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664dbce7-1b47-430b-9c9b-50baa758e9a3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651CC914</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47c4fedd-01fc-4c61-a330-93689b5bb826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item xmlns="http://schemas.wps.cn/vas-ai-hub/contract-review">：</item>
      </candidateList>
      <explain xmlns="http://schemas.wps.cn/vas-ai-hub/contract-review"/>
      <paraID xmlns="http://schemas.wps.cn/vas-ai-hub/contract-review">5DA5A5DC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4105cd72-9cff-4b5a-8a49-4257d927012c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1A7507A</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446903be-5929-4bad-a416-2a1647b7da0e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1A7507A</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64a2372a-095e-4728-a5e8-75b92e9abc40</errorID>
      <errorWord xmlns="http://schemas.wps.cn/vas-ai-hub/contract-review">[2019]217号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〔2019〕217号</item>
      </candidateList>
      <explain xmlns="http://schemas.wps.cn/vas-ai-hub/contract-review">发文字号格式错误。</explain>
      <paraID xmlns="http://schemas.wps.cn/vas-ai-hub/contract-review">3F44039F</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2db1e902-345f-4acf-8c88-fe47017a1c7e</errorID>
      <errorWord xmlns="http://schemas.wps.cn/vas-ai-hub/contract-review">根根据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根据</item>
      </candidateList>
      <explain xmlns="http://schemas.wps.cn/vas-ai-hub/contract-review">❶〈介〉把某种事物作为结论的前提或语言行动的基础：～气象台的预报，明天要下雨｜～大家的意见，把计划修改一下。❷〈名〉作为根据的事物：说话要有～。❸〈动〉以某种事物为依据：财政支出必须～节约的原则。</explain>
      <paraID xmlns="http://schemas.wps.cn/vas-ai-hub/contract-review"> 2EB9589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976bdae7-c1cc-48ba-a43b-a57fb119f55c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6029D82</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4431efe6-787c-4434-9e2e-a3e35d75b203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 6029D82</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4ce420f4-274b-4868-b43f-f22d4753bc2a</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4CDDE039</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ce4730-9317-4aa2-ac66-7b98ebcf5456}">
  <ds:schemaRefs/>
</ds:datastoreItem>
</file>

<file path=docProps/app.xml><?xml version="1.0" encoding="utf-8"?>
<Properties xmlns="http://schemas.openxmlformats.org/officeDocument/2006/extended-properties" xmlns:vt="http://schemas.openxmlformats.org/officeDocument/2006/docPropsVTypes">
  <Template>Normal.dotm</Template>
  <Pages>88</Pages>
  <Words>12497</Words>
  <Characters>14372</Characters>
  <Lines>0</Lines>
  <Paragraphs>0</Paragraphs>
  <TotalTime>0</TotalTime>
  <ScaleCrop>false</ScaleCrop>
  <LinksUpToDate>false</LinksUpToDate>
  <CharactersWithSpaces>14535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lly</cp:lastModifiedBy>
  <cp:lastPrinted>2026-07-15T05:39:00Z</cp:lastPrinted>
  <dcterms:modified xsi:type="dcterms:W3CDTF">2026-07-24T02:00:54Z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F58B966CBCCC4A9C9637C49BDA52464E_13</vt:lpwstr>
  </property>
  <property fmtid="{D5CDD505-2E9C-101B-9397-08002B2CF9AE}" pid="3" name="KSOProductBuildVer">
    <vt:lpwstr>2052-12.1.0.26895</vt:lpwstr>
  </property>
  <property fmtid="{D5CDD505-2E9C-101B-9397-08002B2CF9AE}" pid="4" name="KSOTemplateDocerSaveRecord">
    <vt:lpwstr>eyJoZGlkIjoiMmFmY2Y2ZjUzZGMzODU1YjYzNTI5YzFhMDI1YWVmMjQiLCJ1c2VySWQiOiI0MjY5MzMyNDMifQ==</vt:lpwstr>
  </property>
</Properties>
</file>